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B42C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B42C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B42C4"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AB42C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B42C4" w:rsidTr="002E5576">
        <w:tc>
          <w:tcPr>
            <w:tcW w:w="4518" w:type="dxa"/>
          </w:tcPr>
          <w:p w:rsidR="00BF25F3" w:rsidRPr="002E2327" w:rsidRDefault="00106BB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106BB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B42C4"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B42C4"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803A8A" w:rsidP="00F0068D">
      <w:pPr>
        <w:pBdr>
          <w:bottom w:val="single" w:sz="6" w:space="1" w:color="auto"/>
        </w:pBdr>
        <w:tabs>
          <w:tab w:val="center" w:pos="4680"/>
          <w:tab w:val="right" w:pos="9360"/>
        </w:tabs>
        <w:rPr>
          <w:lang w:val="fr-CA"/>
        </w:rPr>
      </w:pPr>
      <w:proofErr w:type="spellStart"/>
      <w:r>
        <w:rPr>
          <w:lang w:val="fr-CA"/>
        </w:rPr>
        <w:t>Febr</w:t>
      </w:r>
      <w:r w:rsidR="00C73D06">
        <w:rPr>
          <w:lang w:val="fr-CA"/>
        </w:rPr>
        <w:t>uary</w:t>
      </w:r>
      <w:proofErr w:type="spellEnd"/>
      <w:r w:rsidR="00440E24" w:rsidRPr="00675479">
        <w:rPr>
          <w:lang w:val="fr-CA"/>
        </w:rPr>
        <w:t xml:space="preserve"> </w:t>
      </w:r>
      <w:r>
        <w:rPr>
          <w:lang w:val="fr-CA"/>
        </w:rPr>
        <w:t>15</w:t>
      </w:r>
      <w:r w:rsidR="00440E24" w:rsidRPr="00675479">
        <w:rPr>
          <w:lang w:val="fr-CA"/>
        </w:rPr>
        <w:t>, 201</w:t>
      </w:r>
      <w:r w:rsidR="00F761A3">
        <w:rPr>
          <w:lang w:val="fr-CA"/>
        </w:rPr>
        <w:t>3</w:t>
      </w:r>
      <w:r w:rsidR="00F0068D" w:rsidRPr="00675479">
        <w:rPr>
          <w:lang w:val="fr-CA"/>
        </w:rPr>
        <w:tab/>
      </w:r>
      <w:r>
        <w:rPr>
          <w:lang w:val="fr-CA"/>
        </w:rPr>
        <w:t>237</w:t>
      </w:r>
      <w:r w:rsidR="00F0068D" w:rsidRPr="00675479">
        <w:rPr>
          <w:lang w:val="fr-CA"/>
        </w:rPr>
        <w:t xml:space="preserve"> - </w:t>
      </w:r>
      <w:r w:rsidR="007F6CB5">
        <w:rPr>
          <w:lang w:val="fr-CA"/>
        </w:rPr>
        <w:t>282</w:t>
      </w:r>
      <w:r w:rsidR="00440E24" w:rsidRPr="00675479">
        <w:rPr>
          <w:lang w:val="fr-CA"/>
        </w:rPr>
        <w:tab/>
      </w:r>
      <w:r w:rsidR="00440E24" w:rsidRPr="002E2327">
        <w:rPr>
          <w:lang w:val="fr-CA"/>
        </w:rPr>
        <w:t>Le</w:t>
      </w:r>
      <w:r w:rsidR="00C73D06">
        <w:rPr>
          <w:lang w:val="fr-CA"/>
        </w:rPr>
        <w:t xml:space="preserve"> </w:t>
      </w:r>
      <w:r>
        <w:rPr>
          <w:lang w:val="fr-CA"/>
        </w:rPr>
        <w:t>15</w:t>
      </w:r>
      <w:r w:rsidR="00C73D06">
        <w:rPr>
          <w:lang w:val="fr-CA"/>
        </w:rPr>
        <w:t xml:space="preserve"> </w:t>
      </w:r>
      <w:r>
        <w:rPr>
          <w:lang w:val="fr-CA"/>
        </w:rPr>
        <w:t>fé</w:t>
      </w:r>
      <w:r w:rsidR="00440E24" w:rsidRPr="002E2327">
        <w:rPr>
          <w:lang w:val="fr-CA"/>
        </w:rPr>
        <w:t>v</w:t>
      </w:r>
      <w:r>
        <w:rPr>
          <w:lang w:val="fr-CA"/>
        </w:rPr>
        <w:t>r</w:t>
      </w:r>
      <w:r w:rsidR="00440E24" w:rsidRPr="002E2327">
        <w:rPr>
          <w:lang w:val="fr-CA"/>
        </w:rPr>
        <w:t>i</w:t>
      </w:r>
      <w:r w:rsidR="00C73D06">
        <w:rPr>
          <w:lang w:val="fr-CA"/>
        </w:rPr>
        <w:t>er</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803A8A" w:rsidRDefault="00440E24" w:rsidP="00440E24">
      <w:pPr>
        <w:pBdr>
          <w:bottom w:val="single" w:sz="6" w:space="1" w:color="auto"/>
        </w:pBdr>
        <w:tabs>
          <w:tab w:val="right" w:pos="9360"/>
        </w:tabs>
        <w:rPr>
          <w:sz w:val="18"/>
          <w:szCs w:val="18"/>
          <w:lang w:val="fr-CA"/>
        </w:rPr>
      </w:pPr>
      <w:r w:rsidRPr="00803A8A">
        <w:rPr>
          <w:sz w:val="18"/>
          <w:szCs w:val="18"/>
          <w:lang w:val="fr-CA"/>
        </w:rPr>
        <w:lastRenderedPageBreak/>
        <w:t xml:space="preserve">© </w:t>
      </w:r>
      <w:proofErr w:type="spellStart"/>
      <w:r w:rsidRPr="00803A8A">
        <w:rPr>
          <w:sz w:val="18"/>
          <w:szCs w:val="18"/>
          <w:lang w:val="fr-CA"/>
        </w:rPr>
        <w:t>Supreme</w:t>
      </w:r>
      <w:proofErr w:type="spellEnd"/>
      <w:r w:rsidRPr="00803A8A">
        <w:rPr>
          <w:sz w:val="18"/>
          <w:szCs w:val="18"/>
          <w:lang w:val="fr-CA"/>
        </w:rPr>
        <w:t xml:space="preserve"> Court of Canada (201</w:t>
      </w:r>
      <w:r w:rsidR="00F761A3" w:rsidRPr="00803A8A">
        <w:rPr>
          <w:sz w:val="18"/>
          <w:szCs w:val="18"/>
          <w:lang w:val="fr-CA"/>
        </w:rPr>
        <w:t>3</w:t>
      </w:r>
      <w:r w:rsidRPr="00803A8A">
        <w:rPr>
          <w:sz w:val="18"/>
          <w:szCs w:val="18"/>
          <w:lang w:val="fr-CA"/>
        </w:rPr>
        <w:t>)</w:t>
      </w:r>
      <w:r w:rsidRPr="00803A8A">
        <w:rPr>
          <w:sz w:val="18"/>
          <w:szCs w:val="18"/>
          <w:lang w:val="fr-CA"/>
        </w:rPr>
        <w:tab/>
        <w:t>© Cour suprême du Canada (201</w:t>
      </w:r>
      <w:r w:rsidR="00F761A3" w:rsidRPr="00803A8A">
        <w:rPr>
          <w:sz w:val="18"/>
          <w:szCs w:val="18"/>
          <w:lang w:val="fr-CA"/>
        </w:rPr>
        <w:t>3</w:t>
      </w:r>
      <w:r w:rsidRPr="00803A8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F839C1"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Oral hearing ordered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A87207" w:rsidRPr="002E2327" w:rsidRDefault="00A87207" w:rsidP="007C0B06">
            <w:pPr>
              <w:tabs>
                <w:tab w:val="right" w:pos="9360"/>
              </w:tabs>
              <w:rPr>
                <w:rFonts w:cs="Times New Roman"/>
                <w:sz w:val="20"/>
                <w:szCs w:val="20"/>
              </w:rPr>
            </w:pPr>
          </w:p>
        </w:tc>
        <w:tc>
          <w:tcPr>
            <w:tcW w:w="1980" w:type="dxa"/>
          </w:tcPr>
          <w:p w:rsidR="0095096B" w:rsidRPr="002E2327" w:rsidRDefault="00803A8A" w:rsidP="0095096B">
            <w:pPr>
              <w:jc w:val="center"/>
              <w:rPr>
                <w:rFonts w:cs="Times New Roman"/>
                <w:sz w:val="20"/>
                <w:szCs w:val="20"/>
              </w:rPr>
            </w:pPr>
            <w:r>
              <w:rPr>
                <w:rFonts w:cs="Times New Roman"/>
                <w:sz w:val="20"/>
                <w:szCs w:val="20"/>
              </w:rPr>
              <w:t xml:space="preserve">237 </w:t>
            </w:r>
            <w:r w:rsidR="00106BBD" w:rsidRPr="002E2327">
              <w:rPr>
                <w:rFonts w:cs="Times New Roman"/>
                <w:sz w:val="20"/>
                <w:szCs w:val="20"/>
              </w:rPr>
              <w:fldChar w:fldCharType="begin"/>
            </w:r>
            <w:r w:rsidR="0095096B" w:rsidRPr="002E2327">
              <w:rPr>
                <w:rFonts w:cs="Times New Roman"/>
                <w:sz w:val="20"/>
                <w:szCs w:val="20"/>
              </w:rPr>
              <w:instrText xml:space="preserve"> SEQ CHAPTER \h \r 1</w:instrText>
            </w:r>
            <w:r w:rsidR="00106BBD" w:rsidRPr="002E2327">
              <w:rPr>
                <w:rFonts w:cs="Times New Roman"/>
                <w:sz w:val="20"/>
                <w:szCs w:val="20"/>
              </w:rPr>
              <w:fldChar w:fldCharType="end"/>
            </w:r>
            <w:r w:rsidR="0095096B" w:rsidRPr="002E2327">
              <w:rPr>
                <w:rFonts w:cs="Times New Roman"/>
                <w:sz w:val="20"/>
                <w:szCs w:val="20"/>
              </w:rPr>
              <w:t>-</w:t>
            </w:r>
            <w:r w:rsidR="0005062B">
              <w:rPr>
                <w:rFonts w:cs="Times New Roman"/>
                <w:sz w:val="20"/>
                <w:szCs w:val="20"/>
              </w:rPr>
              <w:t xml:space="preserve"> 238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5062B" w:rsidP="0095096B">
            <w:pPr>
              <w:jc w:val="center"/>
              <w:rPr>
                <w:rFonts w:cs="Times New Roman"/>
                <w:sz w:val="20"/>
                <w:szCs w:val="20"/>
              </w:rPr>
            </w:pPr>
            <w:r>
              <w:rPr>
                <w:rFonts w:cs="Times New Roman"/>
                <w:sz w:val="20"/>
                <w:szCs w:val="20"/>
              </w:rPr>
              <w:t>239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B30FB" w:rsidP="0095096B">
            <w:pPr>
              <w:jc w:val="center"/>
              <w:rPr>
                <w:rFonts w:cs="Times New Roman"/>
                <w:sz w:val="20"/>
                <w:szCs w:val="20"/>
              </w:rPr>
            </w:pPr>
            <w:r>
              <w:rPr>
                <w:rFonts w:cs="Times New Roman"/>
                <w:sz w:val="20"/>
                <w:szCs w:val="20"/>
              </w:rPr>
              <w:t xml:space="preserve">240 </w:t>
            </w:r>
            <w:r w:rsidR="0095096B" w:rsidRPr="002E2327">
              <w:rPr>
                <w:rFonts w:cs="Times New Roman"/>
                <w:sz w:val="20"/>
                <w:szCs w:val="20"/>
              </w:rPr>
              <w:t>-</w:t>
            </w:r>
            <w:r w:rsidR="005A4876">
              <w:rPr>
                <w:rFonts w:cs="Times New Roman"/>
                <w:sz w:val="20"/>
                <w:szCs w:val="20"/>
              </w:rPr>
              <w:t xml:space="preserve"> 24</w:t>
            </w:r>
            <w:r w:rsidR="007C0B06">
              <w:rPr>
                <w:rFonts w:cs="Times New Roman"/>
                <w:sz w:val="20"/>
                <w:szCs w:val="20"/>
              </w:rPr>
              <w:t>1</w:t>
            </w:r>
          </w:p>
          <w:p w:rsidR="0095096B" w:rsidRPr="002E2327" w:rsidRDefault="0095096B" w:rsidP="0095096B">
            <w:pPr>
              <w:jc w:val="center"/>
              <w:rPr>
                <w:rFonts w:cs="Times New Roman"/>
                <w:sz w:val="20"/>
                <w:szCs w:val="20"/>
              </w:rPr>
            </w:pPr>
          </w:p>
          <w:p w:rsidR="0095096B" w:rsidRPr="002E2327" w:rsidRDefault="007C0B06" w:rsidP="0095096B">
            <w:pPr>
              <w:jc w:val="center"/>
              <w:rPr>
                <w:rFonts w:cs="Times New Roman"/>
                <w:sz w:val="20"/>
                <w:szCs w:val="20"/>
              </w:rPr>
            </w:pPr>
            <w:r>
              <w:rPr>
                <w:rFonts w:cs="Times New Roman"/>
                <w:sz w:val="20"/>
                <w:szCs w:val="20"/>
              </w:rPr>
              <w:t xml:space="preserve">242 </w:t>
            </w:r>
            <w:r w:rsidR="0095096B" w:rsidRPr="002E2327">
              <w:rPr>
                <w:rFonts w:cs="Times New Roman"/>
                <w:sz w:val="20"/>
                <w:szCs w:val="20"/>
              </w:rPr>
              <w:t>-</w:t>
            </w:r>
            <w:r w:rsidR="00517230">
              <w:rPr>
                <w:rFonts w:cs="Times New Roman"/>
                <w:sz w:val="20"/>
                <w:szCs w:val="20"/>
              </w:rPr>
              <w:t xml:space="preserve"> 267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17230" w:rsidP="0095096B">
            <w:pPr>
              <w:jc w:val="center"/>
              <w:rPr>
                <w:rFonts w:cs="Times New Roman"/>
                <w:sz w:val="20"/>
                <w:szCs w:val="20"/>
              </w:rPr>
            </w:pPr>
            <w:r>
              <w:rPr>
                <w:rFonts w:cs="Times New Roman"/>
                <w:sz w:val="20"/>
                <w:szCs w:val="20"/>
              </w:rPr>
              <w:t xml:space="preserve">268 </w:t>
            </w:r>
            <w:r w:rsidR="0095096B" w:rsidRPr="002E2327">
              <w:rPr>
                <w:rFonts w:cs="Times New Roman"/>
                <w:sz w:val="20"/>
                <w:szCs w:val="20"/>
              </w:rPr>
              <w:t>-</w:t>
            </w:r>
            <w:r w:rsidR="0061467A">
              <w:rPr>
                <w:rFonts w:cs="Times New Roman"/>
                <w:sz w:val="20"/>
                <w:szCs w:val="20"/>
              </w:rPr>
              <w:t xml:space="preserve"> 27</w:t>
            </w:r>
            <w:r>
              <w:rPr>
                <w:rFonts w:cs="Times New Roman"/>
                <w:sz w:val="20"/>
                <w:szCs w:val="20"/>
              </w:rPr>
              <w:t>7</w:t>
            </w:r>
          </w:p>
          <w:p w:rsidR="0095096B" w:rsidRPr="002E2327" w:rsidRDefault="0095096B" w:rsidP="0095096B">
            <w:pPr>
              <w:jc w:val="center"/>
              <w:rPr>
                <w:rFonts w:cs="Times New Roman"/>
                <w:sz w:val="20"/>
                <w:szCs w:val="20"/>
              </w:rPr>
            </w:pPr>
          </w:p>
          <w:p w:rsidR="0095096B" w:rsidRPr="002E2327" w:rsidRDefault="00517230" w:rsidP="0095096B">
            <w:pPr>
              <w:jc w:val="center"/>
              <w:rPr>
                <w:rFonts w:cs="Times New Roman"/>
                <w:sz w:val="20"/>
                <w:szCs w:val="20"/>
              </w:rPr>
            </w:pPr>
            <w:r>
              <w:rPr>
                <w:rFonts w:cs="Times New Roman"/>
                <w:sz w:val="20"/>
                <w:szCs w:val="20"/>
              </w:rPr>
              <w:t xml:space="preserve">278 </w:t>
            </w:r>
            <w:r w:rsidR="0095096B" w:rsidRPr="002E2327">
              <w:rPr>
                <w:rFonts w:cs="Times New Roman"/>
                <w:sz w:val="20"/>
                <w:szCs w:val="20"/>
              </w:rPr>
              <w:t>-</w:t>
            </w:r>
            <w:r>
              <w:rPr>
                <w:rFonts w:cs="Times New Roman"/>
                <w:sz w:val="20"/>
                <w:szCs w:val="20"/>
              </w:rPr>
              <w:t xml:space="preserve"> </w:t>
            </w:r>
            <w:r w:rsidR="007F6CB5">
              <w:rPr>
                <w:rFonts w:cs="Times New Roman"/>
                <w:sz w:val="20"/>
                <w:szCs w:val="20"/>
              </w:rPr>
              <w:t>282</w:t>
            </w:r>
          </w:p>
          <w:p w:rsidR="00A87207" w:rsidRPr="002E2327" w:rsidRDefault="00A87207" w:rsidP="007C0B06">
            <w:pPr>
              <w:jc w:val="center"/>
              <w:rPr>
                <w:rFonts w:cs="Times New Roman"/>
                <w:sz w:val="20"/>
                <w:szCs w:val="20"/>
              </w:rPr>
            </w:pPr>
          </w:p>
        </w:tc>
        <w:tc>
          <w:tcPr>
            <w:tcW w:w="3888" w:type="dxa"/>
          </w:tcPr>
          <w:p w:rsidR="0095096B" w:rsidRPr="002E2327" w:rsidRDefault="00106BB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ordonnée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A87207" w:rsidRPr="002E2327" w:rsidRDefault="00A87207" w:rsidP="007C0B06">
            <w:pPr>
              <w:rPr>
                <w:rFonts w:cs="Times New Roman"/>
                <w:sz w:val="20"/>
                <w:szCs w:val="20"/>
                <w:lang w:val="fr-CA"/>
              </w:rPr>
            </w:pPr>
          </w:p>
        </w:tc>
      </w:tr>
    </w:tbl>
    <w:p w:rsidR="0095096B" w:rsidRDefault="0095096B" w:rsidP="0095096B">
      <w:pPr>
        <w:tabs>
          <w:tab w:val="right" w:pos="9360"/>
        </w:tabs>
        <w:rPr>
          <w:lang w:val="fr-CA"/>
        </w:rPr>
      </w:pPr>
    </w:p>
    <w:p w:rsidR="00F839C1" w:rsidRDefault="00F839C1" w:rsidP="0095096B">
      <w:pPr>
        <w:tabs>
          <w:tab w:val="right" w:pos="9360"/>
        </w:tabs>
        <w:rPr>
          <w:lang w:val="fr-CA"/>
        </w:rPr>
      </w:pPr>
    </w:p>
    <w:p w:rsidR="00F839C1" w:rsidRDefault="00F839C1" w:rsidP="0095096B">
      <w:pPr>
        <w:tabs>
          <w:tab w:val="right" w:pos="9360"/>
        </w:tabs>
        <w:rPr>
          <w:lang w:val="fr-CA"/>
        </w:rPr>
      </w:pPr>
    </w:p>
    <w:p w:rsidR="00F839C1" w:rsidRDefault="00F839C1" w:rsidP="0095096B">
      <w:pPr>
        <w:tabs>
          <w:tab w:val="right" w:pos="9360"/>
        </w:tabs>
        <w:rPr>
          <w:lang w:val="fr-CA"/>
        </w:rPr>
      </w:pPr>
    </w:p>
    <w:p w:rsidR="00F839C1" w:rsidRDefault="00F839C1" w:rsidP="0095096B">
      <w:pPr>
        <w:tabs>
          <w:tab w:val="right" w:pos="9360"/>
        </w:tabs>
        <w:rPr>
          <w:lang w:val="fr-CA"/>
        </w:rPr>
      </w:pPr>
    </w:p>
    <w:p w:rsidR="00F839C1" w:rsidRPr="007A7439" w:rsidRDefault="00F839C1" w:rsidP="0095096B">
      <w:pPr>
        <w:tabs>
          <w:tab w:val="right" w:pos="9360"/>
        </w:tabs>
        <w:rPr>
          <w:lang w:val="fr-CA"/>
        </w:rPr>
      </w:pPr>
    </w:p>
    <w:tbl>
      <w:tblPr>
        <w:tblStyle w:val="TableGrid"/>
        <w:tblW w:w="0" w:type="auto"/>
        <w:tblLook w:val="04A0"/>
      </w:tblPr>
      <w:tblGrid>
        <w:gridCol w:w="9576"/>
      </w:tblGrid>
      <w:tr w:rsidR="0079724F" w:rsidRPr="00AB42C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810C1B" w:rsidP="003B3977">
            <w:pPr>
              <w:rPr>
                <w:b/>
                <w:sz w:val="20"/>
                <w:szCs w:val="20"/>
              </w:rPr>
            </w:pPr>
            <w:r>
              <w:rPr>
                <w:b/>
                <w:sz w:val="20"/>
                <w:szCs w:val="20"/>
              </w:rPr>
              <w:t xml:space="preserve">Anna </w:t>
            </w:r>
            <w:proofErr w:type="spellStart"/>
            <w:r>
              <w:rPr>
                <w:b/>
                <w:sz w:val="20"/>
                <w:szCs w:val="20"/>
              </w:rPr>
              <w:t>Wodzynski</w:t>
            </w:r>
            <w:proofErr w:type="spellEnd"/>
          </w:p>
          <w:p w:rsidR="00242AEE" w:rsidRPr="00A935AA" w:rsidRDefault="00242AEE" w:rsidP="003B3977">
            <w:pPr>
              <w:tabs>
                <w:tab w:val="left" w:pos="-1440"/>
                <w:tab w:val="left" w:pos="-720"/>
              </w:tabs>
              <w:rPr>
                <w:sz w:val="20"/>
                <w:szCs w:val="20"/>
              </w:rPr>
            </w:pPr>
            <w:r w:rsidRPr="00A935AA">
              <w:rPr>
                <w:sz w:val="20"/>
                <w:szCs w:val="20"/>
              </w:rPr>
              <w:tab/>
            </w:r>
            <w:r w:rsidR="00810C1B">
              <w:rPr>
                <w:sz w:val="20"/>
                <w:szCs w:val="20"/>
              </w:rPr>
              <w:t xml:space="preserve">Anna </w:t>
            </w:r>
            <w:proofErr w:type="spellStart"/>
            <w:r w:rsidR="00810C1B">
              <w:rPr>
                <w:sz w:val="20"/>
                <w:szCs w:val="20"/>
              </w:rPr>
              <w:t>Wodzynski</w:t>
            </w:r>
            <w:proofErr w:type="spellEnd"/>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D22993">
              <w:rPr>
                <w:sz w:val="20"/>
                <w:szCs w:val="20"/>
              </w:rPr>
              <w:t>5</w:t>
            </w:r>
            <w:r w:rsidR="00810C1B">
              <w:rPr>
                <w:sz w:val="20"/>
                <w:szCs w:val="20"/>
              </w:rPr>
              <w:t>149</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810C1B" w:rsidP="003B3977">
            <w:pPr>
              <w:tabs>
                <w:tab w:val="left" w:pos="-1440"/>
                <w:tab w:val="left" w:pos="-720"/>
              </w:tabs>
              <w:rPr>
                <w:b/>
                <w:sz w:val="20"/>
                <w:szCs w:val="20"/>
              </w:rPr>
            </w:pPr>
            <w:r>
              <w:rPr>
                <w:b/>
                <w:sz w:val="20"/>
                <w:szCs w:val="20"/>
              </w:rPr>
              <w:t xml:space="preserve">Krzysztof </w:t>
            </w:r>
            <w:proofErr w:type="spellStart"/>
            <w:r>
              <w:rPr>
                <w:b/>
                <w:sz w:val="20"/>
                <w:szCs w:val="20"/>
              </w:rPr>
              <w:t>Wodzynski</w:t>
            </w:r>
            <w:proofErr w:type="spellEnd"/>
            <w:r>
              <w:rPr>
                <w:b/>
                <w:sz w:val="20"/>
                <w:szCs w:val="20"/>
              </w:rPr>
              <w:t xml:space="preserve">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proofErr w:type="spellStart"/>
            <w:r w:rsidR="00810C1B">
              <w:rPr>
                <w:sz w:val="20"/>
                <w:szCs w:val="20"/>
              </w:rPr>
              <w:t>Cezary</w:t>
            </w:r>
            <w:proofErr w:type="spellEnd"/>
            <w:r w:rsidR="00810C1B">
              <w:rPr>
                <w:sz w:val="20"/>
                <w:szCs w:val="20"/>
              </w:rPr>
              <w:t xml:space="preserve"> </w:t>
            </w:r>
            <w:proofErr w:type="spellStart"/>
            <w:r w:rsidR="00810C1B">
              <w:rPr>
                <w:sz w:val="20"/>
                <w:szCs w:val="20"/>
              </w:rPr>
              <w:t>Paluch</w:t>
            </w:r>
            <w:proofErr w:type="spellEnd"/>
          </w:p>
          <w:p w:rsidR="00242AEE" w:rsidRPr="00A935AA" w:rsidRDefault="00242AEE" w:rsidP="003B3977">
            <w:pPr>
              <w:tabs>
                <w:tab w:val="left" w:pos="-1440"/>
                <w:tab w:val="left" w:pos="-720"/>
              </w:tabs>
              <w:rPr>
                <w:sz w:val="20"/>
                <w:szCs w:val="20"/>
              </w:rPr>
            </w:pPr>
            <w:r w:rsidRPr="00A935AA">
              <w:rPr>
                <w:sz w:val="20"/>
                <w:szCs w:val="20"/>
              </w:rPr>
              <w:tab/>
            </w:r>
            <w:proofErr w:type="spellStart"/>
            <w:r w:rsidR="00810C1B">
              <w:rPr>
                <w:sz w:val="20"/>
                <w:szCs w:val="20"/>
              </w:rPr>
              <w:t>Paluch</w:t>
            </w:r>
            <w:proofErr w:type="spellEnd"/>
            <w:r w:rsidR="00810C1B">
              <w:rPr>
                <w:sz w:val="20"/>
                <w:szCs w:val="20"/>
              </w:rPr>
              <w:t xml:space="preserve"> Law</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810C1B">
              <w:rPr>
                <w:sz w:val="20"/>
                <w:szCs w:val="20"/>
              </w:rPr>
              <w:t>09</w:t>
            </w:r>
            <w:r w:rsidRPr="00A935AA">
              <w:rPr>
                <w:sz w:val="20"/>
                <w:szCs w:val="20"/>
              </w:rPr>
              <w:t>.0</w:t>
            </w:r>
            <w:r w:rsidR="00810C1B">
              <w:rPr>
                <w:sz w:val="20"/>
                <w:szCs w:val="20"/>
              </w:rPr>
              <w:t>7</w:t>
            </w:r>
            <w:r w:rsidRPr="00A935AA">
              <w:rPr>
                <w:sz w:val="20"/>
                <w:szCs w:val="20"/>
              </w:rPr>
              <w:t>.201</w:t>
            </w:r>
            <w:r w:rsidR="00FC6556">
              <w:rPr>
                <w:sz w:val="20"/>
                <w:szCs w:val="20"/>
              </w:rPr>
              <w:t>2</w:t>
            </w:r>
          </w:p>
          <w:p w:rsidR="00242AEE" w:rsidRPr="00A935AA" w:rsidRDefault="00106BBD" w:rsidP="003B3977">
            <w:pPr>
              <w:rPr>
                <w:sz w:val="20"/>
                <w:szCs w:val="20"/>
              </w:rPr>
            </w:pPr>
            <w:r w:rsidRPr="00106BBD">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810C1B" w:rsidP="003B3977">
            <w:pPr>
              <w:keepNext/>
              <w:keepLines/>
              <w:tabs>
                <w:tab w:val="left" w:pos="-1440"/>
                <w:tab w:val="left" w:pos="-720"/>
              </w:tabs>
              <w:rPr>
                <w:b/>
                <w:sz w:val="20"/>
                <w:szCs w:val="20"/>
              </w:rPr>
            </w:pPr>
            <w:r>
              <w:rPr>
                <w:b/>
                <w:sz w:val="20"/>
                <w:szCs w:val="20"/>
              </w:rPr>
              <w:t>Gregory Ernest Last</w:t>
            </w:r>
          </w:p>
          <w:p w:rsidR="00242AEE" w:rsidRPr="00A935AA" w:rsidRDefault="00D22993" w:rsidP="003B3977">
            <w:pPr>
              <w:keepNext/>
              <w:keepLines/>
              <w:tabs>
                <w:tab w:val="left" w:pos="-1440"/>
                <w:tab w:val="left" w:pos="-720"/>
              </w:tabs>
              <w:rPr>
                <w:sz w:val="20"/>
                <w:szCs w:val="20"/>
              </w:rPr>
            </w:pPr>
            <w:r>
              <w:rPr>
                <w:sz w:val="20"/>
                <w:szCs w:val="20"/>
              </w:rPr>
              <w:tab/>
            </w:r>
            <w:r w:rsidR="00810C1B">
              <w:rPr>
                <w:sz w:val="20"/>
                <w:szCs w:val="20"/>
              </w:rPr>
              <w:t>Robert C. Sheppard</w:t>
            </w:r>
          </w:p>
          <w:p w:rsidR="00242AEE" w:rsidRPr="00A935AA" w:rsidRDefault="00242AEE" w:rsidP="003B3977">
            <w:pPr>
              <w:keepNext/>
              <w:keepLines/>
              <w:tabs>
                <w:tab w:val="left" w:pos="-1440"/>
                <w:tab w:val="left" w:pos="-720"/>
              </w:tabs>
              <w:rPr>
                <w:sz w:val="20"/>
                <w:szCs w:val="20"/>
              </w:rPr>
            </w:pPr>
          </w:p>
          <w:p w:rsidR="00242AEE" w:rsidRPr="00810C1B" w:rsidRDefault="00242AEE" w:rsidP="003B3977">
            <w:pPr>
              <w:keepNext/>
              <w:keepLines/>
              <w:tabs>
                <w:tab w:val="left" w:pos="-1440"/>
                <w:tab w:val="left" w:pos="-720"/>
              </w:tabs>
              <w:rPr>
                <w:sz w:val="20"/>
                <w:szCs w:val="20"/>
              </w:rPr>
            </w:pPr>
            <w:r w:rsidRPr="00A935AA">
              <w:rPr>
                <w:sz w:val="20"/>
                <w:szCs w:val="20"/>
              </w:rPr>
              <w:tab/>
            </w:r>
            <w:r w:rsidRPr="00810C1B">
              <w:rPr>
                <w:sz w:val="20"/>
                <w:szCs w:val="20"/>
              </w:rPr>
              <w:t>v. (3</w:t>
            </w:r>
            <w:r w:rsidR="00D22993" w:rsidRPr="00810C1B">
              <w:rPr>
                <w:sz w:val="20"/>
                <w:szCs w:val="20"/>
              </w:rPr>
              <w:t>5</w:t>
            </w:r>
            <w:r w:rsidR="00810C1B">
              <w:rPr>
                <w:sz w:val="20"/>
                <w:szCs w:val="20"/>
              </w:rPr>
              <w:t>182</w:t>
            </w:r>
            <w:r w:rsidRPr="00810C1B">
              <w:rPr>
                <w:sz w:val="20"/>
                <w:szCs w:val="20"/>
              </w:rPr>
              <w:t>)</w:t>
            </w:r>
          </w:p>
          <w:p w:rsidR="00242AEE" w:rsidRPr="00810C1B" w:rsidRDefault="00242AEE" w:rsidP="003B3977">
            <w:pPr>
              <w:keepNext/>
              <w:keepLines/>
              <w:tabs>
                <w:tab w:val="left" w:pos="-1440"/>
                <w:tab w:val="left" w:pos="-720"/>
              </w:tabs>
              <w:rPr>
                <w:sz w:val="20"/>
                <w:szCs w:val="20"/>
              </w:rPr>
            </w:pPr>
          </w:p>
          <w:p w:rsidR="00242AEE" w:rsidRPr="00810C1B" w:rsidRDefault="00810C1B" w:rsidP="003B3977">
            <w:pPr>
              <w:keepNext/>
              <w:keepLines/>
              <w:tabs>
                <w:tab w:val="left" w:pos="-1440"/>
                <w:tab w:val="left" w:pos="-720"/>
              </w:tabs>
              <w:rPr>
                <w:b/>
                <w:sz w:val="20"/>
                <w:szCs w:val="20"/>
              </w:rPr>
            </w:pPr>
            <w:r>
              <w:rPr>
                <w:b/>
                <w:sz w:val="20"/>
                <w:szCs w:val="20"/>
              </w:rPr>
              <w:t xml:space="preserve">Her Majesty the Queen </w:t>
            </w:r>
            <w:r w:rsidR="00242AEE" w:rsidRPr="00810C1B">
              <w:rPr>
                <w:b/>
                <w:sz w:val="20"/>
                <w:szCs w:val="20"/>
              </w:rPr>
              <w:t>(Ont.)</w:t>
            </w:r>
          </w:p>
          <w:p w:rsidR="00242AEE" w:rsidRPr="00810C1B" w:rsidRDefault="00242AEE" w:rsidP="003B3977">
            <w:pPr>
              <w:keepNext/>
              <w:keepLines/>
              <w:tabs>
                <w:tab w:val="left" w:pos="-1440"/>
                <w:tab w:val="left" w:pos="-720"/>
              </w:tabs>
              <w:rPr>
                <w:sz w:val="20"/>
                <w:szCs w:val="20"/>
              </w:rPr>
            </w:pPr>
            <w:r w:rsidRPr="00810C1B">
              <w:rPr>
                <w:sz w:val="20"/>
                <w:szCs w:val="20"/>
              </w:rPr>
              <w:tab/>
            </w:r>
            <w:r w:rsidR="00810C1B">
              <w:rPr>
                <w:sz w:val="20"/>
                <w:szCs w:val="20"/>
              </w:rPr>
              <w:t>John C. Pearson</w:t>
            </w:r>
          </w:p>
          <w:p w:rsidR="00242AEE" w:rsidRPr="00810C1B" w:rsidRDefault="00242AEE" w:rsidP="003B3977">
            <w:pPr>
              <w:keepNext/>
              <w:keepLines/>
              <w:tabs>
                <w:tab w:val="left" w:pos="-1440"/>
                <w:tab w:val="left" w:pos="-720"/>
              </w:tabs>
              <w:rPr>
                <w:sz w:val="20"/>
                <w:szCs w:val="20"/>
              </w:rPr>
            </w:pPr>
            <w:r w:rsidRPr="00810C1B">
              <w:rPr>
                <w:sz w:val="20"/>
                <w:szCs w:val="20"/>
              </w:rPr>
              <w:tab/>
            </w:r>
            <w:r w:rsidR="00810C1B">
              <w:rPr>
                <w:sz w:val="20"/>
                <w:szCs w:val="20"/>
              </w:rPr>
              <w:t>A.G. of Ontario</w:t>
            </w:r>
          </w:p>
          <w:p w:rsidR="00242AEE" w:rsidRPr="00810C1B" w:rsidRDefault="00242AEE" w:rsidP="003B3977">
            <w:pPr>
              <w:keepNext/>
              <w:keepLines/>
              <w:tabs>
                <w:tab w:val="left" w:pos="-1440"/>
                <w:tab w:val="left" w:pos="-720"/>
              </w:tabs>
              <w:rPr>
                <w:sz w:val="20"/>
                <w:szCs w:val="20"/>
              </w:rPr>
            </w:pPr>
          </w:p>
          <w:p w:rsidR="00242AEE" w:rsidRPr="00A935AA" w:rsidRDefault="00242AEE" w:rsidP="00810C1B">
            <w:pPr>
              <w:rPr>
                <w:sz w:val="20"/>
                <w:szCs w:val="20"/>
              </w:rPr>
            </w:pPr>
            <w:r w:rsidRPr="00A935AA">
              <w:rPr>
                <w:sz w:val="20"/>
                <w:szCs w:val="20"/>
              </w:rPr>
              <w:t xml:space="preserve">FILING DATE: </w:t>
            </w:r>
            <w:r w:rsidR="00810C1B">
              <w:rPr>
                <w:sz w:val="20"/>
                <w:szCs w:val="20"/>
              </w:rPr>
              <w:t>17</w:t>
            </w:r>
            <w:r w:rsidRPr="00A935AA">
              <w:rPr>
                <w:sz w:val="20"/>
                <w:szCs w:val="20"/>
              </w:rPr>
              <w:t>.0</w:t>
            </w:r>
            <w:r w:rsidR="00D22993">
              <w:rPr>
                <w:sz w:val="20"/>
                <w:szCs w:val="20"/>
              </w:rPr>
              <w:t>1</w:t>
            </w:r>
            <w:r w:rsidRPr="00A935AA">
              <w:rPr>
                <w:sz w:val="20"/>
                <w:szCs w:val="20"/>
              </w:rPr>
              <w:t>.201</w:t>
            </w:r>
            <w:r w:rsidR="00D22993">
              <w:rPr>
                <w:sz w:val="20"/>
                <w:szCs w:val="20"/>
              </w:rPr>
              <w:t>3</w:t>
            </w:r>
            <w:r w:rsidR="00106BBD" w:rsidRPr="00106BBD">
              <w:rPr>
                <w:sz w:val="20"/>
                <w:szCs w:val="20"/>
                <w:lang w:val="fr-CA"/>
              </w:rPr>
              <w:pict>
                <v:rect id="_x0000_i1026" style="width:108pt;height:1pt" o:hrpct="0" o:hralign="center" o:hrstd="t" o:hrnoshade="t" o:hr="t" fillcolor="black [3213]" stroked="f"/>
              </w:pict>
            </w:r>
          </w:p>
        </w:tc>
      </w:tr>
      <w:tr w:rsidR="00D22993" w:rsidRPr="00A935AA" w:rsidTr="003B3977">
        <w:tc>
          <w:tcPr>
            <w:tcW w:w="4320" w:type="dxa"/>
            <w:shd w:val="clear" w:color="auto" w:fill="auto"/>
          </w:tcPr>
          <w:p w:rsidR="00D22993" w:rsidRPr="00A935AA" w:rsidRDefault="00810C1B" w:rsidP="00987142">
            <w:pPr>
              <w:rPr>
                <w:b/>
                <w:sz w:val="20"/>
                <w:szCs w:val="20"/>
              </w:rPr>
            </w:pPr>
            <w:proofErr w:type="spellStart"/>
            <w:r>
              <w:rPr>
                <w:b/>
                <w:sz w:val="20"/>
                <w:szCs w:val="20"/>
              </w:rPr>
              <w:t>Apotex</w:t>
            </w:r>
            <w:proofErr w:type="spellEnd"/>
            <w:r>
              <w:rPr>
                <w:b/>
                <w:sz w:val="20"/>
                <w:szCs w:val="20"/>
              </w:rPr>
              <w:t xml:space="preserve"> Inc.</w:t>
            </w:r>
          </w:p>
          <w:p w:rsidR="00D22993" w:rsidRPr="00A935AA" w:rsidRDefault="00D22993" w:rsidP="00987142">
            <w:pPr>
              <w:tabs>
                <w:tab w:val="left" w:pos="-1440"/>
                <w:tab w:val="left" w:pos="-720"/>
              </w:tabs>
              <w:rPr>
                <w:sz w:val="20"/>
                <w:szCs w:val="20"/>
              </w:rPr>
            </w:pPr>
            <w:r w:rsidRPr="00A935AA">
              <w:rPr>
                <w:sz w:val="20"/>
                <w:szCs w:val="20"/>
              </w:rPr>
              <w:tab/>
            </w:r>
            <w:r w:rsidR="00810C1B">
              <w:rPr>
                <w:sz w:val="20"/>
                <w:szCs w:val="20"/>
              </w:rPr>
              <w:t xml:space="preserve">Harry B. </w:t>
            </w:r>
            <w:proofErr w:type="spellStart"/>
            <w:r w:rsidR="00810C1B">
              <w:rPr>
                <w:sz w:val="20"/>
                <w:szCs w:val="20"/>
              </w:rPr>
              <w:t>Radomski</w:t>
            </w:r>
            <w:proofErr w:type="spellEnd"/>
          </w:p>
          <w:p w:rsidR="00D22993" w:rsidRPr="00A935AA" w:rsidRDefault="00D22993" w:rsidP="00987142">
            <w:pPr>
              <w:tabs>
                <w:tab w:val="left" w:pos="-1440"/>
                <w:tab w:val="left" w:pos="-720"/>
              </w:tabs>
              <w:rPr>
                <w:sz w:val="20"/>
                <w:szCs w:val="20"/>
              </w:rPr>
            </w:pPr>
            <w:r w:rsidRPr="00A935AA">
              <w:rPr>
                <w:sz w:val="20"/>
                <w:szCs w:val="20"/>
              </w:rPr>
              <w:tab/>
            </w:r>
            <w:proofErr w:type="spellStart"/>
            <w:r w:rsidR="00810C1B">
              <w:rPr>
                <w:sz w:val="20"/>
                <w:szCs w:val="20"/>
              </w:rPr>
              <w:t>Goodmans</w:t>
            </w:r>
            <w:proofErr w:type="spellEnd"/>
            <w:r w:rsidR="00810C1B">
              <w:rPr>
                <w:sz w:val="20"/>
                <w:szCs w:val="20"/>
              </w:rPr>
              <w:t xml:space="preserve"> LLP</w:t>
            </w:r>
          </w:p>
          <w:p w:rsidR="00D22993" w:rsidRPr="00A935AA" w:rsidRDefault="00D22993" w:rsidP="00987142">
            <w:pPr>
              <w:tabs>
                <w:tab w:val="left" w:pos="-1440"/>
                <w:tab w:val="left" w:pos="-720"/>
              </w:tabs>
              <w:rPr>
                <w:sz w:val="20"/>
                <w:szCs w:val="20"/>
              </w:rPr>
            </w:pPr>
          </w:p>
          <w:p w:rsidR="00D22993" w:rsidRPr="0005062B" w:rsidRDefault="00D22993" w:rsidP="00987142">
            <w:pPr>
              <w:tabs>
                <w:tab w:val="left" w:pos="-1440"/>
                <w:tab w:val="left" w:pos="-720"/>
              </w:tabs>
              <w:rPr>
                <w:sz w:val="20"/>
                <w:szCs w:val="20"/>
                <w:lang w:val="fr-CA"/>
              </w:rPr>
            </w:pPr>
            <w:r w:rsidRPr="00A935AA">
              <w:rPr>
                <w:sz w:val="20"/>
                <w:szCs w:val="20"/>
              </w:rPr>
              <w:tab/>
            </w:r>
            <w:r w:rsidRPr="0005062B">
              <w:rPr>
                <w:sz w:val="20"/>
                <w:szCs w:val="20"/>
                <w:lang w:val="fr-CA"/>
              </w:rPr>
              <w:t>v. (35</w:t>
            </w:r>
            <w:r w:rsidR="00810C1B" w:rsidRPr="0005062B">
              <w:rPr>
                <w:sz w:val="20"/>
                <w:szCs w:val="20"/>
                <w:lang w:val="fr-CA"/>
              </w:rPr>
              <w:t>184</w:t>
            </w:r>
            <w:r w:rsidRPr="0005062B">
              <w:rPr>
                <w:sz w:val="20"/>
                <w:szCs w:val="20"/>
                <w:lang w:val="fr-CA"/>
              </w:rPr>
              <w:t>)</w:t>
            </w:r>
          </w:p>
          <w:p w:rsidR="00D22993" w:rsidRPr="0005062B" w:rsidRDefault="00D22993" w:rsidP="00987142">
            <w:pPr>
              <w:tabs>
                <w:tab w:val="left" w:pos="-1440"/>
                <w:tab w:val="left" w:pos="-720"/>
              </w:tabs>
              <w:rPr>
                <w:sz w:val="20"/>
                <w:szCs w:val="20"/>
                <w:lang w:val="fr-CA"/>
              </w:rPr>
            </w:pPr>
          </w:p>
          <w:p w:rsidR="00D22993" w:rsidRPr="0005062B" w:rsidRDefault="00810C1B" w:rsidP="00987142">
            <w:pPr>
              <w:tabs>
                <w:tab w:val="left" w:pos="-1440"/>
                <w:tab w:val="left" w:pos="-720"/>
              </w:tabs>
              <w:rPr>
                <w:b/>
                <w:sz w:val="20"/>
                <w:szCs w:val="20"/>
              </w:rPr>
            </w:pPr>
            <w:proofErr w:type="spellStart"/>
            <w:r w:rsidRPr="00810C1B">
              <w:rPr>
                <w:b/>
                <w:sz w:val="20"/>
                <w:szCs w:val="20"/>
                <w:lang w:val="fr-CA"/>
              </w:rPr>
              <w:t>Allergan</w:t>
            </w:r>
            <w:proofErr w:type="spellEnd"/>
            <w:r w:rsidRPr="00810C1B">
              <w:rPr>
                <w:b/>
                <w:sz w:val="20"/>
                <w:szCs w:val="20"/>
                <w:lang w:val="fr-CA"/>
              </w:rPr>
              <w:t xml:space="preserve"> Inc. et al.</w:t>
            </w:r>
            <w:r>
              <w:rPr>
                <w:b/>
                <w:sz w:val="20"/>
                <w:szCs w:val="20"/>
                <w:lang w:val="fr-CA"/>
              </w:rPr>
              <w:t xml:space="preserve"> </w:t>
            </w:r>
            <w:r w:rsidR="00D22993" w:rsidRPr="0005062B">
              <w:rPr>
                <w:b/>
                <w:sz w:val="20"/>
                <w:szCs w:val="20"/>
              </w:rPr>
              <w:t>(</w:t>
            </w:r>
            <w:r w:rsidRPr="0005062B">
              <w:rPr>
                <w:b/>
                <w:sz w:val="20"/>
                <w:szCs w:val="20"/>
              </w:rPr>
              <w:t>F</w:t>
            </w:r>
            <w:r w:rsidR="00D22993" w:rsidRPr="0005062B">
              <w:rPr>
                <w:b/>
                <w:sz w:val="20"/>
                <w:szCs w:val="20"/>
              </w:rPr>
              <w:t>.C.)</w:t>
            </w:r>
          </w:p>
          <w:p w:rsidR="00D22993" w:rsidRPr="00810C1B" w:rsidRDefault="00D22993" w:rsidP="00987142">
            <w:pPr>
              <w:tabs>
                <w:tab w:val="left" w:pos="-1440"/>
                <w:tab w:val="left" w:pos="-720"/>
              </w:tabs>
              <w:rPr>
                <w:sz w:val="20"/>
                <w:szCs w:val="20"/>
              </w:rPr>
            </w:pPr>
            <w:r w:rsidRPr="0005062B">
              <w:rPr>
                <w:sz w:val="20"/>
                <w:szCs w:val="20"/>
              </w:rPr>
              <w:tab/>
            </w:r>
            <w:r w:rsidR="00810C1B" w:rsidRPr="00810C1B">
              <w:rPr>
                <w:sz w:val="20"/>
                <w:szCs w:val="20"/>
              </w:rPr>
              <w:t xml:space="preserve">Andrew J. </w:t>
            </w:r>
            <w:proofErr w:type="spellStart"/>
            <w:r w:rsidR="00810C1B" w:rsidRPr="00810C1B">
              <w:rPr>
                <w:sz w:val="20"/>
                <w:szCs w:val="20"/>
              </w:rPr>
              <w:t>Reddon</w:t>
            </w:r>
            <w:proofErr w:type="spellEnd"/>
          </w:p>
          <w:p w:rsidR="00D22993" w:rsidRPr="00810C1B" w:rsidRDefault="00D22993" w:rsidP="00987142">
            <w:pPr>
              <w:tabs>
                <w:tab w:val="left" w:pos="-1440"/>
                <w:tab w:val="left" w:pos="-720"/>
              </w:tabs>
              <w:rPr>
                <w:sz w:val="20"/>
                <w:szCs w:val="20"/>
              </w:rPr>
            </w:pPr>
            <w:r w:rsidRPr="00810C1B">
              <w:rPr>
                <w:sz w:val="20"/>
                <w:szCs w:val="20"/>
              </w:rPr>
              <w:tab/>
            </w:r>
            <w:r w:rsidR="00810C1B" w:rsidRPr="00810C1B">
              <w:rPr>
                <w:sz w:val="20"/>
                <w:szCs w:val="20"/>
              </w:rPr>
              <w:t xml:space="preserve">McCarthy </w:t>
            </w:r>
            <w:proofErr w:type="spellStart"/>
            <w:r w:rsidR="00810C1B" w:rsidRPr="00810C1B">
              <w:rPr>
                <w:sz w:val="20"/>
                <w:szCs w:val="20"/>
              </w:rPr>
              <w:t>Tétrault</w:t>
            </w:r>
            <w:proofErr w:type="spellEnd"/>
            <w:r w:rsidR="00810C1B" w:rsidRPr="00810C1B">
              <w:rPr>
                <w:sz w:val="20"/>
                <w:szCs w:val="20"/>
              </w:rPr>
              <w:t xml:space="preserve"> LLP</w:t>
            </w:r>
          </w:p>
          <w:p w:rsidR="00D22993" w:rsidRPr="00810C1B" w:rsidRDefault="00D22993" w:rsidP="00987142">
            <w:pPr>
              <w:tabs>
                <w:tab w:val="left" w:pos="-1440"/>
                <w:tab w:val="left" w:pos="-720"/>
              </w:tabs>
              <w:rPr>
                <w:sz w:val="20"/>
                <w:szCs w:val="20"/>
              </w:rPr>
            </w:pPr>
          </w:p>
          <w:p w:rsidR="00D22993" w:rsidRPr="00A935AA" w:rsidRDefault="00D22993" w:rsidP="00987142">
            <w:pPr>
              <w:rPr>
                <w:sz w:val="20"/>
                <w:szCs w:val="20"/>
              </w:rPr>
            </w:pPr>
            <w:r w:rsidRPr="00A935AA">
              <w:rPr>
                <w:sz w:val="20"/>
                <w:szCs w:val="20"/>
              </w:rPr>
              <w:t>FILING DATE: 2</w:t>
            </w:r>
            <w:r w:rsidR="00810C1B">
              <w:rPr>
                <w:sz w:val="20"/>
                <w:szCs w:val="20"/>
              </w:rPr>
              <w:t>2</w:t>
            </w:r>
            <w:r w:rsidRPr="00A935AA">
              <w:rPr>
                <w:sz w:val="20"/>
                <w:szCs w:val="20"/>
              </w:rPr>
              <w:t>.0</w:t>
            </w:r>
            <w:r>
              <w:rPr>
                <w:sz w:val="20"/>
                <w:szCs w:val="20"/>
              </w:rPr>
              <w:t>1</w:t>
            </w:r>
            <w:r w:rsidRPr="00A935AA">
              <w:rPr>
                <w:sz w:val="20"/>
                <w:szCs w:val="20"/>
              </w:rPr>
              <w:t>.201</w:t>
            </w:r>
            <w:r>
              <w:rPr>
                <w:sz w:val="20"/>
                <w:szCs w:val="20"/>
              </w:rPr>
              <w:t>3</w:t>
            </w:r>
          </w:p>
          <w:p w:rsidR="00D22993" w:rsidRPr="00A935AA" w:rsidRDefault="00106BBD" w:rsidP="00987142">
            <w:pPr>
              <w:rPr>
                <w:sz w:val="20"/>
                <w:szCs w:val="20"/>
              </w:rPr>
            </w:pPr>
            <w:r w:rsidRPr="00106BBD">
              <w:rPr>
                <w:sz w:val="20"/>
                <w:szCs w:val="20"/>
                <w:lang w:val="fr-CA"/>
              </w:rPr>
              <w:pict>
                <v:rect id="_x0000_i1027" style="width:108pt;height:1pt" o:hrpct="0" o:hralign="center" o:hrstd="t" o:hrnoshade="t" o:hr="t" fillcolor="black [3213]" stroked="f"/>
              </w:pict>
            </w:r>
          </w:p>
        </w:tc>
        <w:tc>
          <w:tcPr>
            <w:tcW w:w="1181" w:type="dxa"/>
            <w:shd w:val="clear" w:color="auto" w:fill="auto"/>
          </w:tcPr>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tc>
        <w:tc>
          <w:tcPr>
            <w:tcW w:w="4320" w:type="dxa"/>
            <w:shd w:val="clear" w:color="auto" w:fill="auto"/>
          </w:tcPr>
          <w:p w:rsidR="00D22993" w:rsidRPr="0005062B" w:rsidRDefault="00810C1B" w:rsidP="00987142">
            <w:pPr>
              <w:keepNext/>
              <w:keepLines/>
              <w:tabs>
                <w:tab w:val="left" w:pos="-1440"/>
                <w:tab w:val="left" w:pos="-720"/>
              </w:tabs>
              <w:rPr>
                <w:b/>
                <w:sz w:val="20"/>
                <w:szCs w:val="20"/>
                <w:lang w:val="fr-CA"/>
              </w:rPr>
            </w:pPr>
            <w:proofErr w:type="spellStart"/>
            <w:r w:rsidRPr="0005062B">
              <w:rPr>
                <w:b/>
                <w:sz w:val="20"/>
                <w:szCs w:val="20"/>
                <w:lang w:val="fr-CA"/>
              </w:rPr>
              <w:t>Regis</w:t>
            </w:r>
            <w:proofErr w:type="spellEnd"/>
            <w:r w:rsidRPr="0005062B">
              <w:rPr>
                <w:b/>
                <w:sz w:val="20"/>
                <w:szCs w:val="20"/>
                <w:lang w:val="fr-CA"/>
              </w:rPr>
              <w:t xml:space="preserve"> </w:t>
            </w:r>
            <w:proofErr w:type="spellStart"/>
            <w:r w:rsidRPr="0005062B">
              <w:rPr>
                <w:b/>
                <w:sz w:val="20"/>
                <w:szCs w:val="20"/>
                <w:lang w:val="fr-CA"/>
              </w:rPr>
              <w:t>Jogendra</w:t>
            </w:r>
            <w:proofErr w:type="spellEnd"/>
          </w:p>
          <w:p w:rsidR="00D22993" w:rsidRPr="0005062B" w:rsidRDefault="00D22993" w:rsidP="00987142">
            <w:pPr>
              <w:keepNext/>
              <w:keepLines/>
              <w:tabs>
                <w:tab w:val="left" w:pos="-1440"/>
                <w:tab w:val="left" w:pos="-720"/>
              </w:tabs>
              <w:rPr>
                <w:sz w:val="20"/>
                <w:szCs w:val="20"/>
                <w:lang w:val="fr-CA"/>
              </w:rPr>
            </w:pPr>
            <w:r w:rsidRPr="0005062B">
              <w:rPr>
                <w:sz w:val="20"/>
                <w:szCs w:val="20"/>
                <w:lang w:val="fr-CA"/>
              </w:rPr>
              <w:tab/>
            </w:r>
            <w:proofErr w:type="spellStart"/>
            <w:r w:rsidR="00810C1B" w:rsidRPr="0005062B">
              <w:rPr>
                <w:sz w:val="20"/>
                <w:szCs w:val="20"/>
                <w:lang w:val="fr-CA"/>
              </w:rPr>
              <w:t>Regis</w:t>
            </w:r>
            <w:proofErr w:type="spellEnd"/>
            <w:r w:rsidR="00810C1B" w:rsidRPr="0005062B">
              <w:rPr>
                <w:sz w:val="20"/>
                <w:szCs w:val="20"/>
                <w:lang w:val="fr-CA"/>
              </w:rPr>
              <w:t xml:space="preserve"> </w:t>
            </w:r>
            <w:proofErr w:type="spellStart"/>
            <w:r w:rsidR="00810C1B" w:rsidRPr="0005062B">
              <w:rPr>
                <w:sz w:val="20"/>
                <w:szCs w:val="20"/>
                <w:lang w:val="fr-CA"/>
              </w:rPr>
              <w:t>Jogendra</w:t>
            </w:r>
            <w:proofErr w:type="spellEnd"/>
          </w:p>
          <w:p w:rsidR="00D22993" w:rsidRPr="0005062B" w:rsidRDefault="00D22993" w:rsidP="00987142">
            <w:pPr>
              <w:keepNext/>
              <w:keepLines/>
              <w:tabs>
                <w:tab w:val="left" w:pos="-1440"/>
                <w:tab w:val="left" w:pos="-720"/>
              </w:tabs>
              <w:rPr>
                <w:sz w:val="20"/>
                <w:szCs w:val="20"/>
                <w:lang w:val="fr-CA"/>
              </w:rPr>
            </w:pPr>
          </w:p>
          <w:p w:rsidR="00D22993" w:rsidRPr="0005062B" w:rsidRDefault="00D22993" w:rsidP="00987142">
            <w:pPr>
              <w:keepNext/>
              <w:keepLines/>
              <w:tabs>
                <w:tab w:val="left" w:pos="-1440"/>
                <w:tab w:val="left" w:pos="-720"/>
              </w:tabs>
              <w:rPr>
                <w:sz w:val="20"/>
                <w:szCs w:val="20"/>
                <w:lang w:val="fr-CA"/>
              </w:rPr>
            </w:pPr>
            <w:r w:rsidRPr="0005062B">
              <w:rPr>
                <w:sz w:val="20"/>
                <w:szCs w:val="20"/>
                <w:lang w:val="fr-CA"/>
              </w:rPr>
              <w:tab/>
              <w:t>v. (35</w:t>
            </w:r>
            <w:r w:rsidR="00810C1B" w:rsidRPr="0005062B">
              <w:rPr>
                <w:sz w:val="20"/>
                <w:szCs w:val="20"/>
                <w:lang w:val="fr-CA"/>
              </w:rPr>
              <w:t>211</w:t>
            </w:r>
            <w:r w:rsidRPr="0005062B">
              <w:rPr>
                <w:sz w:val="20"/>
                <w:szCs w:val="20"/>
                <w:lang w:val="fr-CA"/>
              </w:rPr>
              <w:t>)</w:t>
            </w:r>
          </w:p>
          <w:p w:rsidR="00D22993" w:rsidRPr="0005062B" w:rsidRDefault="00D22993" w:rsidP="00987142">
            <w:pPr>
              <w:keepNext/>
              <w:keepLines/>
              <w:tabs>
                <w:tab w:val="left" w:pos="-1440"/>
                <w:tab w:val="left" w:pos="-720"/>
              </w:tabs>
              <w:rPr>
                <w:sz w:val="20"/>
                <w:szCs w:val="20"/>
                <w:lang w:val="fr-CA"/>
              </w:rPr>
            </w:pPr>
          </w:p>
          <w:p w:rsidR="00D22993" w:rsidRPr="00810C1B" w:rsidRDefault="00810C1B" w:rsidP="00987142">
            <w:pPr>
              <w:keepNext/>
              <w:keepLines/>
              <w:tabs>
                <w:tab w:val="left" w:pos="-1440"/>
                <w:tab w:val="left" w:pos="-720"/>
              </w:tabs>
              <w:rPr>
                <w:b/>
                <w:sz w:val="20"/>
                <w:szCs w:val="20"/>
              </w:rPr>
            </w:pPr>
            <w:r>
              <w:rPr>
                <w:b/>
                <w:sz w:val="20"/>
                <w:szCs w:val="20"/>
              </w:rPr>
              <w:t xml:space="preserve">Her Majesty the Queen in Right of Ontario </w:t>
            </w:r>
            <w:r w:rsidR="00D22993" w:rsidRPr="00810C1B">
              <w:rPr>
                <w:b/>
                <w:sz w:val="20"/>
                <w:szCs w:val="20"/>
              </w:rPr>
              <w:t>(Ont.)</w:t>
            </w:r>
          </w:p>
          <w:p w:rsidR="00D22993" w:rsidRPr="00810C1B" w:rsidRDefault="00D22993" w:rsidP="00987142">
            <w:pPr>
              <w:keepNext/>
              <w:keepLines/>
              <w:tabs>
                <w:tab w:val="left" w:pos="-1440"/>
                <w:tab w:val="left" w:pos="-720"/>
              </w:tabs>
              <w:rPr>
                <w:sz w:val="20"/>
                <w:szCs w:val="20"/>
              </w:rPr>
            </w:pPr>
            <w:r w:rsidRPr="00810C1B">
              <w:rPr>
                <w:sz w:val="20"/>
                <w:szCs w:val="20"/>
              </w:rPr>
              <w:tab/>
            </w:r>
            <w:r w:rsidR="00810C1B">
              <w:rPr>
                <w:sz w:val="20"/>
                <w:szCs w:val="20"/>
              </w:rPr>
              <w:t xml:space="preserve">L. Glenn </w:t>
            </w:r>
            <w:proofErr w:type="spellStart"/>
            <w:r w:rsidR="00810C1B">
              <w:rPr>
                <w:sz w:val="20"/>
                <w:szCs w:val="20"/>
              </w:rPr>
              <w:t>Frelick</w:t>
            </w:r>
            <w:proofErr w:type="spellEnd"/>
          </w:p>
          <w:p w:rsidR="00D22993" w:rsidRPr="00810C1B" w:rsidRDefault="00D22993" w:rsidP="00987142">
            <w:pPr>
              <w:keepNext/>
              <w:keepLines/>
              <w:tabs>
                <w:tab w:val="left" w:pos="-1440"/>
                <w:tab w:val="left" w:pos="-720"/>
              </w:tabs>
              <w:rPr>
                <w:sz w:val="20"/>
                <w:szCs w:val="20"/>
              </w:rPr>
            </w:pPr>
            <w:r w:rsidRPr="00810C1B">
              <w:rPr>
                <w:sz w:val="20"/>
                <w:szCs w:val="20"/>
              </w:rPr>
              <w:tab/>
            </w:r>
            <w:r w:rsidR="00810C1B">
              <w:rPr>
                <w:sz w:val="20"/>
                <w:szCs w:val="20"/>
              </w:rPr>
              <w:t>A.G. of Ontario</w:t>
            </w:r>
          </w:p>
          <w:p w:rsidR="00D22993" w:rsidRPr="00810C1B" w:rsidRDefault="00D22993" w:rsidP="00987142">
            <w:pPr>
              <w:keepNext/>
              <w:keepLines/>
              <w:tabs>
                <w:tab w:val="left" w:pos="-1440"/>
                <w:tab w:val="left" w:pos="-720"/>
              </w:tabs>
              <w:rPr>
                <w:sz w:val="20"/>
                <w:szCs w:val="20"/>
              </w:rPr>
            </w:pPr>
          </w:p>
          <w:p w:rsidR="00D22993" w:rsidRPr="00A935AA" w:rsidRDefault="00D22993" w:rsidP="00810C1B">
            <w:pPr>
              <w:rPr>
                <w:sz w:val="20"/>
                <w:szCs w:val="20"/>
              </w:rPr>
            </w:pPr>
            <w:r w:rsidRPr="00A935AA">
              <w:rPr>
                <w:sz w:val="20"/>
                <w:szCs w:val="20"/>
              </w:rPr>
              <w:t>FILING DATE: 2</w:t>
            </w:r>
            <w:r w:rsidR="00810C1B">
              <w:rPr>
                <w:sz w:val="20"/>
                <w:szCs w:val="20"/>
              </w:rPr>
              <w:t>3</w:t>
            </w:r>
            <w:r w:rsidRPr="00A935AA">
              <w:rPr>
                <w:sz w:val="20"/>
                <w:szCs w:val="20"/>
              </w:rPr>
              <w:t>.0</w:t>
            </w:r>
            <w:r>
              <w:rPr>
                <w:sz w:val="20"/>
                <w:szCs w:val="20"/>
              </w:rPr>
              <w:t>1</w:t>
            </w:r>
            <w:r w:rsidRPr="00A935AA">
              <w:rPr>
                <w:sz w:val="20"/>
                <w:szCs w:val="20"/>
              </w:rPr>
              <w:t>.201</w:t>
            </w:r>
            <w:r>
              <w:rPr>
                <w:sz w:val="20"/>
                <w:szCs w:val="20"/>
              </w:rPr>
              <w:t>3</w:t>
            </w:r>
            <w:r w:rsidR="00106BBD" w:rsidRPr="00106BBD">
              <w:rPr>
                <w:sz w:val="20"/>
                <w:szCs w:val="20"/>
                <w:lang w:val="fr-CA"/>
              </w:rPr>
              <w:pict>
                <v:rect id="_x0000_i1028" style="width:108pt;height:1pt" o:hrpct="0" o:hralign="center" o:hrstd="t" o:hrnoshade="t" o:hr="t" fillcolor="black [3213]" stroked="f"/>
              </w:pict>
            </w:r>
          </w:p>
        </w:tc>
      </w:tr>
      <w:tr w:rsidR="00D22993" w:rsidRPr="00A935AA" w:rsidTr="003B3977">
        <w:tc>
          <w:tcPr>
            <w:tcW w:w="4320" w:type="dxa"/>
            <w:shd w:val="clear" w:color="auto" w:fill="auto"/>
          </w:tcPr>
          <w:p w:rsidR="00D22993" w:rsidRPr="00A935AA" w:rsidRDefault="00810C1B" w:rsidP="00987142">
            <w:pPr>
              <w:rPr>
                <w:b/>
                <w:sz w:val="20"/>
                <w:szCs w:val="20"/>
              </w:rPr>
            </w:pPr>
            <w:r>
              <w:rPr>
                <w:b/>
                <w:sz w:val="20"/>
                <w:szCs w:val="20"/>
              </w:rPr>
              <w:t>Athabasca Chipewyan First Nation</w:t>
            </w:r>
          </w:p>
          <w:p w:rsidR="00D22993" w:rsidRPr="00A935AA" w:rsidRDefault="00D22993" w:rsidP="00987142">
            <w:pPr>
              <w:tabs>
                <w:tab w:val="left" w:pos="-1440"/>
                <w:tab w:val="left" w:pos="-720"/>
              </w:tabs>
              <w:rPr>
                <w:sz w:val="20"/>
                <w:szCs w:val="20"/>
              </w:rPr>
            </w:pPr>
            <w:r w:rsidRPr="00A935AA">
              <w:rPr>
                <w:sz w:val="20"/>
                <w:szCs w:val="20"/>
              </w:rPr>
              <w:tab/>
            </w:r>
            <w:proofErr w:type="spellStart"/>
            <w:r w:rsidR="00810C1B">
              <w:rPr>
                <w:sz w:val="20"/>
                <w:szCs w:val="20"/>
              </w:rPr>
              <w:t>Eamon</w:t>
            </w:r>
            <w:proofErr w:type="spellEnd"/>
            <w:r w:rsidR="00810C1B">
              <w:rPr>
                <w:sz w:val="20"/>
                <w:szCs w:val="20"/>
              </w:rPr>
              <w:t xml:space="preserve"> P. Murphy</w:t>
            </w:r>
          </w:p>
          <w:p w:rsidR="00D22993" w:rsidRPr="00A935AA" w:rsidRDefault="00D22993" w:rsidP="00987142">
            <w:pPr>
              <w:tabs>
                <w:tab w:val="left" w:pos="-1440"/>
                <w:tab w:val="left" w:pos="-720"/>
              </w:tabs>
              <w:rPr>
                <w:sz w:val="20"/>
                <w:szCs w:val="20"/>
              </w:rPr>
            </w:pPr>
            <w:r w:rsidRPr="00A935AA">
              <w:rPr>
                <w:sz w:val="20"/>
                <w:szCs w:val="20"/>
              </w:rPr>
              <w:tab/>
            </w:r>
            <w:r w:rsidR="00810C1B">
              <w:rPr>
                <w:sz w:val="20"/>
                <w:szCs w:val="20"/>
              </w:rPr>
              <w:t>Woodward &amp; Company</w:t>
            </w:r>
          </w:p>
          <w:p w:rsidR="00D22993" w:rsidRPr="00A935AA" w:rsidRDefault="00D22993" w:rsidP="00987142">
            <w:pPr>
              <w:tabs>
                <w:tab w:val="left" w:pos="-1440"/>
                <w:tab w:val="left" w:pos="-720"/>
              </w:tabs>
              <w:rPr>
                <w:sz w:val="20"/>
                <w:szCs w:val="20"/>
              </w:rPr>
            </w:pPr>
          </w:p>
          <w:p w:rsidR="00D22993" w:rsidRPr="00A935AA" w:rsidRDefault="00D22993" w:rsidP="00987142">
            <w:pPr>
              <w:tabs>
                <w:tab w:val="left" w:pos="-1440"/>
                <w:tab w:val="left" w:pos="-720"/>
              </w:tabs>
              <w:rPr>
                <w:sz w:val="20"/>
                <w:szCs w:val="20"/>
              </w:rPr>
            </w:pPr>
            <w:r w:rsidRPr="00A935AA">
              <w:rPr>
                <w:sz w:val="20"/>
                <w:szCs w:val="20"/>
              </w:rPr>
              <w:tab/>
              <w:t>v. (3</w:t>
            </w:r>
            <w:r>
              <w:rPr>
                <w:sz w:val="20"/>
                <w:szCs w:val="20"/>
              </w:rPr>
              <w:t>5</w:t>
            </w:r>
            <w:r w:rsidR="00810C1B">
              <w:rPr>
                <w:sz w:val="20"/>
                <w:szCs w:val="20"/>
              </w:rPr>
              <w:t>193</w:t>
            </w:r>
            <w:r w:rsidRPr="00A935AA">
              <w:rPr>
                <w:sz w:val="20"/>
                <w:szCs w:val="20"/>
              </w:rPr>
              <w:t>)</w:t>
            </w:r>
          </w:p>
          <w:p w:rsidR="00D22993" w:rsidRPr="00A935AA" w:rsidRDefault="00D22993" w:rsidP="00987142">
            <w:pPr>
              <w:tabs>
                <w:tab w:val="left" w:pos="-1440"/>
                <w:tab w:val="left" w:pos="-720"/>
              </w:tabs>
              <w:rPr>
                <w:sz w:val="20"/>
                <w:szCs w:val="20"/>
              </w:rPr>
            </w:pPr>
          </w:p>
          <w:p w:rsidR="00D22993" w:rsidRPr="00A935AA" w:rsidRDefault="00810C1B" w:rsidP="00987142">
            <w:pPr>
              <w:tabs>
                <w:tab w:val="left" w:pos="-1440"/>
                <w:tab w:val="left" w:pos="-720"/>
              </w:tabs>
              <w:rPr>
                <w:b/>
                <w:sz w:val="20"/>
                <w:szCs w:val="20"/>
              </w:rPr>
            </w:pPr>
            <w:r>
              <w:rPr>
                <w:b/>
                <w:sz w:val="20"/>
                <w:szCs w:val="20"/>
              </w:rPr>
              <w:t xml:space="preserve">Energy Resources Conservation Board acting in its capacity as part of the Joint Review Panel and Joint Review Panel </w:t>
            </w:r>
            <w:r w:rsidR="00170400">
              <w:rPr>
                <w:b/>
                <w:sz w:val="20"/>
                <w:szCs w:val="20"/>
              </w:rPr>
              <w:t xml:space="preserve">et al. </w:t>
            </w:r>
            <w:r w:rsidR="00D22993" w:rsidRPr="00A935AA">
              <w:rPr>
                <w:b/>
                <w:sz w:val="20"/>
                <w:szCs w:val="20"/>
              </w:rPr>
              <w:t>(</w:t>
            </w:r>
            <w:r>
              <w:rPr>
                <w:b/>
                <w:sz w:val="20"/>
                <w:szCs w:val="20"/>
              </w:rPr>
              <w:t>Alta</w:t>
            </w:r>
            <w:r w:rsidR="00D22993" w:rsidRPr="00A935AA">
              <w:rPr>
                <w:b/>
                <w:sz w:val="20"/>
                <w:szCs w:val="20"/>
              </w:rPr>
              <w:t>.)</w:t>
            </w:r>
          </w:p>
          <w:p w:rsidR="00D22993" w:rsidRPr="00A935AA" w:rsidRDefault="00D22993" w:rsidP="00987142">
            <w:pPr>
              <w:tabs>
                <w:tab w:val="left" w:pos="-1440"/>
                <w:tab w:val="left" w:pos="-720"/>
              </w:tabs>
              <w:rPr>
                <w:sz w:val="20"/>
                <w:szCs w:val="20"/>
              </w:rPr>
            </w:pPr>
            <w:r w:rsidRPr="00A935AA">
              <w:rPr>
                <w:sz w:val="20"/>
                <w:szCs w:val="20"/>
              </w:rPr>
              <w:tab/>
            </w:r>
            <w:r w:rsidR="00343269">
              <w:rPr>
                <w:sz w:val="20"/>
                <w:szCs w:val="20"/>
              </w:rPr>
              <w:t>Gary D. Perkins</w:t>
            </w:r>
          </w:p>
          <w:p w:rsidR="00D22993" w:rsidRPr="00A935AA" w:rsidRDefault="00D22993" w:rsidP="00987142">
            <w:pPr>
              <w:tabs>
                <w:tab w:val="left" w:pos="-1440"/>
                <w:tab w:val="left" w:pos="-720"/>
              </w:tabs>
              <w:rPr>
                <w:sz w:val="20"/>
                <w:szCs w:val="20"/>
              </w:rPr>
            </w:pPr>
            <w:r w:rsidRPr="00A935AA">
              <w:rPr>
                <w:sz w:val="20"/>
                <w:szCs w:val="20"/>
              </w:rPr>
              <w:tab/>
            </w:r>
            <w:r w:rsidR="00343269">
              <w:rPr>
                <w:sz w:val="20"/>
                <w:szCs w:val="20"/>
              </w:rPr>
              <w:t>Energy Resources Conservation Board</w:t>
            </w:r>
          </w:p>
          <w:p w:rsidR="00D22993" w:rsidRPr="00A935AA" w:rsidRDefault="00D22993" w:rsidP="00987142">
            <w:pPr>
              <w:tabs>
                <w:tab w:val="left" w:pos="-1440"/>
                <w:tab w:val="left" w:pos="-720"/>
              </w:tabs>
              <w:rPr>
                <w:sz w:val="20"/>
                <w:szCs w:val="20"/>
              </w:rPr>
            </w:pPr>
          </w:p>
          <w:p w:rsidR="00D22993" w:rsidRPr="00A935AA" w:rsidRDefault="00D22993" w:rsidP="00987142">
            <w:pPr>
              <w:rPr>
                <w:sz w:val="20"/>
                <w:szCs w:val="20"/>
              </w:rPr>
            </w:pPr>
            <w:r w:rsidRPr="00A935AA">
              <w:rPr>
                <w:sz w:val="20"/>
                <w:szCs w:val="20"/>
              </w:rPr>
              <w:t>FILING DATE: 2</w:t>
            </w:r>
            <w:r w:rsidR="00343269">
              <w:rPr>
                <w:sz w:val="20"/>
                <w:szCs w:val="20"/>
              </w:rPr>
              <w:t>4</w:t>
            </w:r>
            <w:r w:rsidRPr="00A935AA">
              <w:rPr>
                <w:sz w:val="20"/>
                <w:szCs w:val="20"/>
              </w:rPr>
              <w:t>.0</w:t>
            </w:r>
            <w:r>
              <w:rPr>
                <w:sz w:val="20"/>
                <w:szCs w:val="20"/>
              </w:rPr>
              <w:t>1</w:t>
            </w:r>
            <w:r w:rsidRPr="00A935AA">
              <w:rPr>
                <w:sz w:val="20"/>
                <w:szCs w:val="20"/>
              </w:rPr>
              <w:t>.201</w:t>
            </w:r>
            <w:r>
              <w:rPr>
                <w:sz w:val="20"/>
                <w:szCs w:val="20"/>
              </w:rPr>
              <w:t>3</w:t>
            </w:r>
          </w:p>
          <w:p w:rsidR="00D22993" w:rsidRPr="00A935AA" w:rsidRDefault="00106BBD" w:rsidP="00987142">
            <w:pPr>
              <w:rPr>
                <w:sz w:val="20"/>
                <w:szCs w:val="20"/>
              </w:rPr>
            </w:pPr>
            <w:r w:rsidRPr="00106BBD">
              <w:rPr>
                <w:sz w:val="20"/>
                <w:szCs w:val="20"/>
                <w:lang w:val="fr-CA"/>
              </w:rPr>
              <w:pict>
                <v:rect id="_x0000_i1029" style="width:108pt;height:1pt" o:hrpct="0" o:hralign="center" o:hrstd="t" o:hrnoshade="t" o:hr="t" fillcolor="black [3213]" stroked="f"/>
              </w:pict>
            </w:r>
          </w:p>
        </w:tc>
        <w:tc>
          <w:tcPr>
            <w:tcW w:w="1181" w:type="dxa"/>
            <w:shd w:val="clear" w:color="auto" w:fill="auto"/>
          </w:tcPr>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Default="00D22993" w:rsidP="00242AEE">
            <w:pPr>
              <w:jc w:val="center"/>
              <w:rPr>
                <w:sz w:val="20"/>
                <w:szCs w:val="20"/>
              </w:rPr>
            </w:pPr>
          </w:p>
          <w:p w:rsidR="00D22993" w:rsidRDefault="00D22993" w:rsidP="00242AEE">
            <w:pPr>
              <w:jc w:val="center"/>
              <w:rPr>
                <w:sz w:val="20"/>
                <w:szCs w:val="20"/>
              </w:rPr>
            </w:pPr>
          </w:p>
          <w:p w:rsidR="00343269" w:rsidRDefault="00343269" w:rsidP="00242AEE">
            <w:pPr>
              <w:jc w:val="center"/>
              <w:rPr>
                <w:sz w:val="20"/>
                <w:szCs w:val="20"/>
              </w:rPr>
            </w:pPr>
          </w:p>
          <w:p w:rsidR="00343269" w:rsidRDefault="00343269" w:rsidP="00242AEE">
            <w:pPr>
              <w:jc w:val="center"/>
              <w:rPr>
                <w:sz w:val="20"/>
                <w:szCs w:val="20"/>
              </w:rPr>
            </w:pPr>
          </w:p>
          <w:p w:rsidR="00D22993" w:rsidRPr="00A935AA" w:rsidRDefault="00D22993" w:rsidP="00242AEE">
            <w:pPr>
              <w:jc w:val="center"/>
              <w:rPr>
                <w:sz w:val="20"/>
                <w:szCs w:val="20"/>
              </w:rPr>
            </w:pPr>
          </w:p>
        </w:tc>
        <w:tc>
          <w:tcPr>
            <w:tcW w:w="4320" w:type="dxa"/>
            <w:shd w:val="clear" w:color="auto" w:fill="auto"/>
          </w:tcPr>
          <w:p w:rsidR="00D22993" w:rsidRPr="00A935AA" w:rsidRDefault="00343269" w:rsidP="00987142">
            <w:pPr>
              <w:keepNext/>
              <w:keepLines/>
              <w:tabs>
                <w:tab w:val="left" w:pos="-1440"/>
                <w:tab w:val="left" w:pos="-720"/>
              </w:tabs>
              <w:rPr>
                <w:b/>
                <w:sz w:val="20"/>
                <w:szCs w:val="20"/>
              </w:rPr>
            </w:pPr>
            <w:r>
              <w:rPr>
                <w:b/>
                <w:sz w:val="20"/>
                <w:szCs w:val="20"/>
              </w:rPr>
              <w:t xml:space="preserve">B &amp; R Development Corporation Ltd., operating under the name of Abbey Lane Homes et al. </w:t>
            </w:r>
          </w:p>
          <w:p w:rsidR="00D22993" w:rsidRPr="00A935AA" w:rsidRDefault="00D22993" w:rsidP="00987142">
            <w:pPr>
              <w:keepNext/>
              <w:keepLines/>
              <w:tabs>
                <w:tab w:val="left" w:pos="-1440"/>
                <w:tab w:val="left" w:pos="-720"/>
              </w:tabs>
              <w:rPr>
                <w:sz w:val="20"/>
                <w:szCs w:val="20"/>
              </w:rPr>
            </w:pPr>
            <w:r>
              <w:rPr>
                <w:sz w:val="20"/>
                <w:szCs w:val="20"/>
              </w:rPr>
              <w:tab/>
            </w:r>
            <w:r w:rsidR="00343269">
              <w:rPr>
                <w:sz w:val="20"/>
                <w:szCs w:val="20"/>
              </w:rPr>
              <w:t xml:space="preserve">Dawn </w:t>
            </w:r>
            <w:proofErr w:type="spellStart"/>
            <w:r w:rsidR="00343269">
              <w:rPr>
                <w:sz w:val="20"/>
                <w:szCs w:val="20"/>
              </w:rPr>
              <w:t>Pentelechuk</w:t>
            </w:r>
            <w:proofErr w:type="spellEnd"/>
            <w:r w:rsidR="00343269">
              <w:rPr>
                <w:sz w:val="20"/>
                <w:szCs w:val="20"/>
              </w:rPr>
              <w:t>, Q.C.</w:t>
            </w:r>
          </w:p>
          <w:p w:rsidR="00D22993" w:rsidRPr="00A935AA" w:rsidRDefault="00D22993" w:rsidP="00987142">
            <w:pPr>
              <w:keepNext/>
              <w:keepLines/>
              <w:tabs>
                <w:tab w:val="left" w:pos="-1440"/>
                <w:tab w:val="left" w:pos="-720"/>
              </w:tabs>
              <w:rPr>
                <w:sz w:val="20"/>
                <w:szCs w:val="20"/>
              </w:rPr>
            </w:pPr>
            <w:r w:rsidRPr="00A935AA">
              <w:rPr>
                <w:sz w:val="20"/>
                <w:szCs w:val="20"/>
              </w:rPr>
              <w:tab/>
            </w:r>
            <w:proofErr w:type="spellStart"/>
            <w:r w:rsidR="00343269">
              <w:rPr>
                <w:sz w:val="20"/>
                <w:szCs w:val="20"/>
              </w:rPr>
              <w:t>Cleall</w:t>
            </w:r>
            <w:proofErr w:type="spellEnd"/>
            <w:r w:rsidR="00343269">
              <w:rPr>
                <w:sz w:val="20"/>
                <w:szCs w:val="20"/>
              </w:rPr>
              <w:t xml:space="preserve"> Barristers Solicitors</w:t>
            </w:r>
          </w:p>
          <w:p w:rsidR="00D22993" w:rsidRPr="00A935AA" w:rsidRDefault="00D22993" w:rsidP="00987142">
            <w:pPr>
              <w:keepNext/>
              <w:keepLines/>
              <w:tabs>
                <w:tab w:val="left" w:pos="-1440"/>
                <w:tab w:val="left" w:pos="-720"/>
              </w:tabs>
              <w:rPr>
                <w:sz w:val="20"/>
                <w:szCs w:val="20"/>
              </w:rPr>
            </w:pPr>
          </w:p>
          <w:p w:rsidR="00D22993" w:rsidRPr="00810C1B" w:rsidRDefault="00D22993" w:rsidP="00987142">
            <w:pPr>
              <w:keepNext/>
              <w:keepLines/>
              <w:tabs>
                <w:tab w:val="left" w:pos="-1440"/>
                <w:tab w:val="left" w:pos="-720"/>
              </w:tabs>
              <w:rPr>
                <w:sz w:val="20"/>
                <w:szCs w:val="20"/>
              </w:rPr>
            </w:pPr>
            <w:r w:rsidRPr="00A935AA">
              <w:rPr>
                <w:sz w:val="20"/>
                <w:szCs w:val="20"/>
              </w:rPr>
              <w:tab/>
            </w:r>
            <w:r w:rsidRPr="00810C1B">
              <w:rPr>
                <w:sz w:val="20"/>
                <w:szCs w:val="20"/>
              </w:rPr>
              <w:t>v. (35</w:t>
            </w:r>
            <w:r w:rsidR="00343269">
              <w:rPr>
                <w:sz w:val="20"/>
                <w:szCs w:val="20"/>
              </w:rPr>
              <w:t>192</w:t>
            </w:r>
            <w:r w:rsidRPr="00810C1B">
              <w:rPr>
                <w:sz w:val="20"/>
                <w:szCs w:val="20"/>
              </w:rPr>
              <w:t>)</w:t>
            </w:r>
          </w:p>
          <w:p w:rsidR="00D22993" w:rsidRPr="00810C1B" w:rsidRDefault="00D22993" w:rsidP="00987142">
            <w:pPr>
              <w:keepNext/>
              <w:keepLines/>
              <w:tabs>
                <w:tab w:val="left" w:pos="-1440"/>
                <w:tab w:val="left" w:pos="-720"/>
              </w:tabs>
              <w:rPr>
                <w:sz w:val="20"/>
                <w:szCs w:val="20"/>
              </w:rPr>
            </w:pPr>
          </w:p>
          <w:p w:rsidR="00D22993" w:rsidRPr="00810C1B" w:rsidRDefault="00343269" w:rsidP="00987142">
            <w:pPr>
              <w:keepNext/>
              <w:keepLines/>
              <w:tabs>
                <w:tab w:val="left" w:pos="-1440"/>
                <w:tab w:val="left" w:pos="-720"/>
              </w:tabs>
              <w:rPr>
                <w:b/>
                <w:sz w:val="20"/>
                <w:szCs w:val="20"/>
              </w:rPr>
            </w:pPr>
            <w:r>
              <w:rPr>
                <w:b/>
                <w:sz w:val="20"/>
                <w:szCs w:val="20"/>
              </w:rPr>
              <w:t xml:space="preserve">Trail South Developments Inc. </w:t>
            </w:r>
            <w:r w:rsidR="00D22993" w:rsidRPr="00810C1B">
              <w:rPr>
                <w:b/>
                <w:sz w:val="20"/>
                <w:szCs w:val="20"/>
              </w:rPr>
              <w:t>(</w:t>
            </w:r>
            <w:r>
              <w:rPr>
                <w:b/>
                <w:sz w:val="20"/>
                <w:szCs w:val="20"/>
              </w:rPr>
              <w:t>Al</w:t>
            </w:r>
            <w:r w:rsidR="00D22993" w:rsidRPr="00810C1B">
              <w:rPr>
                <w:b/>
                <w:sz w:val="20"/>
                <w:szCs w:val="20"/>
              </w:rPr>
              <w:t>t</w:t>
            </w:r>
            <w:r>
              <w:rPr>
                <w:b/>
                <w:sz w:val="20"/>
                <w:szCs w:val="20"/>
              </w:rPr>
              <w:t>a</w:t>
            </w:r>
            <w:r w:rsidR="00D22993" w:rsidRPr="00810C1B">
              <w:rPr>
                <w:b/>
                <w:sz w:val="20"/>
                <w:szCs w:val="20"/>
              </w:rPr>
              <w:t>.)</w:t>
            </w:r>
          </w:p>
          <w:p w:rsidR="00D22993" w:rsidRPr="00810C1B" w:rsidRDefault="00D22993" w:rsidP="00987142">
            <w:pPr>
              <w:keepNext/>
              <w:keepLines/>
              <w:tabs>
                <w:tab w:val="left" w:pos="-1440"/>
                <w:tab w:val="left" w:pos="-720"/>
              </w:tabs>
              <w:rPr>
                <w:sz w:val="20"/>
                <w:szCs w:val="20"/>
              </w:rPr>
            </w:pPr>
            <w:r w:rsidRPr="00810C1B">
              <w:rPr>
                <w:sz w:val="20"/>
                <w:szCs w:val="20"/>
              </w:rPr>
              <w:tab/>
            </w:r>
            <w:r w:rsidR="00343269">
              <w:rPr>
                <w:sz w:val="20"/>
                <w:szCs w:val="20"/>
              </w:rPr>
              <w:t>William J. Kenny, Q.C.</w:t>
            </w:r>
          </w:p>
          <w:p w:rsidR="00D22993" w:rsidRPr="00810C1B" w:rsidRDefault="00D22993" w:rsidP="00987142">
            <w:pPr>
              <w:keepNext/>
              <w:keepLines/>
              <w:tabs>
                <w:tab w:val="left" w:pos="-1440"/>
                <w:tab w:val="left" w:pos="-720"/>
              </w:tabs>
              <w:rPr>
                <w:sz w:val="20"/>
                <w:szCs w:val="20"/>
              </w:rPr>
            </w:pPr>
            <w:r w:rsidRPr="00810C1B">
              <w:rPr>
                <w:sz w:val="20"/>
                <w:szCs w:val="20"/>
              </w:rPr>
              <w:tab/>
            </w:r>
            <w:r w:rsidR="00343269">
              <w:rPr>
                <w:sz w:val="20"/>
                <w:szCs w:val="20"/>
              </w:rPr>
              <w:t>Miller Thomson LLP</w:t>
            </w:r>
          </w:p>
          <w:p w:rsidR="00D22993" w:rsidRPr="00810C1B" w:rsidRDefault="00D22993" w:rsidP="00987142">
            <w:pPr>
              <w:keepNext/>
              <w:keepLines/>
              <w:tabs>
                <w:tab w:val="left" w:pos="-1440"/>
                <w:tab w:val="left" w:pos="-720"/>
              </w:tabs>
              <w:rPr>
                <w:sz w:val="20"/>
                <w:szCs w:val="20"/>
              </w:rPr>
            </w:pPr>
          </w:p>
          <w:p w:rsidR="00D22993" w:rsidRPr="00A935AA" w:rsidRDefault="00D22993" w:rsidP="00343269">
            <w:pPr>
              <w:rPr>
                <w:sz w:val="20"/>
                <w:szCs w:val="20"/>
              </w:rPr>
            </w:pPr>
            <w:r w:rsidRPr="00A935AA">
              <w:rPr>
                <w:sz w:val="20"/>
                <w:szCs w:val="20"/>
              </w:rPr>
              <w:t>FILING DATE: 2</w:t>
            </w:r>
            <w:r w:rsidR="00343269">
              <w:rPr>
                <w:sz w:val="20"/>
                <w:szCs w:val="20"/>
              </w:rPr>
              <w:t>5</w:t>
            </w:r>
            <w:r w:rsidRPr="00A935AA">
              <w:rPr>
                <w:sz w:val="20"/>
                <w:szCs w:val="20"/>
              </w:rPr>
              <w:t>.0</w:t>
            </w:r>
            <w:r>
              <w:rPr>
                <w:sz w:val="20"/>
                <w:szCs w:val="20"/>
              </w:rPr>
              <w:t>1</w:t>
            </w:r>
            <w:r w:rsidRPr="00A935AA">
              <w:rPr>
                <w:sz w:val="20"/>
                <w:szCs w:val="20"/>
              </w:rPr>
              <w:t>.201</w:t>
            </w:r>
            <w:r>
              <w:rPr>
                <w:sz w:val="20"/>
                <w:szCs w:val="20"/>
              </w:rPr>
              <w:t>3</w:t>
            </w:r>
            <w:r w:rsidR="00106BBD" w:rsidRPr="00106BBD">
              <w:rPr>
                <w:sz w:val="20"/>
                <w:szCs w:val="20"/>
                <w:lang w:val="fr-CA"/>
              </w:rPr>
              <w:pict>
                <v:rect id="_x0000_i1030" style="width:108pt;height:1pt" o:hrpct="0" o:hralign="center" o:hrstd="t" o:hrnoshade="t" o:hr="t" fillcolor="black [3213]" stroked="f"/>
              </w:pict>
            </w:r>
          </w:p>
        </w:tc>
      </w:tr>
      <w:tr w:rsidR="00D22993" w:rsidRPr="00A935AA" w:rsidTr="003B3977">
        <w:trPr>
          <w:cantSplit/>
        </w:trPr>
        <w:tc>
          <w:tcPr>
            <w:tcW w:w="4320" w:type="dxa"/>
            <w:shd w:val="clear" w:color="auto" w:fill="auto"/>
          </w:tcPr>
          <w:p w:rsidR="00D22993" w:rsidRPr="00343269" w:rsidRDefault="00343269" w:rsidP="00987142">
            <w:pPr>
              <w:rPr>
                <w:b/>
                <w:sz w:val="20"/>
                <w:szCs w:val="20"/>
                <w:lang w:val="fr-CA"/>
              </w:rPr>
            </w:pPr>
            <w:r w:rsidRPr="00343269">
              <w:rPr>
                <w:b/>
                <w:sz w:val="20"/>
                <w:szCs w:val="20"/>
                <w:lang w:val="fr-CA"/>
              </w:rPr>
              <w:t>Sahara Spa Inc. et al.</w:t>
            </w:r>
          </w:p>
          <w:p w:rsidR="00D22993" w:rsidRPr="00343269" w:rsidRDefault="00D22993" w:rsidP="00987142">
            <w:pPr>
              <w:tabs>
                <w:tab w:val="left" w:pos="-1440"/>
                <w:tab w:val="left" w:pos="-720"/>
              </w:tabs>
              <w:rPr>
                <w:sz w:val="20"/>
                <w:szCs w:val="20"/>
              </w:rPr>
            </w:pPr>
            <w:r w:rsidRPr="00343269">
              <w:rPr>
                <w:sz w:val="20"/>
                <w:szCs w:val="20"/>
                <w:lang w:val="fr-CA"/>
              </w:rPr>
              <w:tab/>
            </w:r>
            <w:r w:rsidR="00343269" w:rsidRPr="00343269">
              <w:rPr>
                <w:sz w:val="20"/>
                <w:szCs w:val="20"/>
              </w:rPr>
              <w:t>Kenneth M. Cornea</w:t>
            </w:r>
          </w:p>
          <w:p w:rsidR="00D22993" w:rsidRPr="00343269" w:rsidRDefault="00D22993" w:rsidP="00987142">
            <w:pPr>
              <w:tabs>
                <w:tab w:val="left" w:pos="-1440"/>
                <w:tab w:val="left" w:pos="-720"/>
              </w:tabs>
              <w:rPr>
                <w:sz w:val="20"/>
                <w:szCs w:val="20"/>
              </w:rPr>
            </w:pPr>
            <w:r w:rsidRPr="00343269">
              <w:rPr>
                <w:sz w:val="20"/>
                <w:szCs w:val="20"/>
              </w:rPr>
              <w:tab/>
            </w:r>
            <w:r w:rsidR="00343269" w:rsidRPr="00343269">
              <w:rPr>
                <w:sz w:val="20"/>
                <w:szCs w:val="20"/>
              </w:rPr>
              <w:t>Grayson &amp; Company</w:t>
            </w:r>
          </w:p>
          <w:p w:rsidR="00D22993" w:rsidRPr="00343269" w:rsidRDefault="00D22993" w:rsidP="00987142">
            <w:pPr>
              <w:tabs>
                <w:tab w:val="left" w:pos="-1440"/>
                <w:tab w:val="left" w:pos="-720"/>
              </w:tabs>
              <w:rPr>
                <w:sz w:val="20"/>
                <w:szCs w:val="20"/>
              </w:rPr>
            </w:pPr>
          </w:p>
          <w:p w:rsidR="00D22993" w:rsidRPr="00A935AA" w:rsidRDefault="00D22993" w:rsidP="00987142">
            <w:pPr>
              <w:tabs>
                <w:tab w:val="left" w:pos="-1440"/>
                <w:tab w:val="left" w:pos="-720"/>
              </w:tabs>
              <w:rPr>
                <w:sz w:val="20"/>
                <w:szCs w:val="20"/>
              </w:rPr>
            </w:pPr>
            <w:r w:rsidRPr="00343269">
              <w:rPr>
                <w:sz w:val="20"/>
                <w:szCs w:val="20"/>
              </w:rPr>
              <w:tab/>
            </w:r>
            <w:r w:rsidRPr="00A935AA">
              <w:rPr>
                <w:sz w:val="20"/>
                <w:szCs w:val="20"/>
              </w:rPr>
              <w:t>v. (3</w:t>
            </w:r>
            <w:r>
              <w:rPr>
                <w:sz w:val="20"/>
                <w:szCs w:val="20"/>
              </w:rPr>
              <w:t>5</w:t>
            </w:r>
            <w:r w:rsidR="00343269">
              <w:rPr>
                <w:sz w:val="20"/>
                <w:szCs w:val="20"/>
              </w:rPr>
              <w:t>190</w:t>
            </w:r>
            <w:r w:rsidRPr="00A935AA">
              <w:rPr>
                <w:sz w:val="20"/>
                <w:szCs w:val="20"/>
              </w:rPr>
              <w:t>)</w:t>
            </w:r>
          </w:p>
          <w:p w:rsidR="00D22993" w:rsidRPr="00A935AA" w:rsidRDefault="00D22993" w:rsidP="00987142">
            <w:pPr>
              <w:tabs>
                <w:tab w:val="left" w:pos="-1440"/>
                <w:tab w:val="left" w:pos="-720"/>
              </w:tabs>
              <w:rPr>
                <w:sz w:val="20"/>
                <w:szCs w:val="20"/>
              </w:rPr>
            </w:pPr>
          </w:p>
          <w:p w:rsidR="00D22993" w:rsidRPr="00A935AA" w:rsidRDefault="00343269" w:rsidP="00987142">
            <w:pPr>
              <w:tabs>
                <w:tab w:val="left" w:pos="-1440"/>
                <w:tab w:val="left" w:pos="-720"/>
              </w:tabs>
              <w:rPr>
                <w:b/>
                <w:sz w:val="20"/>
                <w:szCs w:val="20"/>
              </w:rPr>
            </w:pPr>
            <w:r>
              <w:rPr>
                <w:b/>
                <w:sz w:val="20"/>
                <w:szCs w:val="20"/>
              </w:rPr>
              <w:t xml:space="preserve">C &amp; S Construction Co. Ltd. </w:t>
            </w:r>
            <w:r w:rsidR="00D22993" w:rsidRPr="00A935AA">
              <w:rPr>
                <w:b/>
                <w:sz w:val="20"/>
                <w:szCs w:val="20"/>
              </w:rPr>
              <w:t>(</w:t>
            </w:r>
            <w:r>
              <w:rPr>
                <w:b/>
                <w:sz w:val="20"/>
                <w:szCs w:val="20"/>
              </w:rPr>
              <w:t>Sask</w:t>
            </w:r>
            <w:r w:rsidR="00D22993" w:rsidRPr="00A935AA">
              <w:rPr>
                <w:b/>
                <w:sz w:val="20"/>
                <w:szCs w:val="20"/>
              </w:rPr>
              <w:t>.)</w:t>
            </w:r>
          </w:p>
          <w:p w:rsidR="00D22993" w:rsidRPr="00A935AA" w:rsidRDefault="00D22993" w:rsidP="00987142">
            <w:pPr>
              <w:tabs>
                <w:tab w:val="left" w:pos="-1440"/>
                <w:tab w:val="left" w:pos="-720"/>
              </w:tabs>
              <w:rPr>
                <w:sz w:val="20"/>
                <w:szCs w:val="20"/>
              </w:rPr>
            </w:pPr>
            <w:r w:rsidRPr="00A935AA">
              <w:rPr>
                <w:sz w:val="20"/>
                <w:szCs w:val="20"/>
              </w:rPr>
              <w:tab/>
            </w:r>
            <w:r w:rsidR="00343269">
              <w:rPr>
                <w:sz w:val="20"/>
                <w:szCs w:val="20"/>
              </w:rPr>
              <w:t>Lyle O. Phillips</w:t>
            </w:r>
          </w:p>
          <w:p w:rsidR="00D22993" w:rsidRPr="00A935AA" w:rsidRDefault="00D22993" w:rsidP="00987142">
            <w:pPr>
              <w:tabs>
                <w:tab w:val="left" w:pos="-1440"/>
                <w:tab w:val="left" w:pos="-720"/>
              </w:tabs>
              <w:rPr>
                <w:sz w:val="20"/>
                <w:szCs w:val="20"/>
              </w:rPr>
            </w:pPr>
            <w:r w:rsidRPr="00A935AA">
              <w:rPr>
                <w:sz w:val="20"/>
                <w:szCs w:val="20"/>
              </w:rPr>
              <w:tab/>
            </w:r>
            <w:r w:rsidR="00343269">
              <w:rPr>
                <w:sz w:val="20"/>
                <w:szCs w:val="20"/>
              </w:rPr>
              <w:t>Chow McLeod</w:t>
            </w:r>
          </w:p>
          <w:p w:rsidR="00D22993" w:rsidRPr="00A935AA" w:rsidRDefault="00D22993" w:rsidP="00987142">
            <w:pPr>
              <w:tabs>
                <w:tab w:val="left" w:pos="-1440"/>
                <w:tab w:val="left" w:pos="-720"/>
              </w:tabs>
              <w:rPr>
                <w:sz w:val="20"/>
                <w:szCs w:val="20"/>
              </w:rPr>
            </w:pPr>
          </w:p>
          <w:p w:rsidR="00D22993" w:rsidRPr="00A935AA" w:rsidRDefault="00D22993" w:rsidP="00987142">
            <w:pPr>
              <w:rPr>
                <w:sz w:val="20"/>
                <w:szCs w:val="20"/>
              </w:rPr>
            </w:pPr>
            <w:r w:rsidRPr="00A935AA">
              <w:rPr>
                <w:sz w:val="20"/>
                <w:szCs w:val="20"/>
              </w:rPr>
              <w:t>FILING DATE: 2</w:t>
            </w:r>
            <w:r w:rsidR="00343269">
              <w:rPr>
                <w:sz w:val="20"/>
                <w:szCs w:val="20"/>
              </w:rPr>
              <w:t>5</w:t>
            </w:r>
            <w:r w:rsidRPr="00A935AA">
              <w:rPr>
                <w:sz w:val="20"/>
                <w:szCs w:val="20"/>
              </w:rPr>
              <w:t>.0</w:t>
            </w:r>
            <w:r>
              <w:rPr>
                <w:sz w:val="20"/>
                <w:szCs w:val="20"/>
              </w:rPr>
              <w:t>1</w:t>
            </w:r>
            <w:r w:rsidRPr="00A935AA">
              <w:rPr>
                <w:sz w:val="20"/>
                <w:szCs w:val="20"/>
              </w:rPr>
              <w:t>.201</w:t>
            </w:r>
            <w:r>
              <w:rPr>
                <w:sz w:val="20"/>
                <w:szCs w:val="20"/>
              </w:rPr>
              <w:t>3</w:t>
            </w:r>
          </w:p>
          <w:p w:rsidR="00D22993" w:rsidRPr="00A935AA" w:rsidRDefault="00106BBD" w:rsidP="00987142">
            <w:pPr>
              <w:rPr>
                <w:sz w:val="20"/>
                <w:szCs w:val="20"/>
              </w:rPr>
            </w:pPr>
            <w:r w:rsidRPr="00106BBD">
              <w:rPr>
                <w:sz w:val="20"/>
                <w:szCs w:val="20"/>
                <w:lang w:val="fr-CA"/>
              </w:rPr>
              <w:pict>
                <v:rect id="_x0000_i1031" style="width:108pt;height:1pt" o:hrpct="0" o:hralign="center" o:hrstd="t" o:hrnoshade="t" o:hr="t" fillcolor="black [3213]" stroked="f"/>
              </w:pict>
            </w:r>
          </w:p>
        </w:tc>
        <w:tc>
          <w:tcPr>
            <w:tcW w:w="1181" w:type="dxa"/>
            <w:shd w:val="clear" w:color="auto" w:fill="auto"/>
          </w:tcPr>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p w:rsidR="00D22993" w:rsidRPr="00A935AA" w:rsidRDefault="00D22993" w:rsidP="00242AEE">
            <w:pPr>
              <w:jc w:val="center"/>
              <w:rPr>
                <w:sz w:val="20"/>
                <w:szCs w:val="20"/>
              </w:rPr>
            </w:pPr>
          </w:p>
        </w:tc>
        <w:tc>
          <w:tcPr>
            <w:tcW w:w="4320" w:type="dxa"/>
            <w:shd w:val="clear" w:color="auto" w:fill="auto"/>
          </w:tcPr>
          <w:p w:rsidR="00D22993" w:rsidRPr="00A935AA" w:rsidRDefault="00343269" w:rsidP="00987142">
            <w:pPr>
              <w:keepNext/>
              <w:keepLines/>
              <w:tabs>
                <w:tab w:val="left" w:pos="-1440"/>
                <w:tab w:val="left" w:pos="-720"/>
              </w:tabs>
              <w:rPr>
                <w:b/>
                <w:sz w:val="20"/>
                <w:szCs w:val="20"/>
              </w:rPr>
            </w:pPr>
            <w:r>
              <w:rPr>
                <w:b/>
                <w:sz w:val="20"/>
                <w:szCs w:val="20"/>
              </w:rPr>
              <w:t xml:space="preserve">Olivia </w:t>
            </w:r>
            <w:proofErr w:type="spellStart"/>
            <w:r>
              <w:rPr>
                <w:b/>
                <w:sz w:val="20"/>
                <w:szCs w:val="20"/>
              </w:rPr>
              <w:t>Pratten</w:t>
            </w:r>
            <w:proofErr w:type="spellEnd"/>
          </w:p>
          <w:p w:rsidR="00D22993" w:rsidRPr="00A935AA" w:rsidRDefault="00D22993" w:rsidP="00987142">
            <w:pPr>
              <w:keepNext/>
              <w:keepLines/>
              <w:tabs>
                <w:tab w:val="left" w:pos="-1440"/>
                <w:tab w:val="left" w:pos="-720"/>
              </w:tabs>
              <w:rPr>
                <w:sz w:val="20"/>
                <w:szCs w:val="20"/>
              </w:rPr>
            </w:pPr>
            <w:r>
              <w:rPr>
                <w:sz w:val="20"/>
                <w:szCs w:val="20"/>
              </w:rPr>
              <w:tab/>
            </w:r>
            <w:r w:rsidR="00343269">
              <w:rPr>
                <w:sz w:val="20"/>
                <w:szCs w:val="20"/>
              </w:rPr>
              <w:t xml:space="preserve">Joseph J. </w:t>
            </w:r>
            <w:proofErr w:type="spellStart"/>
            <w:r w:rsidR="00343269">
              <w:rPr>
                <w:sz w:val="20"/>
                <w:szCs w:val="20"/>
              </w:rPr>
              <w:t>Arvay</w:t>
            </w:r>
            <w:proofErr w:type="spellEnd"/>
            <w:r w:rsidR="00343269">
              <w:rPr>
                <w:sz w:val="20"/>
                <w:szCs w:val="20"/>
              </w:rPr>
              <w:t>, Q.C.</w:t>
            </w:r>
          </w:p>
          <w:p w:rsidR="00D22993" w:rsidRPr="00A935AA" w:rsidRDefault="00D22993" w:rsidP="00987142">
            <w:pPr>
              <w:keepNext/>
              <w:keepLines/>
              <w:tabs>
                <w:tab w:val="left" w:pos="-1440"/>
                <w:tab w:val="left" w:pos="-720"/>
              </w:tabs>
              <w:rPr>
                <w:sz w:val="20"/>
                <w:szCs w:val="20"/>
              </w:rPr>
            </w:pPr>
            <w:r w:rsidRPr="00A935AA">
              <w:rPr>
                <w:sz w:val="20"/>
                <w:szCs w:val="20"/>
              </w:rPr>
              <w:tab/>
            </w:r>
            <w:proofErr w:type="spellStart"/>
            <w:r w:rsidR="00343269">
              <w:rPr>
                <w:sz w:val="20"/>
                <w:szCs w:val="20"/>
              </w:rPr>
              <w:t>Arvay</w:t>
            </w:r>
            <w:proofErr w:type="spellEnd"/>
            <w:r w:rsidR="00343269">
              <w:rPr>
                <w:sz w:val="20"/>
                <w:szCs w:val="20"/>
              </w:rPr>
              <w:t xml:space="preserve"> Finlay</w:t>
            </w:r>
          </w:p>
          <w:p w:rsidR="00D22993" w:rsidRPr="00A935AA" w:rsidRDefault="00D22993" w:rsidP="00987142">
            <w:pPr>
              <w:keepNext/>
              <w:keepLines/>
              <w:tabs>
                <w:tab w:val="left" w:pos="-1440"/>
                <w:tab w:val="left" w:pos="-720"/>
              </w:tabs>
              <w:rPr>
                <w:sz w:val="20"/>
                <w:szCs w:val="20"/>
              </w:rPr>
            </w:pPr>
          </w:p>
          <w:p w:rsidR="00D22993" w:rsidRPr="00343269" w:rsidRDefault="00D22993" w:rsidP="00987142">
            <w:pPr>
              <w:keepNext/>
              <w:keepLines/>
              <w:tabs>
                <w:tab w:val="left" w:pos="-1440"/>
                <w:tab w:val="left" w:pos="-720"/>
              </w:tabs>
              <w:rPr>
                <w:sz w:val="20"/>
                <w:szCs w:val="20"/>
              </w:rPr>
            </w:pPr>
            <w:r w:rsidRPr="00A935AA">
              <w:rPr>
                <w:sz w:val="20"/>
                <w:szCs w:val="20"/>
              </w:rPr>
              <w:tab/>
            </w:r>
            <w:r w:rsidRPr="00343269">
              <w:rPr>
                <w:sz w:val="20"/>
                <w:szCs w:val="20"/>
              </w:rPr>
              <w:t>v. (35</w:t>
            </w:r>
            <w:r w:rsidR="00343269">
              <w:rPr>
                <w:sz w:val="20"/>
                <w:szCs w:val="20"/>
              </w:rPr>
              <w:t>191</w:t>
            </w:r>
            <w:r w:rsidRPr="00343269">
              <w:rPr>
                <w:sz w:val="20"/>
                <w:szCs w:val="20"/>
              </w:rPr>
              <w:t>)</w:t>
            </w:r>
          </w:p>
          <w:p w:rsidR="00D22993" w:rsidRPr="00343269" w:rsidRDefault="00D22993" w:rsidP="00987142">
            <w:pPr>
              <w:keepNext/>
              <w:keepLines/>
              <w:tabs>
                <w:tab w:val="left" w:pos="-1440"/>
                <w:tab w:val="left" w:pos="-720"/>
              </w:tabs>
              <w:rPr>
                <w:sz w:val="20"/>
                <w:szCs w:val="20"/>
              </w:rPr>
            </w:pPr>
          </w:p>
          <w:p w:rsidR="00D22993" w:rsidRPr="00343269" w:rsidRDefault="00343269" w:rsidP="00987142">
            <w:pPr>
              <w:keepNext/>
              <w:keepLines/>
              <w:tabs>
                <w:tab w:val="left" w:pos="-1440"/>
                <w:tab w:val="left" w:pos="-720"/>
              </w:tabs>
              <w:rPr>
                <w:b/>
                <w:sz w:val="20"/>
                <w:szCs w:val="20"/>
              </w:rPr>
            </w:pPr>
            <w:r>
              <w:rPr>
                <w:b/>
                <w:sz w:val="20"/>
                <w:szCs w:val="20"/>
              </w:rPr>
              <w:t xml:space="preserve">Attorney General of British Columbia et al. </w:t>
            </w:r>
            <w:r w:rsidR="00D22993" w:rsidRPr="00343269">
              <w:rPr>
                <w:b/>
                <w:sz w:val="20"/>
                <w:szCs w:val="20"/>
              </w:rPr>
              <w:t>(</w:t>
            </w:r>
            <w:r>
              <w:rPr>
                <w:b/>
                <w:sz w:val="20"/>
                <w:szCs w:val="20"/>
              </w:rPr>
              <w:t>B</w:t>
            </w:r>
            <w:r w:rsidR="00D22993" w:rsidRPr="00343269">
              <w:rPr>
                <w:b/>
                <w:sz w:val="20"/>
                <w:szCs w:val="20"/>
              </w:rPr>
              <w:t>.</w:t>
            </w:r>
            <w:r>
              <w:rPr>
                <w:b/>
                <w:sz w:val="20"/>
                <w:szCs w:val="20"/>
              </w:rPr>
              <w:t>C.</w:t>
            </w:r>
            <w:r w:rsidR="00D22993" w:rsidRPr="00343269">
              <w:rPr>
                <w:b/>
                <w:sz w:val="20"/>
                <w:szCs w:val="20"/>
              </w:rPr>
              <w:t>)</w:t>
            </w:r>
          </w:p>
          <w:p w:rsidR="00D22993" w:rsidRPr="00343269" w:rsidRDefault="00D22993" w:rsidP="00987142">
            <w:pPr>
              <w:keepNext/>
              <w:keepLines/>
              <w:tabs>
                <w:tab w:val="left" w:pos="-1440"/>
                <w:tab w:val="left" w:pos="-720"/>
              </w:tabs>
              <w:rPr>
                <w:sz w:val="20"/>
                <w:szCs w:val="20"/>
              </w:rPr>
            </w:pPr>
            <w:r w:rsidRPr="00343269">
              <w:rPr>
                <w:sz w:val="20"/>
                <w:szCs w:val="20"/>
              </w:rPr>
              <w:tab/>
            </w:r>
            <w:r w:rsidR="00343269">
              <w:rPr>
                <w:sz w:val="20"/>
                <w:szCs w:val="20"/>
              </w:rPr>
              <w:t xml:space="preserve">Leah </w:t>
            </w:r>
            <w:proofErr w:type="spellStart"/>
            <w:r w:rsidR="00343269">
              <w:rPr>
                <w:sz w:val="20"/>
                <w:szCs w:val="20"/>
              </w:rPr>
              <w:t>Greathead</w:t>
            </w:r>
            <w:proofErr w:type="spellEnd"/>
          </w:p>
          <w:p w:rsidR="00D22993" w:rsidRPr="00343269" w:rsidRDefault="00D22993" w:rsidP="00987142">
            <w:pPr>
              <w:keepNext/>
              <w:keepLines/>
              <w:tabs>
                <w:tab w:val="left" w:pos="-1440"/>
                <w:tab w:val="left" w:pos="-720"/>
              </w:tabs>
              <w:rPr>
                <w:sz w:val="20"/>
                <w:szCs w:val="20"/>
              </w:rPr>
            </w:pPr>
            <w:r w:rsidRPr="00343269">
              <w:rPr>
                <w:sz w:val="20"/>
                <w:szCs w:val="20"/>
              </w:rPr>
              <w:tab/>
            </w:r>
            <w:r w:rsidR="00343269">
              <w:rPr>
                <w:sz w:val="20"/>
                <w:szCs w:val="20"/>
              </w:rPr>
              <w:t>A.G. of British Columbia</w:t>
            </w:r>
          </w:p>
          <w:p w:rsidR="00D22993" w:rsidRPr="00343269" w:rsidRDefault="00D22993" w:rsidP="00987142">
            <w:pPr>
              <w:keepNext/>
              <w:keepLines/>
              <w:tabs>
                <w:tab w:val="left" w:pos="-1440"/>
                <w:tab w:val="left" w:pos="-720"/>
              </w:tabs>
              <w:rPr>
                <w:sz w:val="20"/>
                <w:szCs w:val="20"/>
              </w:rPr>
            </w:pPr>
          </w:p>
          <w:p w:rsidR="00D22993" w:rsidRPr="00A935AA" w:rsidRDefault="00D22993" w:rsidP="00343269">
            <w:pPr>
              <w:rPr>
                <w:sz w:val="20"/>
                <w:szCs w:val="20"/>
              </w:rPr>
            </w:pPr>
            <w:r w:rsidRPr="00A935AA">
              <w:rPr>
                <w:sz w:val="20"/>
                <w:szCs w:val="20"/>
              </w:rPr>
              <w:t>FILING DATE: 2</w:t>
            </w:r>
            <w:r w:rsidR="00343269">
              <w:rPr>
                <w:sz w:val="20"/>
                <w:szCs w:val="20"/>
              </w:rPr>
              <w:t>5</w:t>
            </w:r>
            <w:r w:rsidRPr="00A935AA">
              <w:rPr>
                <w:sz w:val="20"/>
                <w:szCs w:val="20"/>
              </w:rPr>
              <w:t>.0</w:t>
            </w:r>
            <w:r>
              <w:rPr>
                <w:sz w:val="20"/>
                <w:szCs w:val="20"/>
              </w:rPr>
              <w:t>1</w:t>
            </w:r>
            <w:r w:rsidRPr="00A935AA">
              <w:rPr>
                <w:sz w:val="20"/>
                <w:szCs w:val="20"/>
              </w:rPr>
              <w:t>.201</w:t>
            </w:r>
            <w:r>
              <w:rPr>
                <w:sz w:val="20"/>
                <w:szCs w:val="20"/>
              </w:rPr>
              <w:t>3</w:t>
            </w:r>
            <w:r w:rsidR="00106BBD" w:rsidRPr="00106BBD">
              <w:rPr>
                <w:sz w:val="20"/>
                <w:szCs w:val="20"/>
                <w:lang w:val="fr-CA"/>
              </w:rPr>
              <w:pict>
                <v:rect id="_x0000_i1032" style="width:108pt;height:1pt" o:hrpct="0" o:hralign="center" o:hrstd="t" o:hrnoshade="t" o:hr="t" fillcolor="black [3213]" stroked="f"/>
              </w:pict>
            </w:r>
          </w:p>
        </w:tc>
      </w:tr>
      <w:tr w:rsidR="00084C20" w:rsidRPr="00A935AA" w:rsidTr="003B3977">
        <w:trPr>
          <w:cantSplit/>
        </w:trPr>
        <w:tc>
          <w:tcPr>
            <w:tcW w:w="4320" w:type="dxa"/>
            <w:shd w:val="clear" w:color="auto" w:fill="auto"/>
          </w:tcPr>
          <w:p w:rsidR="00084C20" w:rsidRPr="00A935AA" w:rsidRDefault="00084C20" w:rsidP="00E23777">
            <w:pPr>
              <w:rPr>
                <w:b/>
                <w:sz w:val="20"/>
                <w:szCs w:val="20"/>
              </w:rPr>
            </w:pPr>
            <w:r>
              <w:rPr>
                <w:b/>
                <w:sz w:val="20"/>
                <w:szCs w:val="20"/>
              </w:rPr>
              <w:t>Reliance Home Comfort Limited Partnership also known as Reliance Home Comfort</w:t>
            </w:r>
          </w:p>
          <w:p w:rsidR="00084C20" w:rsidRPr="00A935AA" w:rsidRDefault="00084C20" w:rsidP="00E23777">
            <w:pPr>
              <w:tabs>
                <w:tab w:val="left" w:pos="-1440"/>
                <w:tab w:val="left" w:pos="-720"/>
              </w:tabs>
              <w:rPr>
                <w:sz w:val="20"/>
                <w:szCs w:val="20"/>
              </w:rPr>
            </w:pPr>
            <w:r w:rsidRPr="00A935AA">
              <w:rPr>
                <w:sz w:val="20"/>
                <w:szCs w:val="20"/>
              </w:rPr>
              <w:tab/>
            </w:r>
            <w:r>
              <w:rPr>
                <w:sz w:val="20"/>
                <w:szCs w:val="20"/>
              </w:rPr>
              <w:t>Tim Buckley</w:t>
            </w:r>
          </w:p>
          <w:p w:rsidR="00084C20" w:rsidRPr="00A935AA" w:rsidRDefault="00084C20" w:rsidP="00E23777">
            <w:pPr>
              <w:tabs>
                <w:tab w:val="left" w:pos="-1440"/>
                <w:tab w:val="left" w:pos="-720"/>
              </w:tabs>
              <w:rPr>
                <w:sz w:val="20"/>
                <w:szCs w:val="20"/>
              </w:rPr>
            </w:pPr>
            <w:r w:rsidRPr="00A935AA">
              <w:rPr>
                <w:sz w:val="20"/>
                <w:szCs w:val="20"/>
              </w:rPr>
              <w:tab/>
            </w:r>
            <w:r>
              <w:rPr>
                <w:sz w:val="20"/>
                <w:szCs w:val="20"/>
              </w:rPr>
              <w:t xml:space="preserve">Borden </w:t>
            </w:r>
            <w:proofErr w:type="spellStart"/>
            <w:r>
              <w:rPr>
                <w:sz w:val="20"/>
                <w:szCs w:val="20"/>
              </w:rPr>
              <w:t>Ladner</w:t>
            </w:r>
            <w:proofErr w:type="spellEnd"/>
            <w:r>
              <w:rPr>
                <w:sz w:val="20"/>
                <w:szCs w:val="20"/>
              </w:rPr>
              <w:t xml:space="preserve"> </w:t>
            </w:r>
            <w:proofErr w:type="spellStart"/>
            <w:r>
              <w:rPr>
                <w:sz w:val="20"/>
                <w:szCs w:val="20"/>
              </w:rPr>
              <w:t>Gervais</w:t>
            </w:r>
            <w:proofErr w:type="spellEnd"/>
            <w:r>
              <w:rPr>
                <w:sz w:val="20"/>
                <w:szCs w:val="20"/>
              </w:rPr>
              <w:t xml:space="preserve"> LLP</w:t>
            </w:r>
          </w:p>
          <w:p w:rsidR="00084C20" w:rsidRPr="00A935AA" w:rsidRDefault="00084C20" w:rsidP="00E23777">
            <w:pPr>
              <w:tabs>
                <w:tab w:val="left" w:pos="-1440"/>
                <w:tab w:val="left" w:pos="-720"/>
              </w:tabs>
              <w:rPr>
                <w:sz w:val="20"/>
                <w:szCs w:val="20"/>
              </w:rPr>
            </w:pPr>
          </w:p>
          <w:p w:rsidR="00084C20" w:rsidRPr="00A935AA" w:rsidRDefault="00084C20" w:rsidP="00E23777">
            <w:pPr>
              <w:tabs>
                <w:tab w:val="left" w:pos="-1440"/>
                <w:tab w:val="left" w:pos="-720"/>
              </w:tabs>
              <w:rPr>
                <w:sz w:val="20"/>
                <w:szCs w:val="20"/>
              </w:rPr>
            </w:pPr>
            <w:r w:rsidRPr="00A935AA">
              <w:rPr>
                <w:sz w:val="20"/>
                <w:szCs w:val="20"/>
              </w:rPr>
              <w:tab/>
              <w:t>v. (3</w:t>
            </w:r>
            <w:r>
              <w:rPr>
                <w:sz w:val="20"/>
                <w:szCs w:val="20"/>
              </w:rPr>
              <w:t>5195</w:t>
            </w:r>
            <w:r w:rsidRPr="00A935AA">
              <w:rPr>
                <w:sz w:val="20"/>
                <w:szCs w:val="20"/>
              </w:rPr>
              <w:t>)</w:t>
            </w:r>
          </w:p>
          <w:p w:rsidR="00084C20" w:rsidRPr="00A935AA" w:rsidRDefault="00084C20" w:rsidP="00E23777">
            <w:pPr>
              <w:tabs>
                <w:tab w:val="left" w:pos="-1440"/>
                <w:tab w:val="left" w:pos="-720"/>
              </w:tabs>
              <w:rPr>
                <w:sz w:val="20"/>
                <w:szCs w:val="20"/>
              </w:rPr>
            </w:pPr>
          </w:p>
          <w:p w:rsidR="00084C20" w:rsidRPr="00A935AA" w:rsidRDefault="00084C20" w:rsidP="00E23777">
            <w:pPr>
              <w:tabs>
                <w:tab w:val="left" w:pos="-1440"/>
                <w:tab w:val="left" w:pos="-720"/>
              </w:tabs>
              <w:rPr>
                <w:b/>
                <w:sz w:val="20"/>
                <w:szCs w:val="20"/>
              </w:rPr>
            </w:pPr>
            <w:r>
              <w:rPr>
                <w:b/>
                <w:sz w:val="20"/>
                <w:szCs w:val="20"/>
              </w:rPr>
              <w:t xml:space="preserve">Shirley </w:t>
            </w:r>
            <w:proofErr w:type="spellStart"/>
            <w:r>
              <w:rPr>
                <w:b/>
                <w:sz w:val="20"/>
                <w:szCs w:val="20"/>
              </w:rPr>
              <w:t>Szilvasy</w:t>
            </w:r>
            <w:proofErr w:type="spellEnd"/>
            <w:r>
              <w:rPr>
                <w:b/>
                <w:sz w:val="20"/>
                <w:szCs w:val="20"/>
              </w:rPr>
              <w:t xml:space="preserve"> </w:t>
            </w:r>
            <w:r w:rsidRPr="00A935AA">
              <w:rPr>
                <w:b/>
                <w:sz w:val="20"/>
                <w:szCs w:val="20"/>
              </w:rPr>
              <w:t>(</w:t>
            </w:r>
            <w:r>
              <w:rPr>
                <w:b/>
                <w:sz w:val="20"/>
                <w:szCs w:val="20"/>
              </w:rPr>
              <w:t>Ont</w:t>
            </w:r>
            <w:r w:rsidRPr="00A935AA">
              <w:rPr>
                <w:b/>
                <w:sz w:val="20"/>
                <w:szCs w:val="20"/>
              </w:rPr>
              <w:t>.)</w:t>
            </w:r>
          </w:p>
          <w:p w:rsidR="00084C20" w:rsidRPr="00A935AA" w:rsidRDefault="00084C20" w:rsidP="00E23777">
            <w:pPr>
              <w:tabs>
                <w:tab w:val="left" w:pos="-1440"/>
                <w:tab w:val="left" w:pos="-720"/>
              </w:tabs>
              <w:rPr>
                <w:sz w:val="20"/>
                <w:szCs w:val="20"/>
              </w:rPr>
            </w:pPr>
            <w:r w:rsidRPr="00A935AA">
              <w:rPr>
                <w:sz w:val="20"/>
                <w:szCs w:val="20"/>
              </w:rPr>
              <w:tab/>
            </w:r>
            <w:r>
              <w:rPr>
                <w:sz w:val="20"/>
                <w:szCs w:val="20"/>
              </w:rPr>
              <w:t>Hille</w:t>
            </w:r>
            <w:r w:rsidR="002D1F38">
              <w:rPr>
                <w:sz w:val="20"/>
                <w:szCs w:val="20"/>
              </w:rPr>
              <w:t xml:space="preserve">l </w:t>
            </w:r>
            <w:r>
              <w:rPr>
                <w:sz w:val="20"/>
                <w:szCs w:val="20"/>
              </w:rPr>
              <w:t>David</w:t>
            </w:r>
          </w:p>
          <w:p w:rsidR="00084C20" w:rsidRPr="00A935AA" w:rsidRDefault="00084C20" w:rsidP="00E23777">
            <w:pPr>
              <w:tabs>
                <w:tab w:val="left" w:pos="-1440"/>
                <w:tab w:val="left" w:pos="-720"/>
              </w:tabs>
              <w:rPr>
                <w:sz w:val="20"/>
                <w:szCs w:val="20"/>
              </w:rPr>
            </w:pPr>
            <w:r w:rsidRPr="00A935AA">
              <w:rPr>
                <w:sz w:val="20"/>
                <w:szCs w:val="20"/>
              </w:rPr>
              <w:tab/>
            </w:r>
            <w:proofErr w:type="spellStart"/>
            <w:r>
              <w:rPr>
                <w:sz w:val="20"/>
                <w:szCs w:val="20"/>
              </w:rPr>
              <w:t>McCague</w:t>
            </w:r>
            <w:proofErr w:type="spellEnd"/>
            <w:r>
              <w:rPr>
                <w:sz w:val="20"/>
                <w:szCs w:val="20"/>
              </w:rPr>
              <w:t xml:space="preserve"> </w:t>
            </w:r>
            <w:proofErr w:type="spellStart"/>
            <w:r>
              <w:rPr>
                <w:sz w:val="20"/>
                <w:szCs w:val="20"/>
              </w:rPr>
              <w:t>Borlack</w:t>
            </w:r>
            <w:proofErr w:type="spellEnd"/>
            <w:r>
              <w:rPr>
                <w:sz w:val="20"/>
                <w:szCs w:val="20"/>
              </w:rPr>
              <w:t xml:space="preserve"> LLP</w:t>
            </w:r>
          </w:p>
          <w:p w:rsidR="00084C20" w:rsidRPr="00A935AA" w:rsidRDefault="00084C20" w:rsidP="00E23777">
            <w:pPr>
              <w:tabs>
                <w:tab w:val="left" w:pos="-1440"/>
                <w:tab w:val="left" w:pos="-720"/>
              </w:tabs>
              <w:rPr>
                <w:sz w:val="20"/>
                <w:szCs w:val="20"/>
              </w:rPr>
            </w:pPr>
          </w:p>
          <w:p w:rsidR="00084C20" w:rsidRPr="00A935AA" w:rsidRDefault="00084C20" w:rsidP="00E23777">
            <w:pPr>
              <w:rPr>
                <w:sz w:val="20"/>
                <w:szCs w:val="20"/>
              </w:rPr>
            </w:pPr>
            <w:r w:rsidRPr="00A935AA">
              <w:rPr>
                <w:sz w:val="20"/>
                <w:szCs w:val="20"/>
              </w:rPr>
              <w:t>FILING DATE: 2</w:t>
            </w:r>
            <w:r>
              <w:rPr>
                <w:sz w:val="20"/>
                <w:szCs w:val="20"/>
              </w:rPr>
              <w:t>8</w:t>
            </w:r>
            <w:r w:rsidRPr="00A935AA">
              <w:rPr>
                <w:sz w:val="20"/>
                <w:szCs w:val="20"/>
              </w:rPr>
              <w:t>.0</w:t>
            </w:r>
            <w:r>
              <w:rPr>
                <w:sz w:val="20"/>
                <w:szCs w:val="20"/>
              </w:rPr>
              <w:t>1</w:t>
            </w:r>
            <w:r w:rsidRPr="00A935AA">
              <w:rPr>
                <w:sz w:val="20"/>
                <w:szCs w:val="20"/>
              </w:rPr>
              <w:t>.201</w:t>
            </w:r>
            <w:r>
              <w:rPr>
                <w:sz w:val="20"/>
                <w:szCs w:val="20"/>
              </w:rPr>
              <w:t>3</w:t>
            </w:r>
          </w:p>
          <w:p w:rsidR="00084C20" w:rsidRPr="00A935AA" w:rsidRDefault="00106BBD" w:rsidP="00E23777">
            <w:pPr>
              <w:rPr>
                <w:sz w:val="20"/>
                <w:szCs w:val="20"/>
              </w:rPr>
            </w:pPr>
            <w:r w:rsidRPr="00106BBD">
              <w:rPr>
                <w:sz w:val="20"/>
                <w:szCs w:val="20"/>
                <w:lang w:val="fr-CA"/>
              </w:rPr>
              <w:pict>
                <v:rect id="_x0000_i1033" style="width:108pt;height:1pt" o:hrpct="0" o:hralign="center" o:hrstd="t" o:hrnoshade="t" o:hr="t" fillcolor="black [3213]" stroked="f"/>
              </w:pict>
            </w:r>
          </w:p>
        </w:tc>
        <w:tc>
          <w:tcPr>
            <w:tcW w:w="1181" w:type="dxa"/>
            <w:shd w:val="clear" w:color="auto" w:fill="auto"/>
          </w:tcPr>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Pr="00A935AA" w:rsidRDefault="00084C20" w:rsidP="00242AEE">
            <w:pPr>
              <w:jc w:val="center"/>
              <w:rPr>
                <w:sz w:val="20"/>
                <w:szCs w:val="20"/>
              </w:rPr>
            </w:pPr>
          </w:p>
        </w:tc>
        <w:tc>
          <w:tcPr>
            <w:tcW w:w="4320" w:type="dxa"/>
            <w:shd w:val="clear" w:color="auto" w:fill="auto"/>
          </w:tcPr>
          <w:p w:rsidR="00084C20" w:rsidRDefault="00084C20" w:rsidP="00084C20">
            <w:pPr>
              <w:rPr>
                <w:sz w:val="20"/>
                <w:szCs w:val="20"/>
              </w:rPr>
            </w:pPr>
            <w:r>
              <w:rPr>
                <w:b/>
                <w:sz w:val="20"/>
                <w:szCs w:val="20"/>
              </w:rPr>
              <w:t>Reliance Home Comfort Limited Partnership also know</w:t>
            </w:r>
            <w:r w:rsidR="00FC6556">
              <w:rPr>
                <w:b/>
                <w:sz w:val="20"/>
                <w:szCs w:val="20"/>
              </w:rPr>
              <w:t>n</w:t>
            </w:r>
            <w:r>
              <w:rPr>
                <w:b/>
                <w:sz w:val="20"/>
                <w:szCs w:val="20"/>
              </w:rPr>
              <w:t xml:space="preserve"> as Reliance Home Comfort</w:t>
            </w:r>
          </w:p>
          <w:p w:rsidR="00084C20" w:rsidRPr="00A935AA" w:rsidRDefault="00084C20" w:rsidP="00084C20">
            <w:pPr>
              <w:tabs>
                <w:tab w:val="left" w:pos="-1440"/>
                <w:tab w:val="left" w:pos="-720"/>
              </w:tabs>
              <w:rPr>
                <w:sz w:val="20"/>
                <w:szCs w:val="20"/>
              </w:rPr>
            </w:pPr>
            <w:r>
              <w:rPr>
                <w:sz w:val="20"/>
                <w:szCs w:val="20"/>
              </w:rPr>
              <w:tab/>
              <w:t>Tim Buckley</w:t>
            </w:r>
          </w:p>
          <w:p w:rsidR="00084C20" w:rsidRPr="00A935AA" w:rsidRDefault="00084C20" w:rsidP="00084C20">
            <w:pPr>
              <w:tabs>
                <w:tab w:val="left" w:pos="-1440"/>
                <w:tab w:val="left" w:pos="-720"/>
              </w:tabs>
              <w:rPr>
                <w:sz w:val="20"/>
                <w:szCs w:val="20"/>
              </w:rPr>
            </w:pPr>
            <w:r w:rsidRPr="00A935AA">
              <w:rPr>
                <w:sz w:val="20"/>
                <w:szCs w:val="20"/>
              </w:rPr>
              <w:tab/>
            </w:r>
            <w:r>
              <w:rPr>
                <w:sz w:val="20"/>
                <w:szCs w:val="20"/>
              </w:rPr>
              <w:t xml:space="preserve">Borden </w:t>
            </w:r>
            <w:proofErr w:type="spellStart"/>
            <w:r>
              <w:rPr>
                <w:sz w:val="20"/>
                <w:szCs w:val="20"/>
              </w:rPr>
              <w:t>Ladner</w:t>
            </w:r>
            <w:proofErr w:type="spellEnd"/>
            <w:r>
              <w:rPr>
                <w:sz w:val="20"/>
                <w:szCs w:val="20"/>
              </w:rPr>
              <w:t xml:space="preserve"> </w:t>
            </w:r>
            <w:proofErr w:type="spellStart"/>
            <w:r>
              <w:rPr>
                <w:sz w:val="20"/>
                <w:szCs w:val="20"/>
              </w:rPr>
              <w:t>Gervais</w:t>
            </w:r>
            <w:proofErr w:type="spellEnd"/>
            <w:r>
              <w:rPr>
                <w:sz w:val="20"/>
                <w:szCs w:val="20"/>
              </w:rPr>
              <w:t xml:space="preserve"> LLP</w:t>
            </w:r>
          </w:p>
          <w:p w:rsidR="00084C20" w:rsidRPr="00A935AA" w:rsidRDefault="00084C20" w:rsidP="00084C20">
            <w:pPr>
              <w:tabs>
                <w:tab w:val="left" w:pos="-1440"/>
                <w:tab w:val="left" w:pos="-720"/>
              </w:tabs>
              <w:rPr>
                <w:sz w:val="20"/>
                <w:szCs w:val="20"/>
              </w:rPr>
            </w:pPr>
          </w:p>
          <w:p w:rsidR="00084C20" w:rsidRPr="0005062B" w:rsidRDefault="00084C20" w:rsidP="00084C20">
            <w:pPr>
              <w:tabs>
                <w:tab w:val="left" w:pos="-1440"/>
                <w:tab w:val="left" w:pos="-720"/>
              </w:tabs>
              <w:rPr>
                <w:sz w:val="20"/>
                <w:szCs w:val="20"/>
                <w:lang w:val="fr-CA"/>
              </w:rPr>
            </w:pPr>
            <w:r w:rsidRPr="00A935AA">
              <w:rPr>
                <w:sz w:val="20"/>
                <w:szCs w:val="20"/>
              </w:rPr>
              <w:tab/>
            </w:r>
            <w:r w:rsidRPr="0005062B">
              <w:rPr>
                <w:sz w:val="20"/>
                <w:szCs w:val="20"/>
                <w:lang w:val="fr-CA"/>
              </w:rPr>
              <w:t>v. (3519</w:t>
            </w:r>
            <w:r w:rsidR="0005062B">
              <w:rPr>
                <w:sz w:val="20"/>
                <w:szCs w:val="20"/>
                <w:lang w:val="fr-CA"/>
              </w:rPr>
              <w:t>6</w:t>
            </w:r>
            <w:r w:rsidRPr="0005062B">
              <w:rPr>
                <w:sz w:val="20"/>
                <w:szCs w:val="20"/>
                <w:lang w:val="fr-CA"/>
              </w:rPr>
              <w:t>)</w:t>
            </w:r>
          </w:p>
          <w:p w:rsidR="00084C20" w:rsidRPr="0005062B" w:rsidRDefault="00084C20" w:rsidP="00084C20">
            <w:pPr>
              <w:tabs>
                <w:tab w:val="left" w:pos="-1440"/>
                <w:tab w:val="left" w:pos="-720"/>
              </w:tabs>
              <w:rPr>
                <w:sz w:val="20"/>
                <w:szCs w:val="20"/>
                <w:lang w:val="fr-CA"/>
              </w:rPr>
            </w:pPr>
          </w:p>
          <w:p w:rsidR="00084C20" w:rsidRPr="0005062B" w:rsidRDefault="00084C20" w:rsidP="00084C20">
            <w:pPr>
              <w:tabs>
                <w:tab w:val="left" w:pos="-1440"/>
                <w:tab w:val="left" w:pos="-720"/>
              </w:tabs>
              <w:rPr>
                <w:b/>
                <w:sz w:val="20"/>
                <w:szCs w:val="20"/>
              </w:rPr>
            </w:pPr>
            <w:r w:rsidRPr="00084C20">
              <w:rPr>
                <w:b/>
                <w:sz w:val="20"/>
                <w:szCs w:val="20"/>
                <w:lang w:val="fr-CA"/>
              </w:rPr>
              <w:t xml:space="preserve">Geoffrey </w:t>
            </w:r>
            <w:proofErr w:type="spellStart"/>
            <w:r w:rsidRPr="00084C20">
              <w:rPr>
                <w:b/>
                <w:sz w:val="20"/>
                <w:szCs w:val="20"/>
                <w:lang w:val="fr-CA"/>
              </w:rPr>
              <w:t>Collett</w:t>
            </w:r>
            <w:proofErr w:type="spellEnd"/>
            <w:r w:rsidRPr="00084C20">
              <w:rPr>
                <w:b/>
                <w:sz w:val="20"/>
                <w:szCs w:val="20"/>
                <w:lang w:val="fr-CA"/>
              </w:rPr>
              <w:t xml:space="preserve"> et al. </w:t>
            </w:r>
            <w:r w:rsidRPr="0005062B">
              <w:rPr>
                <w:b/>
                <w:sz w:val="20"/>
                <w:szCs w:val="20"/>
              </w:rPr>
              <w:t>(Ont.)</w:t>
            </w:r>
          </w:p>
          <w:p w:rsidR="00084C20" w:rsidRPr="00A935AA" w:rsidRDefault="00084C20" w:rsidP="00084C20">
            <w:pPr>
              <w:tabs>
                <w:tab w:val="left" w:pos="-1440"/>
                <w:tab w:val="left" w:pos="-720"/>
              </w:tabs>
              <w:rPr>
                <w:sz w:val="20"/>
                <w:szCs w:val="20"/>
              </w:rPr>
            </w:pPr>
            <w:r w:rsidRPr="0005062B">
              <w:rPr>
                <w:sz w:val="20"/>
                <w:szCs w:val="20"/>
              </w:rPr>
              <w:tab/>
            </w:r>
            <w:r>
              <w:rPr>
                <w:sz w:val="20"/>
                <w:szCs w:val="20"/>
              </w:rPr>
              <w:t>Hille</w:t>
            </w:r>
            <w:r w:rsidR="002D1F38">
              <w:rPr>
                <w:sz w:val="20"/>
                <w:szCs w:val="20"/>
              </w:rPr>
              <w:t>l</w:t>
            </w:r>
            <w:r>
              <w:rPr>
                <w:sz w:val="20"/>
                <w:szCs w:val="20"/>
              </w:rPr>
              <w:t xml:space="preserve"> David</w:t>
            </w:r>
          </w:p>
          <w:p w:rsidR="00084C20" w:rsidRPr="00A935AA" w:rsidRDefault="00084C20" w:rsidP="00084C20">
            <w:pPr>
              <w:tabs>
                <w:tab w:val="left" w:pos="-1440"/>
                <w:tab w:val="left" w:pos="-720"/>
              </w:tabs>
              <w:rPr>
                <w:sz w:val="20"/>
                <w:szCs w:val="20"/>
              </w:rPr>
            </w:pPr>
            <w:r w:rsidRPr="00A935AA">
              <w:rPr>
                <w:sz w:val="20"/>
                <w:szCs w:val="20"/>
              </w:rPr>
              <w:tab/>
            </w:r>
            <w:proofErr w:type="spellStart"/>
            <w:r>
              <w:rPr>
                <w:sz w:val="20"/>
                <w:szCs w:val="20"/>
              </w:rPr>
              <w:t>McCague</w:t>
            </w:r>
            <w:proofErr w:type="spellEnd"/>
            <w:r>
              <w:rPr>
                <w:sz w:val="20"/>
                <w:szCs w:val="20"/>
              </w:rPr>
              <w:t xml:space="preserve"> </w:t>
            </w:r>
            <w:proofErr w:type="spellStart"/>
            <w:r>
              <w:rPr>
                <w:sz w:val="20"/>
                <w:szCs w:val="20"/>
              </w:rPr>
              <w:t>Borlack</w:t>
            </w:r>
            <w:proofErr w:type="spellEnd"/>
            <w:r>
              <w:rPr>
                <w:sz w:val="20"/>
                <w:szCs w:val="20"/>
              </w:rPr>
              <w:t xml:space="preserve"> LLP</w:t>
            </w:r>
          </w:p>
          <w:p w:rsidR="00084C20" w:rsidRPr="00A935AA" w:rsidRDefault="00084C20" w:rsidP="00084C20">
            <w:pPr>
              <w:tabs>
                <w:tab w:val="left" w:pos="-1440"/>
                <w:tab w:val="left" w:pos="-720"/>
              </w:tabs>
              <w:rPr>
                <w:sz w:val="20"/>
                <w:szCs w:val="20"/>
              </w:rPr>
            </w:pPr>
          </w:p>
          <w:p w:rsidR="00084C20" w:rsidRPr="00A935AA" w:rsidRDefault="00084C20" w:rsidP="00084C20">
            <w:pPr>
              <w:rPr>
                <w:sz w:val="20"/>
                <w:szCs w:val="20"/>
              </w:rPr>
            </w:pPr>
            <w:r w:rsidRPr="00A935AA">
              <w:rPr>
                <w:sz w:val="20"/>
                <w:szCs w:val="20"/>
              </w:rPr>
              <w:t>FILING DATE: 2</w:t>
            </w:r>
            <w:r>
              <w:rPr>
                <w:sz w:val="20"/>
                <w:szCs w:val="20"/>
              </w:rPr>
              <w:t>8</w:t>
            </w:r>
            <w:r w:rsidRPr="00A935AA">
              <w:rPr>
                <w:sz w:val="20"/>
                <w:szCs w:val="20"/>
              </w:rPr>
              <w:t>.0</w:t>
            </w:r>
            <w:r>
              <w:rPr>
                <w:sz w:val="20"/>
                <w:szCs w:val="20"/>
              </w:rPr>
              <w:t>1</w:t>
            </w:r>
            <w:r w:rsidRPr="00A935AA">
              <w:rPr>
                <w:sz w:val="20"/>
                <w:szCs w:val="20"/>
              </w:rPr>
              <w:t>.201</w:t>
            </w:r>
            <w:r>
              <w:rPr>
                <w:sz w:val="20"/>
                <w:szCs w:val="20"/>
              </w:rPr>
              <w:t>3</w:t>
            </w:r>
          </w:p>
          <w:p w:rsidR="00084C20" w:rsidRPr="00084C20" w:rsidRDefault="00106BBD" w:rsidP="00084C20">
            <w:pPr>
              <w:rPr>
                <w:sz w:val="20"/>
                <w:szCs w:val="20"/>
              </w:rPr>
            </w:pPr>
            <w:r w:rsidRPr="00106BBD">
              <w:rPr>
                <w:sz w:val="20"/>
                <w:szCs w:val="20"/>
                <w:lang w:val="fr-CA"/>
              </w:rPr>
              <w:pict>
                <v:rect id="_x0000_i1034" style="width:108pt;height:1pt" o:hrpct="0" o:hralign="center" o:hrstd="t" o:hrnoshade="t" o:hr="t" fillcolor="black [3213]" stroked="f"/>
              </w:pict>
            </w:r>
          </w:p>
        </w:tc>
      </w:tr>
      <w:tr w:rsidR="00084C20" w:rsidRPr="00A935AA" w:rsidTr="003B3977">
        <w:trPr>
          <w:cantSplit/>
        </w:trPr>
        <w:tc>
          <w:tcPr>
            <w:tcW w:w="4320" w:type="dxa"/>
            <w:shd w:val="clear" w:color="auto" w:fill="auto"/>
          </w:tcPr>
          <w:p w:rsidR="00084C20" w:rsidRPr="0005062B" w:rsidRDefault="00084C20" w:rsidP="00987142">
            <w:pPr>
              <w:rPr>
                <w:sz w:val="20"/>
                <w:szCs w:val="20"/>
                <w:lang w:val="fr-CA"/>
              </w:rPr>
            </w:pPr>
            <w:r w:rsidRPr="0005062B">
              <w:rPr>
                <w:b/>
                <w:sz w:val="20"/>
                <w:szCs w:val="20"/>
                <w:lang w:val="fr-CA"/>
              </w:rPr>
              <w:t>Léo Fuoco</w:t>
            </w:r>
          </w:p>
          <w:p w:rsidR="00084C20" w:rsidRPr="00E23777" w:rsidRDefault="00084C20" w:rsidP="00084C20">
            <w:pPr>
              <w:tabs>
                <w:tab w:val="left" w:pos="-1440"/>
                <w:tab w:val="left" w:pos="-720"/>
              </w:tabs>
              <w:rPr>
                <w:sz w:val="20"/>
                <w:szCs w:val="20"/>
                <w:lang w:val="fr-CA"/>
              </w:rPr>
            </w:pPr>
            <w:r w:rsidRPr="0005062B">
              <w:rPr>
                <w:sz w:val="20"/>
                <w:szCs w:val="20"/>
                <w:lang w:val="fr-CA"/>
              </w:rPr>
              <w:tab/>
            </w:r>
            <w:r>
              <w:rPr>
                <w:sz w:val="20"/>
                <w:szCs w:val="20"/>
                <w:lang w:val="fr-CA"/>
              </w:rPr>
              <w:t>Léo Fuoco</w:t>
            </w:r>
          </w:p>
          <w:p w:rsidR="00084C20" w:rsidRPr="00E23777" w:rsidRDefault="00084C20" w:rsidP="00084C20">
            <w:pPr>
              <w:tabs>
                <w:tab w:val="left" w:pos="-1440"/>
                <w:tab w:val="left" w:pos="-720"/>
              </w:tabs>
              <w:rPr>
                <w:sz w:val="20"/>
                <w:szCs w:val="20"/>
                <w:lang w:val="fr-CA"/>
              </w:rPr>
            </w:pPr>
          </w:p>
          <w:p w:rsidR="00084C20" w:rsidRPr="00E23777" w:rsidRDefault="00084C20" w:rsidP="00084C20">
            <w:pPr>
              <w:tabs>
                <w:tab w:val="left" w:pos="-1440"/>
                <w:tab w:val="left" w:pos="-720"/>
              </w:tabs>
              <w:rPr>
                <w:sz w:val="20"/>
                <w:szCs w:val="20"/>
                <w:lang w:val="fr-CA"/>
              </w:rPr>
            </w:pPr>
            <w:r w:rsidRPr="00E23777">
              <w:rPr>
                <w:sz w:val="20"/>
                <w:szCs w:val="20"/>
                <w:lang w:val="fr-CA"/>
              </w:rPr>
              <w:tab/>
              <w:t>c. (35</w:t>
            </w:r>
            <w:r>
              <w:rPr>
                <w:sz w:val="20"/>
                <w:szCs w:val="20"/>
                <w:lang w:val="fr-CA"/>
              </w:rPr>
              <w:t>194</w:t>
            </w:r>
            <w:r w:rsidRPr="00E23777">
              <w:rPr>
                <w:sz w:val="20"/>
                <w:szCs w:val="20"/>
                <w:lang w:val="fr-CA"/>
              </w:rPr>
              <w:t>)</w:t>
            </w:r>
          </w:p>
          <w:p w:rsidR="00084C20" w:rsidRPr="00E23777" w:rsidRDefault="00084C20" w:rsidP="00084C20">
            <w:pPr>
              <w:tabs>
                <w:tab w:val="left" w:pos="-1440"/>
                <w:tab w:val="left" w:pos="-720"/>
              </w:tabs>
              <w:rPr>
                <w:sz w:val="20"/>
                <w:szCs w:val="20"/>
                <w:lang w:val="fr-CA"/>
              </w:rPr>
            </w:pPr>
          </w:p>
          <w:p w:rsidR="00084C20" w:rsidRPr="00E23777" w:rsidRDefault="00084C20" w:rsidP="00084C20">
            <w:pPr>
              <w:tabs>
                <w:tab w:val="left" w:pos="-1440"/>
                <w:tab w:val="left" w:pos="-720"/>
              </w:tabs>
              <w:rPr>
                <w:b/>
                <w:sz w:val="20"/>
                <w:szCs w:val="20"/>
                <w:lang w:val="fr-CA"/>
              </w:rPr>
            </w:pPr>
            <w:r>
              <w:rPr>
                <w:b/>
                <w:sz w:val="20"/>
                <w:szCs w:val="20"/>
                <w:lang w:val="fr-CA"/>
              </w:rPr>
              <w:t xml:space="preserve">Ville de Montréal </w:t>
            </w:r>
            <w:r w:rsidRPr="00E23777">
              <w:rPr>
                <w:b/>
                <w:sz w:val="20"/>
                <w:szCs w:val="20"/>
                <w:lang w:val="fr-CA"/>
              </w:rPr>
              <w:t>(</w:t>
            </w:r>
            <w:proofErr w:type="spellStart"/>
            <w:r w:rsidRPr="00E23777">
              <w:rPr>
                <w:b/>
                <w:sz w:val="20"/>
                <w:szCs w:val="20"/>
                <w:lang w:val="fr-CA"/>
              </w:rPr>
              <w:t>Qc</w:t>
            </w:r>
            <w:proofErr w:type="spellEnd"/>
            <w:r w:rsidRPr="00E23777">
              <w:rPr>
                <w:b/>
                <w:sz w:val="20"/>
                <w:szCs w:val="20"/>
                <w:lang w:val="fr-CA"/>
              </w:rPr>
              <w:t>)</w:t>
            </w:r>
          </w:p>
          <w:p w:rsidR="00084C20" w:rsidRPr="00E23777" w:rsidRDefault="00084C20" w:rsidP="00084C20">
            <w:pPr>
              <w:tabs>
                <w:tab w:val="left" w:pos="-1440"/>
                <w:tab w:val="left" w:pos="-720"/>
              </w:tabs>
              <w:rPr>
                <w:sz w:val="20"/>
                <w:szCs w:val="20"/>
                <w:lang w:val="fr-CA"/>
              </w:rPr>
            </w:pPr>
            <w:r w:rsidRPr="00E23777">
              <w:rPr>
                <w:sz w:val="20"/>
                <w:szCs w:val="20"/>
                <w:lang w:val="fr-CA"/>
              </w:rPr>
              <w:tab/>
            </w:r>
            <w:r>
              <w:rPr>
                <w:sz w:val="20"/>
                <w:szCs w:val="20"/>
                <w:lang w:val="fr-CA"/>
              </w:rPr>
              <w:t xml:space="preserve">Caroline </w:t>
            </w:r>
            <w:proofErr w:type="spellStart"/>
            <w:r>
              <w:rPr>
                <w:sz w:val="20"/>
                <w:szCs w:val="20"/>
                <w:lang w:val="fr-CA"/>
              </w:rPr>
              <w:t>Proulx</w:t>
            </w:r>
            <w:proofErr w:type="spellEnd"/>
          </w:p>
          <w:p w:rsidR="00084C20" w:rsidRPr="00E23777" w:rsidRDefault="00084C20" w:rsidP="00084C20">
            <w:pPr>
              <w:tabs>
                <w:tab w:val="left" w:pos="-1440"/>
                <w:tab w:val="left" w:pos="-720"/>
              </w:tabs>
              <w:rPr>
                <w:sz w:val="20"/>
                <w:szCs w:val="20"/>
                <w:lang w:val="fr-CA"/>
              </w:rPr>
            </w:pPr>
            <w:r w:rsidRPr="00E23777">
              <w:rPr>
                <w:sz w:val="20"/>
                <w:szCs w:val="20"/>
                <w:lang w:val="fr-CA"/>
              </w:rPr>
              <w:tab/>
            </w:r>
            <w:r>
              <w:rPr>
                <w:sz w:val="20"/>
                <w:szCs w:val="20"/>
                <w:lang w:val="fr-CA"/>
              </w:rPr>
              <w:t xml:space="preserve">Charest, </w:t>
            </w:r>
            <w:proofErr w:type="spellStart"/>
            <w:r>
              <w:rPr>
                <w:sz w:val="20"/>
                <w:szCs w:val="20"/>
                <w:lang w:val="fr-CA"/>
              </w:rPr>
              <w:t>Gagnier</w:t>
            </w:r>
            <w:proofErr w:type="spellEnd"/>
            <w:r>
              <w:rPr>
                <w:sz w:val="20"/>
                <w:szCs w:val="20"/>
                <w:lang w:val="fr-CA"/>
              </w:rPr>
              <w:t xml:space="preserve">, Biron, </w:t>
            </w:r>
            <w:proofErr w:type="spellStart"/>
            <w:r>
              <w:rPr>
                <w:sz w:val="20"/>
                <w:szCs w:val="20"/>
                <w:lang w:val="fr-CA"/>
              </w:rPr>
              <w:t>Dagenais</w:t>
            </w:r>
            <w:proofErr w:type="spellEnd"/>
          </w:p>
          <w:p w:rsidR="00084C20" w:rsidRPr="00E23777" w:rsidRDefault="00084C20" w:rsidP="00084C20">
            <w:pPr>
              <w:tabs>
                <w:tab w:val="left" w:pos="-1440"/>
                <w:tab w:val="left" w:pos="-720"/>
              </w:tabs>
              <w:rPr>
                <w:sz w:val="20"/>
                <w:szCs w:val="20"/>
                <w:lang w:val="fr-CA"/>
              </w:rPr>
            </w:pPr>
          </w:p>
          <w:p w:rsidR="00084C20" w:rsidRDefault="00084C20" w:rsidP="00084C20">
            <w:pPr>
              <w:rPr>
                <w:sz w:val="20"/>
                <w:szCs w:val="20"/>
                <w:lang w:val="fr-CA"/>
              </w:rPr>
            </w:pPr>
            <w:r w:rsidRPr="00E23777">
              <w:rPr>
                <w:sz w:val="20"/>
                <w:szCs w:val="20"/>
                <w:lang w:val="fr-CA"/>
              </w:rPr>
              <w:t>DATE DE PRODUCTION : 28.01.2013</w:t>
            </w:r>
          </w:p>
          <w:p w:rsidR="00084C20" w:rsidRPr="00084C20" w:rsidRDefault="00106BBD" w:rsidP="00987142">
            <w:pPr>
              <w:rPr>
                <w:sz w:val="20"/>
                <w:szCs w:val="20"/>
              </w:rPr>
            </w:pPr>
            <w:r w:rsidRPr="00106BBD">
              <w:rPr>
                <w:sz w:val="20"/>
                <w:szCs w:val="20"/>
                <w:lang w:val="fr-CA"/>
              </w:rPr>
              <w:pict>
                <v:rect id="_x0000_i1035" style="width:108pt;height:1pt" o:hrpct="0" o:hralign="center" o:hrstd="t" o:hrnoshade="t" o:hr="t" fillcolor="black [3213]" stroked="f"/>
              </w:pict>
            </w:r>
          </w:p>
        </w:tc>
        <w:tc>
          <w:tcPr>
            <w:tcW w:w="1181" w:type="dxa"/>
            <w:shd w:val="clear" w:color="auto" w:fill="auto"/>
          </w:tcPr>
          <w:p w:rsidR="00084C20" w:rsidRPr="00A935AA" w:rsidRDefault="00084C20" w:rsidP="00242AEE">
            <w:pPr>
              <w:jc w:val="center"/>
              <w:rPr>
                <w:sz w:val="20"/>
                <w:szCs w:val="20"/>
              </w:rPr>
            </w:pPr>
          </w:p>
          <w:p w:rsidR="00084C20" w:rsidRPr="00A935AA" w:rsidRDefault="00084C20" w:rsidP="00242AEE">
            <w:pPr>
              <w:jc w:val="center"/>
              <w:rPr>
                <w:sz w:val="20"/>
                <w:szCs w:val="20"/>
              </w:rPr>
            </w:pPr>
          </w:p>
          <w:p w:rsidR="00084C20" w:rsidRPr="00A935AA" w:rsidRDefault="00084C20" w:rsidP="00242AEE">
            <w:pPr>
              <w:jc w:val="center"/>
              <w:rPr>
                <w:sz w:val="20"/>
                <w:szCs w:val="20"/>
              </w:rPr>
            </w:pPr>
          </w:p>
          <w:p w:rsidR="00084C20" w:rsidRPr="00A935AA" w:rsidRDefault="00084C20" w:rsidP="00242AEE">
            <w:pPr>
              <w:jc w:val="center"/>
              <w:rPr>
                <w:sz w:val="20"/>
                <w:szCs w:val="20"/>
              </w:rPr>
            </w:pPr>
          </w:p>
          <w:p w:rsidR="00084C20" w:rsidRPr="00A935AA" w:rsidRDefault="00084C20" w:rsidP="00242AEE">
            <w:pPr>
              <w:jc w:val="center"/>
              <w:rPr>
                <w:sz w:val="20"/>
                <w:szCs w:val="20"/>
              </w:rPr>
            </w:pPr>
          </w:p>
          <w:p w:rsidR="00084C20" w:rsidRPr="00A935AA" w:rsidRDefault="00084C20" w:rsidP="00242AEE">
            <w:pPr>
              <w:jc w:val="center"/>
              <w:rPr>
                <w:sz w:val="20"/>
                <w:szCs w:val="20"/>
              </w:rPr>
            </w:pPr>
          </w:p>
          <w:p w:rsidR="00084C20" w:rsidRPr="00A935AA" w:rsidRDefault="00084C20" w:rsidP="00242AEE">
            <w:pPr>
              <w:jc w:val="center"/>
              <w:rPr>
                <w:sz w:val="20"/>
                <w:szCs w:val="20"/>
              </w:rPr>
            </w:pPr>
          </w:p>
          <w:p w:rsidR="00084C20" w:rsidRPr="00A935AA" w:rsidRDefault="00084C20" w:rsidP="00242AEE">
            <w:pPr>
              <w:jc w:val="center"/>
              <w:rPr>
                <w:sz w:val="20"/>
                <w:szCs w:val="20"/>
              </w:rPr>
            </w:pPr>
          </w:p>
          <w:p w:rsidR="00084C20" w:rsidRPr="00A935AA" w:rsidRDefault="00084C20" w:rsidP="00242AEE">
            <w:pPr>
              <w:jc w:val="center"/>
              <w:rPr>
                <w:sz w:val="20"/>
                <w:szCs w:val="20"/>
              </w:rPr>
            </w:pPr>
          </w:p>
          <w:p w:rsidR="00084C20" w:rsidRPr="00A935AA" w:rsidRDefault="00084C20" w:rsidP="00242AEE">
            <w:pPr>
              <w:jc w:val="center"/>
              <w:rPr>
                <w:sz w:val="20"/>
                <w:szCs w:val="20"/>
              </w:rPr>
            </w:pPr>
          </w:p>
          <w:p w:rsidR="00084C20" w:rsidRPr="00A935AA" w:rsidRDefault="00084C20" w:rsidP="00242AEE">
            <w:pPr>
              <w:jc w:val="center"/>
              <w:rPr>
                <w:sz w:val="20"/>
                <w:szCs w:val="20"/>
              </w:rPr>
            </w:pPr>
          </w:p>
          <w:p w:rsidR="00084C20" w:rsidRPr="00A935AA" w:rsidRDefault="00084C20" w:rsidP="00242AEE">
            <w:pPr>
              <w:jc w:val="center"/>
              <w:rPr>
                <w:sz w:val="20"/>
                <w:szCs w:val="20"/>
              </w:rPr>
            </w:pPr>
          </w:p>
        </w:tc>
        <w:tc>
          <w:tcPr>
            <w:tcW w:w="4320" w:type="dxa"/>
            <w:shd w:val="clear" w:color="auto" w:fill="auto"/>
          </w:tcPr>
          <w:p w:rsidR="00084C20" w:rsidRPr="00A935AA" w:rsidRDefault="00084C20" w:rsidP="00084C20">
            <w:pPr>
              <w:keepNext/>
              <w:keepLines/>
              <w:tabs>
                <w:tab w:val="left" w:pos="-1440"/>
                <w:tab w:val="left" w:pos="-720"/>
              </w:tabs>
              <w:rPr>
                <w:b/>
                <w:sz w:val="20"/>
                <w:szCs w:val="20"/>
              </w:rPr>
            </w:pPr>
            <w:r>
              <w:rPr>
                <w:b/>
                <w:sz w:val="20"/>
                <w:szCs w:val="20"/>
              </w:rPr>
              <w:t>George Roswell Osmond</w:t>
            </w:r>
          </w:p>
          <w:p w:rsidR="00084C20" w:rsidRPr="0005062B" w:rsidRDefault="00084C20" w:rsidP="00084C20">
            <w:pPr>
              <w:keepNext/>
              <w:keepLines/>
              <w:tabs>
                <w:tab w:val="left" w:pos="-1440"/>
                <w:tab w:val="left" w:pos="-720"/>
              </w:tabs>
              <w:rPr>
                <w:sz w:val="20"/>
                <w:szCs w:val="20"/>
              </w:rPr>
            </w:pPr>
            <w:r>
              <w:rPr>
                <w:sz w:val="20"/>
                <w:szCs w:val="20"/>
              </w:rPr>
              <w:tab/>
            </w:r>
            <w:r w:rsidRPr="0005062B">
              <w:rPr>
                <w:sz w:val="20"/>
                <w:szCs w:val="20"/>
              </w:rPr>
              <w:t>Robert A. Mulligan, Q.C.</w:t>
            </w:r>
          </w:p>
          <w:p w:rsidR="00084C20" w:rsidRPr="00084C20" w:rsidRDefault="00084C20" w:rsidP="00084C20">
            <w:pPr>
              <w:keepNext/>
              <w:keepLines/>
              <w:tabs>
                <w:tab w:val="left" w:pos="-1440"/>
                <w:tab w:val="left" w:pos="-720"/>
              </w:tabs>
              <w:rPr>
                <w:sz w:val="20"/>
                <w:szCs w:val="20"/>
              </w:rPr>
            </w:pPr>
            <w:r w:rsidRPr="0005062B">
              <w:rPr>
                <w:sz w:val="20"/>
                <w:szCs w:val="20"/>
              </w:rPr>
              <w:tab/>
            </w:r>
            <w:r w:rsidRPr="00084C20">
              <w:rPr>
                <w:sz w:val="20"/>
                <w:szCs w:val="20"/>
              </w:rPr>
              <w:t>Mulligan Tam Pearson</w:t>
            </w:r>
          </w:p>
          <w:p w:rsidR="00084C20" w:rsidRPr="00084C20" w:rsidRDefault="00084C20" w:rsidP="00084C20">
            <w:pPr>
              <w:keepNext/>
              <w:keepLines/>
              <w:tabs>
                <w:tab w:val="left" w:pos="-1440"/>
                <w:tab w:val="left" w:pos="-720"/>
              </w:tabs>
              <w:rPr>
                <w:sz w:val="20"/>
                <w:szCs w:val="20"/>
              </w:rPr>
            </w:pPr>
          </w:p>
          <w:p w:rsidR="00084C20" w:rsidRPr="00084C20" w:rsidRDefault="00084C20" w:rsidP="00084C20">
            <w:pPr>
              <w:keepNext/>
              <w:keepLines/>
              <w:tabs>
                <w:tab w:val="left" w:pos="-1440"/>
                <w:tab w:val="left" w:pos="-720"/>
              </w:tabs>
              <w:rPr>
                <w:sz w:val="20"/>
                <w:szCs w:val="20"/>
              </w:rPr>
            </w:pPr>
            <w:r w:rsidRPr="00084C20">
              <w:rPr>
                <w:sz w:val="20"/>
                <w:szCs w:val="20"/>
              </w:rPr>
              <w:tab/>
              <w:t>v. (35</w:t>
            </w:r>
            <w:r>
              <w:rPr>
                <w:sz w:val="20"/>
                <w:szCs w:val="20"/>
              </w:rPr>
              <w:t>199</w:t>
            </w:r>
            <w:r w:rsidRPr="00084C20">
              <w:rPr>
                <w:sz w:val="20"/>
                <w:szCs w:val="20"/>
              </w:rPr>
              <w:t>)</w:t>
            </w:r>
          </w:p>
          <w:p w:rsidR="00084C20" w:rsidRPr="00084C20" w:rsidRDefault="00084C20" w:rsidP="00084C20">
            <w:pPr>
              <w:keepNext/>
              <w:keepLines/>
              <w:tabs>
                <w:tab w:val="left" w:pos="-1440"/>
                <w:tab w:val="left" w:pos="-720"/>
              </w:tabs>
              <w:rPr>
                <w:sz w:val="20"/>
                <w:szCs w:val="20"/>
              </w:rPr>
            </w:pPr>
          </w:p>
          <w:p w:rsidR="00084C20" w:rsidRPr="00084C20" w:rsidRDefault="00084C20" w:rsidP="00084C20">
            <w:pPr>
              <w:keepNext/>
              <w:keepLines/>
              <w:tabs>
                <w:tab w:val="left" w:pos="-1440"/>
                <w:tab w:val="left" w:pos="-720"/>
              </w:tabs>
              <w:rPr>
                <w:b/>
                <w:sz w:val="20"/>
                <w:szCs w:val="20"/>
              </w:rPr>
            </w:pPr>
            <w:r>
              <w:rPr>
                <w:b/>
                <w:sz w:val="20"/>
                <w:szCs w:val="20"/>
              </w:rPr>
              <w:t xml:space="preserve">Her Majesty the Queen </w:t>
            </w:r>
            <w:r w:rsidRPr="00084C20">
              <w:rPr>
                <w:b/>
                <w:sz w:val="20"/>
                <w:szCs w:val="20"/>
              </w:rPr>
              <w:t>(</w:t>
            </w:r>
            <w:r>
              <w:rPr>
                <w:b/>
                <w:sz w:val="20"/>
                <w:szCs w:val="20"/>
              </w:rPr>
              <w:t>B.C</w:t>
            </w:r>
            <w:r w:rsidRPr="00084C20">
              <w:rPr>
                <w:b/>
                <w:sz w:val="20"/>
                <w:szCs w:val="20"/>
              </w:rPr>
              <w:t>.)</w:t>
            </w:r>
          </w:p>
          <w:p w:rsidR="00084C20" w:rsidRPr="00084C20" w:rsidRDefault="00084C20" w:rsidP="00084C20">
            <w:pPr>
              <w:keepNext/>
              <w:keepLines/>
              <w:tabs>
                <w:tab w:val="left" w:pos="-1440"/>
                <w:tab w:val="left" w:pos="-720"/>
              </w:tabs>
              <w:rPr>
                <w:sz w:val="20"/>
                <w:szCs w:val="20"/>
              </w:rPr>
            </w:pPr>
            <w:r w:rsidRPr="00084C20">
              <w:rPr>
                <w:sz w:val="20"/>
                <w:szCs w:val="20"/>
              </w:rPr>
              <w:tab/>
            </w:r>
            <w:r>
              <w:rPr>
                <w:sz w:val="20"/>
                <w:szCs w:val="20"/>
              </w:rPr>
              <w:t xml:space="preserve">Alexander </w:t>
            </w:r>
            <w:proofErr w:type="spellStart"/>
            <w:r>
              <w:rPr>
                <w:sz w:val="20"/>
                <w:szCs w:val="20"/>
              </w:rPr>
              <w:t>Budlovsky</w:t>
            </w:r>
            <w:proofErr w:type="spellEnd"/>
            <w:r>
              <w:rPr>
                <w:sz w:val="20"/>
                <w:szCs w:val="20"/>
              </w:rPr>
              <w:t>, Q.C.</w:t>
            </w:r>
          </w:p>
          <w:p w:rsidR="00084C20" w:rsidRPr="00084C20" w:rsidRDefault="00084C20" w:rsidP="00084C20">
            <w:pPr>
              <w:keepNext/>
              <w:keepLines/>
              <w:tabs>
                <w:tab w:val="left" w:pos="-1440"/>
                <w:tab w:val="left" w:pos="-720"/>
              </w:tabs>
              <w:rPr>
                <w:sz w:val="20"/>
                <w:szCs w:val="20"/>
              </w:rPr>
            </w:pPr>
            <w:r w:rsidRPr="00084C20">
              <w:rPr>
                <w:sz w:val="20"/>
                <w:szCs w:val="20"/>
              </w:rPr>
              <w:tab/>
            </w:r>
            <w:r>
              <w:rPr>
                <w:sz w:val="20"/>
                <w:szCs w:val="20"/>
              </w:rPr>
              <w:t>A.G. of British Columbia</w:t>
            </w:r>
          </w:p>
          <w:p w:rsidR="00084C20" w:rsidRPr="00084C20" w:rsidRDefault="00084C20" w:rsidP="00084C20">
            <w:pPr>
              <w:keepNext/>
              <w:keepLines/>
              <w:tabs>
                <w:tab w:val="left" w:pos="-1440"/>
                <w:tab w:val="left" w:pos="-720"/>
              </w:tabs>
              <w:rPr>
                <w:sz w:val="20"/>
                <w:szCs w:val="20"/>
              </w:rPr>
            </w:pPr>
          </w:p>
          <w:p w:rsidR="00084C20" w:rsidRPr="00A935AA" w:rsidRDefault="00084C20" w:rsidP="00084C20">
            <w:pPr>
              <w:rPr>
                <w:sz w:val="20"/>
                <w:szCs w:val="20"/>
              </w:rPr>
            </w:pPr>
            <w:r w:rsidRPr="00A935AA">
              <w:rPr>
                <w:sz w:val="20"/>
                <w:szCs w:val="20"/>
              </w:rPr>
              <w:t xml:space="preserve">FILING DATE: </w:t>
            </w:r>
            <w:r>
              <w:rPr>
                <w:sz w:val="20"/>
                <w:szCs w:val="20"/>
              </w:rPr>
              <w:t>30</w:t>
            </w:r>
            <w:r w:rsidRPr="00A935AA">
              <w:rPr>
                <w:sz w:val="20"/>
                <w:szCs w:val="20"/>
              </w:rPr>
              <w:t>.0</w:t>
            </w:r>
            <w:r>
              <w:rPr>
                <w:sz w:val="20"/>
                <w:szCs w:val="20"/>
              </w:rPr>
              <w:t>1</w:t>
            </w:r>
            <w:r w:rsidRPr="00A935AA">
              <w:rPr>
                <w:sz w:val="20"/>
                <w:szCs w:val="20"/>
              </w:rPr>
              <w:t>.201</w:t>
            </w:r>
            <w:r>
              <w:rPr>
                <w:sz w:val="20"/>
                <w:szCs w:val="20"/>
              </w:rPr>
              <w:t>3</w:t>
            </w:r>
            <w:r w:rsidR="00106BBD" w:rsidRPr="00106BBD">
              <w:rPr>
                <w:sz w:val="20"/>
                <w:szCs w:val="20"/>
                <w:lang w:val="fr-CA"/>
              </w:rPr>
              <w:pict>
                <v:rect id="_x0000_i1036" style="width:108pt;height:1pt" o:hrpct="0" o:hralign="center" o:hrstd="t" o:hrnoshade="t" o:hr="t" fillcolor="black [3213]" stroked="f"/>
              </w:pict>
            </w:r>
          </w:p>
        </w:tc>
      </w:tr>
      <w:tr w:rsidR="00084C20" w:rsidRPr="00A935AA" w:rsidTr="003B3977">
        <w:trPr>
          <w:cantSplit/>
        </w:trPr>
        <w:tc>
          <w:tcPr>
            <w:tcW w:w="4320" w:type="dxa"/>
            <w:shd w:val="clear" w:color="auto" w:fill="auto"/>
          </w:tcPr>
          <w:p w:rsidR="00084C20" w:rsidRPr="00A935AA" w:rsidRDefault="00084C20" w:rsidP="00987142">
            <w:pPr>
              <w:rPr>
                <w:b/>
                <w:sz w:val="20"/>
                <w:szCs w:val="20"/>
              </w:rPr>
            </w:pPr>
            <w:r>
              <w:rPr>
                <w:b/>
                <w:sz w:val="20"/>
                <w:szCs w:val="20"/>
              </w:rPr>
              <w:t>Howard Wayne Nielsen</w:t>
            </w:r>
          </w:p>
          <w:p w:rsidR="00084C20" w:rsidRPr="00A935AA" w:rsidRDefault="00084C20" w:rsidP="00987142">
            <w:pPr>
              <w:tabs>
                <w:tab w:val="left" w:pos="-1440"/>
                <w:tab w:val="left" w:pos="-720"/>
              </w:tabs>
              <w:rPr>
                <w:sz w:val="20"/>
                <w:szCs w:val="20"/>
              </w:rPr>
            </w:pPr>
            <w:r w:rsidRPr="00A935AA">
              <w:rPr>
                <w:sz w:val="20"/>
                <w:szCs w:val="20"/>
              </w:rPr>
              <w:tab/>
            </w:r>
            <w:r>
              <w:rPr>
                <w:sz w:val="20"/>
                <w:szCs w:val="20"/>
              </w:rPr>
              <w:t>Elmer S. Chiu</w:t>
            </w:r>
          </w:p>
          <w:p w:rsidR="00084C20" w:rsidRPr="00A935AA" w:rsidRDefault="00084C20" w:rsidP="00987142">
            <w:pPr>
              <w:tabs>
                <w:tab w:val="left" w:pos="-1440"/>
                <w:tab w:val="left" w:pos="-720"/>
              </w:tabs>
              <w:rPr>
                <w:sz w:val="20"/>
                <w:szCs w:val="20"/>
              </w:rPr>
            </w:pPr>
            <w:r w:rsidRPr="00A935AA">
              <w:rPr>
                <w:sz w:val="20"/>
                <w:szCs w:val="20"/>
              </w:rPr>
              <w:tab/>
            </w:r>
            <w:r>
              <w:rPr>
                <w:sz w:val="20"/>
                <w:szCs w:val="20"/>
              </w:rPr>
              <w:t>Beaumont Church LLP</w:t>
            </w:r>
          </w:p>
          <w:p w:rsidR="00084C20" w:rsidRPr="00A935AA" w:rsidRDefault="00084C20" w:rsidP="00987142">
            <w:pPr>
              <w:tabs>
                <w:tab w:val="left" w:pos="-1440"/>
                <w:tab w:val="left" w:pos="-720"/>
              </w:tabs>
              <w:rPr>
                <w:sz w:val="20"/>
                <w:szCs w:val="20"/>
              </w:rPr>
            </w:pPr>
          </w:p>
          <w:p w:rsidR="00084C20" w:rsidRPr="00A935AA" w:rsidRDefault="00084C20" w:rsidP="00987142">
            <w:pPr>
              <w:tabs>
                <w:tab w:val="left" w:pos="-1440"/>
                <w:tab w:val="left" w:pos="-720"/>
              </w:tabs>
              <w:rPr>
                <w:sz w:val="20"/>
                <w:szCs w:val="20"/>
              </w:rPr>
            </w:pPr>
            <w:r w:rsidRPr="00A935AA">
              <w:rPr>
                <w:sz w:val="20"/>
                <w:szCs w:val="20"/>
              </w:rPr>
              <w:tab/>
              <w:t>v. (3</w:t>
            </w:r>
            <w:r>
              <w:rPr>
                <w:sz w:val="20"/>
                <w:szCs w:val="20"/>
              </w:rPr>
              <w:t>5200</w:t>
            </w:r>
            <w:r w:rsidRPr="00A935AA">
              <w:rPr>
                <w:sz w:val="20"/>
                <w:szCs w:val="20"/>
              </w:rPr>
              <w:t>)</w:t>
            </w:r>
          </w:p>
          <w:p w:rsidR="00084C20" w:rsidRPr="00A935AA" w:rsidRDefault="00084C20" w:rsidP="00987142">
            <w:pPr>
              <w:tabs>
                <w:tab w:val="left" w:pos="-1440"/>
                <w:tab w:val="left" w:pos="-720"/>
              </w:tabs>
              <w:rPr>
                <w:sz w:val="20"/>
                <w:szCs w:val="20"/>
              </w:rPr>
            </w:pPr>
          </w:p>
          <w:p w:rsidR="00084C20" w:rsidRPr="00A935AA" w:rsidRDefault="00084C20" w:rsidP="00987142">
            <w:pPr>
              <w:tabs>
                <w:tab w:val="left" w:pos="-1440"/>
                <w:tab w:val="left" w:pos="-720"/>
              </w:tabs>
              <w:rPr>
                <w:b/>
                <w:sz w:val="20"/>
                <w:szCs w:val="20"/>
              </w:rPr>
            </w:pPr>
            <w:r>
              <w:rPr>
                <w:b/>
                <w:sz w:val="20"/>
                <w:szCs w:val="20"/>
              </w:rPr>
              <w:t xml:space="preserve">Candace Joy Nielsen </w:t>
            </w:r>
            <w:r w:rsidRPr="00A935AA">
              <w:rPr>
                <w:b/>
                <w:sz w:val="20"/>
                <w:szCs w:val="20"/>
              </w:rPr>
              <w:t>(</w:t>
            </w:r>
            <w:r>
              <w:rPr>
                <w:b/>
                <w:sz w:val="20"/>
                <w:szCs w:val="20"/>
              </w:rPr>
              <w:t>Alta</w:t>
            </w:r>
            <w:r w:rsidRPr="00A935AA">
              <w:rPr>
                <w:b/>
                <w:sz w:val="20"/>
                <w:szCs w:val="20"/>
              </w:rPr>
              <w:t>.)</w:t>
            </w:r>
          </w:p>
          <w:p w:rsidR="00084C20" w:rsidRPr="00A935AA" w:rsidRDefault="00084C20" w:rsidP="00987142">
            <w:pPr>
              <w:tabs>
                <w:tab w:val="left" w:pos="-1440"/>
                <w:tab w:val="left" w:pos="-720"/>
              </w:tabs>
              <w:rPr>
                <w:sz w:val="20"/>
                <w:szCs w:val="20"/>
              </w:rPr>
            </w:pPr>
            <w:r w:rsidRPr="00A935AA">
              <w:rPr>
                <w:sz w:val="20"/>
                <w:szCs w:val="20"/>
              </w:rPr>
              <w:tab/>
            </w:r>
            <w:r>
              <w:rPr>
                <w:sz w:val="20"/>
                <w:szCs w:val="20"/>
              </w:rPr>
              <w:t>James A. Glass</w:t>
            </w:r>
          </w:p>
          <w:p w:rsidR="00084C20" w:rsidRPr="00A935AA" w:rsidRDefault="00084C20" w:rsidP="00987142">
            <w:pPr>
              <w:tabs>
                <w:tab w:val="left" w:pos="-1440"/>
                <w:tab w:val="left" w:pos="-720"/>
              </w:tabs>
              <w:rPr>
                <w:sz w:val="20"/>
                <w:szCs w:val="20"/>
              </w:rPr>
            </w:pPr>
            <w:r w:rsidRPr="00A935AA">
              <w:rPr>
                <w:sz w:val="20"/>
                <w:szCs w:val="20"/>
              </w:rPr>
              <w:tab/>
            </w:r>
            <w:r>
              <w:rPr>
                <w:sz w:val="20"/>
                <w:szCs w:val="20"/>
              </w:rPr>
              <w:t xml:space="preserve">Duhamel Manning </w:t>
            </w:r>
            <w:proofErr w:type="spellStart"/>
            <w:r>
              <w:rPr>
                <w:sz w:val="20"/>
                <w:szCs w:val="20"/>
              </w:rPr>
              <w:t>Feehan</w:t>
            </w:r>
            <w:proofErr w:type="spellEnd"/>
            <w:r>
              <w:rPr>
                <w:sz w:val="20"/>
                <w:szCs w:val="20"/>
              </w:rPr>
              <w:t xml:space="preserve"> </w:t>
            </w:r>
            <w:proofErr w:type="spellStart"/>
            <w:r>
              <w:rPr>
                <w:sz w:val="20"/>
                <w:szCs w:val="20"/>
              </w:rPr>
              <w:t>Warrender</w:t>
            </w:r>
            <w:proofErr w:type="spellEnd"/>
            <w:r>
              <w:rPr>
                <w:sz w:val="20"/>
                <w:szCs w:val="20"/>
              </w:rPr>
              <w:t xml:space="preserve"> </w:t>
            </w:r>
            <w:r>
              <w:rPr>
                <w:sz w:val="20"/>
                <w:szCs w:val="20"/>
              </w:rPr>
              <w:tab/>
              <w:t>Glass LLP</w:t>
            </w:r>
          </w:p>
          <w:p w:rsidR="00084C20" w:rsidRPr="00A935AA" w:rsidRDefault="00084C20" w:rsidP="00987142">
            <w:pPr>
              <w:tabs>
                <w:tab w:val="left" w:pos="-1440"/>
                <w:tab w:val="left" w:pos="-720"/>
              </w:tabs>
              <w:rPr>
                <w:sz w:val="20"/>
                <w:szCs w:val="20"/>
              </w:rPr>
            </w:pPr>
          </w:p>
          <w:p w:rsidR="00084C20" w:rsidRPr="00A935AA" w:rsidRDefault="00084C20" w:rsidP="00987142">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1</w:t>
            </w:r>
            <w:r w:rsidRPr="00A935AA">
              <w:rPr>
                <w:sz w:val="20"/>
                <w:szCs w:val="20"/>
              </w:rPr>
              <w:t>.201</w:t>
            </w:r>
            <w:r>
              <w:rPr>
                <w:sz w:val="20"/>
                <w:szCs w:val="20"/>
              </w:rPr>
              <w:t>3</w:t>
            </w:r>
          </w:p>
          <w:p w:rsidR="00084C20" w:rsidRPr="00A935AA" w:rsidRDefault="00106BBD" w:rsidP="00987142">
            <w:pPr>
              <w:rPr>
                <w:sz w:val="20"/>
                <w:szCs w:val="20"/>
              </w:rPr>
            </w:pPr>
            <w:r w:rsidRPr="00106BBD">
              <w:rPr>
                <w:sz w:val="20"/>
                <w:szCs w:val="20"/>
                <w:lang w:val="fr-CA"/>
              </w:rPr>
              <w:pict>
                <v:rect id="_x0000_i1037" style="width:108pt;height:1pt" o:hrpct="0" o:hralign="center" o:hrstd="t" o:hrnoshade="t" o:hr="t" fillcolor="black [3213]" stroked="f"/>
              </w:pict>
            </w:r>
          </w:p>
        </w:tc>
        <w:tc>
          <w:tcPr>
            <w:tcW w:w="1181" w:type="dxa"/>
            <w:shd w:val="clear" w:color="auto" w:fill="auto"/>
          </w:tcPr>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Pr="00A935AA" w:rsidRDefault="00084C20" w:rsidP="00242AEE">
            <w:pPr>
              <w:jc w:val="center"/>
              <w:rPr>
                <w:sz w:val="20"/>
                <w:szCs w:val="20"/>
              </w:rPr>
            </w:pPr>
          </w:p>
        </w:tc>
        <w:tc>
          <w:tcPr>
            <w:tcW w:w="4320" w:type="dxa"/>
            <w:shd w:val="clear" w:color="auto" w:fill="auto"/>
          </w:tcPr>
          <w:p w:rsidR="00084C20" w:rsidRDefault="00084C20" w:rsidP="00084C20">
            <w:pPr>
              <w:keepNext/>
              <w:keepLines/>
              <w:tabs>
                <w:tab w:val="left" w:pos="-1440"/>
                <w:tab w:val="left" w:pos="-720"/>
              </w:tabs>
              <w:rPr>
                <w:b/>
                <w:sz w:val="20"/>
                <w:szCs w:val="20"/>
              </w:rPr>
            </w:pPr>
          </w:p>
          <w:p w:rsidR="00084C20" w:rsidRPr="00A935AA" w:rsidRDefault="00084C20" w:rsidP="00084C20">
            <w:pPr>
              <w:keepNext/>
              <w:keepLines/>
              <w:tabs>
                <w:tab w:val="left" w:pos="-1440"/>
                <w:tab w:val="left" w:pos="-720"/>
              </w:tabs>
              <w:rPr>
                <w:b/>
                <w:sz w:val="20"/>
                <w:szCs w:val="20"/>
              </w:rPr>
            </w:pPr>
            <w:r>
              <w:rPr>
                <w:b/>
                <w:sz w:val="20"/>
                <w:szCs w:val="20"/>
              </w:rPr>
              <w:t xml:space="preserve">Loyola High School et al. </w:t>
            </w:r>
          </w:p>
          <w:p w:rsidR="00084C20" w:rsidRPr="00A935AA" w:rsidRDefault="00084C20" w:rsidP="00084C20">
            <w:pPr>
              <w:keepNext/>
              <w:keepLines/>
              <w:tabs>
                <w:tab w:val="left" w:pos="-1440"/>
                <w:tab w:val="left" w:pos="-720"/>
              </w:tabs>
              <w:rPr>
                <w:sz w:val="20"/>
                <w:szCs w:val="20"/>
              </w:rPr>
            </w:pPr>
            <w:r>
              <w:rPr>
                <w:sz w:val="20"/>
                <w:szCs w:val="20"/>
              </w:rPr>
              <w:tab/>
              <w:t>Mark Phillips</w:t>
            </w:r>
          </w:p>
          <w:p w:rsidR="00084C20" w:rsidRPr="00A935AA" w:rsidRDefault="00084C20" w:rsidP="00084C20">
            <w:pPr>
              <w:keepNext/>
              <w:keepLines/>
              <w:tabs>
                <w:tab w:val="left" w:pos="-1440"/>
                <w:tab w:val="left" w:pos="-720"/>
              </w:tabs>
              <w:rPr>
                <w:sz w:val="20"/>
                <w:szCs w:val="20"/>
              </w:rPr>
            </w:pPr>
            <w:r w:rsidRPr="00A935AA">
              <w:rPr>
                <w:sz w:val="20"/>
                <w:szCs w:val="20"/>
              </w:rPr>
              <w:tab/>
            </w:r>
            <w:r>
              <w:rPr>
                <w:sz w:val="20"/>
                <w:szCs w:val="20"/>
              </w:rPr>
              <w:t xml:space="preserve">Borden </w:t>
            </w:r>
            <w:proofErr w:type="spellStart"/>
            <w:r>
              <w:rPr>
                <w:sz w:val="20"/>
                <w:szCs w:val="20"/>
              </w:rPr>
              <w:t>Ladner</w:t>
            </w:r>
            <w:proofErr w:type="spellEnd"/>
            <w:r>
              <w:rPr>
                <w:sz w:val="20"/>
                <w:szCs w:val="20"/>
              </w:rPr>
              <w:t xml:space="preserve"> </w:t>
            </w:r>
            <w:proofErr w:type="spellStart"/>
            <w:r>
              <w:rPr>
                <w:sz w:val="20"/>
                <w:szCs w:val="20"/>
              </w:rPr>
              <w:t>Gervais</w:t>
            </w:r>
            <w:proofErr w:type="spellEnd"/>
            <w:r>
              <w:rPr>
                <w:sz w:val="20"/>
                <w:szCs w:val="20"/>
              </w:rPr>
              <w:t xml:space="preserve"> LLP</w:t>
            </w:r>
          </w:p>
          <w:p w:rsidR="00084C20" w:rsidRPr="00A935AA" w:rsidRDefault="00084C20" w:rsidP="00084C20">
            <w:pPr>
              <w:keepNext/>
              <w:keepLines/>
              <w:tabs>
                <w:tab w:val="left" w:pos="-1440"/>
                <w:tab w:val="left" w:pos="-720"/>
              </w:tabs>
              <w:rPr>
                <w:sz w:val="20"/>
                <w:szCs w:val="20"/>
              </w:rPr>
            </w:pPr>
          </w:p>
          <w:p w:rsidR="00084C20" w:rsidRPr="00084C20" w:rsidRDefault="00084C20" w:rsidP="00084C20">
            <w:pPr>
              <w:keepNext/>
              <w:keepLines/>
              <w:tabs>
                <w:tab w:val="left" w:pos="-1440"/>
                <w:tab w:val="left" w:pos="-720"/>
              </w:tabs>
              <w:rPr>
                <w:sz w:val="20"/>
                <w:szCs w:val="20"/>
              </w:rPr>
            </w:pPr>
            <w:r w:rsidRPr="00A935AA">
              <w:rPr>
                <w:sz w:val="20"/>
                <w:szCs w:val="20"/>
              </w:rPr>
              <w:tab/>
            </w:r>
            <w:r w:rsidRPr="00084C20">
              <w:rPr>
                <w:sz w:val="20"/>
                <w:szCs w:val="20"/>
              </w:rPr>
              <w:t>v. (35</w:t>
            </w:r>
            <w:r>
              <w:rPr>
                <w:sz w:val="20"/>
                <w:szCs w:val="20"/>
              </w:rPr>
              <w:t>201</w:t>
            </w:r>
            <w:r w:rsidRPr="00084C20">
              <w:rPr>
                <w:sz w:val="20"/>
                <w:szCs w:val="20"/>
              </w:rPr>
              <w:t>)</w:t>
            </w:r>
          </w:p>
          <w:p w:rsidR="00084C20" w:rsidRPr="00084C20" w:rsidRDefault="00084C20" w:rsidP="00084C20">
            <w:pPr>
              <w:keepNext/>
              <w:keepLines/>
              <w:tabs>
                <w:tab w:val="left" w:pos="-1440"/>
                <w:tab w:val="left" w:pos="-720"/>
              </w:tabs>
              <w:rPr>
                <w:sz w:val="20"/>
                <w:szCs w:val="20"/>
              </w:rPr>
            </w:pPr>
          </w:p>
          <w:p w:rsidR="00084C20" w:rsidRPr="00084C20" w:rsidRDefault="00084C20" w:rsidP="00084C20">
            <w:pPr>
              <w:keepNext/>
              <w:keepLines/>
              <w:tabs>
                <w:tab w:val="left" w:pos="-1440"/>
                <w:tab w:val="left" w:pos="-720"/>
              </w:tabs>
              <w:rPr>
                <w:b/>
                <w:sz w:val="20"/>
                <w:szCs w:val="20"/>
              </w:rPr>
            </w:pPr>
            <w:r>
              <w:rPr>
                <w:b/>
                <w:sz w:val="20"/>
                <w:szCs w:val="20"/>
              </w:rPr>
              <w:t xml:space="preserve">Attorney General of Quebec </w:t>
            </w:r>
            <w:r w:rsidRPr="00084C20">
              <w:rPr>
                <w:b/>
                <w:sz w:val="20"/>
                <w:szCs w:val="20"/>
              </w:rPr>
              <w:t>(</w:t>
            </w:r>
            <w:r>
              <w:rPr>
                <w:b/>
                <w:sz w:val="20"/>
                <w:szCs w:val="20"/>
              </w:rPr>
              <w:t>Que</w:t>
            </w:r>
            <w:r w:rsidRPr="00084C20">
              <w:rPr>
                <w:b/>
                <w:sz w:val="20"/>
                <w:szCs w:val="20"/>
              </w:rPr>
              <w:t>.)</w:t>
            </w:r>
          </w:p>
          <w:p w:rsidR="00084C20" w:rsidRPr="00084C20" w:rsidRDefault="00084C20" w:rsidP="00084C20">
            <w:pPr>
              <w:keepNext/>
              <w:keepLines/>
              <w:tabs>
                <w:tab w:val="left" w:pos="-1440"/>
                <w:tab w:val="left" w:pos="-720"/>
              </w:tabs>
              <w:rPr>
                <w:sz w:val="20"/>
                <w:szCs w:val="20"/>
              </w:rPr>
            </w:pPr>
            <w:r w:rsidRPr="00084C20">
              <w:rPr>
                <w:sz w:val="20"/>
                <w:szCs w:val="20"/>
              </w:rPr>
              <w:tab/>
            </w:r>
            <w:proofErr w:type="spellStart"/>
            <w:r>
              <w:rPr>
                <w:sz w:val="20"/>
                <w:szCs w:val="20"/>
              </w:rPr>
              <w:t>Benoît</w:t>
            </w:r>
            <w:proofErr w:type="spellEnd"/>
            <w:r>
              <w:rPr>
                <w:sz w:val="20"/>
                <w:szCs w:val="20"/>
              </w:rPr>
              <w:t xml:space="preserve"> Boucher</w:t>
            </w:r>
          </w:p>
          <w:p w:rsidR="00084C20" w:rsidRPr="00084C20" w:rsidRDefault="00084C20" w:rsidP="00084C20">
            <w:pPr>
              <w:keepNext/>
              <w:keepLines/>
              <w:tabs>
                <w:tab w:val="left" w:pos="-1440"/>
                <w:tab w:val="left" w:pos="-720"/>
              </w:tabs>
              <w:rPr>
                <w:sz w:val="20"/>
                <w:szCs w:val="20"/>
              </w:rPr>
            </w:pPr>
            <w:r w:rsidRPr="00084C20">
              <w:rPr>
                <w:sz w:val="20"/>
                <w:szCs w:val="20"/>
              </w:rPr>
              <w:tab/>
            </w:r>
            <w:r>
              <w:rPr>
                <w:sz w:val="20"/>
                <w:szCs w:val="20"/>
              </w:rPr>
              <w:t xml:space="preserve">Bernard, Roy &amp; </w:t>
            </w:r>
            <w:proofErr w:type="spellStart"/>
            <w:r>
              <w:rPr>
                <w:sz w:val="20"/>
                <w:szCs w:val="20"/>
              </w:rPr>
              <w:t>Associés</w:t>
            </w:r>
            <w:proofErr w:type="spellEnd"/>
          </w:p>
          <w:p w:rsidR="00084C20" w:rsidRPr="00084C20" w:rsidRDefault="00084C20" w:rsidP="00084C20">
            <w:pPr>
              <w:keepNext/>
              <w:keepLines/>
              <w:tabs>
                <w:tab w:val="left" w:pos="-1440"/>
                <w:tab w:val="left" w:pos="-720"/>
              </w:tabs>
              <w:rPr>
                <w:sz w:val="20"/>
                <w:szCs w:val="20"/>
              </w:rPr>
            </w:pPr>
          </w:p>
          <w:p w:rsidR="00084C20" w:rsidRPr="00A935AA" w:rsidRDefault="00084C20" w:rsidP="00084C20">
            <w:pPr>
              <w:rPr>
                <w:sz w:val="20"/>
                <w:szCs w:val="20"/>
              </w:rPr>
            </w:pPr>
            <w:r w:rsidRPr="00A935AA">
              <w:rPr>
                <w:sz w:val="20"/>
                <w:szCs w:val="20"/>
              </w:rPr>
              <w:t xml:space="preserve">FILING DATE: </w:t>
            </w:r>
            <w:r>
              <w:rPr>
                <w:sz w:val="20"/>
                <w:szCs w:val="20"/>
              </w:rPr>
              <w:t>01</w:t>
            </w:r>
            <w:r w:rsidRPr="00A935AA">
              <w:rPr>
                <w:sz w:val="20"/>
                <w:szCs w:val="20"/>
              </w:rPr>
              <w:t>.0</w:t>
            </w:r>
            <w:r>
              <w:rPr>
                <w:sz w:val="20"/>
                <w:szCs w:val="20"/>
              </w:rPr>
              <w:t>2</w:t>
            </w:r>
            <w:r w:rsidRPr="00A935AA">
              <w:rPr>
                <w:sz w:val="20"/>
                <w:szCs w:val="20"/>
              </w:rPr>
              <w:t>.201</w:t>
            </w:r>
            <w:r>
              <w:rPr>
                <w:sz w:val="20"/>
                <w:szCs w:val="20"/>
              </w:rPr>
              <w:t>3</w:t>
            </w:r>
            <w:r w:rsidR="00106BBD" w:rsidRPr="00106BBD">
              <w:rPr>
                <w:sz w:val="20"/>
                <w:szCs w:val="20"/>
                <w:lang w:val="fr-CA"/>
              </w:rPr>
              <w:pict>
                <v:rect id="_x0000_i1038" style="width:108pt;height:1pt" o:hrpct="0" o:hralign="center" o:hrstd="t" o:hrnoshade="t" o:hr="t" fillcolor="black [3213]" stroked="f"/>
              </w:pict>
            </w:r>
          </w:p>
        </w:tc>
      </w:tr>
      <w:tr w:rsidR="00084C20" w:rsidRPr="00ED1F29" w:rsidTr="003B3977">
        <w:trPr>
          <w:cantSplit/>
        </w:trPr>
        <w:tc>
          <w:tcPr>
            <w:tcW w:w="4320" w:type="dxa"/>
            <w:shd w:val="clear" w:color="auto" w:fill="auto"/>
          </w:tcPr>
          <w:p w:rsidR="00084C20" w:rsidRPr="00A935AA" w:rsidRDefault="00084C20" w:rsidP="00987142">
            <w:pPr>
              <w:rPr>
                <w:b/>
                <w:sz w:val="20"/>
                <w:szCs w:val="20"/>
              </w:rPr>
            </w:pPr>
            <w:r>
              <w:rPr>
                <w:b/>
                <w:sz w:val="20"/>
                <w:szCs w:val="20"/>
              </w:rPr>
              <w:t>Barrington Turner</w:t>
            </w:r>
          </w:p>
          <w:p w:rsidR="00084C20" w:rsidRPr="00A935AA" w:rsidRDefault="00084C20" w:rsidP="00987142">
            <w:pPr>
              <w:tabs>
                <w:tab w:val="left" w:pos="-1440"/>
                <w:tab w:val="left" w:pos="-720"/>
              </w:tabs>
              <w:rPr>
                <w:sz w:val="20"/>
                <w:szCs w:val="20"/>
              </w:rPr>
            </w:pPr>
            <w:r w:rsidRPr="00A935AA">
              <w:rPr>
                <w:sz w:val="20"/>
                <w:szCs w:val="20"/>
              </w:rPr>
              <w:tab/>
            </w:r>
            <w:r w:rsidR="00ED1F29">
              <w:rPr>
                <w:sz w:val="20"/>
                <w:szCs w:val="20"/>
              </w:rPr>
              <w:t xml:space="preserve">Michael </w:t>
            </w:r>
            <w:proofErr w:type="spellStart"/>
            <w:r w:rsidR="00ED1F29">
              <w:rPr>
                <w:sz w:val="20"/>
                <w:szCs w:val="20"/>
              </w:rPr>
              <w:t>Dineen</w:t>
            </w:r>
            <w:proofErr w:type="spellEnd"/>
          </w:p>
          <w:p w:rsidR="00084C20" w:rsidRPr="00A935AA" w:rsidRDefault="00084C20" w:rsidP="00987142">
            <w:pPr>
              <w:tabs>
                <w:tab w:val="left" w:pos="-1440"/>
                <w:tab w:val="left" w:pos="-720"/>
              </w:tabs>
              <w:rPr>
                <w:sz w:val="20"/>
                <w:szCs w:val="20"/>
              </w:rPr>
            </w:pPr>
            <w:r w:rsidRPr="00A935AA">
              <w:rPr>
                <w:sz w:val="20"/>
                <w:szCs w:val="20"/>
              </w:rPr>
              <w:tab/>
            </w:r>
            <w:proofErr w:type="spellStart"/>
            <w:r w:rsidR="00ED1F29">
              <w:rPr>
                <w:sz w:val="20"/>
                <w:szCs w:val="20"/>
              </w:rPr>
              <w:t>Dawe</w:t>
            </w:r>
            <w:proofErr w:type="spellEnd"/>
            <w:r w:rsidR="00ED1F29">
              <w:rPr>
                <w:sz w:val="20"/>
                <w:szCs w:val="20"/>
              </w:rPr>
              <w:t xml:space="preserve"> &amp; </w:t>
            </w:r>
            <w:proofErr w:type="spellStart"/>
            <w:r w:rsidR="00ED1F29">
              <w:rPr>
                <w:sz w:val="20"/>
                <w:szCs w:val="20"/>
              </w:rPr>
              <w:t>Dineen</w:t>
            </w:r>
            <w:proofErr w:type="spellEnd"/>
          </w:p>
          <w:p w:rsidR="00084C20" w:rsidRPr="00A935AA" w:rsidRDefault="00084C20" w:rsidP="00987142">
            <w:pPr>
              <w:tabs>
                <w:tab w:val="left" w:pos="-1440"/>
                <w:tab w:val="left" w:pos="-720"/>
              </w:tabs>
              <w:rPr>
                <w:sz w:val="20"/>
                <w:szCs w:val="20"/>
              </w:rPr>
            </w:pPr>
          </w:p>
          <w:p w:rsidR="00084C20" w:rsidRPr="00A935AA" w:rsidRDefault="00084C20" w:rsidP="00987142">
            <w:pPr>
              <w:tabs>
                <w:tab w:val="left" w:pos="-1440"/>
                <w:tab w:val="left" w:pos="-720"/>
              </w:tabs>
              <w:rPr>
                <w:sz w:val="20"/>
                <w:szCs w:val="20"/>
              </w:rPr>
            </w:pPr>
            <w:r w:rsidRPr="00A935AA">
              <w:rPr>
                <w:sz w:val="20"/>
                <w:szCs w:val="20"/>
              </w:rPr>
              <w:tab/>
              <w:t>v. (3</w:t>
            </w:r>
            <w:r>
              <w:rPr>
                <w:sz w:val="20"/>
                <w:szCs w:val="20"/>
              </w:rPr>
              <w:t>5</w:t>
            </w:r>
            <w:r w:rsidR="00ED1F29">
              <w:rPr>
                <w:sz w:val="20"/>
                <w:szCs w:val="20"/>
              </w:rPr>
              <w:t>202</w:t>
            </w:r>
            <w:r w:rsidRPr="00A935AA">
              <w:rPr>
                <w:sz w:val="20"/>
                <w:szCs w:val="20"/>
              </w:rPr>
              <w:t>)</w:t>
            </w:r>
          </w:p>
          <w:p w:rsidR="00084C20" w:rsidRPr="00A935AA" w:rsidRDefault="00084C20" w:rsidP="00987142">
            <w:pPr>
              <w:tabs>
                <w:tab w:val="left" w:pos="-1440"/>
                <w:tab w:val="left" w:pos="-720"/>
              </w:tabs>
              <w:rPr>
                <w:sz w:val="20"/>
                <w:szCs w:val="20"/>
              </w:rPr>
            </w:pPr>
          </w:p>
          <w:p w:rsidR="00084C20" w:rsidRPr="00A935AA" w:rsidRDefault="00ED1F29" w:rsidP="00987142">
            <w:pPr>
              <w:tabs>
                <w:tab w:val="left" w:pos="-1440"/>
                <w:tab w:val="left" w:pos="-720"/>
              </w:tabs>
              <w:rPr>
                <w:b/>
                <w:sz w:val="20"/>
                <w:szCs w:val="20"/>
              </w:rPr>
            </w:pPr>
            <w:r>
              <w:rPr>
                <w:b/>
                <w:sz w:val="20"/>
                <w:szCs w:val="20"/>
              </w:rPr>
              <w:t xml:space="preserve">Her Majesty the Queen </w:t>
            </w:r>
            <w:r w:rsidR="00084C20" w:rsidRPr="00A935AA">
              <w:rPr>
                <w:b/>
                <w:sz w:val="20"/>
                <w:szCs w:val="20"/>
              </w:rPr>
              <w:t>(</w:t>
            </w:r>
            <w:r>
              <w:rPr>
                <w:b/>
                <w:sz w:val="20"/>
                <w:szCs w:val="20"/>
              </w:rPr>
              <w:t>Ont</w:t>
            </w:r>
            <w:r w:rsidR="00084C20" w:rsidRPr="00A935AA">
              <w:rPr>
                <w:b/>
                <w:sz w:val="20"/>
                <w:szCs w:val="20"/>
              </w:rPr>
              <w:t>.)</w:t>
            </w:r>
          </w:p>
          <w:p w:rsidR="00084C20" w:rsidRPr="00A935AA" w:rsidRDefault="00084C20" w:rsidP="00987142">
            <w:pPr>
              <w:tabs>
                <w:tab w:val="left" w:pos="-1440"/>
                <w:tab w:val="left" w:pos="-720"/>
              </w:tabs>
              <w:rPr>
                <w:sz w:val="20"/>
                <w:szCs w:val="20"/>
              </w:rPr>
            </w:pPr>
            <w:r w:rsidRPr="00A935AA">
              <w:rPr>
                <w:sz w:val="20"/>
                <w:szCs w:val="20"/>
              </w:rPr>
              <w:tab/>
            </w:r>
            <w:r w:rsidR="00ED1F29">
              <w:rPr>
                <w:sz w:val="20"/>
                <w:szCs w:val="20"/>
              </w:rPr>
              <w:t xml:space="preserve">Alexander V. </w:t>
            </w:r>
            <w:proofErr w:type="spellStart"/>
            <w:r w:rsidR="00ED1F29">
              <w:rPr>
                <w:sz w:val="20"/>
                <w:szCs w:val="20"/>
              </w:rPr>
              <w:t>Hrybinsky</w:t>
            </w:r>
            <w:proofErr w:type="spellEnd"/>
          </w:p>
          <w:p w:rsidR="00084C20" w:rsidRPr="00A935AA" w:rsidRDefault="00084C20" w:rsidP="00987142">
            <w:pPr>
              <w:tabs>
                <w:tab w:val="left" w:pos="-1440"/>
                <w:tab w:val="left" w:pos="-720"/>
              </w:tabs>
              <w:rPr>
                <w:sz w:val="20"/>
                <w:szCs w:val="20"/>
              </w:rPr>
            </w:pPr>
            <w:r w:rsidRPr="00A935AA">
              <w:rPr>
                <w:sz w:val="20"/>
                <w:szCs w:val="20"/>
              </w:rPr>
              <w:tab/>
            </w:r>
            <w:r w:rsidR="00ED1F29">
              <w:rPr>
                <w:sz w:val="20"/>
                <w:szCs w:val="20"/>
              </w:rPr>
              <w:t>A.G. of Ontario</w:t>
            </w:r>
          </w:p>
          <w:p w:rsidR="00084C20" w:rsidRPr="00A935AA" w:rsidRDefault="00084C20" w:rsidP="00987142">
            <w:pPr>
              <w:tabs>
                <w:tab w:val="left" w:pos="-1440"/>
                <w:tab w:val="left" w:pos="-720"/>
              </w:tabs>
              <w:rPr>
                <w:sz w:val="20"/>
                <w:szCs w:val="20"/>
              </w:rPr>
            </w:pPr>
          </w:p>
          <w:p w:rsidR="00084C20" w:rsidRPr="00A935AA" w:rsidRDefault="00084C20" w:rsidP="00987142">
            <w:pPr>
              <w:rPr>
                <w:sz w:val="20"/>
                <w:szCs w:val="20"/>
              </w:rPr>
            </w:pPr>
            <w:r w:rsidRPr="00A935AA">
              <w:rPr>
                <w:sz w:val="20"/>
                <w:szCs w:val="20"/>
              </w:rPr>
              <w:t xml:space="preserve">FILING DATE: </w:t>
            </w:r>
            <w:r w:rsidR="00ED1F29">
              <w:rPr>
                <w:sz w:val="20"/>
                <w:szCs w:val="20"/>
              </w:rPr>
              <w:t>01</w:t>
            </w:r>
            <w:r w:rsidRPr="00A935AA">
              <w:rPr>
                <w:sz w:val="20"/>
                <w:szCs w:val="20"/>
              </w:rPr>
              <w:t>.0</w:t>
            </w:r>
            <w:r w:rsidR="00ED1F29">
              <w:rPr>
                <w:sz w:val="20"/>
                <w:szCs w:val="20"/>
              </w:rPr>
              <w:t>2</w:t>
            </w:r>
            <w:r w:rsidRPr="00A935AA">
              <w:rPr>
                <w:sz w:val="20"/>
                <w:szCs w:val="20"/>
              </w:rPr>
              <w:t>.201</w:t>
            </w:r>
            <w:r>
              <w:rPr>
                <w:sz w:val="20"/>
                <w:szCs w:val="20"/>
              </w:rPr>
              <w:t>3</w:t>
            </w:r>
          </w:p>
          <w:p w:rsidR="00084C20" w:rsidRPr="00A935AA" w:rsidRDefault="00106BBD" w:rsidP="00987142">
            <w:pPr>
              <w:rPr>
                <w:sz w:val="20"/>
                <w:szCs w:val="20"/>
              </w:rPr>
            </w:pPr>
            <w:r w:rsidRPr="00106BBD">
              <w:rPr>
                <w:sz w:val="20"/>
                <w:szCs w:val="20"/>
                <w:lang w:val="fr-CA"/>
              </w:rPr>
              <w:pict>
                <v:rect id="_x0000_i1039" style="width:108pt;height:1pt" o:hrpct="0" o:hralign="center" o:hrstd="t" o:hrnoshade="t" o:hr="t" fillcolor="black [3213]" stroked="f"/>
              </w:pict>
            </w:r>
          </w:p>
        </w:tc>
        <w:tc>
          <w:tcPr>
            <w:tcW w:w="1181" w:type="dxa"/>
            <w:shd w:val="clear" w:color="auto" w:fill="auto"/>
          </w:tcPr>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Default="00084C20" w:rsidP="00242AEE">
            <w:pPr>
              <w:jc w:val="center"/>
              <w:rPr>
                <w:sz w:val="20"/>
                <w:szCs w:val="20"/>
              </w:rPr>
            </w:pPr>
          </w:p>
          <w:p w:rsidR="00084C20" w:rsidRPr="00A935AA" w:rsidRDefault="00084C20" w:rsidP="00242AEE">
            <w:pPr>
              <w:jc w:val="center"/>
              <w:rPr>
                <w:sz w:val="20"/>
                <w:szCs w:val="20"/>
              </w:rPr>
            </w:pPr>
          </w:p>
        </w:tc>
        <w:tc>
          <w:tcPr>
            <w:tcW w:w="4320" w:type="dxa"/>
            <w:shd w:val="clear" w:color="auto" w:fill="auto"/>
          </w:tcPr>
          <w:p w:rsidR="00084C20" w:rsidRPr="00A935AA" w:rsidRDefault="00ED1F29" w:rsidP="00987142">
            <w:pPr>
              <w:keepNext/>
              <w:keepLines/>
              <w:tabs>
                <w:tab w:val="left" w:pos="-1440"/>
                <w:tab w:val="left" w:pos="-720"/>
              </w:tabs>
              <w:rPr>
                <w:b/>
                <w:sz w:val="20"/>
                <w:szCs w:val="20"/>
              </w:rPr>
            </w:pPr>
            <w:r>
              <w:rPr>
                <w:b/>
                <w:sz w:val="20"/>
                <w:szCs w:val="20"/>
              </w:rPr>
              <w:t>Her Majesty the Queen</w:t>
            </w:r>
          </w:p>
          <w:p w:rsidR="00084C20" w:rsidRPr="00A935AA" w:rsidRDefault="00084C20" w:rsidP="00987142">
            <w:pPr>
              <w:keepNext/>
              <w:keepLines/>
              <w:tabs>
                <w:tab w:val="left" w:pos="-1440"/>
                <w:tab w:val="left" w:pos="-720"/>
              </w:tabs>
              <w:rPr>
                <w:sz w:val="20"/>
                <w:szCs w:val="20"/>
              </w:rPr>
            </w:pPr>
            <w:r>
              <w:rPr>
                <w:sz w:val="20"/>
                <w:szCs w:val="20"/>
              </w:rPr>
              <w:tab/>
            </w:r>
            <w:r w:rsidR="00ED1F29">
              <w:rPr>
                <w:sz w:val="20"/>
                <w:szCs w:val="20"/>
              </w:rPr>
              <w:t>Megan A. Street</w:t>
            </w:r>
          </w:p>
          <w:p w:rsidR="00084C20" w:rsidRPr="00A935AA" w:rsidRDefault="00084C20" w:rsidP="00987142">
            <w:pPr>
              <w:keepNext/>
              <w:keepLines/>
              <w:tabs>
                <w:tab w:val="left" w:pos="-1440"/>
                <w:tab w:val="left" w:pos="-720"/>
              </w:tabs>
              <w:rPr>
                <w:sz w:val="20"/>
                <w:szCs w:val="20"/>
              </w:rPr>
            </w:pPr>
            <w:r w:rsidRPr="00A935AA">
              <w:rPr>
                <w:sz w:val="20"/>
                <w:szCs w:val="20"/>
              </w:rPr>
              <w:tab/>
            </w:r>
            <w:r w:rsidR="00ED1F29">
              <w:rPr>
                <w:sz w:val="20"/>
                <w:szCs w:val="20"/>
              </w:rPr>
              <w:t>Department of Justice</w:t>
            </w:r>
          </w:p>
          <w:p w:rsidR="00084C20" w:rsidRPr="00A935AA" w:rsidRDefault="00084C20" w:rsidP="00987142">
            <w:pPr>
              <w:keepNext/>
              <w:keepLines/>
              <w:tabs>
                <w:tab w:val="left" w:pos="-1440"/>
                <w:tab w:val="left" w:pos="-720"/>
              </w:tabs>
              <w:rPr>
                <w:sz w:val="20"/>
                <w:szCs w:val="20"/>
              </w:rPr>
            </w:pPr>
          </w:p>
          <w:p w:rsidR="00084C20" w:rsidRPr="0005062B" w:rsidRDefault="00084C20" w:rsidP="00987142">
            <w:pPr>
              <w:keepNext/>
              <w:keepLines/>
              <w:tabs>
                <w:tab w:val="left" w:pos="-1440"/>
                <w:tab w:val="left" w:pos="-720"/>
              </w:tabs>
              <w:rPr>
                <w:sz w:val="20"/>
                <w:szCs w:val="20"/>
              </w:rPr>
            </w:pPr>
            <w:r w:rsidRPr="00A935AA">
              <w:rPr>
                <w:sz w:val="20"/>
                <w:szCs w:val="20"/>
              </w:rPr>
              <w:tab/>
            </w:r>
            <w:r w:rsidRPr="0005062B">
              <w:rPr>
                <w:sz w:val="20"/>
                <w:szCs w:val="20"/>
              </w:rPr>
              <w:t>v. (35</w:t>
            </w:r>
            <w:r w:rsidR="00ED1F29" w:rsidRPr="0005062B">
              <w:rPr>
                <w:sz w:val="20"/>
                <w:szCs w:val="20"/>
              </w:rPr>
              <w:t>206</w:t>
            </w:r>
            <w:r w:rsidRPr="0005062B">
              <w:rPr>
                <w:sz w:val="20"/>
                <w:szCs w:val="20"/>
              </w:rPr>
              <w:t>)</w:t>
            </w:r>
          </w:p>
          <w:p w:rsidR="00084C20" w:rsidRPr="0005062B" w:rsidRDefault="00084C20" w:rsidP="00987142">
            <w:pPr>
              <w:keepNext/>
              <w:keepLines/>
              <w:tabs>
                <w:tab w:val="left" w:pos="-1440"/>
                <w:tab w:val="left" w:pos="-720"/>
              </w:tabs>
              <w:rPr>
                <w:sz w:val="20"/>
                <w:szCs w:val="20"/>
              </w:rPr>
            </w:pPr>
          </w:p>
          <w:p w:rsidR="00084C20" w:rsidRPr="0005062B" w:rsidRDefault="00ED1F29" w:rsidP="00987142">
            <w:pPr>
              <w:keepNext/>
              <w:keepLines/>
              <w:tabs>
                <w:tab w:val="left" w:pos="-1440"/>
                <w:tab w:val="left" w:pos="-720"/>
              </w:tabs>
              <w:rPr>
                <w:b/>
                <w:sz w:val="20"/>
                <w:szCs w:val="20"/>
              </w:rPr>
            </w:pPr>
            <w:r w:rsidRPr="0005062B">
              <w:rPr>
                <w:b/>
                <w:sz w:val="20"/>
                <w:szCs w:val="20"/>
              </w:rPr>
              <w:t xml:space="preserve">Alex Jean </w:t>
            </w:r>
            <w:r w:rsidR="00084C20" w:rsidRPr="0005062B">
              <w:rPr>
                <w:b/>
                <w:sz w:val="20"/>
                <w:szCs w:val="20"/>
              </w:rPr>
              <w:t>(</w:t>
            </w:r>
            <w:r w:rsidRPr="0005062B">
              <w:rPr>
                <w:b/>
                <w:sz w:val="20"/>
                <w:szCs w:val="20"/>
              </w:rPr>
              <w:t>B.C</w:t>
            </w:r>
            <w:r w:rsidR="00084C20" w:rsidRPr="0005062B">
              <w:rPr>
                <w:b/>
                <w:sz w:val="20"/>
                <w:szCs w:val="20"/>
              </w:rPr>
              <w:t>.)</w:t>
            </w:r>
          </w:p>
          <w:p w:rsidR="00084C20" w:rsidRPr="0005062B" w:rsidRDefault="00084C20" w:rsidP="00987142">
            <w:pPr>
              <w:keepNext/>
              <w:keepLines/>
              <w:tabs>
                <w:tab w:val="left" w:pos="-1440"/>
                <w:tab w:val="left" w:pos="-720"/>
              </w:tabs>
              <w:rPr>
                <w:sz w:val="20"/>
                <w:szCs w:val="20"/>
              </w:rPr>
            </w:pPr>
            <w:r w:rsidRPr="0005062B">
              <w:rPr>
                <w:sz w:val="20"/>
                <w:szCs w:val="20"/>
              </w:rPr>
              <w:tab/>
            </w:r>
            <w:r w:rsidR="00ED1F29" w:rsidRPr="0005062B">
              <w:rPr>
                <w:sz w:val="20"/>
                <w:szCs w:val="20"/>
              </w:rPr>
              <w:t xml:space="preserve">Peter H. </w:t>
            </w:r>
            <w:proofErr w:type="spellStart"/>
            <w:r w:rsidR="00ED1F29" w:rsidRPr="0005062B">
              <w:rPr>
                <w:sz w:val="20"/>
                <w:szCs w:val="20"/>
              </w:rPr>
              <w:t>Edelmann</w:t>
            </w:r>
            <w:proofErr w:type="spellEnd"/>
          </w:p>
          <w:p w:rsidR="00084C20" w:rsidRPr="00ED1F29" w:rsidRDefault="00084C20" w:rsidP="00987142">
            <w:pPr>
              <w:keepNext/>
              <w:keepLines/>
              <w:tabs>
                <w:tab w:val="left" w:pos="-1440"/>
                <w:tab w:val="left" w:pos="-720"/>
              </w:tabs>
              <w:rPr>
                <w:sz w:val="20"/>
                <w:szCs w:val="20"/>
                <w:lang w:val="fr-CA"/>
              </w:rPr>
            </w:pPr>
            <w:r w:rsidRPr="0005062B">
              <w:rPr>
                <w:sz w:val="20"/>
                <w:szCs w:val="20"/>
              </w:rPr>
              <w:tab/>
            </w:r>
            <w:proofErr w:type="spellStart"/>
            <w:r w:rsidR="00ED1F29" w:rsidRPr="0005062B">
              <w:rPr>
                <w:sz w:val="20"/>
                <w:szCs w:val="20"/>
              </w:rPr>
              <w:t>Edelmann</w:t>
            </w:r>
            <w:proofErr w:type="spellEnd"/>
            <w:r w:rsidR="00ED1F29" w:rsidRPr="0005062B">
              <w:rPr>
                <w:sz w:val="20"/>
                <w:szCs w:val="20"/>
              </w:rPr>
              <w:t xml:space="preserve"> &amp; Co. </w:t>
            </w:r>
            <w:r w:rsidR="00ED1F29">
              <w:rPr>
                <w:sz w:val="20"/>
                <w:szCs w:val="20"/>
                <w:lang w:val="fr-CA"/>
              </w:rPr>
              <w:t>Law Offices</w:t>
            </w:r>
          </w:p>
          <w:p w:rsidR="00084C20" w:rsidRPr="00ED1F29" w:rsidRDefault="00084C20" w:rsidP="00987142">
            <w:pPr>
              <w:keepNext/>
              <w:keepLines/>
              <w:tabs>
                <w:tab w:val="left" w:pos="-1440"/>
                <w:tab w:val="left" w:pos="-720"/>
              </w:tabs>
              <w:rPr>
                <w:sz w:val="20"/>
                <w:szCs w:val="20"/>
                <w:lang w:val="fr-CA"/>
              </w:rPr>
            </w:pPr>
          </w:p>
          <w:p w:rsidR="00084C20" w:rsidRPr="00ED1F29" w:rsidRDefault="00084C20" w:rsidP="00ED1F29">
            <w:pPr>
              <w:rPr>
                <w:sz w:val="20"/>
                <w:szCs w:val="20"/>
                <w:lang w:val="fr-CA"/>
              </w:rPr>
            </w:pPr>
            <w:r w:rsidRPr="00ED1F29">
              <w:rPr>
                <w:sz w:val="20"/>
                <w:szCs w:val="20"/>
                <w:lang w:val="fr-CA"/>
              </w:rPr>
              <w:t xml:space="preserve">FILING DATE: </w:t>
            </w:r>
            <w:r w:rsidR="00ED1F29">
              <w:rPr>
                <w:sz w:val="20"/>
                <w:szCs w:val="20"/>
                <w:lang w:val="fr-CA"/>
              </w:rPr>
              <w:t>04</w:t>
            </w:r>
            <w:r w:rsidRPr="00ED1F29">
              <w:rPr>
                <w:sz w:val="20"/>
                <w:szCs w:val="20"/>
                <w:lang w:val="fr-CA"/>
              </w:rPr>
              <w:t>.0</w:t>
            </w:r>
            <w:r w:rsidR="00ED1F29">
              <w:rPr>
                <w:sz w:val="20"/>
                <w:szCs w:val="20"/>
                <w:lang w:val="fr-CA"/>
              </w:rPr>
              <w:t>2</w:t>
            </w:r>
            <w:r w:rsidRPr="00ED1F29">
              <w:rPr>
                <w:sz w:val="20"/>
                <w:szCs w:val="20"/>
                <w:lang w:val="fr-CA"/>
              </w:rPr>
              <w:t>.2013</w:t>
            </w:r>
            <w:r w:rsidR="00106BBD" w:rsidRPr="00106BBD">
              <w:rPr>
                <w:sz w:val="20"/>
                <w:szCs w:val="20"/>
                <w:lang w:val="fr-CA"/>
              </w:rPr>
              <w:pict>
                <v:rect id="_x0000_i1040" style="width:108pt;height:1pt" o:hrpct="0" o:hralign="center" o:hrstd="t" o:hrnoshade="t" o:hr="t" fillcolor="black [3213]" stroked="f"/>
              </w:pict>
            </w:r>
          </w:p>
        </w:tc>
      </w:tr>
    </w:tbl>
    <w:p w:rsidR="006C3F47" w:rsidRPr="00ED1F29" w:rsidRDefault="006C3F47" w:rsidP="0095096B">
      <w:pPr>
        <w:tabs>
          <w:tab w:val="right" w:pos="9360"/>
        </w:tabs>
        <w:rPr>
          <w:sz w:val="20"/>
          <w:szCs w:val="20"/>
          <w:lang w:val="fr-CA"/>
        </w:rPr>
      </w:pPr>
    </w:p>
    <w:p w:rsidR="00242AEE" w:rsidRPr="00ED1F29" w:rsidRDefault="00242AEE" w:rsidP="0095096B">
      <w:pPr>
        <w:tabs>
          <w:tab w:val="right" w:pos="9360"/>
        </w:tabs>
        <w:rPr>
          <w:sz w:val="20"/>
          <w:szCs w:val="20"/>
          <w:lang w:val="fr-CA"/>
        </w:rPr>
      </w:pPr>
    </w:p>
    <w:p w:rsidR="00242AEE" w:rsidRPr="00ED1F29" w:rsidRDefault="00242AEE" w:rsidP="0095096B">
      <w:pPr>
        <w:tabs>
          <w:tab w:val="right" w:pos="9360"/>
        </w:tabs>
        <w:rPr>
          <w:sz w:val="20"/>
          <w:szCs w:val="20"/>
          <w:lang w:val="fr-CA"/>
        </w:rPr>
        <w:sectPr w:rsidR="00242AEE" w:rsidRPr="00ED1F29" w:rsidSect="00803A8A">
          <w:headerReference w:type="default" r:id="rId16"/>
          <w:footerReference w:type="default" r:id="rId17"/>
          <w:headerReference w:type="first" r:id="rId18"/>
          <w:footerReference w:type="first" r:id="rId19"/>
          <w:pgSz w:w="12240" w:h="15840"/>
          <w:pgMar w:top="720" w:right="965" w:bottom="1080" w:left="1656" w:header="706" w:footer="706" w:gutter="0"/>
          <w:pgNumType w:start="237"/>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AB42C4" w:rsidTr="00BA6468">
        <w:trPr>
          <w:trHeight w:val="900"/>
        </w:trPr>
        <w:tc>
          <w:tcPr>
            <w:tcW w:w="4200" w:type="dxa"/>
            <w:tcMar>
              <w:left w:w="0" w:type="dxa"/>
              <w:right w:w="0" w:type="dxa"/>
            </w:tcMar>
          </w:tcPr>
          <w:p w:rsidR="002E2327" w:rsidRPr="0005062B" w:rsidRDefault="002E2327" w:rsidP="002E2327">
            <w:pPr>
              <w:keepNext/>
              <w:keepLines/>
              <w:widowControl w:val="0"/>
              <w:rPr>
                <w:b/>
                <w:szCs w:val="24"/>
              </w:rPr>
            </w:pPr>
            <w:r w:rsidRPr="0005062B">
              <w:rPr>
                <w:b/>
                <w:szCs w:val="24"/>
              </w:rPr>
              <w:t>APPLICATIONS FOR LEAVE SUBMITTED TO COURT SINCE LAST ISSUE</w:t>
            </w:r>
          </w:p>
        </w:tc>
        <w:tc>
          <w:tcPr>
            <w:tcW w:w="1200" w:type="dxa"/>
            <w:tcMar>
              <w:left w:w="0" w:type="dxa"/>
              <w:right w:w="0" w:type="dxa"/>
            </w:tcMar>
          </w:tcPr>
          <w:p w:rsidR="002E2327" w:rsidRPr="0005062B" w:rsidRDefault="002E2327" w:rsidP="002E2327">
            <w:pPr>
              <w:keepNext/>
              <w:keepLines/>
              <w:widowControl w:val="0"/>
              <w:jc w:val="center"/>
              <w:rPr>
                <w:b/>
                <w:szCs w:val="24"/>
              </w:rPr>
            </w:pPr>
          </w:p>
          <w:p w:rsidR="001D0D5F" w:rsidRPr="0005062B" w:rsidRDefault="001D0D5F" w:rsidP="002E2327">
            <w:pPr>
              <w:keepNext/>
              <w:keepLines/>
              <w:widowControl w:val="0"/>
              <w:jc w:val="center"/>
              <w:rPr>
                <w:b/>
                <w:szCs w:val="24"/>
              </w:rPr>
            </w:pPr>
          </w:p>
          <w:p w:rsidR="001D0D5F" w:rsidRPr="0005062B" w:rsidRDefault="001D0D5F" w:rsidP="002E2327">
            <w:pPr>
              <w:keepNext/>
              <w:keepLines/>
              <w:widowControl w:val="0"/>
              <w:jc w:val="center"/>
              <w:rPr>
                <w:b/>
                <w:szCs w:val="24"/>
              </w:rPr>
            </w:pPr>
          </w:p>
          <w:p w:rsidR="001D0D5F" w:rsidRPr="0005062B"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ED1F29">
              <w:rPr>
                <w:b/>
                <w:szCs w:val="24"/>
                <w:lang w:val="fr-CA"/>
              </w:rPr>
              <w:t xml:space="preserve">DEMANDES SOUMISES À LA COUR DEPUIS LA DERNIÈRE </w:t>
            </w:r>
            <w:r w:rsidRPr="0005062B">
              <w:rPr>
                <w:b/>
                <w:szCs w:val="24"/>
                <w:lang w:val="fr-CA"/>
              </w:rPr>
              <w:t>PARUT</w:t>
            </w:r>
            <w:r w:rsidRPr="001D0D5F">
              <w:rPr>
                <w:b/>
                <w:szCs w:val="24"/>
                <w:lang w:val="fr-CA"/>
              </w:rPr>
              <w: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D22993" w:rsidP="004B7F60">
      <w:pPr>
        <w:widowControl w:val="0"/>
        <w:rPr>
          <w:b/>
          <w:sz w:val="20"/>
          <w:szCs w:val="20"/>
        </w:rPr>
      </w:pPr>
      <w:r>
        <w:rPr>
          <w:b/>
          <w:sz w:val="20"/>
          <w:szCs w:val="20"/>
        </w:rPr>
        <w:t>FEBR</w:t>
      </w:r>
      <w:r w:rsidR="00F761A3">
        <w:rPr>
          <w:b/>
          <w:sz w:val="20"/>
          <w:szCs w:val="20"/>
        </w:rPr>
        <w:t xml:space="preserve">UARY </w:t>
      </w:r>
      <w:r>
        <w:rPr>
          <w:b/>
          <w:sz w:val="20"/>
          <w:szCs w:val="20"/>
        </w:rPr>
        <w:t>11</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11</w:t>
      </w:r>
      <w:r w:rsidR="004B7F60">
        <w:rPr>
          <w:b/>
          <w:sz w:val="20"/>
          <w:szCs w:val="20"/>
        </w:rPr>
        <w:t xml:space="preserve"> </w:t>
      </w:r>
      <w:r>
        <w:rPr>
          <w:b/>
          <w:sz w:val="20"/>
          <w:szCs w:val="20"/>
        </w:rPr>
        <w:t>FÉ</w:t>
      </w:r>
      <w:r w:rsidR="00F761A3">
        <w:rPr>
          <w:b/>
          <w:sz w:val="20"/>
          <w:szCs w:val="20"/>
        </w:rPr>
        <w:t>V</w:t>
      </w:r>
      <w:r>
        <w:rPr>
          <w:b/>
          <w:sz w:val="20"/>
          <w:szCs w:val="20"/>
        </w:rPr>
        <w:t>R</w:t>
      </w:r>
      <w:r w:rsidR="00F761A3">
        <w:rPr>
          <w:b/>
          <w:sz w:val="20"/>
          <w:szCs w:val="20"/>
        </w:rPr>
        <w:t>IE</w:t>
      </w:r>
      <w:r w:rsidR="004B7F60">
        <w:rPr>
          <w:b/>
          <w:sz w:val="20"/>
          <w:szCs w:val="20"/>
        </w:rPr>
        <w:t>R</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0062714A">
        <w:rPr>
          <w:b/>
          <w:sz w:val="20"/>
          <w:szCs w:val="20"/>
        </w:rPr>
        <w:t>Abella</w:t>
      </w:r>
      <w:proofErr w:type="spellEnd"/>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945A37" w:rsidP="004B7F60">
      <w:pPr>
        <w:pStyle w:val="ListParagraph"/>
        <w:widowControl w:val="0"/>
        <w:numPr>
          <w:ilvl w:val="0"/>
          <w:numId w:val="1"/>
        </w:numPr>
        <w:ind w:hanging="720"/>
        <w:jc w:val="both"/>
        <w:rPr>
          <w:sz w:val="20"/>
          <w:szCs w:val="20"/>
        </w:rPr>
      </w:pPr>
      <w:proofErr w:type="spellStart"/>
      <w:r w:rsidRPr="00945A37">
        <w:rPr>
          <w:i/>
          <w:sz w:val="20"/>
          <w:szCs w:val="20"/>
        </w:rPr>
        <w:t>Jisheng</w:t>
      </w:r>
      <w:proofErr w:type="spellEnd"/>
      <w:r w:rsidRPr="00945A37">
        <w:rPr>
          <w:i/>
          <w:sz w:val="20"/>
          <w:szCs w:val="20"/>
        </w:rPr>
        <w:t xml:space="preserve"> Liu v. McGill University</w:t>
      </w:r>
      <w:r w:rsidRPr="007A7439">
        <w:rPr>
          <w:sz w:val="20"/>
          <w:szCs w:val="20"/>
        </w:rPr>
        <w:t xml:space="preserve"> (Que.) (Civil) (By Leave)</w:t>
      </w:r>
      <w:r w:rsidRPr="00C50A5C">
        <w:rPr>
          <w:sz w:val="20"/>
          <w:szCs w:val="20"/>
        </w:rPr>
        <w:t xml:space="preserve"> </w:t>
      </w:r>
      <w:r w:rsidR="004B7F60" w:rsidRPr="00C50A5C">
        <w:rPr>
          <w:sz w:val="20"/>
          <w:szCs w:val="20"/>
        </w:rPr>
        <w:t>(3</w:t>
      </w:r>
      <w:r w:rsidR="00987142">
        <w:rPr>
          <w:sz w:val="20"/>
          <w:szCs w:val="20"/>
        </w:rPr>
        <w:t>5</w:t>
      </w:r>
      <w:r w:rsidR="004B7F60">
        <w:rPr>
          <w:sz w:val="20"/>
          <w:szCs w:val="20"/>
        </w:rPr>
        <w:t>1</w:t>
      </w:r>
      <w:r w:rsidR="00987142">
        <w:rPr>
          <w:sz w:val="20"/>
          <w:szCs w:val="20"/>
        </w:rPr>
        <w:t>27</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945A37" w:rsidP="004B7F60">
      <w:pPr>
        <w:pStyle w:val="ListParagraph"/>
        <w:widowControl w:val="0"/>
        <w:numPr>
          <w:ilvl w:val="0"/>
          <w:numId w:val="1"/>
        </w:numPr>
        <w:ind w:hanging="720"/>
        <w:jc w:val="both"/>
        <w:rPr>
          <w:sz w:val="20"/>
          <w:szCs w:val="20"/>
        </w:rPr>
      </w:pPr>
      <w:r w:rsidRPr="00945A37">
        <w:rPr>
          <w:i/>
          <w:sz w:val="20"/>
          <w:szCs w:val="20"/>
          <w:lang w:val="fr-CA"/>
        </w:rPr>
        <w:t xml:space="preserve">Connie </w:t>
      </w:r>
      <w:proofErr w:type="spellStart"/>
      <w:r w:rsidRPr="00945A37">
        <w:rPr>
          <w:i/>
          <w:sz w:val="20"/>
          <w:szCs w:val="20"/>
          <w:lang w:val="fr-CA"/>
        </w:rPr>
        <w:t>Brauer</w:t>
      </w:r>
      <w:proofErr w:type="spellEnd"/>
      <w:r w:rsidRPr="00945A37">
        <w:rPr>
          <w:i/>
          <w:sz w:val="20"/>
          <w:szCs w:val="20"/>
          <w:lang w:val="fr-CA"/>
        </w:rPr>
        <w:t xml:space="preserve"> v. Paulette Raymond</w:t>
      </w:r>
      <w:r w:rsidRPr="00945A37">
        <w:rPr>
          <w:sz w:val="20"/>
          <w:szCs w:val="20"/>
          <w:lang w:val="fr-CA"/>
        </w:rPr>
        <w:t xml:space="preserve"> (N.S.) </w:t>
      </w:r>
      <w:r w:rsidRPr="007A7439">
        <w:rPr>
          <w:sz w:val="20"/>
          <w:szCs w:val="20"/>
        </w:rPr>
        <w:t>(Civil) (By Leave)</w:t>
      </w:r>
      <w:r>
        <w:rPr>
          <w:sz w:val="20"/>
          <w:szCs w:val="20"/>
        </w:rPr>
        <w:t xml:space="preserve"> </w:t>
      </w:r>
      <w:r w:rsidR="004B7F60" w:rsidRPr="00C612D0">
        <w:rPr>
          <w:sz w:val="20"/>
          <w:szCs w:val="20"/>
        </w:rPr>
        <w:t>(3</w:t>
      </w:r>
      <w:r w:rsidR="00987142">
        <w:rPr>
          <w:sz w:val="20"/>
          <w:szCs w:val="20"/>
        </w:rPr>
        <w:t>5159</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741467" w:rsidP="004B7F60">
      <w:pPr>
        <w:pStyle w:val="ListParagraph"/>
        <w:widowControl w:val="0"/>
        <w:numPr>
          <w:ilvl w:val="0"/>
          <w:numId w:val="1"/>
        </w:numPr>
        <w:ind w:hanging="720"/>
        <w:jc w:val="both"/>
        <w:rPr>
          <w:sz w:val="20"/>
          <w:szCs w:val="20"/>
        </w:rPr>
      </w:pPr>
      <w:r w:rsidRPr="00741467">
        <w:rPr>
          <w:i/>
          <w:sz w:val="20"/>
          <w:szCs w:val="20"/>
        </w:rPr>
        <w:t>Greg Dowling Architect Inc. et al. v. J. Raymond Griffin Architect Inc. et al.</w:t>
      </w:r>
      <w:r w:rsidRPr="007A7439">
        <w:rPr>
          <w:sz w:val="20"/>
          <w:szCs w:val="20"/>
        </w:rPr>
        <w:t xml:space="preserve"> (B.C.) (Civil) (By Leave)</w:t>
      </w:r>
      <w:r w:rsidRPr="00940CAD">
        <w:rPr>
          <w:sz w:val="20"/>
          <w:szCs w:val="20"/>
        </w:rPr>
        <w:t xml:space="preserve"> </w:t>
      </w:r>
      <w:r w:rsidR="004B7F60" w:rsidRPr="00940CAD">
        <w:rPr>
          <w:sz w:val="20"/>
          <w:szCs w:val="20"/>
        </w:rPr>
        <w:t>(3</w:t>
      </w:r>
      <w:r w:rsidR="00987142">
        <w:rPr>
          <w:sz w:val="20"/>
          <w:szCs w:val="20"/>
        </w:rPr>
        <w:t>50</w:t>
      </w:r>
      <w:r w:rsidR="004B7F60" w:rsidRPr="00940CAD">
        <w:rPr>
          <w:sz w:val="20"/>
          <w:szCs w:val="20"/>
        </w:rPr>
        <w:t>6</w:t>
      </w:r>
      <w:r w:rsidR="00987142">
        <w:rPr>
          <w:sz w:val="20"/>
          <w:szCs w:val="20"/>
        </w:rPr>
        <w:t>9</w:t>
      </w:r>
      <w:r w:rsidR="004B7F60" w:rsidRPr="00940CAD">
        <w:rPr>
          <w:sz w:val="20"/>
          <w:szCs w:val="20"/>
        </w:rPr>
        <w:t>)</w:t>
      </w:r>
    </w:p>
    <w:p w:rsidR="004B7F60" w:rsidRPr="00C50A5C" w:rsidRDefault="004B7F60" w:rsidP="004B7F60">
      <w:pPr>
        <w:widowControl w:val="0"/>
        <w:rPr>
          <w:sz w:val="20"/>
          <w:szCs w:val="20"/>
        </w:rPr>
      </w:pPr>
    </w:p>
    <w:p w:rsidR="004B7F60" w:rsidRPr="00C50A5C" w:rsidRDefault="00F26A56" w:rsidP="004B7F60">
      <w:pPr>
        <w:pStyle w:val="ListParagraph"/>
        <w:widowControl w:val="0"/>
        <w:numPr>
          <w:ilvl w:val="0"/>
          <w:numId w:val="1"/>
        </w:numPr>
        <w:ind w:hanging="720"/>
        <w:jc w:val="both"/>
        <w:rPr>
          <w:sz w:val="20"/>
          <w:szCs w:val="20"/>
        </w:rPr>
      </w:pPr>
      <w:proofErr w:type="spellStart"/>
      <w:r w:rsidRPr="00F26A56">
        <w:rPr>
          <w:i/>
          <w:sz w:val="20"/>
          <w:szCs w:val="20"/>
        </w:rPr>
        <w:t>Waleed</w:t>
      </w:r>
      <w:proofErr w:type="spellEnd"/>
      <w:r w:rsidRPr="00F26A56">
        <w:rPr>
          <w:i/>
          <w:sz w:val="20"/>
          <w:szCs w:val="20"/>
        </w:rPr>
        <w:t xml:space="preserve"> </w:t>
      </w:r>
      <w:proofErr w:type="spellStart"/>
      <w:r w:rsidRPr="00F26A56">
        <w:rPr>
          <w:i/>
          <w:sz w:val="20"/>
          <w:szCs w:val="20"/>
        </w:rPr>
        <w:t>Alghaithy</w:t>
      </w:r>
      <w:proofErr w:type="spellEnd"/>
      <w:r w:rsidRPr="00F26A56">
        <w:rPr>
          <w:i/>
          <w:sz w:val="20"/>
          <w:szCs w:val="20"/>
        </w:rPr>
        <w:t xml:space="preserve"> v. University of Ottawa</w:t>
      </w:r>
      <w:r w:rsidRPr="007A7439">
        <w:rPr>
          <w:sz w:val="20"/>
          <w:szCs w:val="20"/>
        </w:rPr>
        <w:t xml:space="preserve"> (Ont.) (Civil) (By Leave)</w:t>
      </w:r>
      <w:r w:rsidRPr="00C50A5C">
        <w:rPr>
          <w:sz w:val="20"/>
          <w:szCs w:val="20"/>
        </w:rPr>
        <w:t xml:space="preserve"> </w:t>
      </w:r>
      <w:r w:rsidR="004B7F60" w:rsidRPr="00C50A5C">
        <w:rPr>
          <w:sz w:val="20"/>
          <w:szCs w:val="20"/>
        </w:rPr>
        <w:t>(3</w:t>
      </w:r>
      <w:r w:rsidR="00987142">
        <w:rPr>
          <w:sz w:val="20"/>
          <w:szCs w:val="20"/>
        </w:rPr>
        <w:t>509</w:t>
      </w:r>
      <w:r w:rsidR="004B7F60">
        <w:rPr>
          <w:sz w:val="20"/>
          <w:szCs w:val="20"/>
        </w:rPr>
        <w:t>6</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sidR="0062714A">
        <w:rPr>
          <w:b/>
          <w:sz w:val="20"/>
          <w:szCs w:val="20"/>
        </w:rPr>
        <w:t>K</w:t>
      </w:r>
      <w:r>
        <w:rPr>
          <w:b/>
          <w:sz w:val="20"/>
          <w:szCs w:val="20"/>
        </w:rPr>
        <w:t>a</w:t>
      </w:r>
      <w:r w:rsidR="0062714A">
        <w:rPr>
          <w:b/>
          <w:sz w:val="20"/>
          <w:szCs w:val="20"/>
        </w:rPr>
        <w:t>rakatsanis</w:t>
      </w:r>
      <w:proofErr w:type="spellEnd"/>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proofErr w:type="spellStart"/>
      <w:r w:rsidR="0062714A">
        <w:rPr>
          <w:b/>
          <w:sz w:val="20"/>
          <w:szCs w:val="20"/>
          <w:lang w:val="fr-CA"/>
        </w:rPr>
        <w:t>K</w:t>
      </w:r>
      <w:r>
        <w:rPr>
          <w:b/>
          <w:sz w:val="20"/>
          <w:szCs w:val="20"/>
          <w:lang w:val="fr-CA"/>
        </w:rPr>
        <w:t>a</w:t>
      </w:r>
      <w:r w:rsidR="0062714A">
        <w:rPr>
          <w:b/>
          <w:sz w:val="20"/>
          <w:szCs w:val="20"/>
          <w:lang w:val="fr-CA"/>
        </w:rPr>
        <w:t>rakatsanis</w:t>
      </w:r>
      <w:proofErr w:type="spellEnd"/>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C612D0" w:rsidRDefault="00F26A56" w:rsidP="004B7F60">
      <w:pPr>
        <w:pStyle w:val="ListParagraph"/>
        <w:widowControl w:val="0"/>
        <w:numPr>
          <w:ilvl w:val="0"/>
          <w:numId w:val="1"/>
        </w:numPr>
        <w:ind w:hanging="720"/>
        <w:jc w:val="both"/>
        <w:rPr>
          <w:sz w:val="20"/>
          <w:szCs w:val="20"/>
          <w:lang w:val="fr-CA"/>
        </w:rPr>
      </w:pPr>
      <w:r w:rsidRPr="00F26A56">
        <w:rPr>
          <w:i/>
          <w:sz w:val="20"/>
          <w:szCs w:val="20"/>
          <w:lang w:val="fr-CA"/>
        </w:rPr>
        <w:t xml:space="preserve">Conrad Bossé c. </w:t>
      </w:r>
      <w:proofErr w:type="spellStart"/>
      <w:r w:rsidRPr="00F26A56">
        <w:rPr>
          <w:i/>
          <w:sz w:val="20"/>
          <w:szCs w:val="20"/>
          <w:lang w:val="fr-CA"/>
        </w:rPr>
        <w:t>Chief</w:t>
      </w:r>
      <w:proofErr w:type="spellEnd"/>
      <w:r w:rsidRPr="00F26A56">
        <w:rPr>
          <w:i/>
          <w:sz w:val="20"/>
          <w:szCs w:val="20"/>
          <w:lang w:val="fr-CA"/>
        </w:rPr>
        <w:t xml:space="preserve"> Financial </w:t>
      </w:r>
      <w:proofErr w:type="spellStart"/>
      <w:r w:rsidRPr="00F26A56">
        <w:rPr>
          <w:i/>
          <w:sz w:val="20"/>
          <w:szCs w:val="20"/>
          <w:lang w:val="fr-CA"/>
        </w:rPr>
        <w:t>Officer</w:t>
      </w:r>
      <w:proofErr w:type="spellEnd"/>
      <w:r w:rsidRPr="00F26A56">
        <w:rPr>
          <w:i/>
          <w:sz w:val="20"/>
          <w:szCs w:val="20"/>
          <w:lang w:val="fr-CA"/>
        </w:rPr>
        <w:t xml:space="preserve"> (CFO) et a</w:t>
      </w:r>
      <w:r w:rsidR="007623C5">
        <w:rPr>
          <w:i/>
          <w:sz w:val="20"/>
          <w:szCs w:val="20"/>
          <w:lang w:val="fr-CA"/>
        </w:rPr>
        <w:t>utres</w:t>
      </w:r>
      <w:r w:rsidRPr="00F26A56">
        <w:rPr>
          <w:sz w:val="20"/>
          <w:szCs w:val="20"/>
          <w:lang w:val="fr-CA"/>
        </w:rPr>
        <w:t xml:space="preserve"> (C.F.) (Civile) (Autorisation)</w:t>
      </w:r>
      <w:r w:rsidRPr="00C612D0">
        <w:rPr>
          <w:sz w:val="20"/>
          <w:szCs w:val="20"/>
          <w:lang w:val="fr-CA"/>
        </w:rPr>
        <w:t xml:space="preserve"> </w:t>
      </w:r>
      <w:r w:rsidR="004B7F60" w:rsidRPr="00C612D0">
        <w:rPr>
          <w:sz w:val="20"/>
          <w:szCs w:val="20"/>
          <w:lang w:val="fr-CA"/>
        </w:rPr>
        <w:t>(3</w:t>
      </w:r>
      <w:r w:rsidR="00987142">
        <w:rPr>
          <w:sz w:val="20"/>
          <w:szCs w:val="20"/>
          <w:lang w:val="fr-CA"/>
        </w:rPr>
        <w:t>5095</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115C9E" w:rsidRDefault="00F26A56" w:rsidP="004B7F60">
      <w:pPr>
        <w:pStyle w:val="ListParagraph"/>
        <w:widowControl w:val="0"/>
        <w:numPr>
          <w:ilvl w:val="0"/>
          <w:numId w:val="1"/>
        </w:numPr>
        <w:ind w:hanging="720"/>
        <w:jc w:val="both"/>
        <w:rPr>
          <w:sz w:val="20"/>
          <w:szCs w:val="20"/>
          <w:lang w:val="fr-CA"/>
        </w:rPr>
      </w:pPr>
      <w:r w:rsidRPr="00F26A56">
        <w:rPr>
          <w:i/>
          <w:sz w:val="20"/>
          <w:szCs w:val="20"/>
          <w:lang w:val="fr-CA"/>
        </w:rPr>
        <w:t>Liliane Levy c. Evelyne Levy</w:t>
      </w:r>
      <w:r w:rsidRPr="00F26A56">
        <w:rPr>
          <w:sz w:val="20"/>
          <w:szCs w:val="20"/>
          <w:lang w:val="fr-CA"/>
        </w:rPr>
        <w:t xml:space="preserve"> (</w:t>
      </w:r>
      <w:proofErr w:type="spellStart"/>
      <w:r w:rsidRPr="00F26A56">
        <w:rPr>
          <w:sz w:val="20"/>
          <w:szCs w:val="20"/>
          <w:lang w:val="fr-CA"/>
        </w:rPr>
        <w:t>Qc</w:t>
      </w:r>
      <w:proofErr w:type="spellEnd"/>
      <w:r w:rsidRPr="00F26A56">
        <w:rPr>
          <w:sz w:val="20"/>
          <w:szCs w:val="20"/>
          <w:lang w:val="fr-CA"/>
        </w:rPr>
        <w:t>) (Civile) (Autorisation)</w:t>
      </w:r>
      <w:r w:rsidRPr="00115C9E">
        <w:rPr>
          <w:sz w:val="20"/>
          <w:szCs w:val="20"/>
          <w:lang w:val="fr-CA"/>
        </w:rPr>
        <w:t xml:space="preserve"> </w:t>
      </w:r>
      <w:r w:rsidR="004B7F60" w:rsidRPr="00115C9E">
        <w:rPr>
          <w:sz w:val="20"/>
          <w:szCs w:val="20"/>
          <w:lang w:val="fr-CA"/>
        </w:rPr>
        <w:t>(35</w:t>
      </w:r>
      <w:r w:rsidR="00987142">
        <w:rPr>
          <w:sz w:val="20"/>
          <w:szCs w:val="20"/>
          <w:lang w:val="fr-CA"/>
        </w:rPr>
        <w:t>107</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7623C5" w:rsidP="004B7F60">
      <w:pPr>
        <w:pStyle w:val="ListParagraph"/>
        <w:widowControl w:val="0"/>
        <w:numPr>
          <w:ilvl w:val="0"/>
          <w:numId w:val="1"/>
        </w:numPr>
        <w:ind w:hanging="720"/>
        <w:jc w:val="both"/>
        <w:rPr>
          <w:sz w:val="20"/>
          <w:szCs w:val="20"/>
          <w:lang w:val="fr-CA"/>
        </w:rPr>
      </w:pPr>
      <w:r w:rsidRPr="007623C5">
        <w:rPr>
          <w:i/>
          <w:sz w:val="20"/>
          <w:szCs w:val="20"/>
          <w:lang w:val="fr-CA"/>
        </w:rPr>
        <w:t xml:space="preserve">Marie-Josée </w:t>
      </w:r>
      <w:proofErr w:type="spellStart"/>
      <w:r w:rsidRPr="007623C5">
        <w:rPr>
          <w:i/>
          <w:sz w:val="20"/>
          <w:szCs w:val="20"/>
          <w:lang w:val="fr-CA"/>
        </w:rPr>
        <w:t>Berthiaume</w:t>
      </w:r>
      <w:proofErr w:type="spellEnd"/>
      <w:r w:rsidRPr="007623C5">
        <w:rPr>
          <w:i/>
          <w:sz w:val="20"/>
          <w:szCs w:val="20"/>
          <w:lang w:val="fr-CA"/>
        </w:rPr>
        <w:t xml:space="preserve"> c. Stéphanie Carignan et a</w:t>
      </w:r>
      <w:r>
        <w:rPr>
          <w:i/>
          <w:sz w:val="20"/>
          <w:szCs w:val="20"/>
          <w:lang w:val="fr-CA"/>
        </w:rPr>
        <w:t>utres</w:t>
      </w:r>
      <w:r w:rsidRPr="007A7439">
        <w:rPr>
          <w:sz w:val="20"/>
          <w:szCs w:val="20"/>
          <w:lang w:val="fr-CA"/>
        </w:rPr>
        <w:t xml:space="preserve"> (</w:t>
      </w:r>
      <w:proofErr w:type="spellStart"/>
      <w:r w:rsidRPr="007A7439">
        <w:rPr>
          <w:sz w:val="20"/>
          <w:szCs w:val="20"/>
          <w:lang w:val="fr-CA"/>
        </w:rPr>
        <w:t>Qc</w:t>
      </w:r>
      <w:proofErr w:type="spellEnd"/>
      <w:r w:rsidRPr="007A7439">
        <w:rPr>
          <w:sz w:val="20"/>
          <w:szCs w:val="20"/>
          <w:lang w:val="fr-CA"/>
        </w:rPr>
        <w:t>) (Civile) (Autorisation)</w:t>
      </w:r>
      <w:r w:rsidRPr="00115C9E">
        <w:rPr>
          <w:sz w:val="20"/>
          <w:szCs w:val="20"/>
          <w:lang w:val="fr-CA"/>
        </w:rPr>
        <w:t xml:space="preserve"> </w:t>
      </w:r>
      <w:r w:rsidR="004B7F60" w:rsidRPr="00115C9E">
        <w:rPr>
          <w:sz w:val="20"/>
          <w:szCs w:val="20"/>
          <w:lang w:val="fr-CA"/>
        </w:rPr>
        <w:t>(35</w:t>
      </w:r>
      <w:r w:rsidR="00987142">
        <w:rPr>
          <w:sz w:val="20"/>
          <w:szCs w:val="20"/>
          <w:lang w:val="fr-CA"/>
        </w:rPr>
        <w:t>106</w:t>
      </w:r>
      <w:r w:rsidR="004B7F60" w:rsidRPr="00115C9E">
        <w:rPr>
          <w:sz w:val="20"/>
          <w:szCs w:val="20"/>
          <w:lang w:val="fr-CA"/>
        </w:rPr>
        <w:t>)</w:t>
      </w:r>
    </w:p>
    <w:p w:rsidR="004B7F60" w:rsidRDefault="004B7F60" w:rsidP="004B7F60">
      <w:pPr>
        <w:widowControl w:val="0"/>
        <w:jc w:val="both"/>
        <w:rPr>
          <w:sz w:val="20"/>
          <w:szCs w:val="20"/>
          <w:lang w:val="fr-CA"/>
        </w:rPr>
      </w:pPr>
    </w:p>
    <w:p w:rsidR="00987142" w:rsidRDefault="00987142" w:rsidP="004B7F60">
      <w:pPr>
        <w:widowControl w:val="0"/>
        <w:jc w:val="both"/>
        <w:rPr>
          <w:sz w:val="20"/>
          <w:szCs w:val="20"/>
          <w:lang w:val="fr-CA"/>
        </w:rPr>
      </w:pPr>
    </w:p>
    <w:p w:rsidR="00987142" w:rsidRPr="00C50A5C" w:rsidRDefault="00987142" w:rsidP="00987142">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987142" w:rsidRPr="00C50A5C" w:rsidRDefault="00987142" w:rsidP="00987142">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987142" w:rsidRPr="00115C9E" w:rsidRDefault="00987142" w:rsidP="004B7F60">
      <w:pPr>
        <w:widowControl w:val="0"/>
        <w:jc w:val="both"/>
        <w:rPr>
          <w:sz w:val="20"/>
          <w:szCs w:val="20"/>
          <w:lang w:val="fr-CA"/>
        </w:rPr>
      </w:pPr>
    </w:p>
    <w:p w:rsidR="004B7F60" w:rsidRPr="007623C5" w:rsidRDefault="007623C5" w:rsidP="004B7F60">
      <w:pPr>
        <w:pStyle w:val="ListParagraph"/>
        <w:widowControl w:val="0"/>
        <w:numPr>
          <w:ilvl w:val="0"/>
          <w:numId w:val="1"/>
        </w:numPr>
        <w:ind w:hanging="720"/>
        <w:jc w:val="both"/>
        <w:rPr>
          <w:sz w:val="20"/>
          <w:szCs w:val="20"/>
        </w:rPr>
      </w:pPr>
      <w:r w:rsidRPr="007623C5">
        <w:rPr>
          <w:i/>
          <w:sz w:val="20"/>
          <w:szCs w:val="20"/>
        </w:rPr>
        <w:t>Donna M. Johnson v. Her Majesty the Queen</w:t>
      </w:r>
      <w:r w:rsidRPr="007A7439">
        <w:rPr>
          <w:sz w:val="20"/>
          <w:szCs w:val="20"/>
        </w:rPr>
        <w:t xml:space="preserve"> (F.C.) (Civil) (By Leave)</w:t>
      </w:r>
      <w:r w:rsidRPr="007623C5">
        <w:rPr>
          <w:sz w:val="20"/>
          <w:szCs w:val="20"/>
        </w:rPr>
        <w:t xml:space="preserve"> </w:t>
      </w:r>
      <w:r w:rsidR="004B7F60" w:rsidRPr="007623C5">
        <w:rPr>
          <w:sz w:val="20"/>
          <w:szCs w:val="20"/>
        </w:rPr>
        <w:t>(3</w:t>
      </w:r>
      <w:r w:rsidR="00987142" w:rsidRPr="007623C5">
        <w:rPr>
          <w:sz w:val="20"/>
          <w:szCs w:val="20"/>
        </w:rPr>
        <w:t>5090</w:t>
      </w:r>
      <w:r w:rsidR="004B7F60" w:rsidRPr="007623C5">
        <w:rPr>
          <w:sz w:val="20"/>
          <w:szCs w:val="20"/>
        </w:rPr>
        <w:t>)</w:t>
      </w:r>
    </w:p>
    <w:p w:rsidR="004B7F60" w:rsidRPr="007623C5" w:rsidRDefault="004B7F60" w:rsidP="004B7F60">
      <w:pPr>
        <w:widowControl w:val="0"/>
        <w:rPr>
          <w:sz w:val="20"/>
          <w:szCs w:val="20"/>
        </w:rPr>
      </w:pPr>
    </w:p>
    <w:p w:rsidR="004B7F60" w:rsidRPr="007623C5" w:rsidRDefault="007623C5" w:rsidP="004B7F60">
      <w:pPr>
        <w:pStyle w:val="ListParagraph"/>
        <w:widowControl w:val="0"/>
        <w:numPr>
          <w:ilvl w:val="0"/>
          <w:numId w:val="1"/>
        </w:numPr>
        <w:ind w:hanging="720"/>
        <w:jc w:val="both"/>
        <w:rPr>
          <w:sz w:val="20"/>
          <w:szCs w:val="20"/>
        </w:rPr>
      </w:pPr>
      <w:r w:rsidRPr="007623C5">
        <w:rPr>
          <w:i/>
          <w:sz w:val="20"/>
          <w:szCs w:val="20"/>
        </w:rPr>
        <w:t>Philip Morris Products S.A. et al. v. Marlboro Canada Limited et al.</w:t>
      </w:r>
      <w:r w:rsidRPr="007A7439">
        <w:rPr>
          <w:sz w:val="20"/>
          <w:szCs w:val="20"/>
        </w:rPr>
        <w:t xml:space="preserve"> (F.C.) (Civil) (By Leave)</w:t>
      </w:r>
      <w:r w:rsidRPr="007623C5">
        <w:rPr>
          <w:sz w:val="20"/>
          <w:szCs w:val="20"/>
        </w:rPr>
        <w:t xml:space="preserve"> </w:t>
      </w:r>
      <w:r w:rsidR="004B7F60" w:rsidRPr="007623C5">
        <w:rPr>
          <w:sz w:val="20"/>
          <w:szCs w:val="20"/>
        </w:rPr>
        <w:t>(3</w:t>
      </w:r>
      <w:r w:rsidR="00987142" w:rsidRPr="007623C5">
        <w:rPr>
          <w:sz w:val="20"/>
          <w:szCs w:val="20"/>
        </w:rPr>
        <w:t>5001</w:t>
      </w:r>
      <w:r w:rsidR="004B7F60" w:rsidRPr="007623C5">
        <w:rPr>
          <w:sz w:val="20"/>
          <w:szCs w:val="20"/>
        </w:rPr>
        <w:t>)</w:t>
      </w:r>
    </w:p>
    <w:p w:rsidR="004B7F60" w:rsidRPr="007623C5" w:rsidRDefault="004B7F60" w:rsidP="004B7F60">
      <w:pPr>
        <w:widowControl w:val="0"/>
        <w:jc w:val="both"/>
        <w:rPr>
          <w:sz w:val="20"/>
          <w:szCs w:val="20"/>
        </w:rPr>
      </w:pPr>
    </w:p>
    <w:p w:rsidR="004B7F60" w:rsidRPr="00115C9E" w:rsidRDefault="007623C5" w:rsidP="004B7F60">
      <w:pPr>
        <w:pStyle w:val="ListParagraph"/>
        <w:widowControl w:val="0"/>
        <w:numPr>
          <w:ilvl w:val="0"/>
          <w:numId w:val="1"/>
        </w:numPr>
        <w:ind w:hanging="720"/>
        <w:jc w:val="both"/>
        <w:rPr>
          <w:sz w:val="20"/>
          <w:szCs w:val="20"/>
        </w:rPr>
      </w:pPr>
      <w:proofErr w:type="spellStart"/>
      <w:r w:rsidRPr="007623C5">
        <w:rPr>
          <w:i/>
          <w:sz w:val="20"/>
          <w:szCs w:val="20"/>
        </w:rPr>
        <w:t>Guo</w:t>
      </w:r>
      <w:proofErr w:type="spellEnd"/>
      <w:r w:rsidRPr="007623C5">
        <w:rPr>
          <w:i/>
          <w:sz w:val="20"/>
          <w:szCs w:val="20"/>
        </w:rPr>
        <w:t xml:space="preserve"> Yi Liu v. Composites Atlantic Limited et al.</w:t>
      </w:r>
      <w:r w:rsidRPr="007A7439">
        <w:rPr>
          <w:sz w:val="20"/>
          <w:szCs w:val="20"/>
        </w:rPr>
        <w:t xml:space="preserve"> (N.S.) (Civil) (By Leave)</w:t>
      </w:r>
      <w:r w:rsidRPr="00115C9E">
        <w:rPr>
          <w:sz w:val="20"/>
          <w:szCs w:val="20"/>
        </w:rPr>
        <w:t xml:space="preserve"> </w:t>
      </w:r>
      <w:r w:rsidR="004B7F60" w:rsidRPr="00115C9E">
        <w:rPr>
          <w:sz w:val="20"/>
          <w:szCs w:val="20"/>
        </w:rPr>
        <w:t>(3</w:t>
      </w:r>
      <w:r w:rsidR="00987142">
        <w:rPr>
          <w:sz w:val="20"/>
          <w:szCs w:val="20"/>
        </w:rPr>
        <w:t>5152</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7623C5" w:rsidP="004B7F60">
      <w:pPr>
        <w:pStyle w:val="ListParagraph"/>
        <w:widowControl w:val="0"/>
        <w:numPr>
          <w:ilvl w:val="0"/>
          <w:numId w:val="1"/>
        </w:numPr>
        <w:ind w:hanging="720"/>
        <w:jc w:val="both"/>
        <w:rPr>
          <w:sz w:val="20"/>
          <w:szCs w:val="20"/>
        </w:rPr>
      </w:pPr>
      <w:r w:rsidRPr="007623C5">
        <w:rPr>
          <w:i/>
          <w:sz w:val="20"/>
          <w:szCs w:val="20"/>
        </w:rPr>
        <w:t xml:space="preserve">David Pearlman v. Vince </w:t>
      </w:r>
      <w:proofErr w:type="spellStart"/>
      <w:r w:rsidRPr="007623C5">
        <w:rPr>
          <w:i/>
          <w:sz w:val="20"/>
          <w:szCs w:val="20"/>
        </w:rPr>
        <w:t>Critchley</w:t>
      </w:r>
      <w:proofErr w:type="spellEnd"/>
      <w:r w:rsidRPr="007623C5">
        <w:rPr>
          <w:i/>
          <w:sz w:val="20"/>
          <w:szCs w:val="20"/>
        </w:rPr>
        <w:t xml:space="preserve"> et al.</w:t>
      </w:r>
      <w:r w:rsidRPr="007A7439">
        <w:rPr>
          <w:sz w:val="20"/>
          <w:szCs w:val="20"/>
        </w:rPr>
        <w:t xml:space="preserve"> (B.C.) (Civil) (By Leave)</w:t>
      </w:r>
      <w:r w:rsidRPr="00115C9E">
        <w:rPr>
          <w:sz w:val="20"/>
          <w:szCs w:val="20"/>
        </w:rPr>
        <w:t xml:space="preserve"> </w:t>
      </w:r>
      <w:r w:rsidR="004B7F60" w:rsidRPr="00115C9E">
        <w:rPr>
          <w:sz w:val="20"/>
          <w:szCs w:val="20"/>
        </w:rPr>
        <w:t>(3</w:t>
      </w:r>
      <w:r w:rsidR="00987142">
        <w:rPr>
          <w:sz w:val="20"/>
          <w:szCs w:val="20"/>
        </w:rPr>
        <w:t>51</w:t>
      </w:r>
      <w:r w:rsidR="004B7F60" w:rsidRPr="00115C9E">
        <w:rPr>
          <w:sz w:val="20"/>
          <w:szCs w:val="20"/>
        </w:rPr>
        <w:t>33)</w:t>
      </w:r>
    </w:p>
    <w:p w:rsidR="002E2327" w:rsidRPr="001B157C" w:rsidRDefault="002E2327" w:rsidP="002E2327">
      <w:pPr>
        <w:widowControl w:val="0"/>
        <w:rPr>
          <w:sz w:val="20"/>
          <w:szCs w:val="20"/>
        </w:rPr>
      </w:pPr>
    </w:p>
    <w:p w:rsidR="002E2327" w:rsidRPr="00C50A5C" w:rsidRDefault="00106BBD" w:rsidP="002E2327">
      <w:pPr>
        <w:widowControl w:val="0"/>
        <w:rPr>
          <w:sz w:val="20"/>
          <w:szCs w:val="20"/>
        </w:rPr>
      </w:pPr>
      <w:r w:rsidRPr="00106BBD">
        <w:rPr>
          <w:sz w:val="20"/>
          <w:szCs w:val="20"/>
        </w:rPr>
        <w:pict>
          <v:rect id="_x0000_i1043"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44776A" w:rsidRPr="001D0D5F" w:rsidTr="00BA6468">
        <w:tc>
          <w:tcPr>
            <w:tcW w:w="4200" w:type="dxa"/>
            <w:shd w:val="clear" w:color="auto" w:fill="auto"/>
            <w:tcMar>
              <w:left w:w="0" w:type="dxa"/>
              <w:right w:w="0" w:type="dxa"/>
            </w:tcMar>
          </w:tcPr>
          <w:p w:rsidR="0044776A" w:rsidRPr="001D0D5F" w:rsidRDefault="0044776A" w:rsidP="0044776A">
            <w:pPr>
              <w:keepNext/>
              <w:keepLines/>
              <w:jc w:val="both"/>
              <w:rPr>
                <w:b/>
                <w:szCs w:val="24"/>
              </w:rPr>
            </w:pPr>
            <w:bookmarkStart w:id="0" w:name="QuickMark_1"/>
            <w:bookmarkEnd w:id="0"/>
            <w:r w:rsidRPr="001D0D5F">
              <w:rPr>
                <w:b/>
                <w:szCs w:val="24"/>
              </w:rPr>
              <w:t>ORAL HEARING ORDERED</w:t>
            </w:r>
          </w:p>
        </w:tc>
        <w:tc>
          <w:tcPr>
            <w:tcW w:w="1200" w:type="dxa"/>
            <w:shd w:val="clear" w:color="auto" w:fill="auto"/>
            <w:tcMar>
              <w:left w:w="0" w:type="dxa"/>
              <w:right w:w="0" w:type="dxa"/>
            </w:tcMar>
          </w:tcPr>
          <w:p w:rsidR="0044776A" w:rsidRPr="001D0D5F" w:rsidRDefault="0044776A" w:rsidP="0044776A">
            <w:pPr>
              <w:keepNext/>
              <w:keepLines/>
              <w:jc w:val="center"/>
              <w:rPr>
                <w:b/>
                <w:szCs w:val="24"/>
              </w:rPr>
            </w:pPr>
          </w:p>
          <w:p w:rsidR="0044776A" w:rsidRPr="001D0D5F" w:rsidRDefault="0044776A" w:rsidP="0044776A">
            <w:pPr>
              <w:keepNext/>
              <w:keepLines/>
              <w:jc w:val="center"/>
              <w:rPr>
                <w:b/>
                <w:szCs w:val="24"/>
              </w:rPr>
            </w:pPr>
          </w:p>
        </w:tc>
        <w:tc>
          <w:tcPr>
            <w:tcW w:w="4230" w:type="dxa"/>
            <w:shd w:val="clear" w:color="auto" w:fill="auto"/>
            <w:tcMar>
              <w:left w:w="0" w:type="dxa"/>
              <w:right w:w="0" w:type="dxa"/>
            </w:tcMar>
          </w:tcPr>
          <w:p w:rsidR="0044776A" w:rsidRPr="00BA6468" w:rsidRDefault="0044776A" w:rsidP="0044776A">
            <w:pPr>
              <w:keepLines/>
              <w:rPr>
                <w:szCs w:val="24"/>
                <w:lang w:val="fr-CA"/>
              </w:rPr>
            </w:pPr>
            <w:r w:rsidRPr="00BA6468">
              <w:rPr>
                <w:b/>
                <w:szCs w:val="24"/>
                <w:lang w:val="fr-CA"/>
              </w:rPr>
              <w:t>AUDIENCE ORDONNÉE</w:t>
            </w:r>
            <w:r w:rsidRPr="00BA6468">
              <w:rPr>
                <w:szCs w:val="24"/>
                <w:lang w:val="fr-CA"/>
              </w:rPr>
              <w:t xml:space="preserve"> </w:t>
            </w:r>
          </w:p>
        </w:tc>
      </w:tr>
    </w:tbl>
    <w:p w:rsidR="00A935AA" w:rsidRDefault="00A935AA" w:rsidP="0044776A">
      <w:pPr>
        <w:rPr>
          <w:b/>
          <w:sz w:val="20"/>
          <w:szCs w:val="20"/>
        </w:rPr>
      </w:pPr>
    </w:p>
    <w:p w:rsidR="001B157C" w:rsidRPr="005F2D90" w:rsidRDefault="00FF2D6A" w:rsidP="001B157C">
      <w:pPr>
        <w:rPr>
          <w:b/>
          <w:sz w:val="20"/>
          <w:szCs w:val="20"/>
          <w:lang w:val="fr-CA"/>
        </w:rPr>
      </w:pPr>
      <w:r>
        <w:rPr>
          <w:b/>
          <w:sz w:val="20"/>
          <w:szCs w:val="20"/>
          <w:lang w:val="fr-CA"/>
        </w:rPr>
        <w:t>FE</w:t>
      </w:r>
      <w:r w:rsidR="001B157C" w:rsidRPr="005F2D90">
        <w:rPr>
          <w:b/>
          <w:sz w:val="20"/>
          <w:szCs w:val="20"/>
          <w:lang w:val="fr-CA"/>
        </w:rPr>
        <w:t>BR</w:t>
      </w:r>
      <w:r>
        <w:rPr>
          <w:b/>
          <w:sz w:val="20"/>
          <w:szCs w:val="20"/>
          <w:lang w:val="fr-CA"/>
        </w:rPr>
        <w:t>UARY</w:t>
      </w:r>
      <w:r w:rsidR="001B157C" w:rsidRPr="005F2D90">
        <w:rPr>
          <w:b/>
          <w:sz w:val="20"/>
          <w:szCs w:val="20"/>
          <w:lang w:val="fr-CA"/>
        </w:rPr>
        <w:t xml:space="preserve"> </w:t>
      </w:r>
      <w:r>
        <w:rPr>
          <w:b/>
          <w:sz w:val="20"/>
          <w:szCs w:val="20"/>
          <w:lang w:val="fr-CA"/>
        </w:rPr>
        <w:t>1</w:t>
      </w:r>
      <w:r w:rsidR="001B157C" w:rsidRPr="005F2D90">
        <w:rPr>
          <w:b/>
          <w:sz w:val="20"/>
          <w:szCs w:val="20"/>
          <w:lang w:val="fr-CA"/>
        </w:rPr>
        <w:t>4, 201</w:t>
      </w:r>
      <w:r>
        <w:rPr>
          <w:b/>
          <w:sz w:val="20"/>
          <w:szCs w:val="20"/>
          <w:lang w:val="fr-CA"/>
        </w:rPr>
        <w:t>3</w:t>
      </w:r>
      <w:r w:rsidR="001B157C" w:rsidRPr="005F2D90">
        <w:rPr>
          <w:b/>
          <w:sz w:val="20"/>
          <w:szCs w:val="20"/>
          <w:lang w:val="fr-CA"/>
        </w:rPr>
        <w:t xml:space="preserve"> / LE </w:t>
      </w:r>
      <w:r>
        <w:rPr>
          <w:b/>
          <w:sz w:val="20"/>
          <w:szCs w:val="20"/>
          <w:lang w:val="fr-CA"/>
        </w:rPr>
        <w:t>1</w:t>
      </w:r>
      <w:r w:rsidR="001B157C" w:rsidRPr="005F2D90">
        <w:rPr>
          <w:b/>
          <w:sz w:val="20"/>
          <w:szCs w:val="20"/>
          <w:lang w:val="fr-CA"/>
        </w:rPr>
        <w:t xml:space="preserve">4 </w:t>
      </w:r>
      <w:r>
        <w:rPr>
          <w:b/>
          <w:sz w:val="20"/>
          <w:szCs w:val="20"/>
          <w:lang w:val="fr-CA"/>
        </w:rPr>
        <w:t>FÉ</w:t>
      </w:r>
      <w:r w:rsidR="001B157C">
        <w:rPr>
          <w:b/>
          <w:sz w:val="20"/>
          <w:szCs w:val="20"/>
          <w:lang w:val="fr-CA"/>
        </w:rPr>
        <w:t>VR</w:t>
      </w:r>
      <w:r>
        <w:rPr>
          <w:b/>
          <w:sz w:val="20"/>
          <w:szCs w:val="20"/>
          <w:lang w:val="fr-CA"/>
        </w:rPr>
        <w:t>I</w:t>
      </w:r>
      <w:r w:rsidR="001B157C">
        <w:rPr>
          <w:b/>
          <w:sz w:val="20"/>
          <w:szCs w:val="20"/>
          <w:lang w:val="fr-CA"/>
        </w:rPr>
        <w:t>E</w:t>
      </w:r>
      <w:r>
        <w:rPr>
          <w:b/>
          <w:sz w:val="20"/>
          <w:szCs w:val="20"/>
          <w:lang w:val="fr-CA"/>
        </w:rPr>
        <w:t>R</w:t>
      </w:r>
      <w:r w:rsidR="001B157C">
        <w:rPr>
          <w:b/>
          <w:sz w:val="20"/>
          <w:szCs w:val="20"/>
          <w:lang w:val="fr-CA"/>
        </w:rPr>
        <w:t xml:space="preserve"> 201</w:t>
      </w:r>
      <w:r>
        <w:rPr>
          <w:b/>
          <w:sz w:val="20"/>
          <w:szCs w:val="20"/>
          <w:lang w:val="fr-CA"/>
        </w:rPr>
        <w:t>3</w:t>
      </w:r>
    </w:p>
    <w:p w:rsidR="001B157C" w:rsidRDefault="001B157C" w:rsidP="001B157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F2D6A" w:rsidRPr="00DD16F6" w:rsidTr="00FF2D6A">
        <w:trPr>
          <w:cantSplit/>
        </w:trPr>
        <w:tc>
          <w:tcPr>
            <w:tcW w:w="1458" w:type="dxa"/>
          </w:tcPr>
          <w:p w:rsidR="00FF2D6A" w:rsidRPr="00DD16F6" w:rsidRDefault="00FF2D6A" w:rsidP="00FF2D6A">
            <w:pPr>
              <w:rPr>
                <w:rFonts w:cs="Times New Roman"/>
                <w:sz w:val="20"/>
                <w:szCs w:val="20"/>
              </w:rPr>
            </w:pPr>
            <w:r>
              <w:rPr>
                <w:rStyle w:val="SCCFileNumberChar"/>
                <w:sz w:val="20"/>
                <w:szCs w:val="20"/>
              </w:rPr>
              <w:t>35088</w:t>
            </w:r>
          </w:p>
          <w:p w:rsidR="00FF2D6A" w:rsidRPr="00DD16F6" w:rsidRDefault="00FF2D6A" w:rsidP="00FF2D6A">
            <w:pPr>
              <w:rPr>
                <w:rFonts w:cs="Times New Roman"/>
                <w:b/>
                <w:sz w:val="20"/>
                <w:szCs w:val="20"/>
                <w:lang w:val="fr-CA"/>
              </w:rPr>
            </w:pPr>
          </w:p>
        </w:tc>
        <w:tc>
          <w:tcPr>
            <w:tcW w:w="8118" w:type="dxa"/>
          </w:tcPr>
          <w:p w:rsidR="00FF2D6A" w:rsidRPr="00FF2D6A" w:rsidRDefault="00FF2D6A" w:rsidP="00FF2D6A">
            <w:pPr>
              <w:pStyle w:val="SCCLsocParty"/>
              <w:jc w:val="both"/>
              <w:rPr>
                <w:rStyle w:val="SCCLsocChar"/>
                <w:rFonts w:cs="Times New Roman"/>
                <w:sz w:val="20"/>
                <w:szCs w:val="20"/>
                <w:lang w:val="en-CA"/>
              </w:rPr>
            </w:pPr>
            <w:r w:rsidRPr="00FF2D6A">
              <w:rPr>
                <w:b/>
                <w:sz w:val="20"/>
                <w:szCs w:val="20"/>
                <w:u w:val="single"/>
              </w:rPr>
              <w:t>Jennifer Nicole Nagle v. Her Majesty the Queen</w:t>
            </w:r>
            <w:r>
              <w:rPr>
                <w:sz w:val="20"/>
                <w:szCs w:val="20"/>
              </w:rPr>
              <w:t xml:space="preserve"> </w:t>
            </w:r>
            <w:r w:rsidRPr="00EA4785">
              <w:rPr>
                <w:rFonts w:eastAsia="Calibri"/>
                <w:sz w:val="20"/>
              </w:rPr>
              <w:t>(</w:t>
            </w:r>
            <w:r>
              <w:rPr>
                <w:rFonts w:eastAsia="Calibri"/>
                <w:sz w:val="20"/>
              </w:rPr>
              <w:t>B.C</w:t>
            </w:r>
            <w:r w:rsidRPr="00EA4785">
              <w:rPr>
                <w:rFonts w:eastAsia="Calibri"/>
                <w:sz w:val="20"/>
              </w:rPr>
              <w:t>.) (Criminal) (By Leave)</w:t>
            </w:r>
          </w:p>
          <w:p w:rsidR="00FF2D6A" w:rsidRPr="00DD16F6" w:rsidRDefault="00FF2D6A" w:rsidP="00FF2D6A">
            <w:pPr>
              <w:rPr>
                <w:rFonts w:cs="Times New Roman"/>
                <w:sz w:val="20"/>
                <w:szCs w:val="20"/>
              </w:rPr>
            </w:pPr>
          </w:p>
        </w:tc>
      </w:tr>
      <w:tr w:rsidR="00FF2D6A" w:rsidRPr="00DD16F6" w:rsidTr="00FF2D6A">
        <w:trPr>
          <w:cantSplit/>
        </w:trPr>
        <w:tc>
          <w:tcPr>
            <w:tcW w:w="1458" w:type="dxa"/>
          </w:tcPr>
          <w:p w:rsidR="00FF2D6A" w:rsidRPr="00DD16F6" w:rsidRDefault="00FF2D6A" w:rsidP="00FF2D6A">
            <w:pPr>
              <w:rPr>
                <w:rFonts w:cs="Times New Roman"/>
                <w:sz w:val="20"/>
                <w:szCs w:val="20"/>
              </w:rPr>
            </w:pPr>
            <w:r w:rsidRPr="00DD16F6">
              <w:rPr>
                <w:rFonts w:cs="Times New Roman"/>
                <w:sz w:val="20"/>
                <w:szCs w:val="20"/>
              </w:rPr>
              <w:t>Coram :</w:t>
            </w:r>
          </w:p>
        </w:tc>
        <w:tc>
          <w:tcPr>
            <w:tcW w:w="8118" w:type="dxa"/>
          </w:tcPr>
          <w:p w:rsidR="00FF2D6A" w:rsidRPr="00FF2D6A" w:rsidRDefault="00FF2D6A" w:rsidP="00FF2D6A">
            <w:pPr>
              <w:rPr>
                <w:sz w:val="20"/>
                <w:szCs w:val="20"/>
                <w:u w:val="single"/>
              </w:rPr>
            </w:pPr>
            <w:proofErr w:type="spellStart"/>
            <w:r w:rsidRPr="00FF2D6A">
              <w:rPr>
                <w:sz w:val="20"/>
                <w:szCs w:val="20"/>
                <w:u w:val="single"/>
              </w:rPr>
              <w:t>LeBel</w:t>
            </w:r>
            <w:proofErr w:type="spellEnd"/>
            <w:r w:rsidRPr="00FF2D6A">
              <w:rPr>
                <w:sz w:val="20"/>
                <w:szCs w:val="20"/>
                <w:u w:val="single"/>
              </w:rPr>
              <w:t xml:space="preserve">, </w:t>
            </w:r>
            <w:proofErr w:type="spellStart"/>
            <w:r w:rsidRPr="00FF2D6A">
              <w:rPr>
                <w:sz w:val="20"/>
                <w:szCs w:val="20"/>
                <w:u w:val="single"/>
              </w:rPr>
              <w:t>Karakatsanis</w:t>
            </w:r>
            <w:proofErr w:type="spellEnd"/>
            <w:r w:rsidRPr="00FF2D6A">
              <w:rPr>
                <w:sz w:val="20"/>
                <w:szCs w:val="20"/>
                <w:u w:val="single"/>
              </w:rPr>
              <w:t xml:space="preserve"> and Wagner JJ.</w:t>
            </w:r>
          </w:p>
          <w:p w:rsidR="00FF2D6A" w:rsidRPr="00DD16F6" w:rsidRDefault="00FF2D6A" w:rsidP="00FF2D6A">
            <w:pPr>
              <w:rPr>
                <w:rFonts w:cs="Times New Roman"/>
                <w:sz w:val="20"/>
                <w:szCs w:val="20"/>
                <w:u w:val="single"/>
              </w:rPr>
            </w:pPr>
          </w:p>
        </w:tc>
      </w:tr>
      <w:tr w:rsidR="00FF2D6A" w:rsidRPr="00DD16F6" w:rsidTr="00FF2D6A">
        <w:trPr>
          <w:cantSplit/>
        </w:trPr>
        <w:tc>
          <w:tcPr>
            <w:tcW w:w="9576" w:type="dxa"/>
            <w:gridSpan w:val="2"/>
          </w:tcPr>
          <w:p w:rsidR="00FF2D6A" w:rsidRPr="003E019A" w:rsidRDefault="00FF2D6A" w:rsidP="00FF2D6A">
            <w:pPr>
              <w:pStyle w:val="SCCShortJudgment"/>
              <w:rPr>
                <w:rFonts w:cs="Times New Roman"/>
                <w:szCs w:val="20"/>
                <w:lang w:val="fr-CA"/>
              </w:rPr>
            </w:pPr>
            <w:r w:rsidRPr="00E718DF">
              <w:rPr>
                <w:szCs w:val="20"/>
              </w:rPr>
              <w:t xml:space="preserve">The request for an oral hearing of the application for leave to appeal from the judgment of the Court of Appeal for British Columbia (Vancouver), Number CA038994, 2012 BCCA 373, dated September 20, 2012, is granted. </w:t>
            </w:r>
            <w:r w:rsidRPr="00FF2D6A">
              <w:rPr>
                <w:szCs w:val="20"/>
                <w:lang w:val="fr-CA"/>
              </w:rPr>
              <w:t xml:space="preserve">The </w:t>
            </w:r>
            <w:proofErr w:type="spellStart"/>
            <w:r w:rsidRPr="00FF2D6A">
              <w:rPr>
                <w:szCs w:val="20"/>
                <w:lang w:val="fr-CA"/>
              </w:rPr>
              <w:t>hearing</w:t>
            </w:r>
            <w:proofErr w:type="spellEnd"/>
            <w:r w:rsidRPr="00FF2D6A">
              <w:rPr>
                <w:szCs w:val="20"/>
                <w:lang w:val="fr-CA"/>
              </w:rPr>
              <w:t xml:space="preserve"> </w:t>
            </w:r>
            <w:proofErr w:type="spellStart"/>
            <w:r w:rsidRPr="00FF2D6A">
              <w:rPr>
                <w:szCs w:val="20"/>
                <w:lang w:val="fr-CA"/>
              </w:rPr>
              <w:t>is</w:t>
            </w:r>
            <w:proofErr w:type="spellEnd"/>
            <w:r w:rsidRPr="00FF2D6A">
              <w:rPr>
                <w:szCs w:val="20"/>
                <w:lang w:val="fr-CA"/>
              </w:rPr>
              <w:t xml:space="preserve"> </w:t>
            </w:r>
            <w:proofErr w:type="spellStart"/>
            <w:r w:rsidRPr="00FF2D6A">
              <w:rPr>
                <w:szCs w:val="20"/>
                <w:lang w:val="fr-CA"/>
              </w:rPr>
              <w:t>scheduled</w:t>
            </w:r>
            <w:proofErr w:type="spellEnd"/>
            <w:r w:rsidRPr="00FF2D6A">
              <w:rPr>
                <w:szCs w:val="20"/>
                <w:lang w:val="fr-CA"/>
              </w:rPr>
              <w:t xml:space="preserve"> for March 18, 2013.</w:t>
            </w:r>
          </w:p>
          <w:p w:rsidR="00FF2D6A" w:rsidRPr="003E019A" w:rsidRDefault="00FF2D6A" w:rsidP="00FF2D6A">
            <w:pPr>
              <w:pStyle w:val="SCCShortJudgment"/>
              <w:ind w:firstLine="0"/>
              <w:rPr>
                <w:rFonts w:cs="Times New Roman"/>
                <w:szCs w:val="20"/>
                <w:lang w:val="fr-CA"/>
              </w:rPr>
            </w:pPr>
          </w:p>
          <w:p w:rsidR="00FF2D6A" w:rsidRPr="00DD16F6" w:rsidRDefault="00FF2D6A" w:rsidP="00FF2D6A">
            <w:pPr>
              <w:pStyle w:val="SCCShortJudgment"/>
              <w:rPr>
                <w:rFonts w:cs="Times New Roman"/>
                <w:szCs w:val="20"/>
                <w:lang w:val="fr-CA"/>
              </w:rPr>
            </w:pPr>
            <w:r w:rsidRPr="00E718DF">
              <w:rPr>
                <w:szCs w:val="20"/>
                <w:lang w:val="fr-CA"/>
              </w:rPr>
              <w:t>La demande pour la tenue d’une audience de la demande d’autorisation d’appel de l’arrêt de la Cour d’appel de la Colombie-Britannique (Vancouver), numéro CA038994, 2012 BCCA 373, daté du 20 septembre 2012, est accueillie. L’audition est prévue pour le 18 mars 2013.</w:t>
            </w:r>
          </w:p>
        </w:tc>
      </w:tr>
    </w:tbl>
    <w:p w:rsidR="00FF2D6A" w:rsidRDefault="00FF2D6A" w:rsidP="001B157C">
      <w:pPr>
        <w:rPr>
          <w:sz w:val="20"/>
          <w:szCs w:val="20"/>
          <w:lang w:val="fr-CA"/>
        </w:rPr>
      </w:pPr>
    </w:p>
    <w:p w:rsidR="00CF58D4" w:rsidRPr="000D61DC" w:rsidRDefault="00CF58D4" w:rsidP="00CF58D4">
      <w:pPr>
        <w:rPr>
          <w:sz w:val="20"/>
          <w:szCs w:val="20"/>
          <w:u w:val="single"/>
        </w:rPr>
      </w:pPr>
      <w:r w:rsidRPr="000D61DC">
        <w:rPr>
          <w:sz w:val="20"/>
          <w:szCs w:val="20"/>
          <w:u w:val="single"/>
        </w:rPr>
        <w:t>CASE SUMMARY</w:t>
      </w:r>
    </w:p>
    <w:p w:rsidR="00FF2D6A" w:rsidRDefault="00FF2D6A" w:rsidP="001B157C">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85C44" w:rsidRPr="00BC2627" w:rsidTr="005B30FB">
        <w:tc>
          <w:tcPr>
            <w:tcW w:w="5000" w:type="pct"/>
            <w:gridSpan w:val="3"/>
          </w:tcPr>
          <w:p w:rsidR="00D85C44" w:rsidRPr="00BC2627" w:rsidRDefault="00D85C44" w:rsidP="005B30FB">
            <w:pPr>
              <w:jc w:val="both"/>
              <w:rPr>
                <w:sz w:val="20"/>
                <w:szCs w:val="20"/>
              </w:rPr>
            </w:pPr>
            <w:r w:rsidRPr="00BC2627">
              <w:rPr>
                <w:i/>
                <w:sz w:val="20"/>
                <w:szCs w:val="20"/>
              </w:rPr>
              <w:t xml:space="preserve">Canadian Charter of Rights and Freedoms </w:t>
            </w:r>
            <w:r w:rsidRPr="00BC2627">
              <w:rPr>
                <w:sz w:val="20"/>
                <w:szCs w:val="20"/>
              </w:rPr>
              <w:t xml:space="preserve">– Arbitrary detention – Search and seizure – Right to be informed of reasons for arrest – Right to counsel – Prior to boarding international flight, accused randomly selected for questioning by Border Services Officer – Officer questioning accused and searching purse – Officer subsequently detaining accused on suspicion of involvement in drug smuggling – Accused later found to have drugs in her possession – Whether Court of Appeal erred in holding that </w:t>
            </w:r>
            <w:proofErr w:type="spellStart"/>
            <w:r w:rsidRPr="00BC2627">
              <w:rPr>
                <w:sz w:val="20"/>
                <w:szCs w:val="20"/>
              </w:rPr>
              <w:t>accused’s</w:t>
            </w:r>
            <w:proofErr w:type="spellEnd"/>
            <w:r w:rsidRPr="00BC2627">
              <w:rPr>
                <w:sz w:val="20"/>
                <w:szCs w:val="20"/>
              </w:rPr>
              <w:t xml:space="preserve"> </w:t>
            </w:r>
            <w:r w:rsidRPr="00BC2627">
              <w:rPr>
                <w:i/>
                <w:sz w:val="20"/>
                <w:szCs w:val="20"/>
              </w:rPr>
              <w:t>Charter</w:t>
            </w:r>
            <w:r w:rsidRPr="00BC2627">
              <w:rPr>
                <w:sz w:val="20"/>
                <w:szCs w:val="20"/>
              </w:rPr>
              <w:t xml:space="preserve"> rights not violated – Whether constitutional rights of persons leaving Canada are same as those entering Canada – Whether Court of Appeal failed to properly consider state of law at time of incident – Whether Court of Appeal failed to properly consider effect of s. 11.4 of </w:t>
            </w:r>
            <w:r w:rsidRPr="00BC2627">
              <w:rPr>
                <w:i/>
                <w:sz w:val="20"/>
                <w:szCs w:val="20"/>
              </w:rPr>
              <w:t>Customs Act</w:t>
            </w:r>
            <w:r w:rsidRPr="00BC2627">
              <w:rPr>
                <w:sz w:val="20"/>
                <w:szCs w:val="20"/>
              </w:rPr>
              <w:t xml:space="preserve"> – Whether Court of Appeal erred in substituting its findings for those of trial judge – </w:t>
            </w:r>
            <w:r w:rsidRPr="00BC2627">
              <w:rPr>
                <w:i/>
                <w:sz w:val="20"/>
                <w:szCs w:val="20"/>
              </w:rPr>
              <w:t>Charter</w:t>
            </w:r>
            <w:r w:rsidRPr="00BC2627">
              <w:rPr>
                <w:sz w:val="20"/>
                <w:szCs w:val="20"/>
              </w:rPr>
              <w:t>, ss. 8, 9, 10(a)</w:t>
            </w:r>
            <w:r w:rsidRPr="00BC2627">
              <w:rPr>
                <w:i/>
                <w:sz w:val="20"/>
                <w:szCs w:val="20"/>
              </w:rPr>
              <w:t xml:space="preserve"> </w:t>
            </w:r>
            <w:r w:rsidRPr="00BC2627">
              <w:rPr>
                <w:sz w:val="20"/>
                <w:szCs w:val="20"/>
              </w:rPr>
              <w:t>and 10(b)</w:t>
            </w:r>
          </w:p>
        </w:tc>
      </w:tr>
      <w:tr w:rsidR="00D85C44" w:rsidRPr="00BC2627" w:rsidTr="005B30FB">
        <w:tc>
          <w:tcPr>
            <w:tcW w:w="5000" w:type="pct"/>
            <w:gridSpan w:val="3"/>
          </w:tcPr>
          <w:p w:rsidR="00D85C44" w:rsidRPr="00BC2627" w:rsidRDefault="00D85C44" w:rsidP="005B30FB">
            <w:pPr>
              <w:jc w:val="both"/>
              <w:rPr>
                <w:sz w:val="20"/>
                <w:szCs w:val="20"/>
              </w:rPr>
            </w:pPr>
          </w:p>
        </w:tc>
      </w:tr>
      <w:tr w:rsidR="00D85C44" w:rsidRPr="00BC2627" w:rsidTr="005B30FB">
        <w:tc>
          <w:tcPr>
            <w:tcW w:w="5000" w:type="pct"/>
            <w:gridSpan w:val="3"/>
          </w:tcPr>
          <w:p w:rsidR="00D85C44" w:rsidRPr="00BC2627" w:rsidRDefault="00D85C44" w:rsidP="005B30FB">
            <w:pPr>
              <w:jc w:val="both"/>
              <w:rPr>
                <w:sz w:val="20"/>
                <w:szCs w:val="20"/>
              </w:rPr>
            </w:pPr>
            <w:r w:rsidRPr="00BC2627">
              <w:rPr>
                <w:sz w:val="20"/>
                <w:szCs w:val="20"/>
              </w:rPr>
              <w:t xml:space="preserve">Minutes prior to boarding an international flight from Vancouver International Airport, Ms. Nagle was randomly selected for questioning by a Border Services Officer conducting random stops of passengers in order to ascertain, among other things, whether they were in compliance with statutory provisions aimed at prohibiting money laundering.  The Officer asked Ms. Nagle several questions and asked her to provide her purse so that the Officer could search it.  While doing so, he asked Ms. Nagle a series of questions.  Ms. Nagle’s demeanour and the answers she provided led the Officer to suspect that she was acting as a drug courier for the exportation of drugs from Canada.  Ms. Nagle was then told that she was being detained and informed of her right to counsel.  She waived her right to counsel.  A subsequent search of her luggage revealed a large quantity of methamphetamine and additional evidence potentially linking her to an individual reputedly involved in criminal gang activities.  Ms. Nagle was arrested on charges of attempted smuggling and once again informed of her right to counsel. </w:t>
            </w:r>
          </w:p>
          <w:p w:rsidR="00D85C44" w:rsidRPr="00BC2627" w:rsidRDefault="00D85C44" w:rsidP="005B30FB">
            <w:pPr>
              <w:jc w:val="both"/>
              <w:rPr>
                <w:sz w:val="20"/>
                <w:szCs w:val="20"/>
              </w:rPr>
            </w:pPr>
          </w:p>
          <w:p w:rsidR="00D85C44" w:rsidRPr="00BC2627" w:rsidRDefault="00D85C44" w:rsidP="005B30FB">
            <w:pPr>
              <w:jc w:val="both"/>
              <w:rPr>
                <w:sz w:val="20"/>
                <w:szCs w:val="20"/>
              </w:rPr>
            </w:pPr>
            <w:r w:rsidRPr="00BC2627">
              <w:rPr>
                <w:sz w:val="20"/>
                <w:szCs w:val="20"/>
              </w:rPr>
              <w:t xml:space="preserve">At trial, Ms. Nagel alleged that her </w:t>
            </w:r>
            <w:r w:rsidRPr="00BC2627">
              <w:rPr>
                <w:i/>
                <w:sz w:val="20"/>
                <w:szCs w:val="20"/>
              </w:rPr>
              <w:t>Charter</w:t>
            </w:r>
            <w:r w:rsidRPr="00BC2627">
              <w:rPr>
                <w:sz w:val="20"/>
                <w:szCs w:val="20"/>
              </w:rPr>
              <w:t xml:space="preserve"> rights had been violated.  A </w:t>
            </w:r>
            <w:proofErr w:type="spellStart"/>
            <w:r w:rsidRPr="00BC2627">
              <w:rPr>
                <w:i/>
                <w:sz w:val="20"/>
                <w:szCs w:val="20"/>
              </w:rPr>
              <w:t>voir</w:t>
            </w:r>
            <w:proofErr w:type="spellEnd"/>
            <w:r w:rsidRPr="00BC2627">
              <w:rPr>
                <w:i/>
                <w:sz w:val="20"/>
                <w:szCs w:val="20"/>
              </w:rPr>
              <w:t xml:space="preserve"> dire </w:t>
            </w:r>
            <w:r w:rsidRPr="00BC2627">
              <w:rPr>
                <w:sz w:val="20"/>
                <w:szCs w:val="20"/>
              </w:rPr>
              <w:t xml:space="preserve">was held to determine the admissibility of the evidence against her. </w:t>
            </w:r>
          </w:p>
          <w:p w:rsidR="00D85C44" w:rsidRPr="00BC2627" w:rsidRDefault="00D85C44" w:rsidP="005B30FB">
            <w:pPr>
              <w:jc w:val="both"/>
              <w:rPr>
                <w:sz w:val="20"/>
                <w:szCs w:val="20"/>
              </w:rPr>
            </w:pPr>
          </w:p>
        </w:tc>
      </w:tr>
      <w:tr w:rsidR="00D85C44" w:rsidRPr="00BC2627" w:rsidTr="005B30FB">
        <w:tc>
          <w:tcPr>
            <w:tcW w:w="2427" w:type="pct"/>
          </w:tcPr>
          <w:p w:rsidR="00D85C44" w:rsidRPr="00BC2627" w:rsidRDefault="00D85C44" w:rsidP="005B30FB">
            <w:pPr>
              <w:jc w:val="both"/>
              <w:rPr>
                <w:sz w:val="20"/>
                <w:szCs w:val="20"/>
              </w:rPr>
            </w:pPr>
            <w:r w:rsidRPr="00BC2627">
              <w:rPr>
                <w:sz w:val="20"/>
                <w:szCs w:val="20"/>
              </w:rPr>
              <w:t>April 7, 2011</w:t>
            </w:r>
          </w:p>
          <w:p w:rsidR="00D85C44" w:rsidRPr="00BC2627" w:rsidRDefault="00D85C44" w:rsidP="005B30FB">
            <w:pPr>
              <w:jc w:val="both"/>
              <w:rPr>
                <w:sz w:val="20"/>
                <w:szCs w:val="20"/>
              </w:rPr>
            </w:pPr>
            <w:r w:rsidRPr="00BC2627">
              <w:rPr>
                <w:sz w:val="20"/>
                <w:szCs w:val="20"/>
              </w:rPr>
              <w:t>Provincial Court of British Columbia</w:t>
            </w:r>
          </w:p>
          <w:p w:rsidR="00D85C44" w:rsidRPr="00BC2627" w:rsidRDefault="00D85C44" w:rsidP="005B30FB">
            <w:pPr>
              <w:jc w:val="both"/>
              <w:rPr>
                <w:sz w:val="20"/>
                <w:szCs w:val="20"/>
              </w:rPr>
            </w:pPr>
            <w:r w:rsidRPr="00BC2627">
              <w:rPr>
                <w:sz w:val="20"/>
                <w:szCs w:val="20"/>
              </w:rPr>
              <w:t>(</w:t>
            </w:r>
            <w:proofErr w:type="spellStart"/>
            <w:r w:rsidRPr="00BC2627">
              <w:rPr>
                <w:sz w:val="20"/>
                <w:szCs w:val="20"/>
              </w:rPr>
              <w:t>Fratkin</w:t>
            </w:r>
            <w:proofErr w:type="spellEnd"/>
            <w:r w:rsidRPr="00BC2627">
              <w:rPr>
                <w:sz w:val="20"/>
                <w:szCs w:val="20"/>
              </w:rPr>
              <w:t xml:space="preserve"> J.) </w:t>
            </w:r>
          </w:p>
          <w:p w:rsidR="00D85C44" w:rsidRPr="00BC2627" w:rsidRDefault="00D85C44" w:rsidP="005B30FB">
            <w:pPr>
              <w:jc w:val="both"/>
              <w:rPr>
                <w:sz w:val="20"/>
                <w:szCs w:val="20"/>
              </w:rPr>
            </w:pPr>
            <w:r w:rsidRPr="00BC2627">
              <w:rPr>
                <w:sz w:val="20"/>
                <w:szCs w:val="20"/>
              </w:rPr>
              <w:t>2011 BCPC 0481</w:t>
            </w:r>
          </w:p>
          <w:p w:rsidR="00D85C44" w:rsidRPr="00BC2627" w:rsidRDefault="00D85C44" w:rsidP="005B30FB">
            <w:pPr>
              <w:jc w:val="both"/>
              <w:rPr>
                <w:sz w:val="20"/>
                <w:szCs w:val="20"/>
              </w:rPr>
            </w:pPr>
          </w:p>
        </w:tc>
        <w:tc>
          <w:tcPr>
            <w:tcW w:w="243" w:type="pct"/>
          </w:tcPr>
          <w:p w:rsidR="00D85C44" w:rsidRPr="00BC2627" w:rsidRDefault="00D85C44" w:rsidP="005B30FB">
            <w:pPr>
              <w:jc w:val="both"/>
              <w:rPr>
                <w:sz w:val="20"/>
                <w:szCs w:val="20"/>
              </w:rPr>
            </w:pPr>
          </w:p>
        </w:tc>
        <w:tc>
          <w:tcPr>
            <w:tcW w:w="2330" w:type="pct"/>
          </w:tcPr>
          <w:p w:rsidR="00D85C44" w:rsidRPr="00BC2627" w:rsidRDefault="00D85C44" w:rsidP="005B30FB">
            <w:pPr>
              <w:jc w:val="both"/>
              <w:rPr>
                <w:sz w:val="20"/>
                <w:szCs w:val="20"/>
              </w:rPr>
            </w:pPr>
            <w:r w:rsidRPr="00BC2627">
              <w:rPr>
                <w:sz w:val="20"/>
                <w:szCs w:val="20"/>
              </w:rPr>
              <w:t xml:space="preserve">Acquittal entered for possession for the purposes of trafficking and possession for the purposes of exportation; rights under ss. 8, 9, 10(a) and 10(b) of </w:t>
            </w:r>
            <w:r w:rsidRPr="00BC2627">
              <w:rPr>
                <w:i/>
                <w:sz w:val="20"/>
                <w:szCs w:val="20"/>
              </w:rPr>
              <w:t>Charter</w:t>
            </w:r>
            <w:r w:rsidRPr="00BC2627">
              <w:rPr>
                <w:sz w:val="20"/>
                <w:szCs w:val="20"/>
              </w:rPr>
              <w:t xml:space="preserve"> infringed; evidence excluded pursuant to s. 24(2) of the</w:t>
            </w:r>
            <w:r w:rsidRPr="00BC2627">
              <w:rPr>
                <w:i/>
                <w:sz w:val="20"/>
                <w:szCs w:val="20"/>
              </w:rPr>
              <w:t xml:space="preserve"> Charter</w:t>
            </w:r>
            <w:r w:rsidRPr="00BC2627">
              <w:rPr>
                <w:sz w:val="20"/>
                <w:szCs w:val="20"/>
              </w:rPr>
              <w:t>.</w:t>
            </w:r>
          </w:p>
        </w:tc>
      </w:tr>
      <w:tr w:rsidR="00D85C44" w:rsidRPr="00BC2627" w:rsidTr="005B30FB">
        <w:tc>
          <w:tcPr>
            <w:tcW w:w="2427" w:type="pct"/>
          </w:tcPr>
          <w:p w:rsidR="00D85C44" w:rsidRPr="00BC2627" w:rsidRDefault="00D85C44" w:rsidP="005B30FB">
            <w:pPr>
              <w:jc w:val="both"/>
              <w:rPr>
                <w:sz w:val="20"/>
                <w:szCs w:val="20"/>
              </w:rPr>
            </w:pPr>
            <w:r w:rsidRPr="00BC2627">
              <w:rPr>
                <w:sz w:val="20"/>
                <w:szCs w:val="20"/>
              </w:rPr>
              <w:t>September 20, 2012</w:t>
            </w:r>
          </w:p>
          <w:p w:rsidR="00D85C44" w:rsidRPr="00BC2627" w:rsidRDefault="00D85C44" w:rsidP="005B30FB">
            <w:pPr>
              <w:jc w:val="both"/>
              <w:rPr>
                <w:sz w:val="20"/>
                <w:szCs w:val="20"/>
              </w:rPr>
            </w:pPr>
            <w:r w:rsidRPr="00BC2627">
              <w:rPr>
                <w:sz w:val="20"/>
                <w:szCs w:val="20"/>
              </w:rPr>
              <w:t>Court of Appeal for British Columbia (Vancouver)</w:t>
            </w:r>
          </w:p>
          <w:p w:rsidR="00D85C44" w:rsidRPr="00BC2627" w:rsidRDefault="00D85C44" w:rsidP="005B30FB">
            <w:pPr>
              <w:jc w:val="both"/>
              <w:rPr>
                <w:sz w:val="20"/>
                <w:szCs w:val="20"/>
              </w:rPr>
            </w:pPr>
            <w:r w:rsidRPr="00BC2627">
              <w:rPr>
                <w:sz w:val="20"/>
                <w:szCs w:val="20"/>
              </w:rPr>
              <w:t>(</w:t>
            </w:r>
            <w:proofErr w:type="spellStart"/>
            <w:r w:rsidRPr="00BC2627">
              <w:rPr>
                <w:sz w:val="20"/>
                <w:szCs w:val="20"/>
              </w:rPr>
              <w:t>Chiasson</w:t>
            </w:r>
            <w:proofErr w:type="spellEnd"/>
            <w:r w:rsidRPr="00BC2627">
              <w:rPr>
                <w:sz w:val="20"/>
                <w:szCs w:val="20"/>
              </w:rPr>
              <w:t>, Bennett and Harris JJ.A.)</w:t>
            </w:r>
          </w:p>
          <w:p w:rsidR="00D85C44" w:rsidRPr="00BC2627" w:rsidRDefault="00D85C44" w:rsidP="00D85C44">
            <w:pPr>
              <w:jc w:val="both"/>
              <w:rPr>
                <w:sz w:val="20"/>
                <w:szCs w:val="20"/>
              </w:rPr>
            </w:pPr>
            <w:r w:rsidRPr="00BC2627">
              <w:rPr>
                <w:sz w:val="20"/>
                <w:szCs w:val="20"/>
              </w:rPr>
              <w:t>2012 BCCA 373</w:t>
            </w:r>
          </w:p>
        </w:tc>
        <w:tc>
          <w:tcPr>
            <w:tcW w:w="243" w:type="pct"/>
          </w:tcPr>
          <w:p w:rsidR="00D85C44" w:rsidRPr="00BC2627" w:rsidRDefault="00D85C44" w:rsidP="005B30FB">
            <w:pPr>
              <w:jc w:val="both"/>
              <w:rPr>
                <w:sz w:val="20"/>
                <w:szCs w:val="20"/>
              </w:rPr>
            </w:pPr>
          </w:p>
        </w:tc>
        <w:tc>
          <w:tcPr>
            <w:tcW w:w="2330" w:type="pct"/>
          </w:tcPr>
          <w:p w:rsidR="00D85C44" w:rsidRPr="00BC2627" w:rsidRDefault="00D85C44" w:rsidP="005B30FB">
            <w:pPr>
              <w:jc w:val="both"/>
              <w:rPr>
                <w:sz w:val="20"/>
                <w:szCs w:val="20"/>
              </w:rPr>
            </w:pPr>
            <w:r w:rsidRPr="00BC2627">
              <w:rPr>
                <w:sz w:val="20"/>
                <w:szCs w:val="20"/>
              </w:rPr>
              <w:t>Appeal allowed; acquittal set aside and new trial ordered.</w:t>
            </w:r>
          </w:p>
          <w:p w:rsidR="00D85C44" w:rsidRPr="00BC2627" w:rsidRDefault="00D85C44" w:rsidP="005B30FB">
            <w:pPr>
              <w:jc w:val="both"/>
              <w:rPr>
                <w:sz w:val="20"/>
                <w:szCs w:val="20"/>
              </w:rPr>
            </w:pPr>
          </w:p>
        </w:tc>
      </w:tr>
    </w:tbl>
    <w:p w:rsidR="00D85C44" w:rsidRDefault="00D85C44"/>
    <w:p w:rsidR="00D85C44" w:rsidRDefault="00D85C44">
      <w:r>
        <w:br w:type="page"/>
      </w:r>
    </w:p>
    <w:tbl>
      <w:tblPr>
        <w:tblW w:w="4952" w:type="pct"/>
        <w:tblLayout w:type="fixed"/>
        <w:tblCellMar>
          <w:left w:w="0" w:type="dxa"/>
          <w:bottom w:w="99" w:type="dxa"/>
          <w:right w:w="0" w:type="dxa"/>
        </w:tblCellMar>
        <w:tblLook w:val="04A0"/>
      </w:tblPr>
      <w:tblGrid>
        <w:gridCol w:w="4624"/>
        <w:gridCol w:w="463"/>
        <w:gridCol w:w="4440"/>
      </w:tblGrid>
      <w:tr w:rsidR="00D85C44" w:rsidRPr="00BC2627" w:rsidTr="00D85C44">
        <w:trPr>
          <w:cantSplit/>
        </w:trPr>
        <w:tc>
          <w:tcPr>
            <w:tcW w:w="2427" w:type="pct"/>
          </w:tcPr>
          <w:p w:rsidR="00D85C44" w:rsidRPr="00BC2627" w:rsidRDefault="00D85C44" w:rsidP="005B30FB">
            <w:pPr>
              <w:jc w:val="both"/>
              <w:rPr>
                <w:sz w:val="20"/>
                <w:szCs w:val="20"/>
              </w:rPr>
            </w:pPr>
            <w:r w:rsidRPr="00BC2627">
              <w:rPr>
                <w:sz w:val="20"/>
                <w:szCs w:val="20"/>
              </w:rPr>
              <w:t>November 19, 2012</w:t>
            </w:r>
          </w:p>
          <w:p w:rsidR="00D85C44" w:rsidRPr="00BC2627" w:rsidRDefault="00D85C44" w:rsidP="005B30FB">
            <w:pPr>
              <w:jc w:val="both"/>
              <w:rPr>
                <w:sz w:val="20"/>
                <w:szCs w:val="20"/>
              </w:rPr>
            </w:pPr>
            <w:r w:rsidRPr="00BC2627">
              <w:rPr>
                <w:sz w:val="20"/>
                <w:szCs w:val="20"/>
              </w:rPr>
              <w:t>Supreme Court of Canada</w:t>
            </w:r>
          </w:p>
        </w:tc>
        <w:tc>
          <w:tcPr>
            <w:tcW w:w="243" w:type="pct"/>
          </w:tcPr>
          <w:p w:rsidR="00D85C44" w:rsidRPr="00BC2627" w:rsidRDefault="00D85C44" w:rsidP="005B30FB">
            <w:pPr>
              <w:jc w:val="both"/>
              <w:rPr>
                <w:sz w:val="20"/>
                <w:szCs w:val="20"/>
              </w:rPr>
            </w:pPr>
          </w:p>
        </w:tc>
        <w:tc>
          <w:tcPr>
            <w:tcW w:w="2330" w:type="pct"/>
          </w:tcPr>
          <w:p w:rsidR="00D85C44" w:rsidRPr="00BC2627" w:rsidRDefault="00D85C44" w:rsidP="005B30FB">
            <w:pPr>
              <w:jc w:val="both"/>
              <w:rPr>
                <w:sz w:val="20"/>
                <w:szCs w:val="20"/>
              </w:rPr>
            </w:pPr>
            <w:r w:rsidRPr="00BC2627">
              <w:rPr>
                <w:sz w:val="20"/>
                <w:szCs w:val="20"/>
              </w:rPr>
              <w:t xml:space="preserve">Application for leave to appeal and request for oral hearing on the application, filed. </w:t>
            </w:r>
          </w:p>
        </w:tc>
      </w:tr>
    </w:tbl>
    <w:p w:rsidR="00CF58D4" w:rsidRPr="00275AFA" w:rsidRDefault="00CF58D4" w:rsidP="00CF58D4">
      <w:pPr>
        <w:rPr>
          <w:sz w:val="20"/>
          <w:szCs w:val="20"/>
        </w:rPr>
      </w:pPr>
    </w:p>
    <w:p w:rsidR="00CF58D4" w:rsidRPr="00C50A5C" w:rsidRDefault="00106BBD" w:rsidP="00CF58D4">
      <w:pPr>
        <w:rPr>
          <w:sz w:val="20"/>
          <w:szCs w:val="20"/>
        </w:rPr>
      </w:pPr>
      <w:r w:rsidRPr="00106BBD">
        <w:rPr>
          <w:sz w:val="20"/>
          <w:szCs w:val="20"/>
          <w:lang w:val="fr-CA"/>
        </w:rPr>
        <w:pict>
          <v:rect id="_x0000_i1046" style="width:2in;height:1pt" o:hrpct="0" o:hralign="center" o:hrstd="t" o:hrnoshade="t" o:hr="t" fillcolor="black [3213]" stroked="f"/>
        </w:pict>
      </w:r>
    </w:p>
    <w:p w:rsidR="00CF58D4" w:rsidRDefault="00CF58D4" w:rsidP="00CF58D4">
      <w:pPr>
        <w:rPr>
          <w:sz w:val="20"/>
          <w:szCs w:val="20"/>
        </w:rPr>
      </w:pPr>
    </w:p>
    <w:p w:rsidR="00CF58D4" w:rsidRDefault="00CF58D4" w:rsidP="00CF58D4">
      <w:pPr>
        <w:rPr>
          <w:sz w:val="20"/>
          <w:szCs w:val="20"/>
          <w:lang w:val="fr-CA"/>
        </w:rPr>
      </w:pPr>
      <w:r w:rsidRPr="000D61DC">
        <w:rPr>
          <w:sz w:val="20"/>
          <w:szCs w:val="20"/>
          <w:u w:val="single"/>
          <w:lang w:val="fr-CA"/>
        </w:rPr>
        <w:t>RÉSUMÉ DE L’AFFAIRE</w:t>
      </w:r>
    </w:p>
    <w:p w:rsidR="00CF58D4" w:rsidRDefault="00CF58D4" w:rsidP="00CF58D4">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D85C44" w:rsidRPr="00AB42C4" w:rsidTr="005B30FB">
        <w:tc>
          <w:tcPr>
            <w:tcW w:w="5000" w:type="pct"/>
            <w:gridSpan w:val="3"/>
          </w:tcPr>
          <w:p w:rsidR="00D85C44" w:rsidRPr="00BC2627" w:rsidRDefault="00D85C44" w:rsidP="005B30FB">
            <w:pPr>
              <w:jc w:val="both"/>
              <w:rPr>
                <w:sz w:val="20"/>
                <w:szCs w:val="20"/>
                <w:lang w:val="fr-CA"/>
              </w:rPr>
            </w:pPr>
            <w:r w:rsidRPr="00BC2627">
              <w:rPr>
                <w:i/>
                <w:sz w:val="20"/>
                <w:szCs w:val="20"/>
                <w:lang w:val="fr-CA"/>
              </w:rPr>
              <w:t xml:space="preserve">Charte canadienne des droits et libertés </w:t>
            </w:r>
            <w:r w:rsidRPr="00BC2627">
              <w:rPr>
                <w:sz w:val="20"/>
                <w:szCs w:val="20"/>
                <w:lang w:val="fr-CA"/>
              </w:rPr>
              <w:t xml:space="preserve">– Détention arbitraire – Fouilles et perquisitions – Droit d'être informé des motifs de son arrestation – Droit à l'assistance d'un avocat – Avant l'embarquement à bord d'un vol international, l'accusée a été choisie au hasard pour être interrogée par un agent des services frontaliers – L'agent a interrogé l'accusée et a fouillé son sac à main – L'agent a ensuite détenu l’accusée qu'il soupçonnait d'être impliquée dans la contrebande de drogues – On a trouvé par la suite que l’accusée avait de la drogue en sa possession – La Cour d'appel </w:t>
            </w:r>
            <w:proofErr w:type="spellStart"/>
            <w:r w:rsidRPr="00BC2627">
              <w:rPr>
                <w:sz w:val="20"/>
                <w:szCs w:val="20"/>
                <w:lang w:val="fr-CA"/>
              </w:rPr>
              <w:t>a</w:t>
            </w:r>
            <w:r w:rsidRPr="00BC2627">
              <w:rPr>
                <w:sz w:val="20"/>
                <w:szCs w:val="20"/>
                <w:lang w:val="fr-CA"/>
              </w:rPr>
              <w:noBreakHyphen/>
              <w:t>t</w:t>
            </w:r>
            <w:r w:rsidRPr="00BC2627">
              <w:rPr>
                <w:sz w:val="20"/>
                <w:szCs w:val="20"/>
                <w:lang w:val="fr-CA"/>
              </w:rPr>
              <w:noBreakHyphen/>
              <w:t>elle</w:t>
            </w:r>
            <w:proofErr w:type="spellEnd"/>
            <w:r w:rsidRPr="00BC2627">
              <w:rPr>
                <w:sz w:val="20"/>
                <w:szCs w:val="20"/>
                <w:lang w:val="fr-CA"/>
              </w:rPr>
              <w:t xml:space="preserve"> eu tort de statuer que les droits de l'accusée garantis par la </w:t>
            </w:r>
            <w:r w:rsidRPr="00BC2627">
              <w:rPr>
                <w:i/>
                <w:sz w:val="20"/>
                <w:szCs w:val="20"/>
                <w:lang w:val="fr-CA"/>
              </w:rPr>
              <w:t>Charte</w:t>
            </w:r>
            <w:r w:rsidRPr="00BC2627">
              <w:rPr>
                <w:sz w:val="20"/>
                <w:szCs w:val="20"/>
                <w:lang w:val="fr-CA"/>
              </w:rPr>
              <w:t xml:space="preserve"> n'avaient pas été violés? – Les droits constitutionnels des personnes qui quittent le Canada </w:t>
            </w:r>
            <w:proofErr w:type="spellStart"/>
            <w:r w:rsidRPr="00BC2627">
              <w:rPr>
                <w:sz w:val="20"/>
                <w:szCs w:val="20"/>
                <w:lang w:val="fr-CA"/>
              </w:rPr>
              <w:t>sont</w:t>
            </w:r>
            <w:r w:rsidRPr="00BC2627">
              <w:rPr>
                <w:sz w:val="20"/>
                <w:szCs w:val="20"/>
                <w:lang w:val="fr-CA"/>
              </w:rPr>
              <w:noBreakHyphen/>
              <w:t>ils</w:t>
            </w:r>
            <w:proofErr w:type="spellEnd"/>
            <w:r w:rsidRPr="00BC2627">
              <w:rPr>
                <w:sz w:val="20"/>
                <w:szCs w:val="20"/>
                <w:lang w:val="fr-CA"/>
              </w:rPr>
              <w:t xml:space="preserve"> les mêmes que des droits de celles qui entrent au Canada? – La Cour d'appel </w:t>
            </w:r>
            <w:proofErr w:type="spellStart"/>
            <w:r w:rsidRPr="00BC2627">
              <w:rPr>
                <w:sz w:val="20"/>
                <w:szCs w:val="20"/>
                <w:lang w:val="fr-CA"/>
              </w:rPr>
              <w:t>a</w:t>
            </w:r>
            <w:r w:rsidRPr="00BC2627">
              <w:rPr>
                <w:sz w:val="20"/>
                <w:szCs w:val="20"/>
                <w:lang w:val="fr-CA"/>
              </w:rPr>
              <w:noBreakHyphen/>
              <w:t>t</w:t>
            </w:r>
            <w:r w:rsidRPr="00BC2627">
              <w:rPr>
                <w:sz w:val="20"/>
                <w:szCs w:val="20"/>
                <w:lang w:val="fr-CA"/>
              </w:rPr>
              <w:noBreakHyphen/>
              <w:t>elle</w:t>
            </w:r>
            <w:proofErr w:type="spellEnd"/>
            <w:r w:rsidRPr="00BC2627">
              <w:rPr>
                <w:sz w:val="20"/>
                <w:szCs w:val="20"/>
                <w:lang w:val="fr-CA"/>
              </w:rPr>
              <w:t xml:space="preserve"> omis de tenir adéquatement compte de l'état du droit à l'époque de l'incident? – La Cour d'appel </w:t>
            </w:r>
            <w:proofErr w:type="spellStart"/>
            <w:r w:rsidRPr="00BC2627">
              <w:rPr>
                <w:sz w:val="20"/>
                <w:szCs w:val="20"/>
                <w:lang w:val="fr-CA"/>
              </w:rPr>
              <w:t>a</w:t>
            </w:r>
            <w:r w:rsidRPr="00BC2627">
              <w:rPr>
                <w:sz w:val="20"/>
                <w:szCs w:val="20"/>
                <w:lang w:val="fr-CA"/>
              </w:rPr>
              <w:noBreakHyphen/>
              <w:t>t</w:t>
            </w:r>
            <w:r w:rsidRPr="00BC2627">
              <w:rPr>
                <w:sz w:val="20"/>
                <w:szCs w:val="20"/>
                <w:lang w:val="fr-CA"/>
              </w:rPr>
              <w:noBreakHyphen/>
              <w:t>elle</w:t>
            </w:r>
            <w:proofErr w:type="spellEnd"/>
            <w:r w:rsidRPr="00BC2627">
              <w:rPr>
                <w:sz w:val="20"/>
                <w:szCs w:val="20"/>
                <w:lang w:val="fr-CA"/>
              </w:rPr>
              <w:t xml:space="preserve"> omis de tenir adéquatement compte de l'effet de l'art. 11.4 de la</w:t>
            </w:r>
            <w:r w:rsidRPr="00BC2627">
              <w:rPr>
                <w:i/>
                <w:sz w:val="20"/>
                <w:szCs w:val="20"/>
                <w:lang w:val="fr-CA"/>
              </w:rPr>
              <w:t xml:space="preserve"> Loi sur les douanes</w:t>
            </w:r>
            <w:r w:rsidRPr="00BC2627">
              <w:rPr>
                <w:sz w:val="20"/>
                <w:szCs w:val="20"/>
                <w:lang w:val="fr-CA"/>
              </w:rPr>
              <w:t>?</w:t>
            </w:r>
            <w:r w:rsidRPr="00BC2627">
              <w:rPr>
                <w:i/>
                <w:sz w:val="20"/>
                <w:szCs w:val="20"/>
                <w:lang w:val="fr-CA"/>
              </w:rPr>
              <w:t xml:space="preserve"> </w:t>
            </w:r>
            <w:r w:rsidRPr="00BC2627">
              <w:rPr>
                <w:sz w:val="20"/>
                <w:szCs w:val="20"/>
                <w:lang w:val="fr-CA"/>
              </w:rPr>
              <w:t xml:space="preserve">– La Cour d'appel </w:t>
            </w:r>
            <w:proofErr w:type="spellStart"/>
            <w:r w:rsidRPr="00BC2627">
              <w:rPr>
                <w:sz w:val="20"/>
                <w:szCs w:val="20"/>
                <w:lang w:val="fr-CA"/>
              </w:rPr>
              <w:t>a</w:t>
            </w:r>
            <w:r w:rsidRPr="00BC2627">
              <w:rPr>
                <w:sz w:val="20"/>
                <w:szCs w:val="20"/>
                <w:lang w:val="fr-CA"/>
              </w:rPr>
              <w:noBreakHyphen/>
              <w:t>t</w:t>
            </w:r>
            <w:r w:rsidRPr="00BC2627">
              <w:rPr>
                <w:sz w:val="20"/>
                <w:szCs w:val="20"/>
                <w:lang w:val="fr-CA"/>
              </w:rPr>
              <w:noBreakHyphen/>
              <w:t>elle</w:t>
            </w:r>
            <w:proofErr w:type="spellEnd"/>
            <w:r w:rsidRPr="00BC2627">
              <w:rPr>
                <w:sz w:val="20"/>
                <w:szCs w:val="20"/>
                <w:lang w:val="fr-CA"/>
              </w:rPr>
              <w:t xml:space="preserve"> eu tort de substituer ses conclusions à celles du juge de première instance? – </w:t>
            </w:r>
            <w:r w:rsidRPr="00BC2627">
              <w:rPr>
                <w:i/>
                <w:sz w:val="20"/>
                <w:szCs w:val="20"/>
                <w:lang w:val="fr-CA"/>
              </w:rPr>
              <w:t>Charte</w:t>
            </w:r>
            <w:r w:rsidRPr="00BC2627">
              <w:rPr>
                <w:sz w:val="20"/>
                <w:szCs w:val="20"/>
                <w:lang w:val="fr-CA"/>
              </w:rPr>
              <w:t>, art. 8, 9, 10</w:t>
            </w:r>
            <w:r w:rsidRPr="00BC2627">
              <w:rPr>
                <w:i/>
                <w:sz w:val="20"/>
                <w:szCs w:val="20"/>
                <w:lang w:val="fr-CA"/>
              </w:rPr>
              <w:t xml:space="preserve">a) </w:t>
            </w:r>
            <w:r w:rsidRPr="00BC2627">
              <w:rPr>
                <w:sz w:val="20"/>
                <w:szCs w:val="20"/>
                <w:lang w:val="fr-CA"/>
              </w:rPr>
              <w:t>et 10</w:t>
            </w:r>
            <w:r w:rsidRPr="00BC2627">
              <w:rPr>
                <w:i/>
                <w:sz w:val="20"/>
                <w:szCs w:val="20"/>
                <w:lang w:val="fr-CA"/>
              </w:rPr>
              <w:t>b)</w:t>
            </w:r>
            <w:r w:rsidRPr="00BC2627">
              <w:rPr>
                <w:sz w:val="20"/>
                <w:szCs w:val="20"/>
                <w:lang w:val="fr-CA"/>
              </w:rPr>
              <w:t>.</w:t>
            </w:r>
          </w:p>
        </w:tc>
      </w:tr>
      <w:tr w:rsidR="00D85C44" w:rsidRPr="00AB42C4" w:rsidTr="005B30FB">
        <w:tc>
          <w:tcPr>
            <w:tcW w:w="5000" w:type="pct"/>
            <w:gridSpan w:val="3"/>
          </w:tcPr>
          <w:p w:rsidR="00D85C44" w:rsidRPr="00BC2627" w:rsidRDefault="00D85C44" w:rsidP="005B30FB">
            <w:pPr>
              <w:jc w:val="both"/>
              <w:rPr>
                <w:sz w:val="20"/>
                <w:szCs w:val="20"/>
                <w:lang w:val="fr-CA"/>
              </w:rPr>
            </w:pPr>
          </w:p>
        </w:tc>
      </w:tr>
      <w:tr w:rsidR="00D85C44" w:rsidRPr="00AB42C4" w:rsidTr="005B30FB">
        <w:tc>
          <w:tcPr>
            <w:tcW w:w="5000" w:type="pct"/>
            <w:gridSpan w:val="3"/>
          </w:tcPr>
          <w:p w:rsidR="00D85C44" w:rsidRPr="00BC2627" w:rsidRDefault="00D85C44" w:rsidP="005B30FB">
            <w:pPr>
              <w:jc w:val="both"/>
              <w:rPr>
                <w:sz w:val="20"/>
                <w:szCs w:val="20"/>
                <w:lang w:val="fr-CA"/>
              </w:rPr>
            </w:pPr>
            <w:r w:rsidRPr="00BC2627">
              <w:rPr>
                <w:sz w:val="20"/>
                <w:szCs w:val="20"/>
                <w:lang w:val="fr-CA"/>
              </w:rPr>
              <w:t>Quelques minutes avant son embarquement à bord d'un vol international qui partait de l'aéroport international de Vancouver, Mme </w:t>
            </w:r>
            <w:proofErr w:type="spellStart"/>
            <w:r w:rsidRPr="00BC2627">
              <w:rPr>
                <w:sz w:val="20"/>
                <w:szCs w:val="20"/>
                <w:lang w:val="fr-CA"/>
              </w:rPr>
              <w:t>Nagle</w:t>
            </w:r>
            <w:proofErr w:type="spellEnd"/>
            <w:r w:rsidRPr="00BC2627">
              <w:rPr>
                <w:sz w:val="20"/>
                <w:szCs w:val="20"/>
                <w:lang w:val="fr-CA"/>
              </w:rPr>
              <w:t xml:space="preserve"> a été choisie au hasard pour être interrogée par un agent des services frontaliers qui interpellaient par hasard des passagers pour déterminer, entre autres, s'ils respectaient les dispositions de la loi qui interdisent le blanchiment d'argent.  L'agent a posé plusieurs questions à Mme </w:t>
            </w:r>
            <w:proofErr w:type="spellStart"/>
            <w:r w:rsidRPr="00BC2627">
              <w:rPr>
                <w:sz w:val="20"/>
                <w:szCs w:val="20"/>
                <w:lang w:val="fr-CA"/>
              </w:rPr>
              <w:t>Nagle</w:t>
            </w:r>
            <w:proofErr w:type="spellEnd"/>
            <w:r w:rsidRPr="00BC2627">
              <w:rPr>
                <w:sz w:val="20"/>
                <w:szCs w:val="20"/>
                <w:lang w:val="fr-CA"/>
              </w:rPr>
              <w:t xml:space="preserve"> et lui a demandé de lui remettre son sac à main pour qu'il puisse le fouiller.  Ce faisant, il a posé une série de questions à Mme </w:t>
            </w:r>
            <w:proofErr w:type="spellStart"/>
            <w:r w:rsidRPr="00BC2627">
              <w:rPr>
                <w:sz w:val="20"/>
                <w:szCs w:val="20"/>
                <w:lang w:val="fr-CA"/>
              </w:rPr>
              <w:t>Nagle</w:t>
            </w:r>
            <w:proofErr w:type="spellEnd"/>
            <w:r w:rsidRPr="00BC2627">
              <w:rPr>
                <w:sz w:val="20"/>
                <w:szCs w:val="20"/>
                <w:lang w:val="fr-CA"/>
              </w:rPr>
              <w:t>.  Le comportement de Mme </w:t>
            </w:r>
            <w:proofErr w:type="spellStart"/>
            <w:r w:rsidRPr="00BC2627">
              <w:rPr>
                <w:sz w:val="20"/>
                <w:szCs w:val="20"/>
                <w:lang w:val="fr-CA"/>
              </w:rPr>
              <w:t>Nagle</w:t>
            </w:r>
            <w:proofErr w:type="spellEnd"/>
            <w:r w:rsidRPr="00BC2627">
              <w:rPr>
                <w:sz w:val="20"/>
                <w:szCs w:val="20"/>
                <w:lang w:val="fr-CA"/>
              </w:rPr>
              <w:t xml:space="preserve"> et les réponses qu'elle lui a fournies ont amené l'agent à soupçonner qu'elle agissait comme passeuse de drogues pour leur exportation à partir du Canada.  On a ensuite dit à Mme </w:t>
            </w:r>
            <w:proofErr w:type="spellStart"/>
            <w:r w:rsidRPr="00BC2627">
              <w:rPr>
                <w:sz w:val="20"/>
                <w:szCs w:val="20"/>
                <w:lang w:val="fr-CA"/>
              </w:rPr>
              <w:t>Nagle</w:t>
            </w:r>
            <w:proofErr w:type="spellEnd"/>
            <w:r w:rsidRPr="00BC2627">
              <w:rPr>
                <w:sz w:val="20"/>
                <w:szCs w:val="20"/>
                <w:lang w:val="fr-CA"/>
              </w:rPr>
              <w:t xml:space="preserve"> qu'elle était détenue et elle a été informée de son droit à l'assistance d'un avocat.  Elle a renoncé à son droit à l'assistance d'un avocat.  Une fouille subséquente de ses bagages a révélé une importante quantité de </w:t>
            </w:r>
            <w:proofErr w:type="spellStart"/>
            <w:r w:rsidRPr="00BC2627">
              <w:rPr>
                <w:sz w:val="20"/>
                <w:szCs w:val="20"/>
                <w:lang w:val="fr-CA"/>
              </w:rPr>
              <w:t>méthamphétamine</w:t>
            </w:r>
            <w:proofErr w:type="spellEnd"/>
            <w:r w:rsidRPr="00BC2627">
              <w:rPr>
                <w:sz w:val="20"/>
                <w:szCs w:val="20"/>
                <w:lang w:val="fr-CA"/>
              </w:rPr>
              <w:t xml:space="preserve"> et une preuve supplémentaire qui pouvait la lier à une personne qui est censément impliquée dans les activités d’un gang criminel.  Madame </w:t>
            </w:r>
            <w:proofErr w:type="spellStart"/>
            <w:r w:rsidRPr="00BC2627">
              <w:rPr>
                <w:sz w:val="20"/>
                <w:szCs w:val="20"/>
                <w:lang w:val="fr-CA"/>
              </w:rPr>
              <w:t>Nagle</w:t>
            </w:r>
            <w:proofErr w:type="spellEnd"/>
            <w:r w:rsidRPr="00BC2627">
              <w:rPr>
                <w:sz w:val="20"/>
                <w:szCs w:val="20"/>
                <w:lang w:val="fr-CA"/>
              </w:rPr>
              <w:t xml:space="preserve"> a été arrêtée sous des accusations de tentative de contrebande et a été informée une fois de plus de son droit à l'assistance d'un avocat. </w:t>
            </w:r>
          </w:p>
          <w:p w:rsidR="00D85C44" w:rsidRPr="00BC2627" w:rsidRDefault="00D85C44" w:rsidP="005B30FB">
            <w:pPr>
              <w:jc w:val="both"/>
              <w:rPr>
                <w:sz w:val="20"/>
                <w:szCs w:val="20"/>
                <w:lang w:val="fr-CA"/>
              </w:rPr>
            </w:pPr>
          </w:p>
          <w:p w:rsidR="00D85C44" w:rsidRPr="00BC2627" w:rsidRDefault="00D85C44" w:rsidP="005B30FB">
            <w:pPr>
              <w:jc w:val="both"/>
              <w:rPr>
                <w:sz w:val="20"/>
                <w:szCs w:val="20"/>
                <w:lang w:val="fr-CA"/>
              </w:rPr>
            </w:pPr>
            <w:r w:rsidRPr="00BC2627">
              <w:rPr>
                <w:sz w:val="20"/>
                <w:szCs w:val="20"/>
                <w:lang w:val="fr-CA"/>
              </w:rPr>
              <w:t xml:space="preserve">Au procès, Mme Nagel a allégué que ses droits garantis par la </w:t>
            </w:r>
            <w:r w:rsidRPr="00BC2627">
              <w:rPr>
                <w:i/>
                <w:sz w:val="20"/>
                <w:szCs w:val="20"/>
                <w:lang w:val="fr-CA"/>
              </w:rPr>
              <w:t>Charte</w:t>
            </w:r>
            <w:r w:rsidRPr="00BC2627">
              <w:rPr>
                <w:sz w:val="20"/>
                <w:szCs w:val="20"/>
                <w:lang w:val="fr-CA"/>
              </w:rPr>
              <w:t xml:space="preserve"> avaient été violés.  Un </w:t>
            </w:r>
            <w:proofErr w:type="spellStart"/>
            <w:r w:rsidRPr="00BC2627">
              <w:rPr>
                <w:sz w:val="20"/>
                <w:szCs w:val="20"/>
                <w:lang w:val="fr-CA"/>
              </w:rPr>
              <w:t>voir</w:t>
            </w:r>
            <w:r w:rsidRPr="00BC2627">
              <w:rPr>
                <w:sz w:val="20"/>
                <w:szCs w:val="20"/>
                <w:lang w:val="fr-CA"/>
              </w:rPr>
              <w:noBreakHyphen/>
              <w:t>dire</w:t>
            </w:r>
            <w:proofErr w:type="spellEnd"/>
            <w:r w:rsidRPr="00BC2627">
              <w:rPr>
                <w:sz w:val="20"/>
                <w:szCs w:val="20"/>
                <w:lang w:val="fr-CA"/>
              </w:rPr>
              <w:t xml:space="preserve"> a été tenu pour qu'il soit statué sur l'admissibilité de la preuve contre elle. </w:t>
            </w:r>
          </w:p>
          <w:p w:rsidR="00D85C44" w:rsidRPr="00BC2627" w:rsidRDefault="00D85C44" w:rsidP="005B30FB">
            <w:pPr>
              <w:jc w:val="both"/>
              <w:rPr>
                <w:sz w:val="20"/>
                <w:szCs w:val="20"/>
                <w:lang w:val="fr-CA"/>
              </w:rPr>
            </w:pPr>
          </w:p>
        </w:tc>
      </w:tr>
      <w:tr w:rsidR="00D85C44" w:rsidRPr="00AB42C4" w:rsidTr="005B30FB">
        <w:tc>
          <w:tcPr>
            <w:tcW w:w="2427" w:type="pct"/>
          </w:tcPr>
          <w:p w:rsidR="00D85C44" w:rsidRPr="00BC2627" w:rsidRDefault="00D85C44" w:rsidP="005B30FB">
            <w:pPr>
              <w:jc w:val="both"/>
              <w:rPr>
                <w:sz w:val="20"/>
                <w:szCs w:val="20"/>
                <w:lang w:val="fr-CA"/>
              </w:rPr>
            </w:pPr>
            <w:r w:rsidRPr="00BC2627">
              <w:rPr>
                <w:sz w:val="20"/>
                <w:szCs w:val="20"/>
                <w:lang w:val="fr-CA"/>
              </w:rPr>
              <w:t>7 avril 2011</w:t>
            </w:r>
          </w:p>
          <w:p w:rsidR="00D85C44" w:rsidRPr="00BC2627" w:rsidRDefault="00D85C44" w:rsidP="005B30FB">
            <w:pPr>
              <w:jc w:val="both"/>
              <w:rPr>
                <w:sz w:val="20"/>
                <w:szCs w:val="20"/>
                <w:lang w:val="fr-CA"/>
              </w:rPr>
            </w:pPr>
            <w:r w:rsidRPr="00BC2627">
              <w:rPr>
                <w:sz w:val="20"/>
                <w:szCs w:val="20"/>
                <w:lang w:val="fr-CA"/>
              </w:rPr>
              <w:t xml:space="preserve">Cour provinciale de la </w:t>
            </w:r>
            <w:proofErr w:type="spellStart"/>
            <w:r w:rsidRPr="00BC2627">
              <w:rPr>
                <w:sz w:val="20"/>
                <w:szCs w:val="20"/>
                <w:lang w:val="fr-CA"/>
              </w:rPr>
              <w:t>Colombie</w:t>
            </w:r>
            <w:r w:rsidRPr="00BC2627">
              <w:rPr>
                <w:sz w:val="20"/>
                <w:szCs w:val="20"/>
                <w:lang w:val="fr-CA"/>
              </w:rPr>
              <w:noBreakHyphen/>
              <w:t>Britannique</w:t>
            </w:r>
            <w:proofErr w:type="spellEnd"/>
            <w:r w:rsidRPr="00BC2627">
              <w:rPr>
                <w:sz w:val="20"/>
                <w:szCs w:val="20"/>
                <w:lang w:val="fr-CA"/>
              </w:rPr>
              <w:t xml:space="preserve"> </w:t>
            </w:r>
          </w:p>
          <w:p w:rsidR="00D85C44" w:rsidRPr="00BC2627" w:rsidRDefault="00D85C44" w:rsidP="005B30FB">
            <w:pPr>
              <w:jc w:val="both"/>
              <w:rPr>
                <w:sz w:val="20"/>
                <w:szCs w:val="20"/>
                <w:lang w:val="fr-CA"/>
              </w:rPr>
            </w:pPr>
            <w:r w:rsidRPr="00BC2627">
              <w:rPr>
                <w:sz w:val="20"/>
                <w:szCs w:val="20"/>
                <w:lang w:val="fr-CA"/>
              </w:rPr>
              <w:t xml:space="preserve">(Juge </w:t>
            </w:r>
            <w:proofErr w:type="spellStart"/>
            <w:r w:rsidRPr="00BC2627">
              <w:rPr>
                <w:sz w:val="20"/>
                <w:szCs w:val="20"/>
                <w:lang w:val="fr-CA"/>
              </w:rPr>
              <w:t>Fratkin</w:t>
            </w:r>
            <w:proofErr w:type="spellEnd"/>
            <w:r w:rsidRPr="00BC2627">
              <w:rPr>
                <w:sz w:val="20"/>
                <w:szCs w:val="20"/>
                <w:lang w:val="fr-CA"/>
              </w:rPr>
              <w:t xml:space="preserve">) </w:t>
            </w:r>
          </w:p>
          <w:p w:rsidR="00D85C44" w:rsidRPr="00BC2627" w:rsidRDefault="00D85C44" w:rsidP="005B30FB">
            <w:pPr>
              <w:jc w:val="both"/>
              <w:rPr>
                <w:sz w:val="20"/>
                <w:szCs w:val="20"/>
                <w:lang w:val="fr-CA"/>
              </w:rPr>
            </w:pPr>
            <w:r w:rsidRPr="00BC2627">
              <w:rPr>
                <w:sz w:val="20"/>
                <w:szCs w:val="20"/>
                <w:lang w:val="fr-CA"/>
              </w:rPr>
              <w:t>2011 BCPC 0481</w:t>
            </w:r>
          </w:p>
          <w:p w:rsidR="00D85C44" w:rsidRPr="00BC2627" w:rsidRDefault="00D85C44" w:rsidP="005B30FB">
            <w:pPr>
              <w:jc w:val="both"/>
              <w:rPr>
                <w:sz w:val="20"/>
                <w:szCs w:val="20"/>
                <w:lang w:val="fr-CA"/>
              </w:rPr>
            </w:pPr>
          </w:p>
        </w:tc>
        <w:tc>
          <w:tcPr>
            <w:tcW w:w="243" w:type="pct"/>
          </w:tcPr>
          <w:p w:rsidR="00D85C44" w:rsidRPr="00BC2627" w:rsidRDefault="00D85C44" w:rsidP="005B30FB">
            <w:pPr>
              <w:jc w:val="both"/>
              <w:rPr>
                <w:sz w:val="20"/>
                <w:szCs w:val="20"/>
                <w:lang w:val="fr-CA"/>
              </w:rPr>
            </w:pPr>
          </w:p>
        </w:tc>
        <w:tc>
          <w:tcPr>
            <w:tcW w:w="2330" w:type="pct"/>
          </w:tcPr>
          <w:p w:rsidR="00D85C44" w:rsidRPr="00BC2627" w:rsidRDefault="00D85C44" w:rsidP="005B30FB">
            <w:pPr>
              <w:jc w:val="both"/>
              <w:rPr>
                <w:sz w:val="20"/>
                <w:szCs w:val="20"/>
                <w:lang w:val="fr-CA"/>
              </w:rPr>
            </w:pPr>
            <w:r w:rsidRPr="00BC2627">
              <w:rPr>
                <w:sz w:val="20"/>
                <w:szCs w:val="20"/>
                <w:lang w:val="fr-CA"/>
              </w:rPr>
              <w:t xml:space="preserve">Acquittement inscrit pour possession aux fins du trafic et possession aux fins de l'exportation; les droits garantis par </w:t>
            </w:r>
            <w:proofErr w:type="gramStart"/>
            <w:r w:rsidRPr="00BC2627">
              <w:rPr>
                <w:sz w:val="20"/>
                <w:szCs w:val="20"/>
                <w:lang w:val="fr-CA"/>
              </w:rPr>
              <w:t>les art</w:t>
            </w:r>
            <w:proofErr w:type="gramEnd"/>
            <w:r w:rsidRPr="00BC2627">
              <w:rPr>
                <w:sz w:val="20"/>
                <w:szCs w:val="20"/>
                <w:lang w:val="fr-CA"/>
              </w:rPr>
              <w:t>. 8, 9, 10</w:t>
            </w:r>
            <w:r w:rsidRPr="00BC2627">
              <w:rPr>
                <w:i/>
                <w:sz w:val="20"/>
                <w:szCs w:val="20"/>
                <w:lang w:val="fr-CA"/>
              </w:rPr>
              <w:t>a)</w:t>
            </w:r>
            <w:r w:rsidRPr="00BC2627">
              <w:rPr>
                <w:sz w:val="20"/>
                <w:szCs w:val="20"/>
                <w:lang w:val="fr-CA"/>
              </w:rPr>
              <w:t xml:space="preserve"> et 10</w:t>
            </w:r>
            <w:r w:rsidRPr="00BC2627">
              <w:rPr>
                <w:i/>
                <w:sz w:val="20"/>
                <w:szCs w:val="20"/>
                <w:lang w:val="fr-CA"/>
              </w:rPr>
              <w:t>b)</w:t>
            </w:r>
            <w:r w:rsidRPr="00BC2627">
              <w:rPr>
                <w:sz w:val="20"/>
                <w:szCs w:val="20"/>
                <w:lang w:val="fr-CA"/>
              </w:rPr>
              <w:t xml:space="preserve"> de la </w:t>
            </w:r>
            <w:r w:rsidRPr="00BC2627">
              <w:rPr>
                <w:i/>
                <w:sz w:val="20"/>
                <w:szCs w:val="20"/>
                <w:lang w:val="fr-CA"/>
              </w:rPr>
              <w:t>Charte</w:t>
            </w:r>
            <w:r w:rsidRPr="00BC2627">
              <w:rPr>
                <w:sz w:val="20"/>
                <w:szCs w:val="20"/>
                <w:lang w:val="fr-CA"/>
              </w:rPr>
              <w:t xml:space="preserve"> ont été violés; preuve exclue en application du par. 24(2) de la</w:t>
            </w:r>
            <w:r w:rsidRPr="00BC2627">
              <w:rPr>
                <w:i/>
                <w:sz w:val="20"/>
                <w:szCs w:val="20"/>
                <w:lang w:val="fr-CA"/>
              </w:rPr>
              <w:t xml:space="preserve"> Charte</w:t>
            </w:r>
            <w:r w:rsidRPr="00BC2627">
              <w:rPr>
                <w:sz w:val="20"/>
                <w:szCs w:val="20"/>
                <w:lang w:val="fr-CA"/>
              </w:rPr>
              <w:t>.</w:t>
            </w:r>
          </w:p>
          <w:p w:rsidR="00D85C44" w:rsidRPr="00BC2627" w:rsidRDefault="00D85C44" w:rsidP="005B30FB">
            <w:pPr>
              <w:jc w:val="both"/>
              <w:rPr>
                <w:sz w:val="20"/>
                <w:szCs w:val="20"/>
                <w:lang w:val="fr-CA"/>
              </w:rPr>
            </w:pPr>
          </w:p>
        </w:tc>
      </w:tr>
      <w:tr w:rsidR="00D85C44" w:rsidRPr="00AB42C4" w:rsidTr="005B30FB">
        <w:tc>
          <w:tcPr>
            <w:tcW w:w="2427" w:type="pct"/>
          </w:tcPr>
          <w:p w:rsidR="00D85C44" w:rsidRPr="00BC2627" w:rsidRDefault="00D85C44" w:rsidP="005B30FB">
            <w:pPr>
              <w:jc w:val="both"/>
              <w:rPr>
                <w:sz w:val="20"/>
                <w:szCs w:val="20"/>
                <w:lang w:val="fr-CA"/>
              </w:rPr>
            </w:pPr>
            <w:r w:rsidRPr="00BC2627">
              <w:rPr>
                <w:sz w:val="20"/>
                <w:szCs w:val="20"/>
                <w:lang w:val="fr-CA"/>
              </w:rPr>
              <w:t>20 septembre 2012</w:t>
            </w:r>
          </w:p>
          <w:p w:rsidR="00D85C44" w:rsidRPr="00BC2627" w:rsidRDefault="00D85C44" w:rsidP="005B30FB">
            <w:pPr>
              <w:jc w:val="both"/>
              <w:rPr>
                <w:sz w:val="20"/>
                <w:szCs w:val="20"/>
                <w:lang w:val="fr-CA"/>
              </w:rPr>
            </w:pPr>
            <w:r w:rsidRPr="00BC2627">
              <w:rPr>
                <w:sz w:val="20"/>
                <w:szCs w:val="20"/>
                <w:lang w:val="fr-CA"/>
              </w:rPr>
              <w:t xml:space="preserve">Cour d'appel de la </w:t>
            </w:r>
            <w:proofErr w:type="spellStart"/>
            <w:r w:rsidRPr="00BC2627">
              <w:rPr>
                <w:sz w:val="20"/>
                <w:szCs w:val="20"/>
                <w:lang w:val="fr-CA"/>
              </w:rPr>
              <w:t>Colombie</w:t>
            </w:r>
            <w:r w:rsidRPr="00BC2627">
              <w:rPr>
                <w:sz w:val="20"/>
                <w:szCs w:val="20"/>
                <w:lang w:val="fr-CA"/>
              </w:rPr>
              <w:noBreakHyphen/>
              <w:t>Britannique</w:t>
            </w:r>
            <w:proofErr w:type="spellEnd"/>
            <w:r w:rsidRPr="00BC2627">
              <w:rPr>
                <w:sz w:val="20"/>
                <w:szCs w:val="20"/>
                <w:lang w:val="fr-CA"/>
              </w:rPr>
              <w:t xml:space="preserve"> (Vancouver)</w:t>
            </w:r>
          </w:p>
          <w:p w:rsidR="00D85C44" w:rsidRPr="00BC2627" w:rsidRDefault="00D85C44" w:rsidP="005B30FB">
            <w:pPr>
              <w:jc w:val="both"/>
              <w:rPr>
                <w:sz w:val="20"/>
                <w:szCs w:val="20"/>
                <w:lang w:val="fr-CA"/>
              </w:rPr>
            </w:pPr>
            <w:r w:rsidRPr="00BC2627">
              <w:rPr>
                <w:sz w:val="20"/>
                <w:szCs w:val="20"/>
                <w:lang w:val="fr-CA"/>
              </w:rPr>
              <w:t>(Juges Chiasson, Bennett et Harris)</w:t>
            </w:r>
          </w:p>
          <w:p w:rsidR="00D85C44" w:rsidRPr="00BC2627" w:rsidRDefault="00D85C44" w:rsidP="005B30FB">
            <w:pPr>
              <w:jc w:val="both"/>
              <w:rPr>
                <w:sz w:val="20"/>
                <w:szCs w:val="20"/>
                <w:lang w:val="fr-CA"/>
              </w:rPr>
            </w:pPr>
            <w:r w:rsidRPr="00BC2627">
              <w:rPr>
                <w:sz w:val="20"/>
                <w:szCs w:val="20"/>
                <w:lang w:val="fr-CA"/>
              </w:rPr>
              <w:t>2012 BCCA 373</w:t>
            </w:r>
          </w:p>
          <w:p w:rsidR="00D85C44" w:rsidRPr="00BC2627" w:rsidRDefault="00D85C44" w:rsidP="005B30FB">
            <w:pPr>
              <w:jc w:val="both"/>
              <w:rPr>
                <w:sz w:val="20"/>
                <w:szCs w:val="20"/>
                <w:lang w:val="fr-CA"/>
              </w:rPr>
            </w:pPr>
          </w:p>
        </w:tc>
        <w:tc>
          <w:tcPr>
            <w:tcW w:w="243" w:type="pct"/>
          </w:tcPr>
          <w:p w:rsidR="00D85C44" w:rsidRPr="00BC2627" w:rsidRDefault="00D85C44" w:rsidP="005B30FB">
            <w:pPr>
              <w:jc w:val="both"/>
              <w:rPr>
                <w:sz w:val="20"/>
                <w:szCs w:val="20"/>
                <w:lang w:val="fr-CA"/>
              </w:rPr>
            </w:pPr>
          </w:p>
        </w:tc>
        <w:tc>
          <w:tcPr>
            <w:tcW w:w="2330" w:type="pct"/>
          </w:tcPr>
          <w:p w:rsidR="00D85C44" w:rsidRPr="00BC2627" w:rsidRDefault="00D85C44" w:rsidP="005B30FB">
            <w:pPr>
              <w:jc w:val="both"/>
              <w:rPr>
                <w:sz w:val="20"/>
                <w:szCs w:val="20"/>
                <w:lang w:val="fr-CA"/>
              </w:rPr>
            </w:pPr>
            <w:r w:rsidRPr="00BC2627">
              <w:rPr>
                <w:sz w:val="20"/>
                <w:szCs w:val="20"/>
                <w:lang w:val="fr-CA"/>
              </w:rPr>
              <w:t>Appel accueilli; acquittement annulé et nouveau procès ordonné.</w:t>
            </w:r>
          </w:p>
          <w:p w:rsidR="00D85C44" w:rsidRPr="00BC2627" w:rsidRDefault="00D85C44" w:rsidP="005B30FB">
            <w:pPr>
              <w:jc w:val="both"/>
              <w:rPr>
                <w:sz w:val="20"/>
                <w:szCs w:val="20"/>
                <w:lang w:val="fr-CA"/>
              </w:rPr>
            </w:pPr>
          </w:p>
        </w:tc>
      </w:tr>
      <w:tr w:rsidR="00D85C44" w:rsidRPr="00AB42C4" w:rsidTr="005B30FB">
        <w:tc>
          <w:tcPr>
            <w:tcW w:w="2427" w:type="pct"/>
          </w:tcPr>
          <w:p w:rsidR="00D85C44" w:rsidRPr="00BC2627" w:rsidRDefault="00D85C44" w:rsidP="005B30FB">
            <w:pPr>
              <w:jc w:val="both"/>
              <w:rPr>
                <w:sz w:val="20"/>
                <w:szCs w:val="20"/>
                <w:lang w:val="fr-CA"/>
              </w:rPr>
            </w:pPr>
            <w:r w:rsidRPr="00BC2627">
              <w:rPr>
                <w:sz w:val="20"/>
                <w:szCs w:val="20"/>
                <w:lang w:val="fr-CA"/>
              </w:rPr>
              <w:t>19 novembre 2012</w:t>
            </w:r>
          </w:p>
          <w:p w:rsidR="00D85C44" w:rsidRPr="00BC2627" w:rsidRDefault="00D85C44" w:rsidP="005B30FB">
            <w:pPr>
              <w:jc w:val="both"/>
              <w:rPr>
                <w:sz w:val="20"/>
                <w:szCs w:val="20"/>
                <w:lang w:val="fr-CA"/>
              </w:rPr>
            </w:pPr>
            <w:r w:rsidRPr="00BC2627">
              <w:rPr>
                <w:sz w:val="20"/>
                <w:szCs w:val="20"/>
                <w:lang w:val="fr-CA"/>
              </w:rPr>
              <w:t>Cour suprême du Canada</w:t>
            </w:r>
          </w:p>
        </w:tc>
        <w:tc>
          <w:tcPr>
            <w:tcW w:w="243" w:type="pct"/>
          </w:tcPr>
          <w:p w:rsidR="00D85C44" w:rsidRPr="00BC2627" w:rsidRDefault="00D85C44" w:rsidP="005B30FB">
            <w:pPr>
              <w:jc w:val="both"/>
              <w:rPr>
                <w:sz w:val="20"/>
                <w:szCs w:val="20"/>
                <w:lang w:val="fr-CA"/>
              </w:rPr>
            </w:pPr>
          </w:p>
        </w:tc>
        <w:tc>
          <w:tcPr>
            <w:tcW w:w="2330" w:type="pct"/>
          </w:tcPr>
          <w:p w:rsidR="00D85C44" w:rsidRPr="00BC2627" w:rsidRDefault="00D85C44" w:rsidP="005B30FB">
            <w:pPr>
              <w:jc w:val="both"/>
              <w:rPr>
                <w:sz w:val="20"/>
                <w:szCs w:val="20"/>
                <w:lang w:val="fr-CA"/>
              </w:rPr>
            </w:pPr>
            <w:r w:rsidRPr="00BC2627">
              <w:rPr>
                <w:sz w:val="20"/>
                <w:szCs w:val="20"/>
                <w:lang w:val="fr-CA"/>
              </w:rPr>
              <w:t xml:space="preserve">Demande d'autorisation d'appel et requête pour que la demande soit instruite oralement, déposées. </w:t>
            </w:r>
          </w:p>
        </w:tc>
      </w:tr>
    </w:tbl>
    <w:p w:rsidR="00FF2D6A" w:rsidRDefault="00FF2D6A" w:rsidP="001B157C">
      <w:pPr>
        <w:rPr>
          <w:sz w:val="20"/>
          <w:szCs w:val="20"/>
          <w:lang w:val="fr-CA"/>
        </w:rPr>
      </w:pPr>
    </w:p>
    <w:p w:rsidR="00FF2D6A" w:rsidRDefault="00106BBD" w:rsidP="001B157C">
      <w:pPr>
        <w:rPr>
          <w:sz w:val="20"/>
          <w:szCs w:val="20"/>
          <w:lang w:val="fr-CA"/>
        </w:rPr>
      </w:pPr>
      <w:r w:rsidRPr="00106BBD">
        <w:rPr>
          <w:sz w:val="20"/>
          <w:szCs w:val="20"/>
          <w:lang w:val="fr-CA"/>
        </w:rPr>
        <w:pict>
          <v:rect id="_x0000_i1047" style="width:2in;height:1pt" o:hrpct="0" o:hralign="center" o:hrstd="t" o:hrnoshade="t" o:hr="t" fillcolor="black [3213]" stroked="f"/>
        </w:pict>
      </w:r>
    </w:p>
    <w:p w:rsidR="00FF2D6A" w:rsidRDefault="00FF2D6A" w:rsidP="001B157C">
      <w:pPr>
        <w:rPr>
          <w:sz w:val="20"/>
          <w:szCs w:val="20"/>
          <w:lang w:val="fr-CA"/>
        </w:rPr>
      </w:pPr>
    </w:p>
    <w:p w:rsidR="00675479" w:rsidRPr="00C50A5C" w:rsidRDefault="00675479" w:rsidP="002E2327">
      <w:pPr>
        <w:widowControl w:val="0"/>
        <w:spacing w:line="0" w:lineRule="atLeast"/>
        <w:rPr>
          <w:sz w:val="20"/>
          <w:szCs w:val="20"/>
          <w:lang w:val="fr-CA"/>
        </w:rPr>
      </w:pPr>
    </w:p>
    <w:p w:rsidR="00432989" w:rsidRPr="00C50A5C" w:rsidRDefault="00432989" w:rsidP="002E2327">
      <w:pPr>
        <w:widowControl w:val="0"/>
        <w:spacing w:line="0" w:lineRule="atLeast"/>
        <w:rPr>
          <w:sz w:val="20"/>
          <w:szCs w:val="20"/>
          <w:lang w:val="fr-CA"/>
        </w:rPr>
        <w:sectPr w:rsidR="00432989" w:rsidRPr="00C50A5C" w:rsidSect="0044776A">
          <w:headerReference w:type="default" r:id="rId24"/>
          <w:footerReference w:type="default" r:id="rId25"/>
          <w:headerReference w:type="first" r:id="rId26"/>
          <w:footerReference w:type="first" r:id="rId2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AB42C4"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5D1721" w:rsidP="008D292F">
      <w:pPr>
        <w:rPr>
          <w:b/>
          <w:sz w:val="20"/>
          <w:szCs w:val="20"/>
        </w:rPr>
      </w:pPr>
      <w:r>
        <w:rPr>
          <w:b/>
          <w:sz w:val="20"/>
          <w:szCs w:val="20"/>
        </w:rPr>
        <w:t>FEB</w:t>
      </w:r>
      <w:r w:rsidR="008D292F" w:rsidRPr="00C50A5C">
        <w:rPr>
          <w:b/>
          <w:sz w:val="20"/>
          <w:szCs w:val="20"/>
        </w:rPr>
        <w:t>R</w:t>
      </w:r>
      <w:r>
        <w:rPr>
          <w:b/>
          <w:sz w:val="20"/>
          <w:szCs w:val="20"/>
        </w:rPr>
        <w:t>UARY</w:t>
      </w:r>
      <w:r w:rsidR="008D292F" w:rsidRPr="00C50A5C">
        <w:rPr>
          <w:b/>
          <w:sz w:val="20"/>
          <w:szCs w:val="20"/>
        </w:rPr>
        <w:t xml:space="preserve"> </w:t>
      </w:r>
      <w:r>
        <w:rPr>
          <w:b/>
          <w:sz w:val="20"/>
          <w:szCs w:val="20"/>
        </w:rPr>
        <w:t>14</w:t>
      </w:r>
      <w:r w:rsidR="008D292F" w:rsidRPr="00C50A5C">
        <w:rPr>
          <w:b/>
          <w:sz w:val="20"/>
          <w:szCs w:val="20"/>
        </w:rPr>
        <w:t>, 201</w:t>
      </w:r>
      <w:r>
        <w:rPr>
          <w:b/>
          <w:sz w:val="20"/>
          <w:szCs w:val="20"/>
        </w:rPr>
        <w:t>3</w:t>
      </w:r>
      <w:r w:rsidR="008D292F" w:rsidRPr="00C50A5C">
        <w:rPr>
          <w:b/>
          <w:sz w:val="20"/>
          <w:szCs w:val="20"/>
        </w:rPr>
        <w:t xml:space="preserve"> / LE </w:t>
      </w:r>
      <w:r>
        <w:rPr>
          <w:b/>
          <w:sz w:val="20"/>
          <w:szCs w:val="20"/>
        </w:rPr>
        <w:t>14</w:t>
      </w:r>
      <w:r w:rsidR="008D292F" w:rsidRPr="00C50A5C">
        <w:rPr>
          <w:b/>
          <w:sz w:val="20"/>
          <w:szCs w:val="20"/>
        </w:rPr>
        <w:t xml:space="preserve"> </w:t>
      </w:r>
      <w:r>
        <w:rPr>
          <w:b/>
          <w:sz w:val="20"/>
          <w:szCs w:val="20"/>
        </w:rPr>
        <w:t>FÉ</w:t>
      </w:r>
      <w:r w:rsidR="008D292F" w:rsidRPr="00C50A5C">
        <w:rPr>
          <w:b/>
          <w:sz w:val="20"/>
          <w:szCs w:val="20"/>
        </w:rPr>
        <w:t>VRI</w:t>
      </w:r>
      <w:r>
        <w:rPr>
          <w:b/>
          <w:sz w:val="20"/>
          <w:szCs w:val="20"/>
        </w:rPr>
        <w:t>ER</w:t>
      </w:r>
      <w:r w:rsidR="008D292F" w:rsidRPr="00C50A5C">
        <w:rPr>
          <w:b/>
          <w:sz w:val="20"/>
          <w:szCs w:val="20"/>
        </w:rPr>
        <w:t xml:space="preserve"> 201</w:t>
      </w:r>
      <w:r>
        <w:rPr>
          <w:b/>
          <w:sz w:val="20"/>
          <w:szCs w:val="20"/>
        </w:rPr>
        <w:t>3</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6521" w:rsidRPr="005F0156" w:rsidTr="000D2550">
        <w:trPr>
          <w:cantSplit/>
        </w:trPr>
        <w:tc>
          <w:tcPr>
            <w:tcW w:w="1458" w:type="dxa"/>
          </w:tcPr>
          <w:p w:rsidR="00786521" w:rsidRPr="005F0156" w:rsidRDefault="00786521" w:rsidP="000D2550">
            <w:pPr>
              <w:rPr>
                <w:sz w:val="20"/>
                <w:szCs w:val="20"/>
              </w:rPr>
            </w:pPr>
            <w:r w:rsidRPr="005F0156">
              <w:rPr>
                <w:rStyle w:val="SCCFileNumberChar"/>
                <w:sz w:val="20"/>
                <w:szCs w:val="20"/>
              </w:rPr>
              <w:t>34966</w:t>
            </w:r>
          </w:p>
          <w:p w:rsidR="00786521" w:rsidRPr="005F0156" w:rsidRDefault="00786521" w:rsidP="000D2550">
            <w:pPr>
              <w:rPr>
                <w:b/>
                <w:sz w:val="20"/>
                <w:szCs w:val="20"/>
                <w:lang w:val="fr-CA"/>
              </w:rPr>
            </w:pPr>
          </w:p>
        </w:tc>
        <w:tc>
          <w:tcPr>
            <w:tcW w:w="8118" w:type="dxa"/>
          </w:tcPr>
          <w:p w:rsidR="00786521" w:rsidRPr="005F0156" w:rsidRDefault="00786521" w:rsidP="000D2550">
            <w:pPr>
              <w:rPr>
                <w:sz w:val="20"/>
                <w:szCs w:val="20"/>
              </w:rPr>
            </w:pPr>
            <w:r w:rsidRPr="00786521">
              <w:rPr>
                <w:rStyle w:val="SCCLsocChar"/>
                <w:sz w:val="20"/>
                <w:szCs w:val="20"/>
                <w:lang w:val="en-CA"/>
              </w:rPr>
              <w:t>Kerry Wong v. Her Majesty the Queen</w:t>
            </w:r>
            <w:r w:rsidRPr="005F0156">
              <w:rPr>
                <w:sz w:val="20"/>
                <w:szCs w:val="20"/>
              </w:rPr>
              <w:t xml:space="preserve"> (Ont.) (Criminal) (By Leave)</w:t>
            </w:r>
          </w:p>
          <w:p w:rsidR="00786521" w:rsidRPr="005F0156" w:rsidRDefault="00786521" w:rsidP="000D2550">
            <w:pPr>
              <w:rPr>
                <w:sz w:val="20"/>
                <w:szCs w:val="20"/>
              </w:rPr>
            </w:pPr>
          </w:p>
        </w:tc>
      </w:tr>
      <w:tr w:rsidR="00786521" w:rsidRPr="005F0156" w:rsidTr="000D2550">
        <w:trPr>
          <w:cantSplit/>
        </w:trPr>
        <w:tc>
          <w:tcPr>
            <w:tcW w:w="1458" w:type="dxa"/>
          </w:tcPr>
          <w:p w:rsidR="00786521" w:rsidRPr="005F0156" w:rsidRDefault="00786521" w:rsidP="000D2550">
            <w:pPr>
              <w:rPr>
                <w:sz w:val="20"/>
                <w:szCs w:val="20"/>
              </w:rPr>
            </w:pPr>
            <w:r w:rsidRPr="005F0156">
              <w:rPr>
                <w:sz w:val="20"/>
                <w:szCs w:val="20"/>
              </w:rPr>
              <w:t>Coram :</w:t>
            </w:r>
          </w:p>
        </w:tc>
        <w:tc>
          <w:tcPr>
            <w:tcW w:w="8118" w:type="dxa"/>
          </w:tcPr>
          <w:p w:rsidR="00786521" w:rsidRPr="005F0156" w:rsidRDefault="00786521" w:rsidP="000D2550">
            <w:pPr>
              <w:rPr>
                <w:sz w:val="20"/>
                <w:szCs w:val="20"/>
              </w:rPr>
            </w:pPr>
            <w:proofErr w:type="spellStart"/>
            <w:r w:rsidRPr="00786521">
              <w:rPr>
                <w:rStyle w:val="SCCCoramChar"/>
                <w:sz w:val="20"/>
                <w:szCs w:val="20"/>
                <w:lang w:val="en-CA"/>
              </w:rPr>
              <w:t>LeBel</w:t>
            </w:r>
            <w:proofErr w:type="spellEnd"/>
            <w:r w:rsidRPr="00786521">
              <w:rPr>
                <w:rStyle w:val="SCCCoramChar"/>
                <w:sz w:val="20"/>
                <w:szCs w:val="20"/>
                <w:lang w:val="en-CA"/>
              </w:rPr>
              <w:t xml:space="preserve">, </w:t>
            </w:r>
            <w:proofErr w:type="spellStart"/>
            <w:r w:rsidRPr="00786521">
              <w:rPr>
                <w:rStyle w:val="SCCCoramChar"/>
                <w:sz w:val="20"/>
                <w:szCs w:val="20"/>
                <w:lang w:val="en-CA"/>
              </w:rPr>
              <w:t>Karakatsanis</w:t>
            </w:r>
            <w:proofErr w:type="spellEnd"/>
            <w:r w:rsidRPr="00786521">
              <w:rPr>
                <w:rStyle w:val="SCCCoramChar"/>
                <w:sz w:val="20"/>
                <w:szCs w:val="20"/>
                <w:lang w:val="en-CA"/>
              </w:rPr>
              <w:t xml:space="preserve"> and Wagner JJ.</w:t>
            </w:r>
          </w:p>
          <w:p w:rsidR="00786521" w:rsidRPr="005F0156" w:rsidRDefault="00786521" w:rsidP="000D2550">
            <w:pPr>
              <w:rPr>
                <w:sz w:val="20"/>
                <w:szCs w:val="20"/>
                <w:u w:val="single"/>
              </w:rPr>
            </w:pPr>
          </w:p>
        </w:tc>
      </w:tr>
      <w:tr w:rsidR="00786521" w:rsidRPr="00AB42C4" w:rsidTr="000D2550">
        <w:trPr>
          <w:cantSplit/>
        </w:trPr>
        <w:tc>
          <w:tcPr>
            <w:tcW w:w="9576" w:type="dxa"/>
            <w:gridSpan w:val="2"/>
          </w:tcPr>
          <w:p w:rsidR="00786521" w:rsidRPr="005F0156" w:rsidRDefault="00786521" w:rsidP="000D2550">
            <w:pPr>
              <w:pStyle w:val="SCCShortJudgment"/>
              <w:rPr>
                <w:szCs w:val="20"/>
              </w:rPr>
            </w:pPr>
            <w:r w:rsidRPr="005F0156">
              <w:rPr>
                <w:szCs w:val="20"/>
              </w:rPr>
              <w:t>The motion for an extension of time to serve and file the application for leave to appeal is granted. The application for leave to appeal from the judgment of the Court of Appeal for Ontario, Number C51972, 2012 ONCA 286, dated May 2, 2012, is dismissed without costs.</w:t>
            </w:r>
          </w:p>
          <w:p w:rsidR="00786521" w:rsidRPr="005F0156" w:rsidRDefault="00786521" w:rsidP="000D2550">
            <w:pPr>
              <w:pStyle w:val="SCCShortJudgment"/>
              <w:ind w:firstLine="0"/>
              <w:rPr>
                <w:szCs w:val="20"/>
              </w:rPr>
            </w:pPr>
          </w:p>
          <w:p w:rsidR="00786521" w:rsidRPr="005F0156" w:rsidRDefault="00786521" w:rsidP="000D2550">
            <w:pPr>
              <w:pStyle w:val="SCCShortJudgment"/>
              <w:rPr>
                <w:szCs w:val="20"/>
                <w:lang w:val="fr-CA"/>
              </w:rPr>
            </w:pPr>
            <w:r w:rsidRPr="005F0156">
              <w:rPr>
                <w:szCs w:val="20"/>
                <w:lang w:val="fr-CA"/>
              </w:rPr>
              <w:t>La requête en prorogation du délai de signification et de dépôt de la demande d’autorisation d’appel est accueillie. La demande d’autorisation d’appel de l’arrêt de la Cour d’appel de l’Ontario, numéro C51972, 2012 ONCA 286, daté du 2 mai 2012, est rejetée sans dépens.</w:t>
            </w:r>
          </w:p>
        </w:tc>
      </w:tr>
    </w:tbl>
    <w:p w:rsidR="005D1721" w:rsidRPr="00786521" w:rsidRDefault="005D1721" w:rsidP="008D292F">
      <w:pPr>
        <w:rPr>
          <w:sz w:val="20"/>
          <w:szCs w:val="20"/>
          <w:lang w:val="fr-CA"/>
        </w:rPr>
      </w:pPr>
    </w:p>
    <w:p w:rsidR="005D1721" w:rsidRPr="001B157C" w:rsidRDefault="005D1721" w:rsidP="005D1721">
      <w:pPr>
        <w:rPr>
          <w:sz w:val="20"/>
          <w:szCs w:val="20"/>
          <w:u w:val="single"/>
        </w:rPr>
      </w:pPr>
      <w:r w:rsidRPr="001B157C">
        <w:rPr>
          <w:sz w:val="20"/>
          <w:szCs w:val="20"/>
          <w:u w:val="single"/>
        </w:rPr>
        <w:t>CASE SUMMARY</w:t>
      </w:r>
    </w:p>
    <w:p w:rsidR="005D1721" w:rsidRDefault="005D1721"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0085C" w:rsidRPr="00BC2627" w:rsidTr="00AA3312">
        <w:tc>
          <w:tcPr>
            <w:tcW w:w="5000" w:type="pct"/>
            <w:gridSpan w:val="3"/>
          </w:tcPr>
          <w:p w:rsidR="00E0085C" w:rsidRPr="00BC2627" w:rsidRDefault="00E0085C" w:rsidP="00AA3312">
            <w:pPr>
              <w:jc w:val="both"/>
              <w:rPr>
                <w:sz w:val="20"/>
                <w:szCs w:val="20"/>
              </w:rPr>
            </w:pPr>
            <w:r w:rsidRPr="00BC2627">
              <w:rPr>
                <w:i/>
                <w:sz w:val="20"/>
                <w:szCs w:val="20"/>
              </w:rPr>
              <w:t>Charter of Rights</w:t>
            </w:r>
            <w:r w:rsidRPr="00BC2627">
              <w:rPr>
                <w:sz w:val="20"/>
                <w:szCs w:val="20"/>
              </w:rPr>
              <w:t xml:space="preserve"> – Constitutional law - s. 11(b) of the </w:t>
            </w:r>
            <w:r w:rsidRPr="00BC2627">
              <w:rPr>
                <w:i/>
                <w:sz w:val="20"/>
                <w:szCs w:val="20"/>
              </w:rPr>
              <w:t>Charter</w:t>
            </w:r>
            <w:r w:rsidRPr="00BC2627">
              <w:rPr>
                <w:sz w:val="20"/>
                <w:szCs w:val="20"/>
              </w:rPr>
              <w:t xml:space="preserve"> – Trial within a reasonable time – Criminal law - Whether the Court of Appeal misapplied the principles set down in </w:t>
            </w:r>
            <w:r w:rsidRPr="00BC2627">
              <w:rPr>
                <w:i/>
                <w:sz w:val="20"/>
                <w:szCs w:val="20"/>
              </w:rPr>
              <w:t>R. v. Allen</w:t>
            </w:r>
            <w:r w:rsidRPr="00BC2627">
              <w:rPr>
                <w:sz w:val="20"/>
                <w:szCs w:val="20"/>
              </w:rPr>
              <w:t xml:space="preserve"> (1996), 110 C.C.C. (3d) 331 (Ont. C.A.) by finding that the delay caused by a fragmented preliminary inquiry was inherent delay – Whether the Court of Appeal erred in assessing the overall delay – Whether right to be tried within a reasonable time infringed - </w:t>
            </w:r>
            <w:r w:rsidRPr="00BC2627">
              <w:rPr>
                <w:i/>
                <w:sz w:val="20"/>
                <w:szCs w:val="20"/>
              </w:rPr>
              <w:t>Canadian Charter of Rights and Freedoms</w:t>
            </w:r>
            <w:r w:rsidRPr="00BC2627">
              <w:rPr>
                <w:sz w:val="20"/>
                <w:szCs w:val="20"/>
              </w:rPr>
              <w:t>, s. 11(b).</w:t>
            </w:r>
          </w:p>
        </w:tc>
      </w:tr>
      <w:tr w:rsidR="00E0085C" w:rsidRPr="00BC2627" w:rsidTr="00AA3312">
        <w:tc>
          <w:tcPr>
            <w:tcW w:w="5000" w:type="pct"/>
            <w:gridSpan w:val="3"/>
          </w:tcPr>
          <w:p w:rsidR="00E0085C" w:rsidRPr="00BC2627" w:rsidRDefault="00E0085C" w:rsidP="00AA3312">
            <w:pPr>
              <w:jc w:val="both"/>
              <w:rPr>
                <w:sz w:val="20"/>
                <w:szCs w:val="20"/>
              </w:rPr>
            </w:pPr>
          </w:p>
        </w:tc>
      </w:tr>
      <w:tr w:rsidR="00E0085C" w:rsidRPr="00BC2627" w:rsidTr="00AA3312">
        <w:tc>
          <w:tcPr>
            <w:tcW w:w="5000" w:type="pct"/>
            <w:gridSpan w:val="3"/>
          </w:tcPr>
          <w:p w:rsidR="00E0085C" w:rsidRPr="00BC2627" w:rsidRDefault="00E0085C" w:rsidP="00AA3312">
            <w:pPr>
              <w:jc w:val="both"/>
              <w:rPr>
                <w:sz w:val="20"/>
                <w:szCs w:val="20"/>
              </w:rPr>
            </w:pPr>
            <w:r w:rsidRPr="00BC2627">
              <w:rPr>
                <w:sz w:val="20"/>
                <w:szCs w:val="20"/>
              </w:rPr>
              <w:t xml:space="preserve">The applicant commenced an application for a stay of proceedings for unreasonable delay.  The trial judge held that the total delay in this case, from charge to the commencement of trial, was 2 years, 4 months and 1 day.  He estimates that the total institutional delay was roughly 17 months and one week, this delay was within the guidelines’ range of 16 to 18 months for a case that proceeds through two levels:  see </w:t>
            </w:r>
            <w:r w:rsidRPr="00BC2627">
              <w:rPr>
                <w:i/>
                <w:sz w:val="20"/>
                <w:szCs w:val="20"/>
              </w:rPr>
              <w:t>Regina v. N.M.M.</w:t>
            </w:r>
            <w:r w:rsidRPr="00BC2627">
              <w:rPr>
                <w:sz w:val="20"/>
                <w:szCs w:val="20"/>
              </w:rPr>
              <w:t xml:space="preserve"> (2006), 209 C.C.C. (3d) 436 (Ont. C.A.).  The applicant only demonstrated minimal prejudice related to the delay in the proceedings. The application for a stay of proceedings was dismissed.  The applicant was convicted of two counts of extortion.  The Court of Appeal agreed with the trial judge regarding his reasons for dismissing the application for a stay of proceedings. The applicant’s conviction appeal was dismissed.</w:t>
            </w:r>
          </w:p>
          <w:p w:rsidR="00E0085C" w:rsidRPr="00BC2627" w:rsidRDefault="00E0085C" w:rsidP="00AA3312">
            <w:pPr>
              <w:jc w:val="both"/>
              <w:rPr>
                <w:sz w:val="20"/>
                <w:szCs w:val="20"/>
              </w:rPr>
            </w:pPr>
          </w:p>
        </w:tc>
      </w:tr>
      <w:tr w:rsidR="00E0085C" w:rsidRPr="00BC2627" w:rsidTr="00AA3312">
        <w:tc>
          <w:tcPr>
            <w:tcW w:w="2427" w:type="pct"/>
          </w:tcPr>
          <w:p w:rsidR="00E0085C" w:rsidRPr="00BC2627" w:rsidRDefault="00E0085C" w:rsidP="00AA3312">
            <w:pPr>
              <w:jc w:val="both"/>
              <w:rPr>
                <w:sz w:val="20"/>
                <w:szCs w:val="20"/>
              </w:rPr>
            </w:pPr>
            <w:r w:rsidRPr="00BC2627">
              <w:rPr>
                <w:sz w:val="20"/>
                <w:szCs w:val="20"/>
              </w:rPr>
              <w:t>January 22, 2010</w:t>
            </w:r>
          </w:p>
          <w:p w:rsidR="00E0085C" w:rsidRPr="00BC2627" w:rsidRDefault="00E0085C" w:rsidP="00AA3312">
            <w:pPr>
              <w:jc w:val="both"/>
              <w:rPr>
                <w:sz w:val="20"/>
                <w:szCs w:val="20"/>
              </w:rPr>
            </w:pPr>
            <w:r w:rsidRPr="00BC2627">
              <w:rPr>
                <w:sz w:val="20"/>
                <w:szCs w:val="20"/>
              </w:rPr>
              <w:t>Ontario Superior Court of Justice</w:t>
            </w:r>
          </w:p>
          <w:p w:rsidR="00E0085C" w:rsidRPr="00BC2627" w:rsidRDefault="00E0085C" w:rsidP="00AA3312">
            <w:pPr>
              <w:jc w:val="both"/>
              <w:rPr>
                <w:sz w:val="20"/>
                <w:szCs w:val="20"/>
              </w:rPr>
            </w:pPr>
            <w:r w:rsidRPr="00BC2627">
              <w:rPr>
                <w:sz w:val="20"/>
                <w:szCs w:val="20"/>
              </w:rPr>
              <w:t>(Trotter J.)</w:t>
            </w:r>
          </w:p>
          <w:p w:rsidR="00E0085C" w:rsidRPr="00BC2627" w:rsidRDefault="00E0085C" w:rsidP="00AA3312">
            <w:pPr>
              <w:jc w:val="both"/>
              <w:rPr>
                <w:sz w:val="20"/>
                <w:szCs w:val="20"/>
              </w:rPr>
            </w:pPr>
          </w:p>
        </w:tc>
        <w:tc>
          <w:tcPr>
            <w:tcW w:w="243" w:type="pct"/>
          </w:tcPr>
          <w:p w:rsidR="00E0085C" w:rsidRPr="00BC2627" w:rsidRDefault="00E0085C" w:rsidP="00AA3312">
            <w:pPr>
              <w:jc w:val="both"/>
              <w:rPr>
                <w:sz w:val="20"/>
                <w:szCs w:val="20"/>
              </w:rPr>
            </w:pPr>
          </w:p>
        </w:tc>
        <w:tc>
          <w:tcPr>
            <w:tcW w:w="2330" w:type="pct"/>
          </w:tcPr>
          <w:p w:rsidR="00E0085C" w:rsidRPr="00BC2627" w:rsidRDefault="00E0085C" w:rsidP="00AA3312">
            <w:pPr>
              <w:jc w:val="both"/>
              <w:rPr>
                <w:sz w:val="20"/>
                <w:szCs w:val="20"/>
              </w:rPr>
            </w:pPr>
            <w:r w:rsidRPr="00BC2627">
              <w:rPr>
                <w:sz w:val="20"/>
                <w:szCs w:val="20"/>
              </w:rPr>
              <w:t xml:space="preserve">Conviction for two counts of extortion contrary to s. 346 of the </w:t>
            </w:r>
            <w:r w:rsidRPr="00BC2627">
              <w:rPr>
                <w:i/>
                <w:sz w:val="20"/>
                <w:szCs w:val="20"/>
              </w:rPr>
              <w:t>Criminal Code</w:t>
            </w:r>
          </w:p>
          <w:p w:rsidR="00E0085C" w:rsidRPr="00BC2627" w:rsidRDefault="00E0085C" w:rsidP="00AA3312">
            <w:pPr>
              <w:jc w:val="both"/>
              <w:rPr>
                <w:sz w:val="20"/>
                <w:szCs w:val="20"/>
              </w:rPr>
            </w:pPr>
          </w:p>
        </w:tc>
      </w:tr>
      <w:tr w:rsidR="00E0085C" w:rsidRPr="00BC2627" w:rsidTr="00AA3312">
        <w:tc>
          <w:tcPr>
            <w:tcW w:w="2427" w:type="pct"/>
          </w:tcPr>
          <w:p w:rsidR="00E0085C" w:rsidRPr="00BC2627" w:rsidRDefault="00E0085C" w:rsidP="00AA3312">
            <w:pPr>
              <w:jc w:val="both"/>
              <w:rPr>
                <w:sz w:val="20"/>
                <w:szCs w:val="20"/>
              </w:rPr>
            </w:pPr>
            <w:r w:rsidRPr="00BC2627">
              <w:rPr>
                <w:sz w:val="20"/>
                <w:szCs w:val="20"/>
              </w:rPr>
              <w:t>May 2, 2012</w:t>
            </w:r>
          </w:p>
          <w:p w:rsidR="00E0085C" w:rsidRPr="00BC2627" w:rsidRDefault="00E0085C" w:rsidP="00AA3312">
            <w:pPr>
              <w:jc w:val="both"/>
              <w:rPr>
                <w:sz w:val="20"/>
                <w:szCs w:val="20"/>
              </w:rPr>
            </w:pPr>
            <w:r w:rsidRPr="00BC2627">
              <w:rPr>
                <w:sz w:val="20"/>
                <w:szCs w:val="20"/>
              </w:rPr>
              <w:t>Court of Appeal for Ontario</w:t>
            </w:r>
          </w:p>
          <w:p w:rsidR="00E0085C" w:rsidRPr="00BC2627" w:rsidRDefault="00E0085C" w:rsidP="00AA3312">
            <w:pPr>
              <w:jc w:val="both"/>
              <w:rPr>
                <w:sz w:val="20"/>
                <w:szCs w:val="20"/>
              </w:rPr>
            </w:pPr>
            <w:r w:rsidRPr="00BC2627">
              <w:rPr>
                <w:sz w:val="20"/>
                <w:szCs w:val="20"/>
              </w:rPr>
              <w:t xml:space="preserve">(Rosenberg, Armstrong, and </w:t>
            </w:r>
            <w:proofErr w:type="spellStart"/>
            <w:r w:rsidRPr="00BC2627">
              <w:rPr>
                <w:sz w:val="20"/>
                <w:szCs w:val="20"/>
              </w:rPr>
              <w:t>Juriansz</w:t>
            </w:r>
            <w:proofErr w:type="spellEnd"/>
            <w:r w:rsidRPr="00BC2627">
              <w:rPr>
                <w:sz w:val="20"/>
                <w:szCs w:val="20"/>
              </w:rPr>
              <w:t xml:space="preserve"> JJ.A.)</w:t>
            </w:r>
          </w:p>
          <w:p w:rsidR="00E0085C" w:rsidRPr="00BC2627" w:rsidRDefault="00E0085C" w:rsidP="00AA3312">
            <w:pPr>
              <w:jc w:val="both"/>
              <w:rPr>
                <w:sz w:val="20"/>
                <w:szCs w:val="20"/>
              </w:rPr>
            </w:pPr>
            <w:r w:rsidRPr="00BC2627">
              <w:rPr>
                <w:sz w:val="20"/>
                <w:szCs w:val="20"/>
              </w:rPr>
              <w:t>2012 ONCA 286</w:t>
            </w:r>
          </w:p>
          <w:p w:rsidR="00E0085C" w:rsidRPr="00BC2627" w:rsidRDefault="00E0085C" w:rsidP="00AA3312">
            <w:pPr>
              <w:jc w:val="both"/>
              <w:rPr>
                <w:sz w:val="20"/>
                <w:szCs w:val="20"/>
              </w:rPr>
            </w:pPr>
          </w:p>
        </w:tc>
        <w:tc>
          <w:tcPr>
            <w:tcW w:w="243" w:type="pct"/>
          </w:tcPr>
          <w:p w:rsidR="00E0085C" w:rsidRPr="00BC2627" w:rsidRDefault="00E0085C" w:rsidP="00AA3312">
            <w:pPr>
              <w:jc w:val="both"/>
              <w:rPr>
                <w:sz w:val="20"/>
                <w:szCs w:val="20"/>
              </w:rPr>
            </w:pPr>
          </w:p>
        </w:tc>
        <w:tc>
          <w:tcPr>
            <w:tcW w:w="2330" w:type="pct"/>
          </w:tcPr>
          <w:p w:rsidR="00E0085C" w:rsidRPr="00BC2627" w:rsidRDefault="00E0085C" w:rsidP="00AA3312">
            <w:pPr>
              <w:jc w:val="both"/>
              <w:rPr>
                <w:sz w:val="20"/>
                <w:szCs w:val="20"/>
              </w:rPr>
            </w:pPr>
            <w:r w:rsidRPr="00BC2627">
              <w:rPr>
                <w:sz w:val="20"/>
                <w:szCs w:val="20"/>
              </w:rPr>
              <w:t>Appeal dismissed</w:t>
            </w:r>
          </w:p>
          <w:p w:rsidR="00E0085C" w:rsidRPr="00BC2627" w:rsidRDefault="00E0085C" w:rsidP="00AA3312">
            <w:pPr>
              <w:jc w:val="both"/>
              <w:rPr>
                <w:sz w:val="20"/>
                <w:szCs w:val="20"/>
              </w:rPr>
            </w:pPr>
          </w:p>
        </w:tc>
      </w:tr>
      <w:tr w:rsidR="00E0085C" w:rsidRPr="00BC2627" w:rsidTr="00AA3312">
        <w:tc>
          <w:tcPr>
            <w:tcW w:w="2427" w:type="pct"/>
          </w:tcPr>
          <w:p w:rsidR="00E0085C" w:rsidRPr="00BC2627" w:rsidRDefault="00E0085C" w:rsidP="00AA3312">
            <w:pPr>
              <w:jc w:val="both"/>
              <w:rPr>
                <w:sz w:val="20"/>
                <w:szCs w:val="20"/>
              </w:rPr>
            </w:pPr>
            <w:r w:rsidRPr="00BC2627">
              <w:rPr>
                <w:sz w:val="20"/>
                <w:szCs w:val="20"/>
              </w:rPr>
              <w:t>September 14, 2012</w:t>
            </w:r>
          </w:p>
          <w:p w:rsidR="00E0085C" w:rsidRPr="00BC2627" w:rsidRDefault="00E0085C" w:rsidP="00AA3312">
            <w:pPr>
              <w:jc w:val="both"/>
              <w:rPr>
                <w:sz w:val="20"/>
                <w:szCs w:val="20"/>
              </w:rPr>
            </w:pPr>
            <w:r w:rsidRPr="00BC2627">
              <w:rPr>
                <w:sz w:val="20"/>
                <w:szCs w:val="20"/>
              </w:rPr>
              <w:t>Supreme Court of Canada</w:t>
            </w:r>
          </w:p>
          <w:p w:rsidR="00E0085C" w:rsidRPr="00BC2627" w:rsidRDefault="00E0085C" w:rsidP="00AA3312">
            <w:pPr>
              <w:jc w:val="both"/>
              <w:rPr>
                <w:sz w:val="20"/>
                <w:szCs w:val="20"/>
              </w:rPr>
            </w:pPr>
          </w:p>
        </w:tc>
        <w:tc>
          <w:tcPr>
            <w:tcW w:w="243" w:type="pct"/>
          </w:tcPr>
          <w:p w:rsidR="00E0085C" w:rsidRPr="00BC2627" w:rsidRDefault="00E0085C" w:rsidP="00AA3312">
            <w:pPr>
              <w:jc w:val="both"/>
              <w:rPr>
                <w:sz w:val="20"/>
                <w:szCs w:val="20"/>
              </w:rPr>
            </w:pPr>
          </w:p>
        </w:tc>
        <w:tc>
          <w:tcPr>
            <w:tcW w:w="2330" w:type="pct"/>
          </w:tcPr>
          <w:p w:rsidR="00E0085C" w:rsidRPr="00BC2627" w:rsidRDefault="00E0085C" w:rsidP="00AA3312">
            <w:pPr>
              <w:jc w:val="both"/>
              <w:rPr>
                <w:sz w:val="20"/>
                <w:szCs w:val="20"/>
              </w:rPr>
            </w:pPr>
            <w:r w:rsidRPr="00BC2627">
              <w:rPr>
                <w:sz w:val="20"/>
                <w:szCs w:val="20"/>
              </w:rPr>
              <w:t>Motion for an extension of time to serve and file the application for leave to appeal and application for leave to appeal filed</w:t>
            </w:r>
          </w:p>
        </w:tc>
      </w:tr>
    </w:tbl>
    <w:p w:rsidR="005D1721" w:rsidRPr="00C50A5C" w:rsidRDefault="005D1721" w:rsidP="005D1721">
      <w:pPr>
        <w:rPr>
          <w:sz w:val="20"/>
          <w:szCs w:val="20"/>
        </w:rPr>
      </w:pPr>
    </w:p>
    <w:p w:rsidR="005D1721" w:rsidRPr="00C50A5C" w:rsidRDefault="00106BBD" w:rsidP="005D1721">
      <w:pPr>
        <w:rPr>
          <w:sz w:val="20"/>
          <w:szCs w:val="20"/>
        </w:rPr>
      </w:pPr>
      <w:r w:rsidRPr="00106BBD">
        <w:rPr>
          <w:sz w:val="20"/>
          <w:szCs w:val="20"/>
          <w:lang w:val="fr-CA"/>
        </w:rPr>
        <w:pict>
          <v:rect id="_x0000_i1050" style="width:2in;height:1pt" o:hrpct="0" o:hralign="center" o:hrstd="t" o:hrnoshade="t" o:hr="t" fillcolor="black [3213]" stroked="f"/>
        </w:pict>
      </w:r>
    </w:p>
    <w:p w:rsidR="005D1721" w:rsidRDefault="005D1721" w:rsidP="005D1721">
      <w:pPr>
        <w:rPr>
          <w:sz w:val="20"/>
          <w:szCs w:val="20"/>
        </w:rPr>
      </w:pPr>
    </w:p>
    <w:p w:rsidR="00786521" w:rsidRDefault="00786521">
      <w:pPr>
        <w:rPr>
          <w:sz w:val="20"/>
          <w:szCs w:val="20"/>
          <w:u w:val="single"/>
          <w:lang w:val="fr-CA"/>
        </w:rPr>
      </w:pPr>
      <w:r>
        <w:rPr>
          <w:sz w:val="20"/>
          <w:szCs w:val="20"/>
          <w:u w:val="single"/>
          <w:lang w:val="fr-CA"/>
        </w:rPr>
        <w:br w:type="page"/>
      </w:r>
    </w:p>
    <w:p w:rsidR="005D1721" w:rsidRPr="001B157C" w:rsidRDefault="005D1721" w:rsidP="005D1721">
      <w:pPr>
        <w:rPr>
          <w:sz w:val="20"/>
          <w:szCs w:val="20"/>
          <w:u w:val="single"/>
          <w:lang w:val="fr-CA"/>
        </w:rPr>
      </w:pPr>
      <w:r w:rsidRPr="001B157C">
        <w:rPr>
          <w:sz w:val="20"/>
          <w:szCs w:val="20"/>
          <w:u w:val="single"/>
          <w:lang w:val="fr-CA"/>
        </w:rPr>
        <w:t>RÉSUMÉ DE L’AFFAIRE</w:t>
      </w:r>
    </w:p>
    <w:p w:rsidR="005D1721" w:rsidRDefault="005D1721"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0085C" w:rsidRPr="00AB42C4" w:rsidTr="00AA3312">
        <w:tc>
          <w:tcPr>
            <w:tcW w:w="5000" w:type="pct"/>
            <w:gridSpan w:val="3"/>
          </w:tcPr>
          <w:p w:rsidR="00E0085C" w:rsidRPr="00BC2627" w:rsidRDefault="00E0085C" w:rsidP="00AA3312">
            <w:pPr>
              <w:jc w:val="both"/>
              <w:rPr>
                <w:sz w:val="20"/>
                <w:szCs w:val="20"/>
                <w:lang w:val="fr-CA"/>
              </w:rPr>
            </w:pPr>
            <w:r w:rsidRPr="00BC2627">
              <w:rPr>
                <w:i/>
                <w:sz w:val="20"/>
                <w:szCs w:val="20"/>
                <w:lang w:val="fr-CA"/>
              </w:rPr>
              <w:t xml:space="preserve">Charte des droits </w:t>
            </w:r>
            <w:r w:rsidRPr="00BC2627">
              <w:rPr>
                <w:sz w:val="20"/>
                <w:szCs w:val="20"/>
                <w:lang w:val="fr-CA"/>
              </w:rPr>
              <w:t>– Droit constitutionnel – Alinéa 11</w:t>
            </w:r>
            <w:r w:rsidRPr="00BC2627">
              <w:rPr>
                <w:i/>
                <w:sz w:val="20"/>
                <w:szCs w:val="20"/>
                <w:lang w:val="fr-CA"/>
              </w:rPr>
              <w:t>b)</w:t>
            </w:r>
            <w:r w:rsidRPr="00BC2627">
              <w:rPr>
                <w:sz w:val="20"/>
                <w:szCs w:val="20"/>
                <w:lang w:val="fr-CA"/>
              </w:rPr>
              <w:t xml:space="preserve"> de la </w:t>
            </w:r>
            <w:r w:rsidRPr="00BC2627">
              <w:rPr>
                <w:i/>
                <w:sz w:val="20"/>
                <w:szCs w:val="20"/>
                <w:lang w:val="fr-CA"/>
              </w:rPr>
              <w:t>Charte</w:t>
            </w:r>
            <w:r w:rsidRPr="00BC2627">
              <w:rPr>
                <w:sz w:val="20"/>
                <w:szCs w:val="20"/>
                <w:lang w:val="fr-CA"/>
              </w:rPr>
              <w:t xml:space="preserve"> – Procès dans un délai raisonnable – Droit criminel - La Cour d'appel a-t-elle mal appliqué le principe établi dans l'arrêt </w:t>
            </w:r>
            <w:r w:rsidRPr="00BC2627">
              <w:rPr>
                <w:i/>
                <w:sz w:val="20"/>
                <w:szCs w:val="20"/>
                <w:lang w:val="fr-CA"/>
              </w:rPr>
              <w:t>R. c. Allen</w:t>
            </w:r>
            <w:r w:rsidRPr="00BC2627">
              <w:rPr>
                <w:sz w:val="20"/>
                <w:szCs w:val="20"/>
                <w:lang w:val="fr-CA"/>
              </w:rPr>
              <w:t xml:space="preserve"> (1996), 110 C.C.C. (3d) 331 (C.A. Ont.) en concluant que le délai causé par une enquête préliminaire fragmentée était un délai inhérent? – La Cour d'appel s’est-elle trompée dans l'évaluation du délai global? – Le droit à un procès dans un délai raisonnable a-t-il été violé? – </w:t>
            </w:r>
            <w:r w:rsidRPr="00BC2627">
              <w:rPr>
                <w:i/>
                <w:sz w:val="20"/>
                <w:szCs w:val="20"/>
                <w:lang w:val="fr-CA"/>
              </w:rPr>
              <w:t>Charte canadienne des droits et libertés</w:t>
            </w:r>
            <w:r w:rsidRPr="00BC2627">
              <w:rPr>
                <w:sz w:val="20"/>
                <w:szCs w:val="20"/>
                <w:lang w:val="fr-CA"/>
              </w:rPr>
              <w:t>, al. 11</w:t>
            </w:r>
            <w:r w:rsidRPr="00BC2627">
              <w:rPr>
                <w:i/>
                <w:sz w:val="20"/>
                <w:szCs w:val="20"/>
                <w:lang w:val="fr-CA"/>
              </w:rPr>
              <w:t>b).</w:t>
            </w:r>
          </w:p>
        </w:tc>
      </w:tr>
      <w:tr w:rsidR="00E0085C" w:rsidRPr="00AB42C4" w:rsidTr="00AA3312">
        <w:tc>
          <w:tcPr>
            <w:tcW w:w="5000" w:type="pct"/>
            <w:gridSpan w:val="3"/>
          </w:tcPr>
          <w:p w:rsidR="00E0085C" w:rsidRPr="00BC2627" w:rsidRDefault="00E0085C" w:rsidP="00AA3312">
            <w:pPr>
              <w:jc w:val="both"/>
              <w:rPr>
                <w:sz w:val="20"/>
                <w:szCs w:val="20"/>
                <w:lang w:val="fr-CA"/>
              </w:rPr>
            </w:pPr>
          </w:p>
        </w:tc>
      </w:tr>
      <w:tr w:rsidR="00E0085C" w:rsidRPr="00AB42C4" w:rsidTr="00AA3312">
        <w:tc>
          <w:tcPr>
            <w:tcW w:w="5000" w:type="pct"/>
            <w:gridSpan w:val="3"/>
          </w:tcPr>
          <w:p w:rsidR="00E0085C" w:rsidRPr="00BC2627" w:rsidRDefault="00E0085C" w:rsidP="00AA3312">
            <w:pPr>
              <w:jc w:val="both"/>
              <w:rPr>
                <w:sz w:val="20"/>
                <w:szCs w:val="20"/>
                <w:lang w:val="fr-CA"/>
              </w:rPr>
            </w:pPr>
            <w:r w:rsidRPr="00BC2627">
              <w:rPr>
                <w:sz w:val="20"/>
                <w:szCs w:val="20"/>
                <w:lang w:val="fr-CA"/>
              </w:rPr>
              <w:t xml:space="preserve">Le demandeur a introduit une demande en arrêt des procédures pour délai déraisonnable. Le juge du procès a statué que le délai total en l'espèce, de l'accusation au commencement du procès, avait été de deux ans, quatre mois et un jour. Il estime que le délai institutionnel total avait été d'environ 17 mois et une semaine, ce qui est conforme aux délais de 16 à 18 mois prévus dans les directives pour une affaire qui passe par deux niveaux : voir l’arrêt </w:t>
            </w:r>
            <w:r w:rsidRPr="00BC2627">
              <w:rPr>
                <w:i/>
                <w:sz w:val="20"/>
                <w:szCs w:val="20"/>
                <w:lang w:val="fr-CA"/>
              </w:rPr>
              <w:t>Regina c. N.M.M.</w:t>
            </w:r>
            <w:r w:rsidRPr="00BC2627">
              <w:rPr>
                <w:sz w:val="20"/>
                <w:szCs w:val="20"/>
                <w:lang w:val="fr-CA"/>
              </w:rPr>
              <w:t xml:space="preserve"> (2006), 209 C.C.C. (3d) 436 (C.A. Ont.). Le demandeur n'a démontré qu'un préjudice minimal lié au délai de l'instance. La demande d'arrêt des procédures a été rejetée. Le demandeur a été déclaré coupable sous deux chefs d'extorsion. La Cour d'appel a souscrit aux motifs donnés par le juge en rejetant la demande d'arrêt des procédures. L'appel de la déclaration de culpabilité interjeté par le demandeur a été rejeté.</w:t>
            </w:r>
          </w:p>
          <w:p w:rsidR="00E0085C" w:rsidRPr="00BC2627" w:rsidRDefault="00E0085C" w:rsidP="00AA3312">
            <w:pPr>
              <w:jc w:val="both"/>
              <w:rPr>
                <w:sz w:val="20"/>
                <w:szCs w:val="20"/>
                <w:lang w:val="fr-CA"/>
              </w:rPr>
            </w:pPr>
          </w:p>
        </w:tc>
      </w:tr>
      <w:tr w:rsidR="00E0085C" w:rsidRPr="00AB42C4" w:rsidTr="00AA3312">
        <w:tc>
          <w:tcPr>
            <w:tcW w:w="2427" w:type="pct"/>
          </w:tcPr>
          <w:p w:rsidR="00E0085C" w:rsidRPr="00BC2627" w:rsidRDefault="00E0085C" w:rsidP="00AA3312">
            <w:pPr>
              <w:jc w:val="both"/>
              <w:rPr>
                <w:sz w:val="20"/>
                <w:szCs w:val="20"/>
                <w:lang w:val="fr-CA"/>
              </w:rPr>
            </w:pPr>
            <w:r w:rsidRPr="00BC2627">
              <w:rPr>
                <w:sz w:val="20"/>
                <w:szCs w:val="20"/>
                <w:lang w:val="fr-CA"/>
              </w:rPr>
              <w:t>22 janvier 2010</w:t>
            </w:r>
          </w:p>
          <w:p w:rsidR="00E0085C" w:rsidRPr="00BC2627" w:rsidRDefault="00E0085C" w:rsidP="00AA3312">
            <w:pPr>
              <w:jc w:val="both"/>
              <w:rPr>
                <w:sz w:val="20"/>
                <w:szCs w:val="20"/>
                <w:lang w:val="fr-CA"/>
              </w:rPr>
            </w:pPr>
            <w:r w:rsidRPr="00BC2627">
              <w:rPr>
                <w:sz w:val="20"/>
                <w:szCs w:val="20"/>
                <w:lang w:val="fr-CA"/>
              </w:rPr>
              <w:t xml:space="preserve">Cour supérieure de justice de l'Ontario </w:t>
            </w:r>
          </w:p>
          <w:p w:rsidR="00E0085C" w:rsidRPr="00BC2627" w:rsidRDefault="00E0085C" w:rsidP="00AA3312">
            <w:pPr>
              <w:jc w:val="both"/>
              <w:rPr>
                <w:sz w:val="20"/>
                <w:szCs w:val="20"/>
                <w:lang w:val="fr-CA"/>
              </w:rPr>
            </w:pPr>
            <w:r w:rsidRPr="00BC2627">
              <w:rPr>
                <w:sz w:val="20"/>
                <w:szCs w:val="20"/>
                <w:lang w:val="fr-CA"/>
              </w:rPr>
              <w:t>(Juge Trotter)</w:t>
            </w:r>
          </w:p>
          <w:p w:rsidR="00E0085C" w:rsidRPr="00BC2627" w:rsidRDefault="00E0085C" w:rsidP="00AA3312">
            <w:pPr>
              <w:jc w:val="both"/>
              <w:rPr>
                <w:sz w:val="20"/>
                <w:szCs w:val="20"/>
                <w:lang w:val="fr-CA"/>
              </w:rPr>
            </w:pPr>
          </w:p>
        </w:tc>
        <w:tc>
          <w:tcPr>
            <w:tcW w:w="243" w:type="pct"/>
          </w:tcPr>
          <w:p w:rsidR="00E0085C" w:rsidRPr="00BC2627" w:rsidRDefault="00E0085C" w:rsidP="00AA3312">
            <w:pPr>
              <w:jc w:val="both"/>
              <w:rPr>
                <w:sz w:val="20"/>
                <w:szCs w:val="20"/>
                <w:lang w:val="fr-CA"/>
              </w:rPr>
            </w:pPr>
          </w:p>
        </w:tc>
        <w:tc>
          <w:tcPr>
            <w:tcW w:w="2330" w:type="pct"/>
          </w:tcPr>
          <w:p w:rsidR="00E0085C" w:rsidRPr="00BC2627" w:rsidRDefault="00E0085C" w:rsidP="00AA3312">
            <w:pPr>
              <w:jc w:val="both"/>
              <w:rPr>
                <w:sz w:val="20"/>
                <w:szCs w:val="20"/>
                <w:lang w:val="fr-CA"/>
              </w:rPr>
            </w:pPr>
            <w:r w:rsidRPr="00BC2627">
              <w:rPr>
                <w:sz w:val="20"/>
                <w:szCs w:val="20"/>
                <w:lang w:val="fr-CA"/>
              </w:rPr>
              <w:t>Déclaration de culpabilité sous deux chefs d'extorsion, une infraction prévue à l’art. 346 du</w:t>
            </w:r>
            <w:r w:rsidRPr="00BC2627">
              <w:rPr>
                <w:i/>
                <w:sz w:val="20"/>
                <w:szCs w:val="20"/>
                <w:lang w:val="fr-CA"/>
              </w:rPr>
              <w:t xml:space="preserve"> Code criminel</w:t>
            </w:r>
          </w:p>
          <w:p w:rsidR="00E0085C" w:rsidRPr="00BC2627" w:rsidRDefault="00E0085C" w:rsidP="00AA3312">
            <w:pPr>
              <w:jc w:val="both"/>
              <w:rPr>
                <w:sz w:val="20"/>
                <w:szCs w:val="20"/>
                <w:lang w:val="fr-CA"/>
              </w:rPr>
            </w:pPr>
          </w:p>
        </w:tc>
      </w:tr>
      <w:tr w:rsidR="00E0085C" w:rsidRPr="00BC2627" w:rsidTr="00AA3312">
        <w:tc>
          <w:tcPr>
            <w:tcW w:w="2427" w:type="pct"/>
          </w:tcPr>
          <w:p w:rsidR="00E0085C" w:rsidRPr="00BC2627" w:rsidRDefault="00E0085C" w:rsidP="00AA3312">
            <w:pPr>
              <w:jc w:val="both"/>
              <w:rPr>
                <w:sz w:val="20"/>
                <w:szCs w:val="20"/>
                <w:lang w:val="fr-CA"/>
              </w:rPr>
            </w:pPr>
            <w:r w:rsidRPr="00BC2627">
              <w:rPr>
                <w:sz w:val="20"/>
                <w:szCs w:val="20"/>
                <w:lang w:val="fr-CA"/>
              </w:rPr>
              <w:t>2 mai 2012</w:t>
            </w:r>
          </w:p>
          <w:p w:rsidR="00E0085C" w:rsidRPr="00BC2627" w:rsidRDefault="00E0085C" w:rsidP="00AA3312">
            <w:pPr>
              <w:jc w:val="both"/>
              <w:rPr>
                <w:sz w:val="20"/>
                <w:szCs w:val="20"/>
                <w:lang w:val="fr-CA"/>
              </w:rPr>
            </w:pPr>
            <w:r w:rsidRPr="00BC2627">
              <w:rPr>
                <w:sz w:val="20"/>
                <w:szCs w:val="20"/>
                <w:lang w:val="fr-CA"/>
              </w:rPr>
              <w:t xml:space="preserve">Cour d'appel de l'Ontario </w:t>
            </w:r>
          </w:p>
          <w:p w:rsidR="00E0085C" w:rsidRPr="00BC2627" w:rsidRDefault="00E0085C" w:rsidP="00AA3312">
            <w:pPr>
              <w:jc w:val="both"/>
              <w:rPr>
                <w:sz w:val="20"/>
                <w:szCs w:val="20"/>
                <w:lang w:val="fr-CA"/>
              </w:rPr>
            </w:pPr>
            <w:r w:rsidRPr="00BC2627">
              <w:rPr>
                <w:sz w:val="20"/>
                <w:szCs w:val="20"/>
                <w:lang w:val="fr-CA"/>
              </w:rPr>
              <w:t xml:space="preserve">(Juges Rosenberg, Armstrong et </w:t>
            </w:r>
            <w:proofErr w:type="spellStart"/>
            <w:r w:rsidRPr="00BC2627">
              <w:rPr>
                <w:sz w:val="20"/>
                <w:szCs w:val="20"/>
                <w:lang w:val="fr-CA"/>
              </w:rPr>
              <w:t>Juriansz</w:t>
            </w:r>
            <w:proofErr w:type="spellEnd"/>
            <w:r w:rsidRPr="00BC2627">
              <w:rPr>
                <w:sz w:val="20"/>
                <w:szCs w:val="20"/>
                <w:lang w:val="fr-CA"/>
              </w:rPr>
              <w:t>)</w:t>
            </w:r>
          </w:p>
          <w:p w:rsidR="00E0085C" w:rsidRPr="00BC2627" w:rsidRDefault="00E0085C" w:rsidP="00AA3312">
            <w:pPr>
              <w:jc w:val="both"/>
              <w:rPr>
                <w:sz w:val="20"/>
                <w:szCs w:val="20"/>
                <w:lang w:val="fr-CA"/>
              </w:rPr>
            </w:pPr>
            <w:r w:rsidRPr="00BC2627">
              <w:rPr>
                <w:sz w:val="20"/>
                <w:szCs w:val="20"/>
                <w:lang w:val="fr-CA"/>
              </w:rPr>
              <w:t>2012 ONCA 286</w:t>
            </w:r>
          </w:p>
          <w:p w:rsidR="00E0085C" w:rsidRPr="00BC2627" w:rsidRDefault="00E0085C" w:rsidP="00AA3312">
            <w:pPr>
              <w:jc w:val="both"/>
              <w:rPr>
                <w:sz w:val="20"/>
                <w:szCs w:val="20"/>
                <w:lang w:val="fr-CA"/>
              </w:rPr>
            </w:pPr>
          </w:p>
        </w:tc>
        <w:tc>
          <w:tcPr>
            <w:tcW w:w="243" w:type="pct"/>
          </w:tcPr>
          <w:p w:rsidR="00E0085C" w:rsidRPr="00BC2627" w:rsidRDefault="00E0085C" w:rsidP="00AA3312">
            <w:pPr>
              <w:jc w:val="both"/>
              <w:rPr>
                <w:sz w:val="20"/>
                <w:szCs w:val="20"/>
                <w:lang w:val="fr-CA"/>
              </w:rPr>
            </w:pPr>
          </w:p>
        </w:tc>
        <w:tc>
          <w:tcPr>
            <w:tcW w:w="2330" w:type="pct"/>
          </w:tcPr>
          <w:p w:rsidR="00E0085C" w:rsidRPr="00BC2627" w:rsidRDefault="00E0085C" w:rsidP="00AA3312">
            <w:pPr>
              <w:jc w:val="both"/>
              <w:rPr>
                <w:sz w:val="20"/>
                <w:szCs w:val="20"/>
                <w:lang w:val="fr-CA"/>
              </w:rPr>
            </w:pPr>
            <w:r w:rsidRPr="00BC2627">
              <w:rPr>
                <w:sz w:val="20"/>
                <w:szCs w:val="20"/>
                <w:lang w:val="fr-CA"/>
              </w:rPr>
              <w:t>Appel rejeté</w:t>
            </w:r>
          </w:p>
          <w:p w:rsidR="00E0085C" w:rsidRPr="00BC2627" w:rsidRDefault="00E0085C" w:rsidP="00AA3312">
            <w:pPr>
              <w:jc w:val="both"/>
              <w:rPr>
                <w:sz w:val="20"/>
                <w:szCs w:val="20"/>
                <w:lang w:val="fr-CA"/>
              </w:rPr>
            </w:pPr>
          </w:p>
        </w:tc>
      </w:tr>
      <w:tr w:rsidR="00E0085C" w:rsidRPr="00AB42C4" w:rsidTr="00AA3312">
        <w:tc>
          <w:tcPr>
            <w:tcW w:w="2427" w:type="pct"/>
          </w:tcPr>
          <w:p w:rsidR="00E0085C" w:rsidRPr="00BC2627" w:rsidRDefault="00E0085C" w:rsidP="00AA3312">
            <w:pPr>
              <w:jc w:val="both"/>
              <w:rPr>
                <w:sz w:val="20"/>
                <w:szCs w:val="20"/>
                <w:lang w:val="fr-CA"/>
              </w:rPr>
            </w:pPr>
            <w:r w:rsidRPr="00BC2627">
              <w:rPr>
                <w:sz w:val="20"/>
                <w:szCs w:val="20"/>
                <w:lang w:val="fr-CA"/>
              </w:rPr>
              <w:t>14 septembre 2012</w:t>
            </w:r>
          </w:p>
          <w:p w:rsidR="00E0085C" w:rsidRPr="00BC2627" w:rsidRDefault="00E0085C" w:rsidP="00AA3312">
            <w:pPr>
              <w:jc w:val="both"/>
              <w:rPr>
                <w:sz w:val="20"/>
                <w:szCs w:val="20"/>
                <w:lang w:val="fr-CA"/>
              </w:rPr>
            </w:pPr>
            <w:r w:rsidRPr="00BC2627">
              <w:rPr>
                <w:sz w:val="20"/>
                <w:szCs w:val="20"/>
                <w:lang w:val="fr-CA"/>
              </w:rPr>
              <w:t>Cour suprême du Canada</w:t>
            </w:r>
          </w:p>
          <w:p w:rsidR="00E0085C" w:rsidRPr="00BC2627" w:rsidRDefault="00E0085C" w:rsidP="00AA3312">
            <w:pPr>
              <w:jc w:val="both"/>
              <w:rPr>
                <w:sz w:val="20"/>
                <w:szCs w:val="20"/>
                <w:lang w:val="fr-CA"/>
              </w:rPr>
            </w:pPr>
          </w:p>
        </w:tc>
        <w:tc>
          <w:tcPr>
            <w:tcW w:w="243" w:type="pct"/>
          </w:tcPr>
          <w:p w:rsidR="00E0085C" w:rsidRPr="00BC2627" w:rsidRDefault="00E0085C" w:rsidP="00AA3312">
            <w:pPr>
              <w:jc w:val="both"/>
              <w:rPr>
                <w:sz w:val="20"/>
                <w:szCs w:val="20"/>
                <w:lang w:val="fr-CA"/>
              </w:rPr>
            </w:pPr>
          </w:p>
        </w:tc>
        <w:tc>
          <w:tcPr>
            <w:tcW w:w="2330" w:type="pct"/>
          </w:tcPr>
          <w:p w:rsidR="00E0085C" w:rsidRPr="00BC2627" w:rsidRDefault="00E0085C" w:rsidP="00AA3312">
            <w:pPr>
              <w:jc w:val="both"/>
              <w:rPr>
                <w:sz w:val="20"/>
                <w:szCs w:val="20"/>
                <w:lang w:val="fr-CA"/>
              </w:rPr>
            </w:pPr>
            <w:r w:rsidRPr="00BC2627">
              <w:rPr>
                <w:sz w:val="20"/>
                <w:szCs w:val="20"/>
                <w:lang w:val="fr-CA"/>
              </w:rPr>
              <w:t>Requête en prorogation du délai de signification et de dépôt de la demande d'autorisation d'appel et demande d'autorisation d'appel, déposées</w:t>
            </w:r>
          </w:p>
        </w:tc>
      </w:tr>
    </w:tbl>
    <w:p w:rsidR="005D1721" w:rsidRPr="00E0085C" w:rsidRDefault="005D1721" w:rsidP="008D292F">
      <w:pPr>
        <w:rPr>
          <w:sz w:val="20"/>
          <w:szCs w:val="20"/>
          <w:lang w:val="fr-CA"/>
        </w:rPr>
      </w:pPr>
    </w:p>
    <w:p w:rsidR="005D1721" w:rsidRDefault="00106BBD" w:rsidP="008D292F">
      <w:pPr>
        <w:rPr>
          <w:sz w:val="20"/>
          <w:szCs w:val="20"/>
          <w:lang w:val="fr-CA"/>
        </w:rPr>
      </w:pPr>
      <w:r w:rsidRPr="00106BBD">
        <w:rPr>
          <w:sz w:val="20"/>
          <w:szCs w:val="20"/>
          <w:lang w:val="fr-CA"/>
        </w:rPr>
        <w:pict>
          <v:rect id="_x0000_i1051" style="width:2in;height:1pt" o:hrpct="0" o:hralign="center" o:hrstd="t" o:hrnoshade="t" o:hr="t" fillcolor="black [3213]" stroked="f"/>
        </w:pict>
      </w:r>
    </w:p>
    <w:p w:rsidR="005D1721" w:rsidRDefault="005D1721"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6521" w:rsidRPr="005F0156" w:rsidTr="000D2550">
        <w:trPr>
          <w:cantSplit/>
        </w:trPr>
        <w:tc>
          <w:tcPr>
            <w:tcW w:w="1458" w:type="dxa"/>
          </w:tcPr>
          <w:p w:rsidR="00786521" w:rsidRPr="005F0156" w:rsidRDefault="00786521" w:rsidP="000D2550">
            <w:pPr>
              <w:rPr>
                <w:sz w:val="20"/>
                <w:szCs w:val="20"/>
              </w:rPr>
            </w:pPr>
            <w:r w:rsidRPr="005F0156">
              <w:rPr>
                <w:rStyle w:val="SCCFileNumberChar"/>
                <w:sz w:val="20"/>
                <w:szCs w:val="20"/>
              </w:rPr>
              <w:t>34992</w:t>
            </w:r>
          </w:p>
          <w:p w:rsidR="00786521" w:rsidRPr="005F0156" w:rsidRDefault="00786521" w:rsidP="000D2550">
            <w:pPr>
              <w:rPr>
                <w:b/>
                <w:sz w:val="20"/>
                <w:szCs w:val="20"/>
                <w:lang w:val="fr-CA"/>
              </w:rPr>
            </w:pPr>
          </w:p>
        </w:tc>
        <w:tc>
          <w:tcPr>
            <w:tcW w:w="8118" w:type="dxa"/>
          </w:tcPr>
          <w:p w:rsidR="00786521" w:rsidRPr="005F0156" w:rsidRDefault="00786521" w:rsidP="000D2550">
            <w:pPr>
              <w:jc w:val="both"/>
              <w:rPr>
                <w:sz w:val="20"/>
                <w:szCs w:val="20"/>
              </w:rPr>
            </w:pPr>
            <w:r w:rsidRPr="00786521">
              <w:rPr>
                <w:rStyle w:val="SCCLsocChar"/>
                <w:sz w:val="20"/>
                <w:szCs w:val="20"/>
                <w:lang w:val="en-CA"/>
              </w:rPr>
              <w:t>United Association of Journeymen and Apprentices of the Plumbing and Pipefitting Industry of the United States and Canada, Local 552 v. Greater Essex County District School Board</w:t>
            </w:r>
            <w:r w:rsidR="005605C4">
              <w:rPr>
                <w:rStyle w:val="SCCLsocChar"/>
                <w:sz w:val="20"/>
                <w:szCs w:val="20"/>
                <w:lang w:val="en-CA"/>
              </w:rPr>
              <w:t xml:space="preserve"> and</w:t>
            </w:r>
            <w:r w:rsidRPr="00786521">
              <w:rPr>
                <w:rStyle w:val="SCCLsocChar"/>
                <w:sz w:val="20"/>
                <w:szCs w:val="20"/>
                <w:lang w:val="en-CA"/>
              </w:rPr>
              <w:t xml:space="preserve"> Ontario Labour Relations Board</w:t>
            </w:r>
            <w:r w:rsidRPr="005F0156">
              <w:rPr>
                <w:sz w:val="20"/>
                <w:szCs w:val="20"/>
              </w:rPr>
              <w:t xml:space="preserve"> (Ont.) (Civil) (By Leave)</w:t>
            </w:r>
          </w:p>
          <w:p w:rsidR="00786521" w:rsidRPr="005F0156" w:rsidRDefault="00786521" w:rsidP="000D2550">
            <w:pPr>
              <w:jc w:val="both"/>
              <w:rPr>
                <w:sz w:val="20"/>
                <w:szCs w:val="20"/>
              </w:rPr>
            </w:pPr>
          </w:p>
        </w:tc>
      </w:tr>
      <w:tr w:rsidR="00786521" w:rsidRPr="005F0156" w:rsidTr="000D2550">
        <w:trPr>
          <w:cantSplit/>
        </w:trPr>
        <w:tc>
          <w:tcPr>
            <w:tcW w:w="1458" w:type="dxa"/>
          </w:tcPr>
          <w:p w:rsidR="00786521" w:rsidRPr="005F0156" w:rsidRDefault="00786521" w:rsidP="000D2550">
            <w:pPr>
              <w:rPr>
                <w:sz w:val="20"/>
                <w:szCs w:val="20"/>
              </w:rPr>
            </w:pPr>
            <w:r w:rsidRPr="005F0156">
              <w:rPr>
                <w:sz w:val="20"/>
                <w:szCs w:val="20"/>
              </w:rPr>
              <w:t>Coram :</w:t>
            </w:r>
          </w:p>
        </w:tc>
        <w:tc>
          <w:tcPr>
            <w:tcW w:w="8118" w:type="dxa"/>
          </w:tcPr>
          <w:p w:rsidR="00786521" w:rsidRPr="005F0156" w:rsidRDefault="00786521" w:rsidP="000D2550">
            <w:pPr>
              <w:rPr>
                <w:sz w:val="20"/>
                <w:szCs w:val="20"/>
              </w:rPr>
            </w:pPr>
            <w:proofErr w:type="spellStart"/>
            <w:r w:rsidRPr="00786521">
              <w:rPr>
                <w:rStyle w:val="SCCCoramChar"/>
                <w:sz w:val="20"/>
                <w:szCs w:val="20"/>
                <w:lang w:val="en-CA"/>
              </w:rPr>
              <w:t>McLachlin</w:t>
            </w:r>
            <w:proofErr w:type="spellEnd"/>
            <w:r w:rsidRPr="00786521">
              <w:rPr>
                <w:rStyle w:val="SCCCoramChar"/>
                <w:sz w:val="20"/>
                <w:szCs w:val="20"/>
                <w:lang w:val="en-CA"/>
              </w:rPr>
              <w:t xml:space="preserve"> C.J. and </w:t>
            </w:r>
            <w:proofErr w:type="spellStart"/>
            <w:r w:rsidRPr="00786521">
              <w:rPr>
                <w:rStyle w:val="SCCCoramChar"/>
                <w:sz w:val="20"/>
                <w:szCs w:val="20"/>
                <w:lang w:val="en-CA"/>
              </w:rPr>
              <w:t>Abella</w:t>
            </w:r>
            <w:proofErr w:type="spellEnd"/>
            <w:r w:rsidRPr="00786521">
              <w:rPr>
                <w:rStyle w:val="SCCCoramChar"/>
                <w:sz w:val="20"/>
                <w:szCs w:val="20"/>
                <w:lang w:val="en-CA"/>
              </w:rPr>
              <w:t xml:space="preserve"> and Cromwell JJ.</w:t>
            </w:r>
          </w:p>
          <w:p w:rsidR="00786521" w:rsidRPr="005F0156" w:rsidRDefault="00786521" w:rsidP="000D2550">
            <w:pPr>
              <w:rPr>
                <w:sz w:val="20"/>
                <w:szCs w:val="20"/>
                <w:u w:val="single"/>
              </w:rPr>
            </w:pPr>
          </w:p>
        </w:tc>
      </w:tr>
      <w:tr w:rsidR="00786521" w:rsidRPr="00AB42C4" w:rsidTr="000D2550">
        <w:trPr>
          <w:cantSplit/>
        </w:trPr>
        <w:tc>
          <w:tcPr>
            <w:tcW w:w="9576" w:type="dxa"/>
            <w:gridSpan w:val="2"/>
          </w:tcPr>
          <w:p w:rsidR="00786521" w:rsidRPr="005F0156" w:rsidRDefault="00786521" w:rsidP="000D2550">
            <w:pPr>
              <w:pStyle w:val="SCCShortJudgment"/>
              <w:rPr>
                <w:szCs w:val="20"/>
              </w:rPr>
            </w:pPr>
            <w:r w:rsidRPr="005F0156">
              <w:rPr>
                <w:szCs w:val="20"/>
              </w:rPr>
              <w:t>The application for leave to appeal from the judgment of the Court of Appeal for Ontario, Number C54934, 2012 ONCA 482, dated July 10, 2012, is dismissed with costs to the respondent Greater Essex County District School Board.</w:t>
            </w:r>
          </w:p>
          <w:p w:rsidR="00786521" w:rsidRPr="005F0156" w:rsidRDefault="00786521" w:rsidP="000D2550">
            <w:pPr>
              <w:pStyle w:val="SCCShortJudgment"/>
              <w:ind w:firstLine="0"/>
              <w:rPr>
                <w:szCs w:val="20"/>
              </w:rPr>
            </w:pPr>
          </w:p>
          <w:p w:rsidR="00786521" w:rsidRPr="005F0156" w:rsidRDefault="00786521" w:rsidP="000D2550">
            <w:pPr>
              <w:pStyle w:val="SCCShortJudgment"/>
              <w:rPr>
                <w:szCs w:val="20"/>
                <w:lang w:val="fr-CA"/>
              </w:rPr>
            </w:pPr>
            <w:r w:rsidRPr="005F0156">
              <w:rPr>
                <w:szCs w:val="20"/>
                <w:lang w:val="fr-CA"/>
              </w:rPr>
              <w:t xml:space="preserve">La demande d’autorisation d’appel de l’arrêt de la Cour d’appel de l’Ontario, numéro C54934, 2012 ONCA 482, daté du 10 juillet 2012, est rejetée avec dépens en faveur de l’intimée </w:t>
            </w:r>
            <w:proofErr w:type="spellStart"/>
            <w:r w:rsidRPr="005F0156">
              <w:rPr>
                <w:szCs w:val="20"/>
                <w:lang w:val="fr-CA"/>
              </w:rPr>
              <w:t>Greater</w:t>
            </w:r>
            <w:proofErr w:type="spellEnd"/>
            <w:r w:rsidRPr="005F0156">
              <w:rPr>
                <w:szCs w:val="20"/>
                <w:lang w:val="fr-CA"/>
              </w:rPr>
              <w:t xml:space="preserve"> Essex </w:t>
            </w:r>
            <w:proofErr w:type="spellStart"/>
            <w:r w:rsidRPr="005F0156">
              <w:rPr>
                <w:szCs w:val="20"/>
                <w:lang w:val="fr-CA"/>
              </w:rPr>
              <w:t>County</w:t>
            </w:r>
            <w:proofErr w:type="spellEnd"/>
            <w:r w:rsidRPr="005F0156">
              <w:rPr>
                <w:szCs w:val="20"/>
                <w:lang w:val="fr-CA"/>
              </w:rPr>
              <w:t xml:space="preserve"> District </w:t>
            </w:r>
            <w:proofErr w:type="spellStart"/>
            <w:r w:rsidRPr="005F0156">
              <w:rPr>
                <w:szCs w:val="20"/>
                <w:lang w:val="fr-CA"/>
              </w:rPr>
              <w:t>School</w:t>
            </w:r>
            <w:proofErr w:type="spellEnd"/>
            <w:r w:rsidRPr="005F0156">
              <w:rPr>
                <w:szCs w:val="20"/>
                <w:lang w:val="fr-CA"/>
              </w:rPr>
              <w:t xml:space="preserve"> </w:t>
            </w:r>
            <w:proofErr w:type="spellStart"/>
            <w:r w:rsidRPr="005F0156">
              <w:rPr>
                <w:szCs w:val="20"/>
                <w:lang w:val="fr-CA"/>
              </w:rPr>
              <w:t>Board</w:t>
            </w:r>
            <w:proofErr w:type="spellEnd"/>
            <w:r w:rsidRPr="005F0156">
              <w:rPr>
                <w:szCs w:val="20"/>
                <w:lang w:val="fr-CA"/>
              </w:rPr>
              <w:t>.</w:t>
            </w:r>
          </w:p>
        </w:tc>
      </w:tr>
    </w:tbl>
    <w:p w:rsidR="005D1721" w:rsidRDefault="005D1721" w:rsidP="008D292F">
      <w:pPr>
        <w:rPr>
          <w:sz w:val="20"/>
          <w:szCs w:val="20"/>
          <w:lang w:val="fr-CA"/>
        </w:rPr>
      </w:pPr>
    </w:p>
    <w:p w:rsidR="005D1721" w:rsidRPr="001B157C" w:rsidRDefault="005D1721" w:rsidP="005D1721">
      <w:pPr>
        <w:rPr>
          <w:sz w:val="20"/>
          <w:szCs w:val="20"/>
          <w:u w:val="single"/>
        </w:rPr>
      </w:pPr>
      <w:r w:rsidRPr="001B157C">
        <w:rPr>
          <w:sz w:val="20"/>
          <w:szCs w:val="20"/>
          <w:u w:val="single"/>
        </w:rPr>
        <w:t>CASE SUMMARY</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0085C" w:rsidRPr="00BC2627" w:rsidTr="00AA3312">
        <w:tc>
          <w:tcPr>
            <w:tcW w:w="5000" w:type="pct"/>
            <w:gridSpan w:val="3"/>
          </w:tcPr>
          <w:p w:rsidR="00E0085C" w:rsidRPr="00BC2627" w:rsidRDefault="00E0085C" w:rsidP="00AA3312">
            <w:pPr>
              <w:jc w:val="both"/>
              <w:rPr>
                <w:sz w:val="20"/>
                <w:szCs w:val="20"/>
              </w:rPr>
            </w:pPr>
            <w:r w:rsidRPr="00BC2627">
              <w:rPr>
                <w:sz w:val="20"/>
                <w:szCs w:val="20"/>
              </w:rPr>
              <w:t>Administrative law — Boards and tribunals — Jurisdiction — Ontario Labour Relations Board — Labour relations — Collective agreements — Union filing grievance several months after fourteen day time limit set out in collective agreement — Whether Ontario Labour Relations Board had jurisdiction to hear grievance</w:t>
            </w:r>
          </w:p>
        </w:tc>
      </w:tr>
      <w:tr w:rsidR="00E0085C" w:rsidRPr="00BC2627" w:rsidTr="00AA3312">
        <w:tc>
          <w:tcPr>
            <w:tcW w:w="5000" w:type="pct"/>
            <w:gridSpan w:val="3"/>
          </w:tcPr>
          <w:p w:rsidR="00E0085C" w:rsidRPr="00BC2627" w:rsidRDefault="00E0085C" w:rsidP="00AA3312">
            <w:pPr>
              <w:jc w:val="both"/>
              <w:rPr>
                <w:sz w:val="20"/>
                <w:szCs w:val="20"/>
              </w:rPr>
            </w:pPr>
          </w:p>
        </w:tc>
      </w:tr>
      <w:tr w:rsidR="00E0085C" w:rsidRPr="00BC2627" w:rsidTr="00AA3312">
        <w:tc>
          <w:tcPr>
            <w:tcW w:w="5000" w:type="pct"/>
            <w:gridSpan w:val="3"/>
          </w:tcPr>
          <w:p w:rsidR="00E0085C" w:rsidRPr="00BC2627" w:rsidRDefault="00E0085C" w:rsidP="00AA3312">
            <w:pPr>
              <w:jc w:val="both"/>
              <w:rPr>
                <w:color w:val="000000"/>
                <w:sz w:val="20"/>
                <w:szCs w:val="20"/>
              </w:rPr>
            </w:pPr>
            <w:r w:rsidRPr="00BC2627">
              <w:rPr>
                <w:color w:val="000000"/>
                <w:sz w:val="20"/>
                <w:szCs w:val="20"/>
              </w:rPr>
              <w:t xml:space="preserve">The applicant, Union and respondent, </w:t>
            </w:r>
            <w:r w:rsidRPr="00BC2627">
              <w:rPr>
                <w:sz w:val="20"/>
                <w:szCs w:val="20"/>
              </w:rPr>
              <w:t>Greater Essex County District</w:t>
            </w:r>
            <w:r w:rsidRPr="00BC2627">
              <w:rPr>
                <w:color w:val="000000"/>
                <w:sz w:val="20"/>
                <w:szCs w:val="20"/>
              </w:rPr>
              <w:t xml:space="preserve"> School Board (“School Board”), had disagreed for years about whether or not the School Board was obliged to hire only unionized plumbers and pipefitters for its construction projects.  The present day School Board was formed in 1998 by the merger of the former Essex County Board of Education and the former Board of Education for the City of Windsor.  Prior to the merger, the Windsor Board was bound by provincial collective agreements but the Essex Board was not, and had been free to hire both unionized and non-unionized workers.  Following merger, the new School Board concluded construction contracts with firms that hired non-unionized employees within the geographic boundaries of the former Windsor Board.  In 2004, the Union took the position that the School Board was bound by the collective agreement for all construction work performed for the merged School Board and grieved the School Board's hiring of workers not bound by the collective agreement.  This grievance was filed in July 2004 but was not referred to arbitration before the Ontario Labour Relations Board (“OLRB”) until December 2004, four months beyond the 14-day limit stipulated in the collective agreement for doing so. Further, the School Board had never consented to the extension of the time limit.  The OLRB concluded that it had jurisdiction to hear the grievance, sitting as arbitrator under s. 133 of the </w:t>
            </w:r>
            <w:r w:rsidRPr="00BC2627">
              <w:rPr>
                <w:i/>
                <w:color w:val="000000"/>
                <w:sz w:val="20"/>
                <w:szCs w:val="20"/>
              </w:rPr>
              <w:t>Labour Relations Act</w:t>
            </w:r>
            <w:r w:rsidRPr="00BC2627">
              <w:rPr>
                <w:color w:val="000000"/>
                <w:sz w:val="20"/>
                <w:szCs w:val="20"/>
              </w:rPr>
              <w:t xml:space="preserve">, S.O. 1995, </w:t>
            </w:r>
            <w:proofErr w:type="gramStart"/>
            <w:r w:rsidRPr="00BC2627">
              <w:rPr>
                <w:color w:val="000000"/>
                <w:sz w:val="20"/>
                <w:szCs w:val="20"/>
              </w:rPr>
              <w:t>c</w:t>
            </w:r>
            <w:proofErr w:type="gramEnd"/>
            <w:r w:rsidRPr="00BC2627">
              <w:rPr>
                <w:color w:val="000000"/>
                <w:sz w:val="20"/>
                <w:szCs w:val="20"/>
              </w:rPr>
              <w:t xml:space="preserve">. 1.  It then heard the grievance on its merits and declared that the School Board had breached the collective agreement by granting construction contracts to non-union contractors.  The School Board applied for judicial review. </w:t>
            </w:r>
          </w:p>
          <w:p w:rsidR="00E0085C" w:rsidRPr="00BC2627" w:rsidRDefault="00E0085C" w:rsidP="00AA3312">
            <w:pPr>
              <w:jc w:val="both"/>
              <w:rPr>
                <w:color w:val="000000"/>
                <w:sz w:val="20"/>
                <w:szCs w:val="20"/>
              </w:rPr>
            </w:pPr>
          </w:p>
        </w:tc>
      </w:tr>
      <w:tr w:rsidR="00E0085C" w:rsidRPr="00BC2627" w:rsidTr="00AA3312">
        <w:tc>
          <w:tcPr>
            <w:tcW w:w="2427" w:type="pct"/>
          </w:tcPr>
          <w:p w:rsidR="00E0085C" w:rsidRPr="00BC2627" w:rsidRDefault="00E0085C" w:rsidP="00AA3312">
            <w:pPr>
              <w:jc w:val="both"/>
              <w:rPr>
                <w:sz w:val="20"/>
                <w:szCs w:val="20"/>
              </w:rPr>
            </w:pPr>
            <w:r w:rsidRPr="00BC2627">
              <w:rPr>
                <w:sz w:val="20"/>
                <w:szCs w:val="20"/>
              </w:rPr>
              <w:t>January 5, 2009</w:t>
            </w:r>
          </w:p>
          <w:p w:rsidR="00E0085C" w:rsidRPr="00BC2627" w:rsidRDefault="00E0085C" w:rsidP="00AA3312">
            <w:pPr>
              <w:jc w:val="both"/>
              <w:rPr>
                <w:sz w:val="20"/>
                <w:szCs w:val="20"/>
              </w:rPr>
            </w:pPr>
            <w:r w:rsidRPr="00BC2627">
              <w:rPr>
                <w:sz w:val="20"/>
                <w:szCs w:val="20"/>
              </w:rPr>
              <w:t>Ontario Labour Relations Board</w:t>
            </w:r>
          </w:p>
          <w:p w:rsidR="00E0085C" w:rsidRPr="00BC2627" w:rsidRDefault="00E0085C" w:rsidP="00AA3312">
            <w:pPr>
              <w:jc w:val="both"/>
              <w:rPr>
                <w:sz w:val="20"/>
                <w:szCs w:val="20"/>
              </w:rPr>
            </w:pPr>
            <w:r w:rsidRPr="00BC2627">
              <w:rPr>
                <w:sz w:val="20"/>
                <w:szCs w:val="20"/>
              </w:rPr>
              <w:t>(Vice-Chair McKee)</w:t>
            </w:r>
          </w:p>
          <w:p w:rsidR="00E0085C" w:rsidRPr="00BC2627" w:rsidRDefault="00E0085C" w:rsidP="00AA3312">
            <w:pPr>
              <w:jc w:val="both"/>
              <w:rPr>
                <w:sz w:val="20"/>
                <w:szCs w:val="20"/>
              </w:rPr>
            </w:pPr>
            <w:r w:rsidRPr="00BC2627">
              <w:rPr>
                <w:sz w:val="20"/>
                <w:szCs w:val="20"/>
              </w:rPr>
              <w:t xml:space="preserve">2009 </w:t>
            </w:r>
            <w:proofErr w:type="spellStart"/>
            <w:r w:rsidRPr="00BC2627">
              <w:rPr>
                <w:sz w:val="20"/>
                <w:szCs w:val="20"/>
              </w:rPr>
              <w:t>CanLII</w:t>
            </w:r>
            <w:proofErr w:type="spellEnd"/>
            <w:r w:rsidRPr="00BC2627">
              <w:rPr>
                <w:sz w:val="20"/>
                <w:szCs w:val="20"/>
              </w:rPr>
              <w:t xml:space="preserve"> 266</w:t>
            </w:r>
          </w:p>
          <w:p w:rsidR="00E0085C" w:rsidRPr="00BC2627" w:rsidRDefault="00E0085C" w:rsidP="00AA3312">
            <w:pPr>
              <w:jc w:val="both"/>
              <w:rPr>
                <w:sz w:val="20"/>
                <w:szCs w:val="20"/>
              </w:rPr>
            </w:pPr>
          </w:p>
        </w:tc>
        <w:tc>
          <w:tcPr>
            <w:tcW w:w="243" w:type="pct"/>
          </w:tcPr>
          <w:p w:rsidR="00E0085C" w:rsidRPr="00BC2627" w:rsidRDefault="00E0085C" w:rsidP="00AA3312">
            <w:pPr>
              <w:jc w:val="both"/>
              <w:rPr>
                <w:sz w:val="20"/>
                <w:szCs w:val="20"/>
              </w:rPr>
            </w:pPr>
          </w:p>
        </w:tc>
        <w:tc>
          <w:tcPr>
            <w:tcW w:w="2330" w:type="pct"/>
          </w:tcPr>
          <w:p w:rsidR="00E0085C" w:rsidRPr="00BC2627" w:rsidRDefault="00E0085C" w:rsidP="00AA3312">
            <w:pPr>
              <w:jc w:val="both"/>
              <w:rPr>
                <w:sz w:val="20"/>
                <w:szCs w:val="20"/>
              </w:rPr>
            </w:pPr>
            <w:r w:rsidRPr="00BC2627">
              <w:rPr>
                <w:sz w:val="20"/>
                <w:szCs w:val="20"/>
              </w:rPr>
              <w:t>Board determining it had jurisdiction to hear grievance</w:t>
            </w:r>
          </w:p>
        </w:tc>
      </w:tr>
      <w:tr w:rsidR="00E0085C" w:rsidRPr="00BC2627" w:rsidTr="00AA3312">
        <w:tc>
          <w:tcPr>
            <w:tcW w:w="2427" w:type="pct"/>
          </w:tcPr>
          <w:p w:rsidR="00E0085C" w:rsidRPr="00BC2627" w:rsidRDefault="00E0085C" w:rsidP="00AA3312">
            <w:pPr>
              <w:jc w:val="both"/>
              <w:rPr>
                <w:sz w:val="20"/>
                <w:szCs w:val="20"/>
              </w:rPr>
            </w:pPr>
            <w:r w:rsidRPr="00BC2627">
              <w:rPr>
                <w:sz w:val="20"/>
                <w:szCs w:val="20"/>
              </w:rPr>
              <w:t>October 7, 2011</w:t>
            </w:r>
          </w:p>
          <w:p w:rsidR="00E0085C" w:rsidRPr="00BC2627" w:rsidRDefault="00E0085C" w:rsidP="00AA3312">
            <w:pPr>
              <w:jc w:val="both"/>
              <w:rPr>
                <w:sz w:val="20"/>
                <w:szCs w:val="20"/>
              </w:rPr>
            </w:pPr>
            <w:r w:rsidRPr="00BC2627">
              <w:rPr>
                <w:sz w:val="20"/>
                <w:szCs w:val="20"/>
              </w:rPr>
              <w:t>Ontario Superior Court of Justice</w:t>
            </w:r>
          </w:p>
          <w:p w:rsidR="00E0085C" w:rsidRPr="00BC2627" w:rsidRDefault="00E0085C" w:rsidP="00AA3312">
            <w:pPr>
              <w:jc w:val="both"/>
              <w:rPr>
                <w:sz w:val="20"/>
                <w:szCs w:val="20"/>
              </w:rPr>
            </w:pPr>
            <w:r w:rsidRPr="00BC2627">
              <w:rPr>
                <w:sz w:val="20"/>
                <w:szCs w:val="20"/>
              </w:rPr>
              <w:t>(Wilson, Smith and Hoy JJ.)</w:t>
            </w:r>
          </w:p>
          <w:p w:rsidR="00E0085C" w:rsidRPr="00BC2627" w:rsidRDefault="00E0085C" w:rsidP="00AA3312">
            <w:pPr>
              <w:jc w:val="both"/>
              <w:rPr>
                <w:sz w:val="20"/>
                <w:szCs w:val="20"/>
              </w:rPr>
            </w:pPr>
          </w:p>
        </w:tc>
        <w:tc>
          <w:tcPr>
            <w:tcW w:w="243" w:type="pct"/>
          </w:tcPr>
          <w:p w:rsidR="00E0085C" w:rsidRPr="00BC2627" w:rsidRDefault="00E0085C" w:rsidP="00AA3312">
            <w:pPr>
              <w:jc w:val="both"/>
              <w:rPr>
                <w:sz w:val="20"/>
                <w:szCs w:val="20"/>
              </w:rPr>
            </w:pPr>
          </w:p>
        </w:tc>
        <w:tc>
          <w:tcPr>
            <w:tcW w:w="2330" w:type="pct"/>
          </w:tcPr>
          <w:p w:rsidR="00E0085C" w:rsidRPr="00BC2627" w:rsidRDefault="00E0085C" w:rsidP="00AA3312">
            <w:pPr>
              <w:jc w:val="both"/>
              <w:rPr>
                <w:sz w:val="20"/>
                <w:szCs w:val="20"/>
              </w:rPr>
            </w:pPr>
            <w:r w:rsidRPr="00BC2627">
              <w:rPr>
                <w:sz w:val="20"/>
                <w:szCs w:val="20"/>
              </w:rPr>
              <w:t>Order quashing Board’s jurisdiction decision</w:t>
            </w:r>
          </w:p>
          <w:p w:rsidR="00E0085C" w:rsidRPr="00BC2627" w:rsidRDefault="00E0085C" w:rsidP="00AA3312">
            <w:pPr>
              <w:jc w:val="both"/>
              <w:rPr>
                <w:sz w:val="20"/>
                <w:szCs w:val="20"/>
              </w:rPr>
            </w:pPr>
          </w:p>
          <w:p w:rsidR="00E0085C" w:rsidRPr="00BC2627" w:rsidRDefault="00E0085C" w:rsidP="00AA3312">
            <w:pPr>
              <w:jc w:val="both"/>
              <w:rPr>
                <w:sz w:val="20"/>
                <w:szCs w:val="20"/>
              </w:rPr>
            </w:pPr>
          </w:p>
        </w:tc>
      </w:tr>
      <w:tr w:rsidR="00E0085C" w:rsidRPr="00BC2627" w:rsidTr="00AA3312">
        <w:tc>
          <w:tcPr>
            <w:tcW w:w="2427" w:type="pct"/>
          </w:tcPr>
          <w:p w:rsidR="00E0085C" w:rsidRPr="00BC2627" w:rsidRDefault="00E0085C" w:rsidP="00AA3312">
            <w:pPr>
              <w:jc w:val="both"/>
              <w:rPr>
                <w:sz w:val="20"/>
                <w:szCs w:val="20"/>
              </w:rPr>
            </w:pPr>
            <w:r w:rsidRPr="00BC2627">
              <w:rPr>
                <w:sz w:val="20"/>
                <w:szCs w:val="20"/>
              </w:rPr>
              <w:t>July 10, 2012</w:t>
            </w:r>
          </w:p>
          <w:p w:rsidR="00E0085C" w:rsidRPr="00BC2627" w:rsidRDefault="00E0085C" w:rsidP="00AA3312">
            <w:pPr>
              <w:jc w:val="both"/>
              <w:rPr>
                <w:sz w:val="20"/>
                <w:szCs w:val="20"/>
              </w:rPr>
            </w:pPr>
            <w:r w:rsidRPr="00BC2627">
              <w:rPr>
                <w:sz w:val="20"/>
                <w:szCs w:val="20"/>
              </w:rPr>
              <w:t>Court of Appeal for Ontario</w:t>
            </w:r>
          </w:p>
          <w:p w:rsidR="00E0085C" w:rsidRPr="00BC2627" w:rsidRDefault="00E0085C" w:rsidP="00AA3312">
            <w:pPr>
              <w:jc w:val="both"/>
              <w:rPr>
                <w:sz w:val="20"/>
                <w:szCs w:val="20"/>
              </w:rPr>
            </w:pPr>
            <w:r w:rsidRPr="00BC2627">
              <w:rPr>
                <w:sz w:val="20"/>
                <w:szCs w:val="20"/>
              </w:rPr>
              <w:t xml:space="preserve">(O'Connor, Feldman and </w:t>
            </w:r>
            <w:proofErr w:type="spellStart"/>
            <w:r w:rsidRPr="00BC2627">
              <w:rPr>
                <w:sz w:val="20"/>
                <w:szCs w:val="20"/>
              </w:rPr>
              <w:t>Ducharme</w:t>
            </w:r>
            <w:proofErr w:type="spellEnd"/>
            <w:r w:rsidRPr="00BC2627">
              <w:rPr>
                <w:sz w:val="20"/>
                <w:szCs w:val="20"/>
              </w:rPr>
              <w:t xml:space="preserve"> JJ.A.)</w:t>
            </w:r>
          </w:p>
          <w:p w:rsidR="00E0085C" w:rsidRPr="00BC2627" w:rsidRDefault="00E0085C" w:rsidP="00AA3312">
            <w:pPr>
              <w:jc w:val="both"/>
              <w:rPr>
                <w:sz w:val="20"/>
                <w:szCs w:val="20"/>
              </w:rPr>
            </w:pPr>
            <w:r w:rsidRPr="00BC2627">
              <w:rPr>
                <w:sz w:val="20"/>
                <w:szCs w:val="20"/>
              </w:rPr>
              <w:t>2012 ONCA 482</w:t>
            </w:r>
          </w:p>
          <w:p w:rsidR="00E0085C" w:rsidRPr="00BC2627" w:rsidRDefault="00E0085C" w:rsidP="00AA3312">
            <w:pPr>
              <w:jc w:val="both"/>
              <w:rPr>
                <w:sz w:val="20"/>
                <w:szCs w:val="20"/>
              </w:rPr>
            </w:pPr>
          </w:p>
        </w:tc>
        <w:tc>
          <w:tcPr>
            <w:tcW w:w="243" w:type="pct"/>
          </w:tcPr>
          <w:p w:rsidR="00E0085C" w:rsidRPr="00BC2627" w:rsidRDefault="00E0085C" w:rsidP="00AA3312">
            <w:pPr>
              <w:jc w:val="both"/>
              <w:rPr>
                <w:sz w:val="20"/>
                <w:szCs w:val="20"/>
              </w:rPr>
            </w:pPr>
          </w:p>
        </w:tc>
        <w:tc>
          <w:tcPr>
            <w:tcW w:w="2330" w:type="pct"/>
          </w:tcPr>
          <w:p w:rsidR="00E0085C" w:rsidRPr="00BC2627" w:rsidRDefault="00E0085C" w:rsidP="00AA3312">
            <w:pPr>
              <w:jc w:val="both"/>
              <w:rPr>
                <w:sz w:val="20"/>
                <w:szCs w:val="20"/>
              </w:rPr>
            </w:pPr>
            <w:r w:rsidRPr="00BC2627">
              <w:rPr>
                <w:sz w:val="20"/>
                <w:szCs w:val="20"/>
              </w:rPr>
              <w:t>Union’s appeal dismissed</w:t>
            </w:r>
          </w:p>
          <w:p w:rsidR="00E0085C" w:rsidRPr="00BC2627" w:rsidRDefault="00E0085C" w:rsidP="00AA3312">
            <w:pPr>
              <w:jc w:val="both"/>
              <w:rPr>
                <w:sz w:val="20"/>
                <w:szCs w:val="20"/>
              </w:rPr>
            </w:pPr>
          </w:p>
        </w:tc>
      </w:tr>
      <w:tr w:rsidR="00E0085C" w:rsidRPr="00BC2627" w:rsidTr="00AA3312">
        <w:tc>
          <w:tcPr>
            <w:tcW w:w="2427" w:type="pct"/>
          </w:tcPr>
          <w:p w:rsidR="00E0085C" w:rsidRPr="00BC2627" w:rsidRDefault="00E0085C" w:rsidP="00AA3312">
            <w:pPr>
              <w:jc w:val="both"/>
              <w:rPr>
                <w:sz w:val="20"/>
                <w:szCs w:val="20"/>
              </w:rPr>
            </w:pPr>
            <w:r w:rsidRPr="00BC2627">
              <w:rPr>
                <w:sz w:val="20"/>
                <w:szCs w:val="20"/>
              </w:rPr>
              <w:t>September 27, 2012</w:t>
            </w:r>
          </w:p>
          <w:p w:rsidR="00E0085C" w:rsidRPr="00BC2627" w:rsidRDefault="00E0085C" w:rsidP="00AA3312">
            <w:pPr>
              <w:jc w:val="both"/>
              <w:rPr>
                <w:sz w:val="20"/>
                <w:szCs w:val="20"/>
              </w:rPr>
            </w:pPr>
            <w:r w:rsidRPr="00BC2627">
              <w:rPr>
                <w:sz w:val="20"/>
                <w:szCs w:val="20"/>
              </w:rPr>
              <w:t>Supreme Court of Canada</w:t>
            </w:r>
          </w:p>
        </w:tc>
        <w:tc>
          <w:tcPr>
            <w:tcW w:w="243" w:type="pct"/>
          </w:tcPr>
          <w:p w:rsidR="00E0085C" w:rsidRPr="00BC2627" w:rsidRDefault="00E0085C" w:rsidP="00AA3312">
            <w:pPr>
              <w:jc w:val="both"/>
              <w:rPr>
                <w:sz w:val="20"/>
                <w:szCs w:val="20"/>
              </w:rPr>
            </w:pPr>
          </w:p>
        </w:tc>
        <w:tc>
          <w:tcPr>
            <w:tcW w:w="2330" w:type="pct"/>
          </w:tcPr>
          <w:p w:rsidR="00E0085C" w:rsidRPr="00BC2627" w:rsidRDefault="00E0085C" w:rsidP="00AA3312">
            <w:pPr>
              <w:jc w:val="both"/>
              <w:rPr>
                <w:sz w:val="20"/>
                <w:szCs w:val="20"/>
              </w:rPr>
            </w:pPr>
            <w:r w:rsidRPr="00BC2627">
              <w:rPr>
                <w:sz w:val="20"/>
                <w:szCs w:val="20"/>
              </w:rPr>
              <w:t>Application for leave to appeal filed</w:t>
            </w:r>
          </w:p>
          <w:p w:rsidR="00E0085C" w:rsidRPr="00BC2627" w:rsidRDefault="00E0085C" w:rsidP="00AA3312">
            <w:pPr>
              <w:jc w:val="both"/>
              <w:rPr>
                <w:sz w:val="20"/>
                <w:szCs w:val="20"/>
              </w:rPr>
            </w:pPr>
          </w:p>
        </w:tc>
      </w:tr>
    </w:tbl>
    <w:p w:rsidR="005D1721" w:rsidRPr="00C50A5C" w:rsidRDefault="005D1721" w:rsidP="005D1721">
      <w:pPr>
        <w:rPr>
          <w:sz w:val="20"/>
          <w:szCs w:val="20"/>
        </w:rPr>
      </w:pPr>
    </w:p>
    <w:p w:rsidR="005D1721" w:rsidRPr="00C50A5C" w:rsidRDefault="00106BBD" w:rsidP="005D1721">
      <w:pPr>
        <w:rPr>
          <w:sz w:val="20"/>
          <w:szCs w:val="20"/>
        </w:rPr>
      </w:pPr>
      <w:r w:rsidRPr="00106BBD">
        <w:rPr>
          <w:sz w:val="20"/>
          <w:szCs w:val="20"/>
          <w:lang w:val="fr-CA"/>
        </w:rPr>
        <w:pict>
          <v:rect id="_x0000_i1052" style="width:2in;height:1pt" o:hrpct="0" o:hralign="center" o:hrstd="t" o:hrnoshade="t" o:hr="t" fillcolor="black [3213]" stroked="f"/>
        </w:pict>
      </w:r>
    </w:p>
    <w:p w:rsidR="005D1721" w:rsidRDefault="005D1721" w:rsidP="005D1721">
      <w:pPr>
        <w:rPr>
          <w:sz w:val="20"/>
          <w:szCs w:val="20"/>
        </w:rPr>
      </w:pPr>
    </w:p>
    <w:p w:rsidR="005D1721" w:rsidRPr="001B157C" w:rsidRDefault="005D1721" w:rsidP="005D1721">
      <w:pPr>
        <w:rPr>
          <w:sz w:val="20"/>
          <w:szCs w:val="20"/>
          <w:u w:val="single"/>
          <w:lang w:val="fr-CA"/>
        </w:rPr>
      </w:pPr>
      <w:r w:rsidRPr="001B157C">
        <w:rPr>
          <w:sz w:val="20"/>
          <w:szCs w:val="20"/>
          <w:u w:val="single"/>
          <w:lang w:val="fr-CA"/>
        </w:rPr>
        <w:t>RÉSUMÉ DE L’AFFAIRE</w:t>
      </w:r>
    </w:p>
    <w:p w:rsidR="005D1721" w:rsidRDefault="005D1721" w:rsidP="005D172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0085C" w:rsidRPr="00AB42C4" w:rsidTr="00AA3312">
        <w:tc>
          <w:tcPr>
            <w:tcW w:w="5000" w:type="pct"/>
            <w:gridSpan w:val="3"/>
          </w:tcPr>
          <w:p w:rsidR="00E0085C" w:rsidRPr="00BC2627" w:rsidRDefault="00E0085C" w:rsidP="00AA3312">
            <w:pPr>
              <w:jc w:val="both"/>
              <w:rPr>
                <w:sz w:val="20"/>
                <w:szCs w:val="20"/>
                <w:lang w:val="fr-CA"/>
              </w:rPr>
            </w:pPr>
            <w:r w:rsidRPr="00BC2627">
              <w:rPr>
                <w:sz w:val="20"/>
                <w:szCs w:val="20"/>
                <w:lang w:val="fr-CA"/>
              </w:rPr>
              <w:t>Droit administratif — Organismes et tribunaux administratifs — Compétence — Commission des relations de travail de l'Ontario — Relations du travail — Conventions collectives — Le syndicat a déposé un grief plusieurs mois après le délai de 14 jours prescrit dans la convention collective — La Commission des relations de travail de l'Ontario avait-elle compétence pour entendre le grief?</w:t>
            </w:r>
          </w:p>
        </w:tc>
      </w:tr>
      <w:tr w:rsidR="00E0085C" w:rsidRPr="00AB42C4" w:rsidTr="00AA3312">
        <w:tc>
          <w:tcPr>
            <w:tcW w:w="5000" w:type="pct"/>
            <w:gridSpan w:val="3"/>
          </w:tcPr>
          <w:p w:rsidR="00E0085C" w:rsidRPr="00BC2627" w:rsidRDefault="00E0085C" w:rsidP="00AA3312">
            <w:pPr>
              <w:jc w:val="both"/>
              <w:rPr>
                <w:sz w:val="20"/>
                <w:szCs w:val="20"/>
                <w:lang w:val="fr-CA"/>
              </w:rPr>
            </w:pPr>
          </w:p>
        </w:tc>
      </w:tr>
      <w:tr w:rsidR="00E0085C" w:rsidRPr="00AB42C4" w:rsidTr="00AA3312">
        <w:tc>
          <w:tcPr>
            <w:tcW w:w="5000" w:type="pct"/>
            <w:gridSpan w:val="3"/>
          </w:tcPr>
          <w:p w:rsidR="00E0085C" w:rsidRPr="00BC2627" w:rsidRDefault="00E0085C" w:rsidP="00AA3312">
            <w:pPr>
              <w:jc w:val="both"/>
              <w:rPr>
                <w:color w:val="000000"/>
                <w:sz w:val="20"/>
                <w:szCs w:val="20"/>
                <w:lang w:val="fr-CA"/>
              </w:rPr>
            </w:pPr>
            <w:r w:rsidRPr="00BC2627">
              <w:rPr>
                <w:color w:val="000000"/>
                <w:sz w:val="20"/>
                <w:szCs w:val="20"/>
                <w:lang w:val="fr-CA"/>
              </w:rPr>
              <w:t xml:space="preserve">Le syndicat demandeur et l'intimé, le </w:t>
            </w:r>
            <w:proofErr w:type="spellStart"/>
            <w:r w:rsidRPr="00BC2627">
              <w:rPr>
                <w:sz w:val="20"/>
                <w:szCs w:val="20"/>
                <w:lang w:val="fr-CA"/>
              </w:rPr>
              <w:t>Greater</w:t>
            </w:r>
            <w:proofErr w:type="spellEnd"/>
            <w:r w:rsidRPr="00BC2627">
              <w:rPr>
                <w:sz w:val="20"/>
                <w:szCs w:val="20"/>
                <w:lang w:val="fr-CA"/>
              </w:rPr>
              <w:t xml:space="preserve"> Essex </w:t>
            </w:r>
            <w:proofErr w:type="spellStart"/>
            <w:r w:rsidRPr="00BC2627">
              <w:rPr>
                <w:sz w:val="20"/>
                <w:szCs w:val="20"/>
                <w:lang w:val="fr-CA"/>
              </w:rPr>
              <w:t>County</w:t>
            </w:r>
            <w:proofErr w:type="spellEnd"/>
            <w:r w:rsidRPr="00BC2627">
              <w:rPr>
                <w:sz w:val="20"/>
                <w:szCs w:val="20"/>
                <w:lang w:val="fr-CA"/>
              </w:rPr>
              <w:t xml:space="preserve"> District </w:t>
            </w:r>
            <w:proofErr w:type="spellStart"/>
            <w:r w:rsidRPr="00BC2627">
              <w:rPr>
                <w:sz w:val="20"/>
                <w:szCs w:val="20"/>
                <w:lang w:val="fr-CA"/>
              </w:rPr>
              <w:t>School</w:t>
            </w:r>
            <w:proofErr w:type="spellEnd"/>
            <w:r w:rsidRPr="00BC2627">
              <w:rPr>
                <w:sz w:val="20"/>
                <w:szCs w:val="20"/>
                <w:lang w:val="fr-CA"/>
              </w:rPr>
              <w:t xml:space="preserve"> </w:t>
            </w:r>
            <w:proofErr w:type="spellStart"/>
            <w:r w:rsidRPr="00BC2627">
              <w:rPr>
                <w:sz w:val="20"/>
                <w:szCs w:val="20"/>
                <w:lang w:val="fr-CA"/>
              </w:rPr>
              <w:t>Board</w:t>
            </w:r>
            <w:proofErr w:type="spellEnd"/>
            <w:r w:rsidRPr="00BC2627">
              <w:rPr>
                <w:sz w:val="20"/>
                <w:szCs w:val="20"/>
                <w:lang w:val="fr-CA"/>
              </w:rPr>
              <w:t xml:space="preserve"> </w:t>
            </w:r>
            <w:r w:rsidRPr="00BC2627">
              <w:rPr>
                <w:color w:val="000000"/>
                <w:sz w:val="20"/>
                <w:szCs w:val="20"/>
                <w:lang w:val="fr-CA"/>
              </w:rPr>
              <w:t xml:space="preserve">(« le conseil scolaire »), avaient été en désaccord pendant des années sur la question de savoir si le conseil scolaire était obligé d'embaucher exclusivement des plombiers et des tuyauteurs syndiqués pour ses projets de construction. Le conseil scolaire actuel a été constitué en 1998, issu de la fusion de l'ancien conseil de l'éducation d’Essex </w:t>
            </w:r>
            <w:proofErr w:type="spellStart"/>
            <w:r w:rsidRPr="00BC2627">
              <w:rPr>
                <w:color w:val="000000"/>
                <w:sz w:val="20"/>
                <w:szCs w:val="20"/>
                <w:lang w:val="fr-CA"/>
              </w:rPr>
              <w:t>County</w:t>
            </w:r>
            <w:proofErr w:type="spellEnd"/>
            <w:r w:rsidRPr="00BC2627">
              <w:rPr>
                <w:color w:val="000000"/>
                <w:sz w:val="20"/>
                <w:szCs w:val="20"/>
                <w:lang w:val="fr-CA"/>
              </w:rPr>
              <w:t xml:space="preserve"> et de l'ancien conseil de l'éducation de la Ville de Windsor. Avant la fusion, le conseil de Windsor était lié par les conventions collectives provinciales, ce qui n'était pas le cas du conseil d’Essex, qui était libre d'embaucher des travailleurs syndiqués ou non syndiqués. Après la fusion, le nouveau conseil scolaire a conclu des contrats de construction avec des entreprises qui embauchaient des employés syndiqués ou non syndiqués dans les limites géographiques de l'ancien conseil de Windsor. En 2004, le syndicat en fait valoir que le conseil scolaire était lié par les conventions collectives pour tous les travaux de construction exécutés pour le conseil scolaire fusionné et a déposé un grief contre l'embauche, par le conseil scolaire, de travailleurs qui n'étaient pas liés par la convention collective. Ce grief a été déposé en juillet 2004, mais il n'a été soumis à l'arbitrage devant la Commission des relations de travail de l'Ontario (« la CRTO ») qu'en décembre 2004, soit quatre mois après le délai de 14 jours prescrit dans la convention collective pour le dépôt d'un tel grief. Qui plus est, le conseil scolaire n'avait jamais consenti à une prorogation du délai. La CRTO a conclu qu'elle avait compétence pour entendre le grief, siégeant en tant qu'arbitre en application de l'art. 133 de la</w:t>
            </w:r>
            <w:r w:rsidRPr="00BC2627">
              <w:rPr>
                <w:i/>
                <w:color w:val="000000"/>
                <w:sz w:val="20"/>
                <w:szCs w:val="20"/>
                <w:lang w:val="fr-CA"/>
              </w:rPr>
              <w:t xml:space="preserve"> Loi sur les relations de travail</w:t>
            </w:r>
            <w:r w:rsidRPr="00BC2627">
              <w:rPr>
                <w:color w:val="000000"/>
                <w:sz w:val="20"/>
                <w:szCs w:val="20"/>
                <w:lang w:val="fr-CA"/>
              </w:rPr>
              <w:t xml:space="preserve">, L.O. 1995, ch. 1. Elle a ensuite entendu les griefs sur le fond et a déclaré que le conseil scolaire avait violé la convention collective en accordant des contrats de construction à des entrepreneurs non syndiqués. Le conseil scolaire a présenté une demande de contrôle judiciaire. </w:t>
            </w:r>
          </w:p>
          <w:p w:rsidR="00E0085C" w:rsidRPr="00BC2627" w:rsidRDefault="00E0085C" w:rsidP="00AA3312">
            <w:pPr>
              <w:jc w:val="both"/>
              <w:rPr>
                <w:color w:val="000000"/>
                <w:sz w:val="20"/>
                <w:szCs w:val="20"/>
                <w:lang w:val="fr-CA"/>
              </w:rPr>
            </w:pPr>
          </w:p>
        </w:tc>
      </w:tr>
      <w:tr w:rsidR="00E0085C" w:rsidRPr="00AB42C4" w:rsidTr="00AA3312">
        <w:tc>
          <w:tcPr>
            <w:tcW w:w="2427" w:type="pct"/>
          </w:tcPr>
          <w:p w:rsidR="00E0085C" w:rsidRPr="00BC2627" w:rsidRDefault="00E0085C" w:rsidP="00AA3312">
            <w:pPr>
              <w:jc w:val="both"/>
              <w:rPr>
                <w:sz w:val="20"/>
                <w:szCs w:val="20"/>
                <w:lang w:val="fr-CA"/>
              </w:rPr>
            </w:pPr>
            <w:r w:rsidRPr="00BC2627">
              <w:rPr>
                <w:sz w:val="20"/>
                <w:szCs w:val="20"/>
                <w:lang w:val="fr-CA"/>
              </w:rPr>
              <w:t>5 janvier 2009</w:t>
            </w:r>
          </w:p>
          <w:p w:rsidR="00E0085C" w:rsidRPr="00BC2627" w:rsidRDefault="00E0085C" w:rsidP="00AA3312">
            <w:pPr>
              <w:jc w:val="both"/>
              <w:rPr>
                <w:sz w:val="20"/>
                <w:szCs w:val="20"/>
                <w:lang w:val="fr-CA"/>
              </w:rPr>
            </w:pPr>
            <w:r w:rsidRPr="00BC2627">
              <w:rPr>
                <w:sz w:val="20"/>
                <w:szCs w:val="20"/>
                <w:lang w:val="fr-CA"/>
              </w:rPr>
              <w:t xml:space="preserve">Commission des relations de travail de l'Ontario </w:t>
            </w:r>
          </w:p>
          <w:p w:rsidR="00E0085C" w:rsidRPr="00BC2627" w:rsidRDefault="00E0085C" w:rsidP="00AA3312">
            <w:pPr>
              <w:jc w:val="both"/>
              <w:rPr>
                <w:sz w:val="20"/>
                <w:szCs w:val="20"/>
                <w:lang w:val="fr-CA"/>
              </w:rPr>
            </w:pPr>
            <w:r w:rsidRPr="00BC2627">
              <w:rPr>
                <w:sz w:val="20"/>
                <w:szCs w:val="20"/>
                <w:lang w:val="fr-CA"/>
              </w:rPr>
              <w:t>(Vice-commissaire McKee)</w:t>
            </w:r>
          </w:p>
          <w:p w:rsidR="00E0085C" w:rsidRPr="00BC2627" w:rsidRDefault="00E0085C" w:rsidP="00AA3312">
            <w:pPr>
              <w:jc w:val="both"/>
              <w:rPr>
                <w:sz w:val="20"/>
                <w:szCs w:val="20"/>
                <w:lang w:val="fr-CA"/>
              </w:rPr>
            </w:pPr>
            <w:r w:rsidRPr="00BC2627">
              <w:rPr>
                <w:sz w:val="20"/>
                <w:szCs w:val="20"/>
                <w:lang w:val="fr-CA"/>
              </w:rPr>
              <w:t xml:space="preserve">2009 </w:t>
            </w:r>
            <w:proofErr w:type="spellStart"/>
            <w:r w:rsidRPr="00BC2627">
              <w:rPr>
                <w:sz w:val="20"/>
                <w:szCs w:val="20"/>
                <w:lang w:val="fr-CA"/>
              </w:rPr>
              <w:t>CanLII</w:t>
            </w:r>
            <w:proofErr w:type="spellEnd"/>
            <w:r w:rsidRPr="00BC2627">
              <w:rPr>
                <w:sz w:val="20"/>
                <w:szCs w:val="20"/>
                <w:lang w:val="fr-CA"/>
              </w:rPr>
              <w:t xml:space="preserve"> 266</w:t>
            </w:r>
          </w:p>
          <w:p w:rsidR="00E0085C" w:rsidRPr="00BC2627" w:rsidRDefault="00E0085C" w:rsidP="00AA3312">
            <w:pPr>
              <w:jc w:val="both"/>
              <w:rPr>
                <w:sz w:val="20"/>
                <w:szCs w:val="20"/>
                <w:lang w:val="fr-CA"/>
              </w:rPr>
            </w:pPr>
          </w:p>
        </w:tc>
        <w:tc>
          <w:tcPr>
            <w:tcW w:w="243" w:type="pct"/>
          </w:tcPr>
          <w:p w:rsidR="00E0085C" w:rsidRPr="00BC2627" w:rsidRDefault="00E0085C" w:rsidP="00AA3312">
            <w:pPr>
              <w:jc w:val="both"/>
              <w:rPr>
                <w:sz w:val="20"/>
                <w:szCs w:val="20"/>
                <w:lang w:val="fr-CA"/>
              </w:rPr>
            </w:pPr>
          </w:p>
        </w:tc>
        <w:tc>
          <w:tcPr>
            <w:tcW w:w="2330" w:type="pct"/>
          </w:tcPr>
          <w:p w:rsidR="00E0085C" w:rsidRPr="00BC2627" w:rsidRDefault="00E0085C" w:rsidP="00AA3312">
            <w:pPr>
              <w:jc w:val="both"/>
              <w:rPr>
                <w:sz w:val="20"/>
                <w:szCs w:val="20"/>
                <w:lang w:val="fr-CA"/>
              </w:rPr>
            </w:pPr>
            <w:r w:rsidRPr="00BC2627">
              <w:rPr>
                <w:sz w:val="20"/>
                <w:szCs w:val="20"/>
                <w:lang w:val="fr-CA"/>
              </w:rPr>
              <w:t>La Commission conclut qu'elle a compétence pour entendre le grief</w:t>
            </w:r>
          </w:p>
        </w:tc>
      </w:tr>
      <w:tr w:rsidR="00E0085C" w:rsidRPr="00AB42C4" w:rsidTr="00AA3312">
        <w:tc>
          <w:tcPr>
            <w:tcW w:w="2427" w:type="pct"/>
          </w:tcPr>
          <w:p w:rsidR="00E0085C" w:rsidRPr="00BC2627" w:rsidRDefault="00E0085C" w:rsidP="00AA3312">
            <w:pPr>
              <w:jc w:val="both"/>
              <w:rPr>
                <w:sz w:val="20"/>
                <w:szCs w:val="20"/>
                <w:lang w:val="fr-CA"/>
              </w:rPr>
            </w:pPr>
            <w:r w:rsidRPr="00BC2627">
              <w:rPr>
                <w:sz w:val="20"/>
                <w:szCs w:val="20"/>
                <w:lang w:val="fr-CA"/>
              </w:rPr>
              <w:t>7 octobre 2011</w:t>
            </w:r>
          </w:p>
          <w:p w:rsidR="00E0085C" w:rsidRPr="00BC2627" w:rsidRDefault="00E0085C" w:rsidP="00AA3312">
            <w:pPr>
              <w:jc w:val="both"/>
              <w:rPr>
                <w:sz w:val="20"/>
                <w:szCs w:val="20"/>
                <w:lang w:val="fr-CA"/>
              </w:rPr>
            </w:pPr>
            <w:r w:rsidRPr="00BC2627">
              <w:rPr>
                <w:sz w:val="20"/>
                <w:szCs w:val="20"/>
                <w:lang w:val="fr-CA"/>
              </w:rPr>
              <w:t xml:space="preserve">Cour supérieure de justice de l'Ontario </w:t>
            </w:r>
          </w:p>
          <w:p w:rsidR="00E0085C" w:rsidRPr="00BC2627" w:rsidRDefault="00E0085C" w:rsidP="00AA3312">
            <w:pPr>
              <w:jc w:val="both"/>
              <w:rPr>
                <w:sz w:val="20"/>
                <w:szCs w:val="20"/>
              </w:rPr>
            </w:pPr>
            <w:r w:rsidRPr="00BC2627">
              <w:rPr>
                <w:sz w:val="20"/>
                <w:szCs w:val="20"/>
              </w:rPr>
              <w:t>(</w:t>
            </w:r>
            <w:proofErr w:type="spellStart"/>
            <w:r w:rsidRPr="00BC2627">
              <w:rPr>
                <w:sz w:val="20"/>
                <w:szCs w:val="20"/>
              </w:rPr>
              <w:t>Juges</w:t>
            </w:r>
            <w:proofErr w:type="spellEnd"/>
            <w:r w:rsidRPr="00BC2627">
              <w:rPr>
                <w:sz w:val="20"/>
                <w:szCs w:val="20"/>
              </w:rPr>
              <w:t xml:space="preserve"> Wilson, Smith et Hoy)</w:t>
            </w:r>
          </w:p>
          <w:p w:rsidR="00E0085C" w:rsidRPr="00BC2627" w:rsidRDefault="00E0085C" w:rsidP="00AA3312">
            <w:pPr>
              <w:jc w:val="both"/>
              <w:rPr>
                <w:sz w:val="20"/>
                <w:szCs w:val="20"/>
              </w:rPr>
            </w:pPr>
          </w:p>
        </w:tc>
        <w:tc>
          <w:tcPr>
            <w:tcW w:w="243" w:type="pct"/>
          </w:tcPr>
          <w:p w:rsidR="00E0085C" w:rsidRPr="00BC2627" w:rsidRDefault="00E0085C" w:rsidP="00AA3312">
            <w:pPr>
              <w:jc w:val="both"/>
              <w:rPr>
                <w:sz w:val="20"/>
                <w:szCs w:val="20"/>
              </w:rPr>
            </w:pPr>
          </w:p>
        </w:tc>
        <w:tc>
          <w:tcPr>
            <w:tcW w:w="2330" w:type="pct"/>
          </w:tcPr>
          <w:p w:rsidR="00E0085C" w:rsidRPr="00BC2627" w:rsidRDefault="00E0085C" w:rsidP="00AA3312">
            <w:pPr>
              <w:jc w:val="both"/>
              <w:rPr>
                <w:sz w:val="20"/>
                <w:szCs w:val="20"/>
                <w:lang w:val="fr-CA"/>
              </w:rPr>
            </w:pPr>
            <w:r w:rsidRPr="00BC2627">
              <w:rPr>
                <w:sz w:val="20"/>
                <w:szCs w:val="20"/>
                <w:lang w:val="fr-CA"/>
              </w:rPr>
              <w:t>Ordonnance annulant la décision de la Commission touchant sa compétence</w:t>
            </w:r>
          </w:p>
          <w:p w:rsidR="00E0085C" w:rsidRPr="00BC2627" w:rsidRDefault="00E0085C" w:rsidP="00AA3312">
            <w:pPr>
              <w:jc w:val="both"/>
              <w:rPr>
                <w:sz w:val="20"/>
                <w:szCs w:val="20"/>
                <w:lang w:val="fr-CA"/>
              </w:rPr>
            </w:pPr>
          </w:p>
          <w:p w:rsidR="00E0085C" w:rsidRPr="00BC2627" w:rsidRDefault="00E0085C" w:rsidP="00AA3312">
            <w:pPr>
              <w:jc w:val="both"/>
              <w:rPr>
                <w:sz w:val="20"/>
                <w:szCs w:val="20"/>
                <w:lang w:val="fr-CA"/>
              </w:rPr>
            </w:pPr>
          </w:p>
        </w:tc>
      </w:tr>
      <w:tr w:rsidR="00E0085C" w:rsidRPr="00BC2627" w:rsidTr="00AA3312">
        <w:tc>
          <w:tcPr>
            <w:tcW w:w="2427" w:type="pct"/>
          </w:tcPr>
          <w:p w:rsidR="00E0085C" w:rsidRPr="00BC2627" w:rsidRDefault="00E0085C" w:rsidP="00AA3312">
            <w:pPr>
              <w:jc w:val="both"/>
              <w:rPr>
                <w:sz w:val="20"/>
                <w:szCs w:val="20"/>
                <w:lang w:val="fr-CA"/>
              </w:rPr>
            </w:pPr>
            <w:r w:rsidRPr="00BC2627">
              <w:rPr>
                <w:sz w:val="20"/>
                <w:szCs w:val="20"/>
                <w:lang w:val="fr-CA"/>
              </w:rPr>
              <w:t>10 juillet 2012</w:t>
            </w:r>
          </w:p>
          <w:p w:rsidR="00E0085C" w:rsidRPr="00BC2627" w:rsidRDefault="00E0085C" w:rsidP="00AA3312">
            <w:pPr>
              <w:jc w:val="both"/>
              <w:rPr>
                <w:sz w:val="20"/>
                <w:szCs w:val="20"/>
                <w:lang w:val="fr-CA"/>
              </w:rPr>
            </w:pPr>
            <w:r w:rsidRPr="00BC2627">
              <w:rPr>
                <w:sz w:val="20"/>
                <w:szCs w:val="20"/>
                <w:lang w:val="fr-CA"/>
              </w:rPr>
              <w:t xml:space="preserve">Cour d'appel de l'Ontario </w:t>
            </w:r>
          </w:p>
          <w:p w:rsidR="00E0085C" w:rsidRPr="00BC2627" w:rsidRDefault="00E0085C" w:rsidP="00AA3312">
            <w:pPr>
              <w:jc w:val="both"/>
              <w:rPr>
                <w:sz w:val="20"/>
                <w:szCs w:val="20"/>
                <w:lang w:val="fr-CA"/>
              </w:rPr>
            </w:pPr>
            <w:r w:rsidRPr="00BC2627">
              <w:rPr>
                <w:sz w:val="20"/>
                <w:szCs w:val="20"/>
                <w:lang w:val="fr-CA"/>
              </w:rPr>
              <w:t xml:space="preserve">(Juges </w:t>
            </w:r>
            <w:proofErr w:type="spellStart"/>
            <w:r w:rsidRPr="00BC2627">
              <w:rPr>
                <w:sz w:val="20"/>
                <w:szCs w:val="20"/>
                <w:lang w:val="fr-CA"/>
              </w:rPr>
              <w:t>O'Connor</w:t>
            </w:r>
            <w:proofErr w:type="spellEnd"/>
            <w:r w:rsidRPr="00BC2627">
              <w:rPr>
                <w:sz w:val="20"/>
                <w:szCs w:val="20"/>
                <w:lang w:val="fr-CA"/>
              </w:rPr>
              <w:t xml:space="preserve">, </w:t>
            </w:r>
            <w:proofErr w:type="spellStart"/>
            <w:r w:rsidRPr="00BC2627">
              <w:rPr>
                <w:sz w:val="20"/>
                <w:szCs w:val="20"/>
                <w:lang w:val="fr-CA"/>
              </w:rPr>
              <w:t>Feldman</w:t>
            </w:r>
            <w:proofErr w:type="spellEnd"/>
            <w:r w:rsidRPr="00BC2627">
              <w:rPr>
                <w:sz w:val="20"/>
                <w:szCs w:val="20"/>
                <w:lang w:val="fr-CA"/>
              </w:rPr>
              <w:t xml:space="preserve"> et Ducharme)</w:t>
            </w:r>
          </w:p>
          <w:p w:rsidR="00E0085C" w:rsidRPr="00BC2627" w:rsidRDefault="00E0085C" w:rsidP="00AA3312">
            <w:pPr>
              <w:jc w:val="both"/>
              <w:rPr>
                <w:sz w:val="20"/>
                <w:szCs w:val="20"/>
                <w:lang w:val="fr-CA"/>
              </w:rPr>
            </w:pPr>
            <w:r w:rsidRPr="00BC2627">
              <w:rPr>
                <w:sz w:val="20"/>
                <w:szCs w:val="20"/>
                <w:lang w:val="fr-CA"/>
              </w:rPr>
              <w:t>2012 ONCA 482</w:t>
            </w:r>
          </w:p>
          <w:p w:rsidR="00E0085C" w:rsidRPr="00BC2627" w:rsidRDefault="00E0085C" w:rsidP="00AA3312">
            <w:pPr>
              <w:jc w:val="both"/>
              <w:rPr>
                <w:sz w:val="20"/>
                <w:szCs w:val="20"/>
                <w:lang w:val="fr-CA"/>
              </w:rPr>
            </w:pPr>
          </w:p>
        </w:tc>
        <w:tc>
          <w:tcPr>
            <w:tcW w:w="243" w:type="pct"/>
          </w:tcPr>
          <w:p w:rsidR="00E0085C" w:rsidRPr="00BC2627" w:rsidRDefault="00E0085C" w:rsidP="00AA3312">
            <w:pPr>
              <w:jc w:val="both"/>
              <w:rPr>
                <w:sz w:val="20"/>
                <w:szCs w:val="20"/>
                <w:lang w:val="fr-CA"/>
              </w:rPr>
            </w:pPr>
          </w:p>
        </w:tc>
        <w:tc>
          <w:tcPr>
            <w:tcW w:w="2330" w:type="pct"/>
          </w:tcPr>
          <w:p w:rsidR="00E0085C" w:rsidRPr="00BC2627" w:rsidRDefault="00E0085C" w:rsidP="00AA3312">
            <w:pPr>
              <w:jc w:val="both"/>
              <w:rPr>
                <w:sz w:val="20"/>
                <w:szCs w:val="20"/>
                <w:lang w:val="fr-CA"/>
              </w:rPr>
            </w:pPr>
            <w:r w:rsidRPr="00BC2627">
              <w:rPr>
                <w:sz w:val="20"/>
                <w:szCs w:val="20"/>
                <w:lang w:val="fr-CA"/>
              </w:rPr>
              <w:t>Appel du syndicat rejeté</w:t>
            </w:r>
          </w:p>
          <w:p w:rsidR="00E0085C" w:rsidRPr="00BC2627" w:rsidRDefault="00E0085C" w:rsidP="00AA3312">
            <w:pPr>
              <w:jc w:val="both"/>
              <w:rPr>
                <w:sz w:val="20"/>
                <w:szCs w:val="20"/>
                <w:lang w:val="fr-CA"/>
              </w:rPr>
            </w:pPr>
          </w:p>
        </w:tc>
      </w:tr>
      <w:tr w:rsidR="00E0085C" w:rsidRPr="00BC2627" w:rsidTr="00AA3312">
        <w:tc>
          <w:tcPr>
            <w:tcW w:w="2427" w:type="pct"/>
          </w:tcPr>
          <w:p w:rsidR="00E0085C" w:rsidRPr="00BC2627" w:rsidRDefault="00E0085C" w:rsidP="00AA3312">
            <w:pPr>
              <w:jc w:val="both"/>
              <w:rPr>
                <w:sz w:val="20"/>
                <w:szCs w:val="20"/>
                <w:lang w:val="fr-CA"/>
              </w:rPr>
            </w:pPr>
            <w:r w:rsidRPr="00BC2627">
              <w:rPr>
                <w:sz w:val="20"/>
                <w:szCs w:val="20"/>
                <w:lang w:val="fr-CA"/>
              </w:rPr>
              <w:t>27 septembre 2012</w:t>
            </w:r>
          </w:p>
          <w:p w:rsidR="00E0085C" w:rsidRPr="00BC2627" w:rsidRDefault="00E0085C" w:rsidP="00AA3312">
            <w:pPr>
              <w:jc w:val="both"/>
              <w:rPr>
                <w:sz w:val="20"/>
                <w:szCs w:val="20"/>
                <w:lang w:val="fr-CA"/>
              </w:rPr>
            </w:pPr>
            <w:r w:rsidRPr="00BC2627">
              <w:rPr>
                <w:sz w:val="20"/>
                <w:szCs w:val="20"/>
                <w:lang w:val="fr-CA"/>
              </w:rPr>
              <w:t>Cour suprême du Canada</w:t>
            </w:r>
          </w:p>
        </w:tc>
        <w:tc>
          <w:tcPr>
            <w:tcW w:w="243" w:type="pct"/>
          </w:tcPr>
          <w:p w:rsidR="00E0085C" w:rsidRPr="00BC2627" w:rsidRDefault="00E0085C" w:rsidP="00AA3312">
            <w:pPr>
              <w:jc w:val="both"/>
              <w:rPr>
                <w:sz w:val="20"/>
                <w:szCs w:val="20"/>
                <w:lang w:val="fr-CA"/>
              </w:rPr>
            </w:pPr>
          </w:p>
        </w:tc>
        <w:tc>
          <w:tcPr>
            <w:tcW w:w="2330" w:type="pct"/>
          </w:tcPr>
          <w:p w:rsidR="00E0085C" w:rsidRPr="00BC2627" w:rsidRDefault="00E0085C" w:rsidP="00AA3312">
            <w:pPr>
              <w:jc w:val="both"/>
              <w:rPr>
                <w:sz w:val="20"/>
                <w:szCs w:val="20"/>
                <w:lang w:val="fr-CA"/>
              </w:rPr>
            </w:pPr>
            <w:r w:rsidRPr="00BC2627">
              <w:rPr>
                <w:sz w:val="20"/>
                <w:szCs w:val="20"/>
                <w:lang w:val="fr-CA"/>
              </w:rPr>
              <w:t>Demande d'autorisation d'appel, déposée</w:t>
            </w:r>
          </w:p>
          <w:p w:rsidR="00E0085C" w:rsidRPr="00BC2627" w:rsidRDefault="00E0085C" w:rsidP="00AA3312">
            <w:pPr>
              <w:jc w:val="both"/>
              <w:rPr>
                <w:sz w:val="20"/>
                <w:szCs w:val="20"/>
                <w:lang w:val="fr-CA"/>
              </w:rPr>
            </w:pPr>
          </w:p>
        </w:tc>
      </w:tr>
    </w:tbl>
    <w:p w:rsidR="005D1721" w:rsidRDefault="005D1721" w:rsidP="005D1721">
      <w:pPr>
        <w:rPr>
          <w:sz w:val="20"/>
          <w:szCs w:val="20"/>
        </w:rPr>
      </w:pPr>
    </w:p>
    <w:p w:rsidR="005D1721" w:rsidRDefault="00106BBD" w:rsidP="005D1721">
      <w:pPr>
        <w:rPr>
          <w:sz w:val="20"/>
          <w:szCs w:val="20"/>
          <w:lang w:val="fr-CA"/>
        </w:rPr>
      </w:pPr>
      <w:r w:rsidRPr="00106BBD">
        <w:rPr>
          <w:sz w:val="20"/>
          <w:szCs w:val="20"/>
          <w:lang w:val="fr-CA"/>
        </w:rPr>
        <w:pict>
          <v:rect id="_x0000_i1053" style="width:2in;height:1pt" o:hrpct="0" o:hralign="center" o:hrstd="t" o:hrnoshade="t" o:hr="t" fillcolor="black [3213]" stroked="f"/>
        </w:pict>
      </w:r>
    </w:p>
    <w:p w:rsidR="005D1721" w:rsidRDefault="005D1721" w:rsidP="005D17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6521" w:rsidRPr="005F0156" w:rsidTr="000D2550">
        <w:trPr>
          <w:cantSplit/>
        </w:trPr>
        <w:tc>
          <w:tcPr>
            <w:tcW w:w="1458" w:type="dxa"/>
          </w:tcPr>
          <w:p w:rsidR="00786521" w:rsidRPr="005F0156" w:rsidRDefault="00786521" w:rsidP="000D2550">
            <w:pPr>
              <w:rPr>
                <w:sz w:val="20"/>
                <w:szCs w:val="20"/>
              </w:rPr>
            </w:pPr>
            <w:r w:rsidRPr="005F0156">
              <w:rPr>
                <w:rStyle w:val="SCCFileNumberChar"/>
                <w:sz w:val="20"/>
                <w:szCs w:val="20"/>
              </w:rPr>
              <w:t>35005</w:t>
            </w:r>
          </w:p>
          <w:p w:rsidR="00786521" w:rsidRPr="005F0156" w:rsidRDefault="00786521" w:rsidP="000D2550">
            <w:pPr>
              <w:rPr>
                <w:b/>
                <w:sz w:val="20"/>
                <w:szCs w:val="20"/>
                <w:lang w:val="fr-CA"/>
              </w:rPr>
            </w:pPr>
          </w:p>
        </w:tc>
        <w:tc>
          <w:tcPr>
            <w:tcW w:w="8118" w:type="dxa"/>
          </w:tcPr>
          <w:p w:rsidR="00786521" w:rsidRPr="005F0156" w:rsidRDefault="00786521" w:rsidP="000D2550">
            <w:pPr>
              <w:rPr>
                <w:sz w:val="20"/>
                <w:szCs w:val="20"/>
              </w:rPr>
            </w:pPr>
            <w:proofErr w:type="spellStart"/>
            <w:r w:rsidRPr="005F0156">
              <w:rPr>
                <w:rStyle w:val="SCCLsocChar"/>
                <w:sz w:val="20"/>
                <w:szCs w:val="20"/>
              </w:rPr>
              <w:t>Jagdish</w:t>
            </w:r>
            <w:proofErr w:type="spellEnd"/>
            <w:r w:rsidRPr="005F0156">
              <w:rPr>
                <w:rStyle w:val="SCCLsocChar"/>
                <w:sz w:val="20"/>
                <w:szCs w:val="20"/>
              </w:rPr>
              <w:t xml:space="preserve"> </w:t>
            </w:r>
            <w:proofErr w:type="spellStart"/>
            <w:r w:rsidRPr="005F0156">
              <w:rPr>
                <w:rStyle w:val="SCCLsocChar"/>
                <w:sz w:val="20"/>
                <w:szCs w:val="20"/>
              </w:rPr>
              <w:t>Nanda</w:t>
            </w:r>
            <w:proofErr w:type="spellEnd"/>
            <w:r w:rsidRPr="005F0156">
              <w:rPr>
                <w:rStyle w:val="SCCLsocChar"/>
                <w:sz w:val="20"/>
                <w:szCs w:val="20"/>
              </w:rPr>
              <w:t xml:space="preserve"> v. Société de l'assurance automobile du Québec</w:t>
            </w:r>
            <w:r w:rsidRPr="005F0156">
              <w:rPr>
                <w:sz w:val="20"/>
                <w:szCs w:val="20"/>
                <w:lang w:val="fr-CA"/>
              </w:rPr>
              <w:t xml:space="preserve"> (Que.) </w:t>
            </w:r>
            <w:r w:rsidRPr="005F0156">
              <w:rPr>
                <w:sz w:val="20"/>
                <w:szCs w:val="20"/>
              </w:rPr>
              <w:t>(Civil) (By Leave)</w:t>
            </w:r>
          </w:p>
          <w:p w:rsidR="00786521" w:rsidRPr="005F0156" w:rsidRDefault="00786521" w:rsidP="000D2550">
            <w:pPr>
              <w:rPr>
                <w:sz w:val="20"/>
                <w:szCs w:val="20"/>
              </w:rPr>
            </w:pPr>
          </w:p>
        </w:tc>
      </w:tr>
      <w:tr w:rsidR="00786521" w:rsidRPr="005F0156" w:rsidTr="000D2550">
        <w:trPr>
          <w:cantSplit/>
        </w:trPr>
        <w:tc>
          <w:tcPr>
            <w:tcW w:w="1458" w:type="dxa"/>
          </w:tcPr>
          <w:p w:rsidR="00786521" w:rsidRPr="005F0156" w:rsidRDefault="00786521" w:rsidP="000D2550">
            <w:pPr>
              <w:rPr>
                <w:sz w:val="20"/>
                <w:szCs w:val="20"/>
              </w:rPr>
            </w:pPr>
            <w:r w:rsidRPr="005F0156">
              <w:rPr>
                <w:sz w:val="20"/>
                <w:szCs w:val="20"/>
              </w:rPr>
              <w:t>Coram :</w:t>
            </w:r>
          </w:p>
        </w:tc>
        <w:tc>
          <w:tcPr>
            <w:tcW w:w="8118" w:type="dxa"/>
          </w:tcPr>
          <w:p w:rsidR="00786521" w:rsidRPr="005F0156" w:rsidRDefault="00786521" w:rsidP="000D2550">
            <w:pPr>
              <w:rPr>
                <w:sz w:val="20"/>
                <w:szCs w:val="20"/>
              </w:rPr>
            </w:pPr>
            <w:proofErr w:type="spellStart"/>
            <w:r w:rsidRPr="00786521">
              <w:rPr>
                <w:rStyle w:val="SCCCoramChar"/>
                <w:sz w:val="20"/>
                <w:szCs w:val="20"/>
                <w:lang w:val="en-CA"/>
              </w:rPr>
              <w:t>McLachlin</w:t>
            </w:r>
            <w:proofErr w:type="spellEnd"/>
            <w:r w:rsidRPr="00786521">
              <w:rPr>
                <w:rStyle w:val="SCCCoramChar"/>
                <w:sz w:val="20"/>
                <w:szCs w:val="20"/>
                <w:lang w:val="en-CA"/>
              </w:rPr>
              <w:t xml:space="preserve"> C.J. and </w:t>
            </w:r>
            <w:proofErr w:type="spellStart"/>
            <w:r w:rsidRPr="00786521">
              <w:rPr>
                <w:rStyle w:val="SCCCoramChar"/>
                <w:sz w:val="20"/>
                <w:szCs w:val="20"/>
                <w:lang w:val="en-CA"/>
              </w:rPr>
              <w:t>Abella</w:t>
            </w:r>
            <w:proofErr w:type="spellEnd"/>
            <w:r w:rsidRPr="00786521">
              <w:rPr>
                <w:rStyle w:val="SCCCoramChar"/>
                <w:sz w:val="20"/>
                <w:szCs w:val="20"/>
                <w:lang w:val="en-CA"/>
              </w:rPr>
              <w:t xml:space="preserve"> and Cromwell JJ.</w:t>
            </w:r>
          </w:p>
          <w:p w:rsidR="00786521" w:rsidRPr="005F0156" w:rsidRDefault="00786521" w:rsidP="000D2550">
            <w:pPr>
              <w:rPr>
                <w:sz w:val="20"/>
                <w:szCs w:val="20"/>
                <w:u w:val="single"/>
              </w:rPr>
            </w:pPr>
          </w:p>
        </w:tc>
      </w:tr>
      <w:tr w:rsidR="00786521" w:rsidRPr="00AB42C4" w:rsidTr="000D2550">
        <w:trPr>
          <w:cantSplit/>
        </w:trPr>
        <w:tc>
          <w:tcPr>
            <w:tcW w:w="9576" w:type="dxa"/>
            <w:gridSpan w:val="2"/>
          </w:tcPr>
          <w:p w:rsidR="00786521" w:rsidRPr="005F0156" w:rsidRDefault="00786521" w:rsidP="000D2550">
            <w:pPr>
              <w:pStyle w:val="SCCShortJudgment"/>
              <w:rPr>
                <w:szCs w:val="20"/>
              </w:rPr>
            </w:pPr>
            <w:r w:rsidRPr="005F0156">
              <w:rPr>
                <w:szCs w:val="20"/>
              </w:rPr>
              <w:t>The motion for an extension of time to serve and file the respondent’s response is granted.  The application for leave to appeal from the judgment of the Court of Appeal of Quebec (Montréal), Number 500-09-022280-119, 2012 QCCA 1282, dated July 6, 2012, is dismissed with costs to the respondent.</w:t>
            </w:r>
          </w:p>
          <w:p w:rsidR="00786521" w:rsidRPr="005F0156" w:rsidRDefault="00786521" w:rsidP="000D2550">
            <w:pPr>
              <w:pStyle w:val="SCCShortJudgment"/>
              <w:ind w:firstLine="0"/>
              <w:rPr>
                <w:szCs w:val="20"/>
              </w:rPr>
            </w:pPr>
          </w:p>
          <w:p w:rsidR="00786521" w:rsidRPr="005F0156" w:rsidRDefault="00786521" w:rsidP="000D2550">
            <w:pPr>
              <w:pStyle w:val="SCCShortJudgment"/>
              <w:rPr>
                <w:szCs w:val="20"/>
                <w:lang w:val="fr-CA"/>
              </w:rPr>
            </w:pPr>
            <w:r w:rsidRPr="005F0156">
              <w:rPr>
                <w:szCs w:val="20"/>
                <w:lang w:val="fr-CA"/>
              </w:rPr>
              <w:t>La requête en prorogation du délai de signification et de dépôt de la réponse de l’intimée est accueillie.  La demande d’autorisation d’appel de l’arrêt de la Cour d’appel du Québec (Montréal), numéro 500-09-022280-119, 2012 QCCA 1282, daté du 6 juillet 2012, est rejetée avec dépens en faveur de l’intimée.</w:t>
            </w:r>
          </w:p>
        </w:tc>
      </w:tr>
    </w:tbl>
    <w:p w:rsidR="005D1721" w:rsidRPr="00786521" w:rsidRDefault="005D1721" w:rsidP="008D292F">
      <w:pPr>
        <w:rPr>
          <w:sz w:val="20"/>
          <w:szCs w:val="20"/>
          <w:lang w:val="fr-CA"/>
        </w:rPr>
      </w:pPr>
    </w:p>
    <w:p w:rsidR="005D1721" w:rsidRPr="001B157C" w:rsidRDefault="005D1721" w:rsidP="005D1721">
      <w:pPr>
        <w:rPr>
          <w:sz w:val="20"/>
          <w:szCs w:val="20"/>
          <w:u w:val="single"/>
        </w:rPr>
      </w:pPr>
      <w:r w:rsidRPr="001B157C">
        <w:rPr>
          <w:sz w:val="20"/>
          <w:szCs w:val="20"/>
          <w:u w:val="single"/>
        </w:rPr>
        <w:t>CASE SUMMARY</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F75E5" w:rsidRPr="00BC2627" w:rsidTr="00AA3312">
        <w:tc>
          <w:tcPr>
            <w:tcW w:w="5000" w:type="pct"/>
            <w:gridSpan w:val="3"/>
          </w:tcPr>
          <w:p w:rsidR="009F75E5" w:rsidRPr="00BC2627" w:rsidRDefault="009F75E5" w:rsidP="00AA3312">
            <w:pPr>
              <w:jc w:val="both"/>
              <w:rPr>
                <w:sz w:val="20"/>
                <w:szCs w:val="20"/>
              </w:rPr>
            </w:pPr>
            <w:r w:rsidRPr="00BC2627">
              <w:rPr>
                <w:sz w:val="20"/>
                <w:szCs w:val="20"/>
              </w:rPr>
              <w:t xml:space="preserve">Civil procedure — New evidence — Revocation of judgment — Whether </w:t>
            </w:r>
            <w:r w:rsidRPr="00BC2627">
              <w:rPr>
                <w:i/>
                <w:sz w:val="20"/>
                <w:szCs w:val="20"/>
              </w:rPr>
              <w:t>Automobile Insurance Act</w:t>
            </w:r>
            <w:r w:rsidRPr="00BC2627">
              <w:rPr>
                <w:sz w:val="20"/>
                <w:szCs w:val="20"/>
              </w:rPr>
              <w:t>, R.S.Q., c. A</w:t>
            </w:r>
            <w:r w:rsidRPr="00BC2627">
              <w:rPr>
                <w:sz w:val="20"/>
                <w:szCs w:val="20"/>
              </w:rPr>
              <w:noBreakHyphen/>
              <w:t xml:space="preserve">25, should be interpreted broadly and liberally in all respects and especially where eligibility for benefits is in issue — Whether public body like </w:t>
            </w:r>
            <w:proofErr w:type="spellStart"/>
            <w:r w:rsidRPr="00BC2627">
              <w:rPr>
                <w:sz w:val="20"/>
                <w:szCs w:val="20"/>
              </w:rPr>
              <w:t>Société</w:t>
            </w:r>
            <w:proofErr w:type="spellEnd"/>
            <w:r w:rsidRPr="00BC2627">
              <w:rPr>
                <w:sz w:val="20"/>
                <w:szCs w:val="20"/>
              </w:rPr>
              <w:t xml:space="preserve"> de </w:t>
            </w:r>
            <w:proofErr w:type="spellStart"/>
            <w:r w:rsidRPr="00BC2627">
              <w:rPr>
                <w:sz w:val="20"/>
                <w:szCs w:val="20"/>
              </w:rPr>
              <w:t>l’assurance</w:t>
            </w:r>
            <w:proofErr w:type="spellEnd"/>
            <w:r w:rsidRPr="00BC2627">
              <w:rPr>
                <w:sz w:val="20"/>
                <w:szCs w:val="20"/>
              </w:rPr>
              <w:t xml:space="preserve"> automobile du Québec has obligation to disclose entire content of its records concerning beneficiary — If so, whether court has obligation to consider this aspect of case — Whether court has obligation to render new decision in view of fact that public body concealed important information — Whether court has obligation to consider all evidence adduced — Whether court authorized to substitute its opinion for facts before it.</w:t>
            </w:r>
          </w:p>
        </w:tc>
      </w:tr>
      <w:tr w:rsidR="009F75E5" w:rsidRPr="00BC2627" w:rsidTr="00AA3312">
        <w:tc>
          <w:tcPr>
            <w:tcW w:w="5000" w:type="pct"/>
            <w:gridSpan w:val="3"/>
          </w:tcPr>
          <w:p w:rsidR="009F75E5" w:rsidRPr="00BC2627" w:rsidRDefault="009F75E5" w:rsidP="00AA3312">
            <w:pPr>
              <w:jc w:val="both"/>
              <w:rPr>
                <w:sz w:val="20"/>
                <w:szCs w:val="20"/>
              </w:rPr>
            </w:pPr>
          </w:p>
        </w:tc>
      </w:tr>
      <w:tr w:rsidR="009F75E5" w:rsidRPr="00BC2627" w:rsidTr="00AA3312">
        <w:tc>
          <w:tcPr>
            <w:tcW w:w="5000" w:type="pct"/>
            <w:gridSpan w:val="3"/>
          </w:tcPr>
          <w:p w:rsidR="009F75E5" w:rsidRPr="00BC2627" w:rsidRDefault="009F75E5" w:rsidP="00AA3312">
            <w:pPr>
              <w:jc w:val="both"/>
              <w:rPr>
                <w:sz w:val="20"/>
                <w:szCs w:val="20"/>
              </w:rPr>
            </w:pPr>
            <w:r w:rsidRPr="00BC2627">
              <w:rPr>
                <w:sz w:val="20"/>
                <w:szCs w:val="20"/>
              </w:rPr>
              <w:t xml:space="preserve">On February 25, 2003, the applicant </w:t>
            </w:r>
            <w:proofErr w:type="spellStart"/>
            <w:r w:rsidRPr="00BC2627">
              <w:rPr>
                <w:sz w:val="20"/>
                <w:szCs w:val="20"/>
              </w:rPr>
              <w:t>Jagdish</w:t>
            </w:r>
            <w:proofErr w:type="spellEnd"/>
            <w:r w:rsidRPr="00BC2627">
              <w:rPr>
                <w:sz w:val="20"/>
                <w:szCs w:val="20"/>
              </w:rPr>
              <w:t xml:space="preserve"> Nanda was involved in an automobile accident in which he sustained bodily injuries. Following the accident, the applicant applied to the respondent </w:t>
            </w:r>
            <w:proofErr w:type="spellStart"/>
            <w:r w:rsidRPr="00BC2627">
              <w:rPr>
                <w:sz w:val="20"/>
                <w:szCs w:val="20"/>
              </w:rPr>
              <w:t>Société</w:t>
            </w:r>
            <w:proofErr w:type="spellEnd"/>
            <w:r w:rsidRPr="00BC2627">
              <w:rPr>
                <w:sz w:val="20"/>
                <w:szCs w:val="20"/>
              </w:rPr>
              <w:t xml:space="preserve"> de </w:t>
            </w:r>
            <w:proofErr w:type="spellStart"/>
            <w:r w:rsidRPr="00BC2627">
              <w:rPr>
                <w:sz w:val="20"/>
                <w:szCs w:val="20"/>
              </w:rPr>
              <w:t>l’assurance</w:t>
            </w:r>
            <w:proofErr w:type="spellEnd"/>
            <w:r w:rsidRPr="00BC2627">
              <w:rPr>
                <w:sz w:val="20"/>
                <w:szCs w:val="20"/>
              </w:rPr>
              <w:t xml:space="preserve"> automobile du Québec (“SAAQ”) for compensation corresponding to his condition under Title II of the </w:t>
            </w:r>
            <w:r w:rsidRPr="00BC2627">
              <w:rPr>
                <w:i/>
                <w:sz w:val="20"/>
                <w:szCs w:val="20"/>
              </w:rPr>
              <w:t>Automobile Insurance Act</w:t>
            </w:r>
            <w:r w:rsidRPr="00BC2627">
              <w:rPr>
                <w:sz w:val="20"/>
                <w:szCs w:val="20"/>
              </w:rPr>
              <w:t>, R.S.Q., c. A</w:t>
            </w:r>
            <w:r w:rsidRPr="00BC2627">
              <w:rPr>
                <w:sz w:val="20"/>
                <w:szCs w:val="20"/>
              </w:rPr>
              <w:noBreakHyphen/>
              <w:t xml:space="preserve">25. At the time of the automobile accident, the applicant was receiving compensation from the Commission de la santé et de la </w:t>
            </w:r>
            <w:proofErr w:type="spellStart"/>
            <w:r w:rsidRPr="00BC2627">
              <w:rPr>
                <w:sz w:val="20"/>
                <w:szCs w:val="20"/>
              </w:rPr>
              <w:t>sécurité</w:t>
            </w:r>
            <w:proofErr w:type="spellEnd"/>
            <w:r w:rsidRPr="00BC2627">
              <w:rPr>
                <w:sz w:val="20"/>
                <w:szCs w:val="20"/>
              </w:rPr>
              <w:t xml:space="preserve"> du travail (“CSST”) for an industrial accident he had had on June 12, 2002. The accidental event was accepted by the SAAQ, which paid the applicant compensation for his injuries. Starting in August 2003, the applicant submitted several medical documents to the SAAQ showing that he had a macular degeneration condition and Berlin’s oedema resulting in legal blindness.  On April 6, 2006, the SAAQ and the CSST made a joint decision in which the SAAQ found that there was no causal connection between the alleged condition and the accident.</w:t>
            </w:r>
          </w:p>
          <w:p w:rsidR="009F75E5" w:rsidRPr="00BC2627" w:rsidRDefault="009F75E5" w:rsidP="00AA3312">
            <w:pPr>
              <w:jc w:val="both"/>
              <w:rPr>
                <w:sz w:val="20"/>
                <w:szCs w:val="20"/>
              </w:rPr>
            </w:pPr>
          </w:p>
        </w:tc>
      </w:tr>
      <w:tr w:rsidR="009F75E5" w:rsidRPr="00AB42C4" w:rsidTr="00AA3312">
        <w:tc>
          <w:tcPr>
            <w:tcW w:w="2427" w:type="pct"/>
          </w:tcPr>
          <w:p w:rsidR="009F75E5" w:rsidRPr="00BC2627" w:rsidRDefault="009F75E5" w:rsidP="00AA3312">
            <w:pPr>
              <w:jc w:val="both"/>
              <w:rPr>
                <w:sz w:val="20"/>
                <w:szCs w:val="20"/>
              </w:rPr>
            </w:pPr>
            <w:r w:rsidRPr="00BC2627">
              <w:rPr>
                <w:sz w:val="20"/>
                <w:szCs w:val="20"/>
              </w:rPr>
              <w:t>December 7, 2007</w:t>
            </w:r>
          </w:p>
          <w:p w:rsidR="009F75E5" w:rsidRPr="00BC2627" w:rsidRDefault="009F75E5" w:rsidP="00AA3312">
            <w:pPr>
              <w:jc w:val="both"/>
              <w:rPr>
                <w:sz w:val="20"/>
                <w:szCs w:val="20"/>
              </w:rPr>
            </w:pPr>
            <w:r w:rsidRPr="00BC2627">
              <w:rPr>
                <w:sz w:val="20"/>
                <w:szCs w:val="20"/>
              </w:rPr>
              <w:t>Administrative Tribunal of Québec</w:t>
            </w:r>
          </w:p>
          <w:p w:rsidR="009F75E5" w:rsidRPr="00BC2627" w:rsidRDefault="009F75E5" w:rsidP="00AA3312">
            <w:pPr>
              <w:jc w:val="both"/>
              <w:rPr>
                <w:sz w:val="20"/>
                <w:szCs w:val="20"/>
              </w:rPr>
            </w:pPr>
            <w:r w:rsidRPr="00BC2627">
              <w:rPr>
                <w:sz w:val="20"/>
                <w:szCs w:val="20"/>
              </w:rPr>
              <w:t>2007 QCTAQ 11604</w:t>
            </w:r>
          </w:p>
          <w:p w:rsidR="009F75E5" w:rsidRPr="00BC2627" w:rsidRDefault="009F75E5" w:rsidP="00AA3312">
            <w:pPr>
              <w:jc w:val="both"/>
              <w:rPr>
                <w:sz w:val="20"/>
                <w:szCs w:val="20"/>
              </w:rPr>
            </w:pPr>
            <w:r w:rsidRPr="00BC2627">
              <w:rPr>
                <w:sz w:val="20"/>
                <w:szCs w:val="20"/>
              </w:rPr>
              <w:t xml:space="preserve">(Administrative Judges </w:t>
            </w:r>
            <w:proofErr w:type="spellStart"/>
            <w:r w:rsidRPr="00BC2627">
              <w:rPr>
                <w:sz w:val="20"/>
                <w:szCs w:val="20"/>
              </w:rPr>
              <w:t>Andrée</w:t>
            </w:r>
            <w:proofErr w:type="spellEnd"/>
            <w:r w:rsidRPr="00BC2627">
              <w:rPr>
                <w:sz w:val="20"/>
                <w:szCs w:val="20"/>
              </w:rPr>
              <w:t> </w:t>
            </w:r>
            <w:proofErr w:type="spellStart"/>
            <w:r w:rsidRPr="00BC2627">
              <w:rPr>
                <w:sz w:val="20"/>
                <w:szCs w:val="20"/>
              </w:rPr>
              <w:t>Ducharme</w:t>
            </w:r>
            <w:proofErr w:type="spellEnd"/>
            <w:r w:rsidRPr="00BC2627">
              <w:rPr>
                <w:sz w:val="20"/>
                <w:szCs w:val="20"/>
              </w:rPr>
              <w:t>, physician, and Claude D. </w:t>
            </w:r>
            <w:proofErr w:type="spellStart"/>
            <w:r w:rsidRPr="00BC2627">
              <w:rPr>
                <w:sz w:val="20"/>
                <w:szCs w:val="20"/>
              </w:rPr>
              <w:t>Beaurivage</w:t>
            </w:r>
            <w:proofErr w:type="spellEnd"/>
            <w:r w:rsidRPr="00BC2627">
              <w:rPr>
                <w:sz w:val="20"/>
                <w:szCs w:val="20"/>
              </w:rPr>
              <w:t>, notary)</w:t>
            </w:r>
          </w:p>
          <w:p w:rsidR="009F75E5" w:rsidRPr="00BC2627" w:rsidRDefault="009F75E5" w:rsidP="00AA3312">
            <w:pPr>
              <w:jc w:val="both"/>
              <w:rPr>
                <w:sz w:val="20"/>
                <w:szCs w:val="20"/>
              </w:rPr>
            </w:pPr>
          </w:p>
        </w:tc>
        <w:tc>
          <w:tcPr>
            <w:tcW w:w="243" w:type="pct"/>
          </w:tcPr>
          <w:p w:rsidR="009F75E5" w:rsidRPr="00BC2627" w:rsidRDefault="009F75E5" w:rsidP="00AA3312">
            <w:pPr>
              <w:jc w:val="both"/>
              <w:rPr>
                <w:sz w:val="20"/>
                <w:szCs w:val="20"/>
              </w:rPr>
            </w:pPr>
          </w:p>
        </w:tc>
        <w:tc>
          <w:tcPr>
            <w:tcW w:w="2330" w:type="pct"/>
          </w:tcPr>
          <w:p w:rsidR="009F75E5" w:rsidRPr="00BC2627" w:rsidRDefault="009F75E5" w:rsidP="00AA3312">
            <w:pPr>
              <w:jc w:val="both"/>
              <w:rPr>
                <w:sz w:val="20"/>
                <w:szCs w:val="20"/>
                <w:lang w:val="fr-CA"/>
              </w:rPr>
            </w:pPr>
            <w:proofErr w:type="spellStart"/>
            <w:r w:rsidRPr="00BC2627">
              <w:rPr>
                <w:sz w:val="20"/>
                <w:szCs w:val="20"/>
                <w:lang w:val="fr-CA"/>
              </w:rPr>
              <w:t>Decision</w:t>
            </w:r>
            <w:proofErr w:type="spellEnd"/>
            <w:r w:rsidRPr="00BC2627">
              <w:rPr>
                <w:sz w:val="20"/>
                <w:szCs w:val="20"/>
                <w:lang w:val="fr-CA"/>
              </w:rPr>
              <w:t xml:space="preserve"> of Société de l’assurance automobile du Québec and Commission de la santé et de la sécurité du travail </w:t>
            </w:r>
            <w:proofErr w:type="spellStart"/>
            <w:r w:rsidRPr="00BC2627">
              <w:rPr>
                <w:sz w:val="20"/>
                <w:szCs w:val="20"/>
                <w:lang w:val="fr-CA"/>
              </w:rPr>
              <w:t>finding</w:t>
            </w:r>
            <w:proofErr w:type="spellEnd"/>
            <w:r w:rsidRPr="00BC2627">
              <w:rPr>
                <w:sz w:val="20"/>
                <w:szCs w:val="20"/>
                <w:lang w:val="fr-CA"/>
              </w:rPr>
              <w:t xml:space="preserve"> no causal </w:t>
            </w:r>
            <w:proofErr w:type="spellStart"/>
            <w:r w:rsidRPr="00BC2627">
              <w:rPr>
                <w:sz w:val="20"/>
                <w:szCs w:val="20"/>
                <w:lang w:val="fr-CA"/>
              </w:rPr>
              <w:t>connection</w:t>
            </w:r>
            <w:proofErr w:type="spellEnd"/>
            <w:r w:rsidRPr="00BC2627">
              <w:rPr>
                <w:sz w:val="20"/>
                <w:szCs w:val="20"/>
                <w:lang w:val="fr-CA"/>
              </w:rPr>
              <w:t xml:space="preserve"> </w:t>
            </w:r>
            <w:proofErr w:type="spellStart"/>
            <w:r w:rsidRPr="00BC2627">
              <w:rPr>
                <w:sz w:val="20"/>
                <w:szCs w:val="20"/>
                <w:lang w:val="fr-CA"/>
              </w:rPr>
              <w:t>between</w:t>
            </w:r>
            <w:proofErr w:type="spellEnd"/>
            <w:r w:rsidRPr="00BC2627">
              <w:rPr>
                <w:sz w:val="20"/>
                <w:szCs w:val="20"/>
                <w:lang w:val="fr-CA"/>
              </w:rPr>
              <w:t xml:space="preserve"> </w:t>
            </w:r>
            <w:proofErr w:type="spellStart"/>
            <w:r w:rsidRPr="00BC2627">
              <w:rPr>
                <w:sz w:val="20"/>
                <w:szCs w:val="20"/>
                <w:lang w:val="fr-CA"/>
              </w:rPr>
              <w:t>alleged</w:t>
            </w:r>
            <w:proofErr w:type="spellEnd"/>
            <w:r w:rsidRPr="00BC2627">
              <w:rPr>
                <w:sz w:val="20"/>
                <w:szCs w:val="20"/>
                <w:lang w:val="fr-CA"/>
              </w:rPr>
              <w:t xml:space="preserve"> condition and automobile accident </w:t>
            </w:r>
            <w:proofErr w:type="spellStart"/>
            <w:r w:rsidRPr="00BC2627">
              <w:rPr>
                <w:sz w:val="20"/>
                <w:szCs w:val="20"/>
                <w:lang w:val="fr-CA"/>
              </w:rPr>
              <w:t>confirmed</w:t>
            </w:r>
            <w:proofErr w:type="spellEnd"/>
          </w:p>
        </w:tc>
      </w:tr>
      <w:tr w:rsidR="009F75E5" w:rsidRPr="00BC2627" w:rsidTr="00AA3312">
        <w:tc>
          <w:tcPr>
            <w:tcW w:w="2427" w:type="pct"/>
          </w:tcPr>
          <w:p w:rsidR="009F75E5" w:rsidRPr="00BC2627" w:rsidRDefault="009F75E5" w:rsidP="00AA3312">
            <w:pPr>
              <w:jc w:val="both"/>
              <w:rPr>
                <w:sz w:val="20"/>
                <w:szCs w:val="20"/>
              </w:rPr>
            </w:pPr>
            <w:r w:rsidRPr="00BC2627">
              <w:rPr>
                <w:sz w:val="20"/>
                <w:szCs w:val="20"/>
              </w:rPr>
              <w:t>July 6, 2011</w:t>
            </w:r>
          </w:p>
          <w:p w:rsidR="009F75E5" w:rsidRPr="00BC2627" w:rsidRDefault="009F75E5" w:rsidP="00AA3312">
            <w:pPr>
              <w:jc w:val="both"/>
              <w:rPr>
                <w:sz w:val="20"/>
                <w:szCs w:val="20"/>
              </w:rPr>
            </w:pPr>
            <w:r w:rsidRPr="00BC2627">
              <w:rPr>
                <w:sz w:val="20"/>
                <w:szCs w:val="20"/>
              </w:rPr>
              <w:t>Quebec Superior Court</w:t>
            </w:r>
          </w:p>
          <w:p w:rsidR="009F75E5" w:rsidRPr="00BC2627" w:rsidRDefault="009F75E5" w:rsidP="00AA3312">
            <w:pPr>
              <w:jc w:val="both"/>
              <w:rPr>
                <w:sz w:val="20"/>
                <w:szCs w:val="20"/>
              </w:rPr>
            </w:pPr>
            <w:r w:rsidRPr="00BC2627">
              <w:rPr>
                <w:sz w:val="20"/>
                <w:szCs w:val="20"/>
              </w:rPr>
              <w:t>(</w:t>
            </w:r>
            <w:proofErr w:type="spellStart"/>
            <w:r w:rsidRPr="00BC2627">
              <w:rPr>
                <w:sz w:val="20"/>
                <w:szCs w:val="20"/>
              </w:rPr>
              <w:t>Capriolo</w:t>
            </w:r>
            <w:proofErr w:type="spellEnd"/>
            <w:r w:rsidRPr="00BC2627">
              <w:rPr>
                <w:sz w:val="20"/>
                <w:szCs w:val="20"/>
              </w:rPr>
              <w:t xml:space="preserve"> J.)</w:t>
            </w:r>
          </w:p>
          <w:p w:rsidR="009F75E5" w:rsidRPr="00BC2627" w:rsidRDefault="009F75E5" w:rsidP="00AA3312">
            <w:pPr>
              <w:jc w:val="both"/>
              <w:rPr>
                <w:sz w:val="20"/>
                <w:szCs w:val="20"/>
              </w:rPr>
            </w:pPr>
            <w:r w:rsidRPr="00BC2627">
              <w:rPr>
                <w:sz w:val="20"/>
                <w:szCs w:val="20"/>
              </w:rPr>
              <w:t>2011 QCCS 3901</w:t>
            </w:r>
          </w:p>
          <w:p w:rsidR="009F75E5" w:rsidRPr="00BC2627" w:rsidRDefault="009F75E5" w:rsidP="00AA3312">
            <w:pPr>
              <w:jc w:val="both"/>
              <w:rPr>
                <w:sz w:val="20"/>
                <w:szCs w:val="20"/>
              </w:rPr>
            </w:pPr>
          </w:p>
        </w:tc>
        <w:tc>
          <w:tcPr>
            <w:tcW w:w="243" w:type="pct"/>
          </w:tcPr>
          <w:p w:rsidR="009F75E5" w:rsidRPr="00BC2627" w:rsidRDefault="009F75E5" w:rsidP="00AA3312">
            <w:pPr>
              <w:jc w:val="both"/>
              <w:rPr>
                <w:sz w:val="20"/>
                <w:szCs w:val="20"/>
              </w:rPr>
            </w:pPr>
          </w:p>
        </w:tc>
        <w:tc>
          <w:tcPr>
            <w:tcW w:w="2330" w:type="pct"/>
          </w:tcPr>
          <w:p w:rsidR="009F75E5" w:rsidRPr="00BC2627" w:rsidRDefault="009F75E5" w:rsidP="00AA3312">
            <w:pPr>
              <w:jc w:val="both"/>
              <w:rPr>
                <w:sz w:val="20"/>
                <w:szCs w:val="20"/>
              </w:rPr>
            </w:pPr>
            <w:r w:rsidRPr="00BC2627">
              <w:rPr>
                <w:sz w:val="20"/>
                <w:szCs w:val="20"/>
              </w:rPr>
              <w:t>Motion for judicial review dismissed</w:t>
            </w:r>
          </w:p>
        </w:tc>
      </w:tr>
      <w:tr w:rsidR="009F75E5" w:rsidRPr="00BC2627" w:rsidTr="00AA3312">
        <w:tc>
          <w:tcPr>
            <w:tcW w:w="2427" w:type="pct"/>
          </w:tcPr>
          <w:p w:rsidR="009F75E5" w:rsidRPr="00BC2627" w:rsidRDefault="009F75E5" w:rsidP="00AA3312">
            <w:pPr>
              <w:jc w:val="both"/>
              <w:rPr>
                <w:sz w:val="20"/>
                <w:szCs w:val="20"/>
              </w:rPr>
            </w:pPr>
            <w:r w:rsidRPr="00BC2627">
              <w:rPr>
                <w:sz w:val="20"/>
                <w:szCs w:val="20"/>
              </w:rPr>
              <w:t>November 24, 2011</w:t>
            </w:r>
          </w:p>
          <w:p w:rsidR="009F75E5" w:rsidRPr="00BC2627" w:rsidRDefault="009F75E5" w:rsidP="00AA3312">
            <w:pPr>
              <w:jc w:val="both"/>
              <w:rPr>
                <w:sz w:val="20"/>
                <w:szCs w:val="20"/>
              </w:rPr>
            </w:pPr>
            <w:r w:rsidRPr="00BC2627">
              <w:rPr>
                <w:sz w:val="20"/>
                <w:szCs w:val="20"/>
              </w:rPr>
              <w:t>Quebec Superior Court</w:t>
            </w:r>
          </w:p>
          <w:p w:rsidR="009F75E5" w:rsidRPr="00BC2627" w:rsidRDefault="009F75E5" w:rsidP="00AA3312">
            <w:pPr>
              <w:jc w:val="both"/>
              <w:rPr>
                <w:sz w:val="20"/>
                <w:szCs w:val="20"/>
              </w:rPr>
            </w:pPr>
            <w:r w:rsidRPr="00BC2627">
              <w:rPr>
                <w:sz w:val="20"/>
                <w:szCs w:val="20"/>
              </w:rPr>
              <w:t>(</w:t>
            </w:r>
            <w:proofErr w:type="spellStart"/>
            <w:r w:rsidRPr="00BC2627">
              <w:rPr>
                <w:sz w:val="20"/>
                <w:szCs w:val="20"/>
              </w:rPr>
              <w:t>Lalonde</w:t>
            </w:r>
            <w:proofErr w:type="spellEnd"/>
            <w:r w:rsidRPr="00BC2627">
              <w:rPr>
                <w:sz w:val="20"/>
                <w:szCs w:val="20"/>
              </w:rPr>
              <w:t xml:space="preserve"> J.)</w:t>
            </w:r>
          </w:p>
          <w:p w:rsidR="009F75E5" w:rsidRPr="00BC2627" w:rsidRDefault="009F75E5" w:rsidP="00AA3312">
            <w:pPr>
              <w:jc w:val="both"/>
              <w:rPr>
                <w:sz w:val="20"/>
                <w:szCs w:val="20"/>
              </w:rPr>
            </w:pPr>
            <w:r w:rsidRPr="00BC2627">
              <w:rPr>
                <w:sz w:val="20"/>
                <w:szCs w:val="20"/>
              </w:rPr>
              <w:t xml:space="preserve">- decision not indexed - </w:t>
            </w:r>
          </w:p>
          <w:p w:rsidR="009F75E5" w:rsidRPr="00BC2627" w:rsidRDefault="009F75E5" w:rsidP="00AA3312">
            <w:pPr>
              <w:jc w:val="both"/>
              <w:rPr>
                <w:sz w:val="20"/>
                <w:szCs w:val="20"/>
              </w:rPr>
            </w:pPr>
          </w:p>
        </w:tc>
        <w:tc>
          <w:tcPr>
            <w:tcW w:w="243" w:type="pct"/>
          </w:tcPr>
          <w:p w:rsidR="009F75E5" w:rsidRPr="00BC2627" w:rsidRDefault="009F75E5" w:rsidP="00AA3312">
            <w:pPr>
              <w:jc w:val="both"/>
              <w:rPr>
                <w:sz w:val="20"/>
                <w:szCs w:val="20"/>
              </w:rPr>
            </w:pPr>
          </w:p>
        </w:tc>
        <w:tc>
          <w:tcPr>
            <w:tcW w:w="2330" w:type="pct"/>
          </w:tcPr>
          <w:p w:rsidR="009F75E5" w:rsidRPr="00BC2627" w:rsidRDefault="009F75E5" w:rsidP="00AA3312">
            <w:pPr>
              <w:jc w:val="both"/>
              <w:rPr>
                <w:sz w:val="20"/>
                <w:szCs w:val="20"/>
              </w:rPr>
            </w:pPr>
            <w:r w:rsidRPr="00BC2627">
              <w:rPr>
                <w:sz w:val="20"/>
                <w:szCs w:val="20"/>
              </w:rPr>
              <w:t>Motion in revocation of judgment dismissed</w:t>
            </w:r>
          </w:p>
          <w:p w:rsidR="009F75E5" w:rsidRPr="00BC2627" w:rsidRDefault="009F75E5" w:rsidP="00AA3312">
            <w:pPr>
              <w:jc w:val="both"/>
              <w:rPr>
                <w:sz w:val="20"/>
                <w:szCs w:val="20"/>
              </w:rPr>
            </w:pPr>
          </w:p>
          <w:p w:rsidR="009F75E5" w:rsidRPr="00BC2627" w:rsidRDefault="009F75E5" w:rsidP="00AA3312">
            <w:pPr>
              <w:jc w:val="both"/>
              <w:rPr>
                <w:sz w:val="20"/>
                <w:szCs w:val="20"/>
              </w:rPr>
            </w:pPr>
          </w:p>
        </w:tc>
      </w:tr>
      <w:tr w:rsidR="009F75E5" w:rsidRPr="00BC2627" w:rsidTr="00AA3312">
        <w:tc>
          <w:tcPr>
            <w:tcW w:w="2427" w:type="pct"/>
          </w:tcPr>
          <w:p w:rsidR="009F75E5" w:rsidRPr="00BC2627" w:rsidRDefault="009F75E5" w:rsidP="00AA3312">
            <w:pPr>
              <w:jc w:val="both"/>
              <w:rPr>
                <w:sz w:val="20"/>
                <w:szCs w:val="20"/>
              </w:rPr>
            </w:pPr>
            <w:r w:rsidRPr="00BC2627">
              <w:rPr>
                <w:sz w:val="20"/>
                <w:szCs w:val="20"/>
              </w:rPr>
              <w:t>July 6, 2012</w:t>
            </w:r>
          </w:p>
          <w:p w:rsidR="009F75E5" w:rsidRPr="00BC2627" w:rsidRDefault="009F75E5" w:rsidP="00AA3312">
            <w:pPr>
              <w:jc w:val="both"/>
              <w:rPr>
                <w:sz w:val="20"/>
                <w:szCs w:val="20"/>
              </w:rPr>
            </w:pPr>
            <w:r w:rsidRPr="00BC2627">
              <w:rPr>
                <w:sz w:val="20"/>
                <w:szCs w:val="20"/>
              </w:rPr>
              <w:t>Quebec Court of Appeal (Montréal)</w:t>
            </w:r>
          </w:p>
          <w:p w:rsidR="009F75E5" w:rsidRPr="00BC2627" w:rsidRDefault="009F75E5" w:rsidP="00AA3312">
            <w:pPr>
              <w:jc w:val="both"/>
              <w:rPr>
                <w:sz w:val="20"/>
                <w:szCs w:val="20"/>
              </w:rPr>
            </w:pPr>
            <w:r w:rsidRPr="00BC2627">
              <w:rPr>
                <w:sz w:val="20"/>
                <w:szCs w:val="20"/>
              </w:rPr>
              <w:t>(</w:t>
            </w:r>
            <w:proofErr w:type="spellStart"/>
            <w:r w:rsidRPr="00BC2627">
              <w:rPr>
                <w:sz w:val="20"/>
                <w:szCs w:val="20"/>
              </w:rPr>
              <w:t>Kasirer</w:t>
            </w:r>
            <w:proofErr w:type="spellEnd"/>
            <w:r w:rsidRPr="00BC2627">
              <w:rPr>
                <w:sz w:val="20"/>
                <w:szCs w:val="20"/>
              </w:rPr>
              <w:t>, Wagner and St-Pierre JJ.A.)</w:t>
            </w:r>
          </w:p>
          <w:p w:rsidR="009F75E5" w:rsidRPr="00BC2627" w:rsidRDefault="009F75E5" w:rsidP="00AA3312">
            <w:pPr>
              <w:jc w:val="both"/>
              <w:rPr>
                <w:sz w:val="20"/>
                <w:szCs w:val="20"/>
              </w:rPr>
            </w:pPr>
            <w:r w:rsidRPr="00BC2627">
              <w:rPr>
                <w:sz w:val="20"/>
                <w:szCs w:val="20"/>
              </w:rPr>
              <w:t>2012 QCCA 1282</w:t>
            </w:r>
          </w:p>
          <w:p w:rsidR="009F75E5" w:rsidRPr="00BC2627" w:rsidRDefault="009F75E5" w:rsidP="00AA3312">
            <w:pPr>
              <w:jc w:val="both"/>
              <w:rPr>
                <w:sz w:val="20"/>
                <w:szCs w:val="20"/>
              </w:rPr>
            </w:pPr>
          </w:p>
        </w:tc>
        <w:tc>
          <w:tcPr>
            <w:tcW w:w="243" w:type="pct"/>
          </w:tcPr>
          <w:p w:rsidR="009F75E5" w:rsidRPr="00BC2627" w:rsidRDefault="009F75E5" w:rsidP="00AA3312">
            <w:pPr>
              <w:jc w:val="both"/>
              <w:rPr>
                <w:sz w:val="20"/>
                <w:szCs w:val="20"/>
              </w:rPr>
            </w:pPr>
          </w:p>
        </w:tc>
        <w:tc>
          <w:tcPr>
            <w:tcW w:w="2330" w:type="pct"/>
          </w:tcPr>
          <w:p w:rsidR="009F75E5" w:rsidRPr="00BC2627" w:rsidRDefault="009F75E5" w:rsidP="00AA3312">
            <w:pPr>
              <w:jc w:val="both"/>
              <w:rPr>
                <w:sz w:val="20"/>
                <w:szCs w:val="20"/>
              </w:rPr>
            </w:pPr>
            <w:r w:rsidRPr="00BC2627">
              <w:rPr>
                <w:sz w:val="20"/>
                <w:szCs w:val="20"/>
              </w:rPr>
              <w:t>Motion for permission to adduce new evidence dismissed;</w:t>
            </w:r>
          </w:p>
          <w:p w:rsidR="009F75E5" w:rsidRPr="00BC2627" w:rsidRDefault="009F75E5" w:rsidP="00AA3312">
            <w:pPr>
              <w:jc w:val="both"/>
              <w:rPr>
                <w:sz w:val="20"/>
                <w:szCs w:val="20"/>
              </w:rPr>
            </w:pPr>
            <w:r w:rsidRPr="00BC2627">
              <w:rPr>
                <w:sz w:val="20"/>
                <w:szCs w:val="20"/>
              </w:rPr>
              <w:t>Motion for leave to appeal dismissed</w:t>
            </w:r>
          </w:p>
          <w:p w:rsidR="009F75E5" w:rsidRPr="00BC2627" w:rsidRDefault="009F75E5" w:rsidP="00AA3312">
            <w:pPr>
              <w:jc w:val="both"/>
              <w:rPr>
                <w:sz w:val="20"/>
                <w:szCs w:val="20"/>
              </w:rPr>
            </w:pPr>
          </w:p>
        </w:tc>
      </w:tr>
      <w:tr w:rsidR="009F75E5" w:rsidRPr="00BC2627" w:rsidTr="00AA3312">
        <w:tc>
          <w:tcPr>
            <w:tcW w:w="2427" w:type="pct"/>
          </w:tcPr>
          <w:p w:rsidR="009F75E5" w:rsidRPr="00BC2627" w:rsidRDefault="009F75E5" w:rsidP="00AA3312">
            <w:pPr>
              <w:jc w:val="both"/>
              <w:rPr>
                <w:sz w:val="20"/>
                <w:szCs w:val="20"/>
              </w:rPr>
            </w:pPr>
            <w:r w:rsidRPr="00BC2627">
              <w:rPr>
                <w:sz w:val="20"/>
                <w:szCs w:val="20"/>
              </w:rPr>
              <w:t>September 27, 2012</w:t>
            </w:r>
          </w:p>
          <w:p w:rsidR="009F75E5" w:rsidRPr="00BC2627" w:rsidRDefault="009F75E5" w:rsidP="00AA3312">
            <w:pPr>
              <w:jc w:val="both"/>
              <w:rPr>
                <w:sz w:val="20"/>
                <w:szCs w:val="20"/>
              </w:rPr>
            </w:pPr>
            <w:r w:rsidRPr="00BC2627">
              <w:rPr>
                <w:sz w:val="20"/>
                <w:szCs w:val="20"/>
              </w:rPr>
              <w:t>Supreme Court of Canada</w:t>
            </w:r>
          </w:p>
        </w:tc>
        <w:tc>
          <w:tcPr>
            <w:tcW w:w="243" w:type="pct"/>
          </w:tcPr>
          <w:p w:rsidR="009F75E5" w:rsidRPr="00BC2627" w:rsidRDefault="009F75E5" w:rsidP="00AA3312">
            <w:pPr>
              <w:jc w:val="both"/>
              <w:rPr>
                <w:sz w:val="20"/>
                <w:szCs w:val="20"/>
              </w:rPr>
            </w:pPr>
          </w:p>
        </w:tc>
        <w:tc>
          <w:tcPr>
            <w:tcW w:w="2330" w:type="pct"/>
          </w:tcPr>
          <w:p w:rsidR="009F75E5" w:rsidRPr="00BC2627" w:rsidRDefault="009F75E5" w:rsidP="00AA3312">
            <w:pPr>
              <w:jc w:val="both"/>
              <w:rPr>
                <w:sz w:val="20"/>
                <w:szCs w:val="20"/>
              </w:rPr>
            </w:pPr>
            <w:r w:rsidRPr="00BC2627">
              <w:rPr>
                <w:sz w:val="20"/>
                <w:szCs w:val="20"/>
              </w:rPr>
              <w:t>Application for leave to appeal filed</w:t>
            </w:r>
          </w:p>
          <w:p w:rsidR="009F75E5" w:rsidRPr="00BC2627" w:rsidRDefault="009F75E5" w:rsidP="00AA3312">
            <w:pPr>
              <w:jc w:val="both"/>
              <w:rPr>
                <w:sz w:val="20"/>
                <w:szCs w:val="20"/>
              </w:rPr>
            </w:pPr>
          </w:p>
        </w:tc>
      </w:tr>
    </w:tbl>
    <w:p w:rsidR="005D1721" w:rsidRPr="00C50A5C" w:rsidRDefault="005D1721" w:rsidP="005D1721">
      <w:pPr>
        <w:rPr>
          <w:sz w:val="20"/>
          <w:szCs w:val="20"/>
        </w:rPr>
      </w:pPr>
    </w:p>
    <w:p w:rsidR="005D1721" w:rsidRPr="00C50A5C" w:rsidRDefault="00106BBD" w:rsidP="005D1721">
      <w:pPr>
        <w:rPr>
          <w:sz w:val="20"/>
          <w:szCs w:val="20"/>
        </w:rPr>
      </w:pPr>
      <w:r w:rsidRPr="00106BBD">
        <w:rPr>
          <w:sz w:val="20"/>
          <w:szCs w:val="20"/>
          <w:lang w:val="fr-CA"/>
        </w:rPr>
        <w:pict>
          <v:rect id="_x0000_i1054" style="width:2in;height:1pt" o:hrpct="0" o:hralign="center" o:hrstd="t" o:hrnoshade="t" o:hr="t" fillcolor="black [3213]" stroked="f"/>
        </w:pict>
      </w:r>
    </w:p>
    <w:p w:rsidR="005D1721" w:rsidRDefault="005D1721" w:rsidP="005D1721">
      <w:pPr>
        <w:rPr>
          <w:sz w:val="20"/>
          <w:szCs w:val="20"/>
        </w:rPr>
      </w:pPr>
    </w:p>
    <w:p w:rsidR="005D1721" w:rsidRPr="001B157C" w:rsidRDefault="005D1721" w:rsidP="005D1721">
      <w:pPr>
        <w:rPr>
          <w:sz w:val="20"/>
          <w:szCs w:val="20"/>
          <w:u w:val="single"/>
          <w:lang w:val="fr-CA"/>
        </w:rPr>
      </w:pPr>
      <w:r w:rsidRPr="001B157C">
        <w:rPr>
          <w:sz w:val="20"/>
          <w:szCs w:val="20"/>
          <w:u w:val="single"/>
          <w:lang w:val="fr-CA"/>
        </w:rPr>
        <w:t>RÉSUMÉ DE L’AFFAIRE</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F75E5" w:rsidRPr="00AB42C4" w:rsidTr="00AA3312">
        <w:tc>
          <w:tcPr>
            <w:tcW w:w="5000" w:type="pct"/>
            <w:gridSpan w:val="3"/>
          </w:tcPr>
          <w:p w:rsidR="009F75E5" w:rsidRPr="00BC2627" w:rsidRDefault="009F75E5" w:rsidP="00AA3312">
            <w:pPr>
              <w:jc w:val="both"/>
              <w:rPr>
                <w:sz w:val="20"/>
                <w:szCs w:val="20"/>
                <w:lang w:val="fr-CA"/>
              </w:rPr>
            </w:pPr>
            <w:r w:rsidRPr="00BC2627">
              <w:rPr>
                <w:sz w:val="20"/>
                <w:szCs w:val="20"/>
                <w:lang w:val="fr-CA"/>
              </w:rPr>
              <w:t xml:space="preserve">Procédure civile — Preuve nouvelle — Rétractation de jugement — La </w:t>
            </w:r>
            <w:r w:rsidRPr="00BC2627">
              <w:rPr>
                <w:i/>
                <w:sz w:val="20"/>
                <w:szCs w:val="20"/>
                <w:lang w:val="fr-CA"/>
              </w:rPr>
              <w:t>Loi sur l’assurance-automobile</w:t>
            </w:r>
            <w:r w:rsidRPr="00BC2627">
              <w:rPr>
                <w:sz w:val="20"/>
                <w:szCs w:val="20"/>
                <w:lang w:val="fr-CA"/>
              </w:rPr>
              <w:t>, L.R.Q., c. A-25, devrait-elle recevoir une interprétation large et libérale à tous égards et spécialement lorsqu’il s’agit de la question de l’admissibilité aux bénéfices? — Un organisme public tel que la Société de l’assurance-automobile du Québec a-t-elle une obligation de divulguer tout le contenu de ses dossiers à propos d’un bénéficiaire? — Si tel est le cas, est-ce qu’un tribunal a l’obligation de considérer cet aspect d’un dossier? — Est-ce qu’un tribunal a une obligation de rendre une nouvelle décision eu égard au fait qu’un organisme public a camouflé des renseignements importants? — Est-ce qu’un tribunal a l’obligation de considérer toute la preuve présentée? — Est-ce qu’un tribunal est autorisé à substituer son opinion aux faits qui sont présentés devant lui?</w:t>
            </w:r>
          </w:p>
        </w:tc>
      </w:tr>
      <w:tr w:rsidR="009F75E5" w:rsidRPr="00AB42C4" w:rsidTr="00AA3312">
        <w:tc>
          <w:tcPr>
            <w:tcW w:w="5000" w:type="pct"/>
            <w:gridSpan w:val="3"/>
          </w:tcPr>
          <w:p w:rsidR="009F75E5" w:rsidRPr="00BC2627" w:rsidRDefault="009F75E5" w:rsidP="00AA3312">
            <w:pPr>
              <w:jc w:val="both"/>
              <w:rPr>
                <w:sz w:val="20"/>
                <w:szCs w:val="20"/>
                <w:lang w:val="fr-CA"/>
              </w:rPr>
            </w:pPr>
          </w:p>
        </w:tc>
      </w:tr>
      <w:tr w:rsidR="009F75E5" w:rsidRPr="00AB42C4" w:rsidTr="00AA3312">
        <w:tc>
          <w:tcPr>
            <w:tcW w:w="5000" w:type="pct"/>
            <w:gridSpan w:val="3"/>
          </w:tcPr>
          <w:p w:rsidR="009F75E5" w:rsidRPr="00BC2627" w:rsidRDefault="009F75E5" w:rsidP="00AA3312">
            <w:pPr>
              <w:jc w:val="both"/>
              <w:rPr>
                <w:sz w:val="20"/>
                <w:szCs w:val="20"/>
                <w:lang w:val="fr-CA"/>
              </w:rPr>
            </w:pPr>
            <w:r w:rsidRPr="00BC2627">
              <w:rPr>
                <w:sz w:val="20"/>
                <w:szCs w:val="20"/>
                <w:lang w:val="fr-CA"/>
              </w:rPr>
              <w:t xml:space="preserve">Le demandeur, M. </w:t>
            </w:r>
            <w:proofErr w:type="spellStart"/>
            <w:r w:rsidRPr="00BC2627">
              <w:rPr>
                <w:sz w:val="20"/>
                <w:szCs w:val="20"/>
                <w:lang w:val="fr-CA"/>
              </w:rPr>
              <w:t>Jagdish</w:t>
            </w:r>
            <w:proofErr w:type="spellEnd"/>
            <w:r w:rsidRPr="00BC2627">
              <w:rPr>
                <w:sz w:val="20"/>
                <w:szCs w:val="20"/>
                <w:lang w:val="fr-CA"/>
              </w:rPr>
              <w:t xml:space="preserve"> </w:t>
            </w:r>
            <w:proofErr w:type="spellStart"/>
            <w:r w:rsidRPr="00BC2627">
              <w:rPr>
                <w:sz w:val="20"/>
                <w:szCs w:val="20"/>
                <w:lang w:val="fr-CA"/>
              </w:rPr>
              <w:t>Nanda</w:t>
            </w:r>
            <w:proofErr w:type="spellEnd"/>
            <w:r w:rsidRPr="00BC2627">
              <w:rPr>
                <w:sz w:val="20"/>
                <w:szCs w:val="20"/>
                <w:lang w:val="fr-CA"/>
              </w:rPr>
              <w:t xml:space="preserve">, a été victime d’un accident d’automobile le 25 février 2003 qui lui a causé des blessures corporelles.  Suite à cet accident, le demandeur s’est adressée à l’intimée, la Société de l’assurance automobile du Québec (« SAAQ »), pour obtenir les indemnités prévues au </w:t>
            </w:r>
            <w:r w:rsidRPr="00BC2627">
              <w:rPr>
                <w:i/>
                <w:sz w:val="20"/>
                <w:szCs w:val="20"/>
                <w:lang w:val="fr-CA"/>
              </w:rPr>
              <w:t>Titre II de la Loi sur l’assurance-automobile</w:t>
            </w:r>
            <w:r w:rsidRPr="00BC2627">
              <w:rPr>
                <w:sz w:val="20"/>
                <w:szCs w:val="20"/>
                <w:lang w:val="fr-CA"/>
              </w:rPr>
              <w:t xml:space="preserve">, L.R.Q., c. A-25, correspondant à sa condition.  Au moment de l’accident d’automobile, le demandeur recevait des indemnités de la Commission de la santé et de la sécurité du travail (« CSST ») pour un accident de travail qu’il a subi le 12 juin 2002.  Le fait accidentel a été accepté par la SAAQ qui a versé au demandeur des indemnités pour ses blessures.  À partir du mois d’août 2003, le demandeur a présenté à la SAAQ plusieurs documents médicaux attestant de l’existence d’une condition de dégénérescence </w:t>
            </w:r>
            <w:proofErr w:type="spellStart"/>
            <w:r w:rsidRPr="00BC2627">
              <w:rPr>
                <w:sz w:val="20"/>
                <w:szCs w:val="20"/>
                <w:lang w:val="fr-CA"/>
              </w:rPr>
              <w:t>maculaire</w:t>
            </w:r>
            <w:proofErr w:type="spellEnd"/>
            <w:r w:rsidRPr="00BC2627">
              <w:rPr>
                <w:sz w:val="20"/>
                <w:szCs w:val="20"/>
                <w:lang w:val="fr-CA"/>
              </w:rPr>
              <w:t xml:space="preserve"> et d’un œdème de Berlin engendrant un état de cécité légale.  Le 6 avril 2006, la SAAQ et la CSST ont rendu une décision conjointe dans laquelle la SAAQ a rejeté l’existence d’une causalité entre la condition alléguée et l’accident.</w:t>
            </w:r>
          </w:p>
          <w:p w:rsidR="009F75E5" w:rsidRPr="00BC2627" w:rsidRDefault="009F75E5" w:rsidP="00AA3312">
            <w:pPr>
              <w:jc w:val="both"/>
              <w:rPr>
                <w:sz w:val="20"/>
                <w:szCs w:val="20"/>
                <w:lang w:val="fr-CA"/>
              </w:rPr>
            </w:pPr>
          </w:p>
        </w:tc>
      </w:tr>
      <w:tr w:rsidR="009F75E5" w:rsidRPr="00AB42C4" w:rsidTr="00AA3312">
        <w:tc>
          <w:tcPr>
            <w:tcW w:w="2427" w:type="pct"/>
          </w:tcPr>
          <w:p w:rsidR="009F75E5" w:rsidRPr="00BC2627" w:rsidRDefault="009F75E5" w:rsidP="00AA3312">
            <w:pPr>
              <w:jc w:val="both"/>
              <w:rPr>
                <w:sz w:val="20"/>
                <w:szCs w:val="20"/>
                <w:lang w:val="fr-CA"/>
              </w:rPr>
            </w:pPr>
            <w:r w:rsidRPr="00BC2627">
              <w:rPr>
                <w:sz w:val="20"/>
                <w:szCs w:val="20"/>
                <w:lang w:val="fr-CA"/>
              </w:rPr>
              <w:t>7 décembre 2007</w:t>
            </w:r>
          </w:p>
          <w:p w:rsidR="009F75E5" w:rsidRPr="00BC2627" w:rsidRDefault="009F75E5" w:rsidP="00AA3312">
            <w:pPr>
              <w:jc w:val="both"/>
              <w:rPr>
                <w:sz w:val="20"/>
                <w:szCs w:val="20"/>
                <w:lang w:val="fr-CA"/>
              </w:rPr>
            </w:pPr>
            <w:r w:rsidRPr="00BC2627">
              <w:rPr>
                <w:sz w:val="20"/>
                <w:szCs w:val="20"/>
                <w:lang w:val="fr-CA"/>
              </w:rPr>
              <w:t>Tribunal administratif du Québec</w:t>
            </w:r>
          </w:p>
          <w:p w:rsidR="009F75E5" w:rsidRPr="00BC2627" w:rsidRDefault="009F75E5" w:rsidP="00AA3312">
            <w:pPr>
              <w:jc w:val="both"/>
              <w:rPr>
                <w:sz w:val="20"/>
                <w:szCs w:val="20"/>
                <w:lang w:val="fr-CA"/>
              </w:rPr>
            </w:pPr>
            <w:r w:rsidRPr="00BC2627">
              <w:rPr>
                <w:sz w:val="20"/>
                <w:szCs w:val="20"/>
                <w:lang w:val="fr-CA"/>
              </w:rPr>
              <w:t>2007 QCTAQ 11604</w:t>
            </w:r>
          </w:p>
          <w:p w:rsidR="009F75E5" w:rsidRPr="00BC2627" w:rsidRDefault="009F75E5" w:rsidP="00AA3312">
            <w:pPr>
              <w:jc w:val="both"/>
              <w:rPr>
                <w:sz w:val="20"/>
                <w:szCs w:val="20"/>
                <w:lang w:val="fr-CA"/>
              </w:rPr>
            </w:pPr>
            <w:r w:rsidRPr="00BC2627">
              <w:rPr>
                <w:sz w:val="20"/>
                <w:szCs w:val="20"/>
                <w:lang w:val="fr-CA"/>
              </w:rPr>
              <w:t xml:space="preserve">(Les juges administratifs, Andrée Ducharme, médecin, et Claude D. </w:t>
            </w:r>
            <w:proofErr w:type="spellStart"/>
            <w:r w:rsidRPr="00BC2627">
              <w:rPr>
                <w:sz w:val="20"/>
                <w:szCs w:val="20"/>
                <w:lang w:val="fr-CA"/>
              </w:rPr>
              <w:t>Beaurivage</w:t>
            </w:r>
            <w:proofErr w:type="spellEnd"/>
            <w:r w:rsidRPr="00BC2627">
              <w:rPr>
                <w:sz w:val="20"/>
                <w:szCs w:val="20"/>
                <w:lang w:val="fr-CA"/>
              </w:rPr>
              <w:t>, notaire)</w:t>
            </w:r>
          </w:p>
          <w:p w:rsidR="009F75E5" w:rsidRPr="00BC2627" w:rsidRDefault="009F75E5" w:rsidP="00AA3312">
            <w:pPr>
              <w:jc w:val="both"/>
              <w:rPr>
                <w:sz w:val="20"/>
                <w:szCs w:val="20"/>
                <w:lang w:val="fr-CA"/>
              </w:rPr>
            </w:pPr>
          </w:p>
        </w:tc>
        <w:tc>
          <w:tcPr>
            <w:tcW w:w="243" w:type="pct"/>
          </w:tcPr>
          <w:p w:rsidR="009F75E5" w:rsidRPr="00BC2627" w:rsidRDefault="009F75E5" w:rsidP="00AA3312">
            <w:pPr>
              <w:jc w:val="both"/>
              <w:rPr>
                <w:sz w:val="20"/>
                <w:szCs w:val="20"/>
                <w:lang w:val="fr-CA"/>
              </w:rPr>
            </w:pPr>
          </w:p>
        </w:tc>
        <w:tc>
          <w:tcPr>
            <w:tcW w:w="2330" w:type="pct"/>
          </w:tcPr>
          <w:p w:rsidR="009F75E5" w:rsidRPr="00BC2627" w:rsidRDefault="009F75E5" w:rsidP="00AA3312">
            <w:pPr>
              <w:jc w:val="both"/>
              <w:rPr>
                <w:sz w:val="20"/>
                <w:szCs w:val="20"/>
                <w:lang w:val="fr-CA"/>
              </w:rPr>
            </w:pPr>
            <w:r w:rsidRPr="00BC2627">
              <w:rPr>
                <w:sz w:val="20"/>
                <w:szCs w:val="20"/>
                <w:lang w:val="fr-CA"/>
              </w:rPr>
              <w:t>Décision de la Société de l’assurance automobile du Québec et de la Commission de la santé et de la sécurité du travail à l’effet qu’il n’y avait pas de relation causale entre la condition alléguée et l’accident d’automobile confirmée</w:t>
            </w:r>
          </w:p>
        </w:tc>
      </w:tr>
      <w:tr w:rsidR="009F75E5" w:rsidRPr="00AB42C4" w:rsidTr="00AA3312">
        <w:tc>
          <w:tcPr>
            <w:tcW w:w="2427" w:type="pct"/>
          </w:tcPr>
          <w:p w:rsidR="009F75E5" w:rsidRPr="00BC2627" w:rsidRDefault="009F75E5" w:rsidP="00AA3312">
            <w:pPr>
              <w:jc w:val="both"/>
              <w:rPr>
                <w:sz w:val="20"/>
                <w:szCs w:val="20"/>
                <w:lang w:val="fr-CA"/>
              </w:rPr>
            </w:pPr>
            <w:r w:rsidRPr="00BC2627">
              <w:rPr>
                <w:sz w:val="20"/>
                <w:szCs w:val="20"/>
                <w:lang w:val="fr-CA"/>
              </w:rPr>
              <w:t>Le 6 juillet 2011</w:t>
            </w:r>
          </w:p>
          <w:p w:rsidR="009F75E5" w:rsidRPr="00BC2627" w:rsidRDefault="009F75E5" w:rsidP="00AA3312">
            <w:pPr>
              <w:jc w:val="both"/>
              <w:rPr>
                <w:sz w:val="20"/>
                <w:szCs w:val="20"/>
                <w:lang w:val="fr-CA"/>
              </w:rPr>
            </w:pPr>
            <w:r w:rsidRPr="00BC2627">
              <w:rPr>
                <w:sz w:val="20"/>
                <w:szCs w:val="20"/>
                <w:lang w:val="fr-CA"/>
              </w:rPr>
              <w:t>Cour supérieure du Québec</w:t>
            </w:r>
          </w:p>
          <w:p w:rsidR="009F75E5" w:rsidRPr="00BC2627" w:rsidRDefault="009F75E5" w:rsidP="00AA3312">
            <w:pPr>
              <w:jc w:val="both"/>
              <w:rPr>
                <w:sz w:val="20"/>
                <w:szCs w:val="20"/>
                <w:lang w:val="fr-CA"/>
              </w:rPr>
            </w:pPr>
            <w:r w:rsidRPr="00BC2627">
              <w:rPr>
                <w:sz w:val="20"/>
                <w:szCs w:val="20"/>
                <w:lang w:val="fr-CA"/>
              </w:rPr>
              <w:t xml:space="preserve">(La juge </w:t>
            </w:r>
            <w:proofErr w:type="spellStart"/>
            <w:r w:rsidRPr="00BC2627">
              <w:rPr>
                <w:sz w:val="20"/>
                <w:szCs w:val="20"/>
                <w:lang w:val="fr-CA"/>
              </w:rPr>
              <w:t>Capriolo</w:t>
            </w:r>
            <w:proofErr w:type="spellEnd"/>
            <w:r w:rsidRPr="00BC2627">
              <w:rPr>
                <w:sz w:val="20"/>
                <w:szCs w:val="20"/>
                <w:lang w:val="fr-CA"/>
              </w:rPr>
              <w:t>)</w:t>
            </w:r>
          </w:p>
          <w:p w:rsidR="009F75E5" w:rsidRPr="00BC2627" w:rsidRDefault="009F75E5" w:rsidP="00AA3312">
            <w:pPr>
              <w:jc w:val="both"/>
              <w:rPr>
                <w:sz w:val="20"/>
                <w:szCs w:val="20"/>
                <w:lang w:val="fr-CA"/>
              </w:rPr>
            </w:pPr>
            <w:r w:rsidRPr="00BC2627">
              <w:rPr>
                <w:sz w:val="20"/>
                <w:szCs w:val="20"/>
                <w:lang w:val="fr-CA"/>
              </w:rPr>
              <w:t>2011 QCCS 3901</w:t>
            </w:r>
          </w:p>
          <w:p w:rsidR="009F75E5" w:rsidRPr="00BC2627" w:rsidRDefault="009F75E5" w:rsidP="00AA3312">
            <w:pPr>
              <w:jc w:val="both"/>
              <w:rPr>
                <w:sz w:val="20"/>
                <w:szCs w:val="20"/>
                <w:lang w:val="fr-CA"/>
              </w:rPr>
            </w:pPr>
          </w:p>
        </w:tc>
        <w:tc>
          <w:tcPr>
            <w:tcW w:w="243" w:type="pct"/>
          </w:tcPr>
          <w:p w:rsidR="009F75E5" w:rsidRPr="00BC2627" w:rsidRDefault="009F75E5" w:rsidP="00AA3312">
            <w:pPr>
              <w:jc w:val="both"/>
              <w:rPr>
                <w:sz w:val="20"/>
                <w:szCs w:val="20"/>
                <w:lang w:val="fr-CA"/>
              </w:rPr>
            </w:pPr>
          </w:p>
        </w:tc>
        <w:tc>
          <w:tcPr>
            <w:tcW w:w="2330" w:type="pct"/>
          </w:tcPr>
          <w:p w:rsidR="009F75E5" w:rsidRPr="00BC2627" w:rsidRDefault="009F75E5" w:rsidP="00AA3312">
            <w:pPr>
              <w:jc w:val="both"/>
              <w:rPr>
                <w:sz w:val="20"/>
                <w:szCs w:val="20"/>
                <w:lang w:val="fr-CA"/>
              </w:rPr>
            </w:pPr>
            <w:r w:rsidRPr="00BC2627">
              <w:rPr>
                <w:sz w:val="20"/>
                <w:szCs w:val="20"/>
                <w:lang w:val="fr-CA"/>
              </w:rPr>
              <w:t>Requête en révision judiciaire rejetée</w:t>
            </w:r>
          </w:p>
        </w:tc>
      </w:tr>
      <w:tr w:rsidR="009F75E5" w:rsidRPr="00AB42C4" w:rsidTr="00AA3312">
        <w:tc>
          <w:tcPr>
            <w:tcW w:w="2427" w:type="pct"/>
          </w:tcPr>
          <w:p w:rsidR="009F75E5" w:rsidRPr="00BC2627" w:rsidRDefault="009F75E5" w:rsidP="00AA3312">
            <w:pPr>
              <w:jc w:val="both"/>
              <w:rPr>
                <w:sz w:val="20"/>
                <w:szCs w:val="20"/>
                <w:lang w:val="fr-CA"/>
              </w:rPr>
            </w:pPr>
            <w:r w:rsidRPr="00BC2627">
              <w:rPr>
                <w:sz w:val="20"/>
                <w:szCs w:val="20"/>
                <w:lang w:val="fr-CA"/>
              </w:rPr>
              <w:t>Le 24 novembre 2011</w:t>
            </w:r>
          </w:p>
          <w:p w:rsidR="009F75E5" w:rsidRPr="00BC2627" w:rsidRDefault="009F75E5" w:rsidP="00AA3312">
            <w:pPr>
              <w:jc w:val="both"/>
              <w:rPr>
                <w:sz w:val="20"/>
                <w:szCs w:val="20"/>
                <w:lang w:val="fr-CA"/>
              </w:rPr>
            </w:pPr>
            <w:r w:rsidRPr="00BC2627">
              <w:rPr>
                <w:sz w:val="20"/>
                <w:szCs w:val="20"/>
                <w:lang w:val="fr-CA"/>
              </w:rPr>
              <w:t>Cour supérieure du Québec</w:t>
            </w:r>
          </w:p>
          <w:p w:rsidR="009F75E5" w:rsidRPr="00BC2627" w:rsidRDefault="009F75E5" w:rsidP="00AA3312">
            <w:pPr>
              <w:jc w:val="both"/>
              <w:rPr>
                <w:sz w:val="20"/>
                <w:szCs w:val="20"/>
                <w:lang w:val="fr-CA"/>
              </w:rPr>
            </w:pPr>
            <w:r w:rsidRPr="00BC2627">
              <w:rPr>
                <w:sz w:val="20"/>
                <w:szCs w:val="20"/>
                <w:lang w:val="fr-CA"/>
              </w:rPr>
              <w:t>(Le juge Lalonde)</w:t>
            </w:r>
          </w:p>
          <w:p w:rsidR="009F75E5" w:rsidRPr="00BC2627" w:rsidRDefault="009F75E5" w:rsidP="00AA3312">
            <w:pPr>
              <w:jc w:val="both"/>
              <w:rPr>
                <w:sz w:val="20"/>
                <w:szCs w:val="20"/>
                <w:lang w:val="fr-CA"/>
              </w:rPr>
            </w:pPr>
            <w:r w:rsidRPr="00BC2627">
              <w:rPr>
                <w:sz w:val="20"/>
                <w:szCs w:val="20"/>
                <w:lang w:val="fr-CA"/>
              </w:rPr>
              <w:t xml:space="preserve">- décision non-répertoriée — </w:t>
            </w:r>
          </w:p>
          <w:p w:rsidR="009F75E5" w:rsidRPr="00BC2627" w:rsidRDefault="009F75E5" w:rsidP="00AA3312">
            <w:pPr>
              <w:jc w:val="both"/>
              <w:rPr>
                <w:sz w:val="20"/>
                <w:szCs w:val="20"/>
                <w:lang w:val="fr-CA"/>
              </w:rPr>
            </w:pPr>
          </w:p>
        </w:tc>
        <w:tc>
          <w:tcPr>
            <w:tcW w:w="243" w:type="pct"/>
          </w:tcPr>
          <w:p w:rsidR="009F75E5" w:rsidRPr="00BC2627" w:rsidRDefault="009F75E5" w:rsidP="00AA3312">
            <w:pPr>
              <w:jc w:val="both"/>
              <w:rPr>
                <w:sz w:val="20"/>
                <w:szCs w:val="20"/>
                <w:lang w:val="fr-CA"/>
              </w:rPr>
            </w:pPr>
          </w:p>
        </w:tc>
        <w:tc>
          <w:tcPr>
            <w:tcW w:w="2330" w:type="pct"/>
          </w:tcPr>
          <w:p w:rsidR="009F75E5" w:rsidRPr="00BC2627" w:rsidRDefault="009F75E5" w:rsidP="00AA3312">
            <w:pPr>
              <w:jc w:val="both"/>
              <w:rPr>
                <w:sz w:val="20"/>
                <w:szCs w:val="20"/>
                <w:lang w:val="fr-CA"/>
              </w:rPr>
            </w:pPr>
            <w:r w:rsidRPr="00BC2627">
              <w:rPr>
                <w:sz w:val="20"/>
                <w:szCs w:val="20"/>
                <w:lang w:val="fr-CA"/>
              </w:rPr>
              <w:t>Requête en rétractation de jugement rejetée</w:t>
            </w:r>
          </w:p>
          <w:p w:rsidR="009F75E5" w:rsidRPr="00BC2627" w:rsidRDefault="009F75E5" w:rsidP="00AA3312">
            <w:pPr>
              <w:jc w:val="both"/>
              <w:rPr>
                <w:sz w:val="20"/>
                <w:szCs w:val="20"/>
                <w:lang w:val="fr-CA"/>
              </w:rPr>
            </w:pPr>
          </w:p>
          <w:p w:rsidR="009F75E5" w:rsidRPr="00BC2627" w:rsidRDefault="009F75E5" w:rsidP="00AA3312">
            <w:pPr>
              <w:jc w:val="both"/>
              <w:rPr>
                <w:sz w:val="20"/>
                <w:szCs w:val="20"/>
                <w:lang w:val="fr-CA"/>
              </w:rPr>
            </w:pPr>
          </w:p>
        </w:tc>
      </w:tr>
      <w:tr w:rsidR="009F75E5" w:rsidRPr="00BC2627" w:rsidTr="00AA3312">
        <w:tc>
          <w:tcPr>
            <w:tcW w:w="2427" w:type="pct"/>
          </w:tcPr>
          <w:p w:rsidR="009F75E5" w:rsidRPr="00BC2627" w:rsidRDefault="009F75E5" w:rsidP="00AA3312">
            <w:pPr>
              <w:jc w:val="both"/>
              <w:rPr>
                <w:sz w:val="20"/>
                <w:szCs w:val="20"/>
                <w:lang w:val="fr-CA"/>
              </w:rPr>
            </w:pPr>
            <w:r w:rsidRPr="00BC2627">
              <w:rPr>
                <w:sz w:val="20"/>
                <w:szCs w:val="20"/>
                <w:lang w:val="fr-CA"/>
              </w:rPr>
              <w:t>Le 6 juillet 2012</w:t>
            </w:r>
          </w:p>
          <w:p w:rsidR="009F75E5" w:rsidRPr="00BC2627" w:rsidRDefault="009F75E5" w:rsidP="00AA3312">
            <w:pPr>
              <w:jc w:val="both"/>
              <w:rPr>
                <w:sz w:val="20"/>
                <w:szCs w:val="20"/>
                <w:lang w:val="fr-CA"/>
              </w:rPr>
            </w:pPr>
            <w:r w:rsidRPr="00BC2627">
              <w:rPr>
                <w:sz w:val="20"/>
                <w:szCs w:val="20"/>
                <w:lang w:val="fr-CA"/>
              </w:rPr>
              <w:t>Cour d’appel du Québec (Montréal)</w:t>
            </w:r>
          </w:p>
          <w:p w:rsidR="009F75E5" w:rsidRPr="00BC2627" w:rsidRDefault="009F75E5" w:rsidP="00AA3312">
            <w:pPr>
              <w:jc w:val="both"/>
              <w:rPr>
                <w:sz w:val="20"/>
                <w:szCs w:val="20"/>
                <w:lang w:val="fr-CA"/>
              </w:rPr>
            </w:pPr>
            <w:r w:rsidRPr="00BC2627">
              <w:rPr>
                <w:sz w:val="20"/>
                <w:szCs w:val="20"/>
                <w:lang w:val="fr-CA"/>
              </w:rPr>
              <w:t xml:space="preserve">(Les juges </w:t>
            </w:r>
            <w:proofErr w:type="spellStart"/>
            <w:r w:rsidRPr="00BC2627">
              <w:rPr>
                <w:sz w:val="20"/>
                <w:szCs w:val="20"/>
                <w:lang w:val="fr-CA"/>
              </w:rPr>
              <w:t>Kasirer</w:t>
            </w:r>
            <w:proofErr w:type="spellEnd"/>
            <w:r w:rsidRPr="00BC2627">
              <w:rPr>
                <w:sz w:val="20"/>
                <w:szCs w:val="20"/>
                <w:lang w:val="fr-CA"/>
              </w:rPr>
              <w:t>, Wagner et St-Pierre)</w:t>
            </w:r>
          </w:p>
          <w:p w:rsidR="009F75E5" w:rsidRPr="00BC2627" w:rsidRDefault="009F75E5" w:rsidP="00AA3312">
            <w:pPr>
              <w:jc w:val="both"/>
              <w:rPr>
                <w:sz w:val="20"/>
                <w:szCs w:val="20"/>
                <w:lang w:val="fr-CA"/>
              </w:rPr>
            </w:pPr>
            <w:r w:rsidRPr="00BC2627">
              <w:rPr>
                <w:sz w:val="20"/>
                <w:szCs w:val="20"/>
                <w:lang w:val="fr-CA"/>
              </w:rPr>
              <w:t>2012 QCCA 1282</w:t>
            </w:r>
          </w:p>
          <w:p w:rsidR="009F75E5" w:rsidRPr="00BC2627" w:rsidRDefault="009F75E5" w:rsidP="00AA3312">
            <w:pPr>
              <w:jc w:val="both"/>
              <w:rPr>
                <w:sz w:val="20"/>
                <w:szCs w:val="20"/>
                <w:lang w:val="fr-CA"/>
              </w:rPr>
            </w:pPr>
          </w:p>
        </w:tc>
        <w:tc>
          <w:tcPr>
            <w:tcW w:w="243" w:type="pct"/>
          </w:tcPr>
          <w:p w:rsidR="009F75E5" w:rsidRPr="00BC2627" w:rsidRDefault="009F75E5" w:rsidP="00AA3312">
            <w:pPr>
              <w:jc w:val="both"/>
              <w:rPr>
                <w:sz w:val="20"/>
                <w:szCs w:val="20"/>
                <w:lang w:val="fr-CA"/>
              </w:rPr>
            </w:pPr>
          </w:p>
        </w:tc>
        <w:tc>
          <w:tcPr>
            <w:tcW w:w="2330" w:type="pct"/>
          </w:tcPr>
          <w:p w:rsidR="009F75E5" w:rsidRPr="00BC2627" w:rsidRDefault="009F75E5" w:rsidP="00AA3312">
            <w:pPr>
              <w:jc w:val="both"/>
              <w:rPr>
                <w:sz w:val="20"/>
                <w:szCs w:val="20"/>
                <w:lang w:val="fr-CA"/>
              </w:rPr>
            </w:pPr>
            <w:r w:rsidRPr="00BC2627">
              <w:rPr>
                <w:sz w:val="20"/>
                <w:szCs w:val="20"/>
                <w:lang w:val="fr-CA"/>
              </w:rPr>
              <w:t>Requête pour permission de produire de nouveaux éléments de preuve rejetée;</w:t>
            </w:r>
          </w:p>
          <w:p w:rsidR="009F75E5" w:rsidRPr="00BC2627" w:rsidRDefault="009F75E5" w:rsidP="00AA3312">
            <w:pPr>
              <w:jc w:val="both"/>
              <w:rPr>
                <w:sz w:val="20"/>
                <w:szCs w:val="20"/>
                <w:lang w:val="fr-CA"/>
              </w:rPr>
            </w:pPr>
            <w:r w:rsidRPr="00BC2627">
              <w:rPr>
                <w:sz w:val="20"/>
                <w:szCs w:val="20"/>
                <w:lang w:val="fr-CA"/>
              </w:rPr>
              <w:t>Requête pour permission d’appeler rejetée</w:t>
            </w:r>
          </w:p>
          <w:p w:rsidR="009F75E5" w:rsidRPr="00BC2627" w:rsidRDefault="009F75E5" w:rsidP="00AA3312">
            <w:pPr>
              <w:jc w:val="both"/>
              <w:rPr>
                <w:sz w:val="20"/>
                <w:szCs w:val="20"/>
                <w:lang w:val="fr-CA"/>
              </w:rPr>
            </w:pPr>
          </w:p>
        </w:tc>
      </w:tr>
      <w:tr w:rsidR="009F75E5" w:rsidRPr="00BC2627" w:rsidTr="00AA3312">
        <w:tc>
          <w:tcPr>
            <w:tcW w:w="2427" w:type="pct"/>
          </w:tcPr>
          <w:p w:rsidR="009F75E5" w:rsidRPr="00BC2627" w:rsidRDefault="009F75E5" w:rsidP="00AA3312">
            <w:pPr>
              <w:jc w:val="both"/>
              <w:rPr>
                <w:sz w:val="20"/>
                <w:szCs w:val="20"/>
                <w:lang w:val="fr-CA"/>
              </w:rPr>
            </w:pPr>
            <w:r w:rsidRPr="00BC2627">
              <w:rPr>
                <w:sz w:val="20"/>
                <w:szCs w:val="20"/>
                <w:lang w:val="fr-CA"/>
              </w:rPr>
              <w:t>Le 27 septembre 2012</w:t>
            </w:r>
          </w:p>
          <w:p w:rsidR="009F75E5" w:rsidRPr="00BC2627" w:rsidRDefault="009F75E5" w:rsidP="00AA3312">
            <w:pPr>
              <w:jc w:val="both"/>
              <w:rPr>
                <w:sz w:val="20"/>
                <w:szCs w:val="20"/>
                <w:lang w:val="fr-CA"/>
              </w:rPr>
            </w:pPr>
            <w:r w:rsidRPr="00BC2627">
              <w:rPr>
                <w:sz w:val="20"/>
                <w:szCs w:val="20"/>
                <w:lang w:val="fr-CA"/>
              </w:rPr>
              <w:t>Cour suprême du Canada</w:t>
            </w:r>
          </w:p>
        </w:tc>
        <w:tc>
          <w:tcPr>
            <w:tcW w:w="243" w:type="pct"/>
          </w:tcPr>
          <w:p w:rsidR="009F75E5" w:rsidRPr="00BC2627" w:rsidRDefault="009F75E5" w:rsidP="00AA3312">
            <w:pPr>
              <w:jc w:val="both"/>
              <w:rPr>
                <w:sz w:val="20"/>
                <w:szCs w:val="20"/>
                <w:lang w:val="fr-CA"/>
              </w:rPr>
            </w:pPr>
          </w:p>
        </w:tc>
        <w:tc>
          <w:tcPr>
            <w:tcW w:w="2330" w:type="pct"/>
          </w:tcPr>
          <w:p w:rsidR="009F75E5" w:rsidRPr="00BC2627" w:rsidRDefault="009F75E5" w:rsidP="00AA3312">
            <w:pPr>
              <w:jc w:val="both"/>
              <w:rPr>
                <w:sz w:val="20"/>
                <w:szCs w:val="20"/>
                <w:lang w:val="fr-CA"/>
              </w:rPr>
            </w:pPr>
            <w:r w:rsidRPr="00BC2627">
              <w:rPr>
                <w:sz w:val="20"/>
                <w:szCs w:val="20"/>
                <w:lang w:val="fr-CA"/>
              </w:rPr>
              <w:t>Demande d'autorisation d’appel déposée</w:t>
            </w:r>
          </w:p>
          <w:p w:rsidR="009F75E5" w:rsidRPr="00BC2627" w:rsidRDefault="009F75E5" w:rsidP="00AA3312">
            <w:pPr>
              <w:jc w:val="both"/>
              <w:rPr>
                <w:sz w:val="20"/>
                <w:szCs w:val="20"/>
                <w:lang w:val="fr-CA"/>
              </w:rPr>
            </w:pPr>
          </w:p>
        </w:tc>
      </w:tr>
    </w:tbl>
    <w:p w:rsidR="005D1721" w:rsidRDefault="005D1721" w:rsidP="005D1721">
      <w:pPr>
        <w:rPr>
          <w:sz w:val="20"/>
          <w:szCs w:val="20"/>
        </w:rPr>
      </w:pPr>
    </w:p>
    <w:p w:rsidR="005D1721" w:rsidRDefault="00106BBD" w:rsidP="005D1721">
      <w:pPr>
        <w:rPr>
          <w:sz w:val="20"/>
          <w:szCs w:val="20"/>
          <w:lang w:val="fr-CA"/>
        </w:rPr>
      </w:pPr>
      <w:r w:rsidRPr="00106BBD">
        <w:rPr>
          <w:sz w:val="20"/>
          <w:szCs w:val="20"/>
          <w:lang w:val="fr-CA"/>
        </w:rPr>
        <w:pict>
          <v:rect id="_x0000_i1055" style="width:2in;height:1pt" o:hrpct="0" o:hralign="center" o:hrstd="t" o:hrnoshade="t" o:hr="t" fillcolor="black [3213]" stroked="f"/>
        </w:pict>
      </w:r>
    </w:p>
    <w:p w:rsidR="005D1721" w:rsidRDefault="005D1721" w:rsidP="005D17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6521" w:rsidRPr="002F1222" w:rsidTr="000D2550">
        <w:trPr>
          <w:cantSplit/>
        </w:trPr>
        <w:tc>
          <w:tcPr>
            <w:tcW w:w="1458" w:type="dxa"/>
          </w:tcPr>
          <w:p w:rsidR="00786521" w:rsidRPr="005F0156" w:rsidRDefault="00786521" w:rsidP="000D2550">
            <w:pPr>
              <w:rPr>
                <w:sz w:val="20"/>
                <w:szCs w:val="20"/>
              </w:rPr>
            </w:pPr>
            <w:r w:rsidRPr="005F0156">
              <w:rPr>
                <w:rStyle w:val="SCCFileNumberChar"/>
                <w:sz w:val="20"/>
                <w:szCs w:val="20"/>
              </w:rPr>
              <w:t>35012</w:t>
            </w:r>
          </w:p>
          <w:p w:rsidR="00786521" w:rsidRPr="005F0156" w:rsidRDefault="00786521" w:rsidP="000D2550">
            <w:pPr>
              <w:rPr>
                <w:b/>
                <w:sz w:val="20"/>
                <w:szCs w:val="20"/>
                <w:lang w:val="fr-CA"/>
              </w:rPr>
            </w:pPr>
          </w:p>
        </w:tc>
        <w:tc>
          <w:tcPr>
            <w:tcW w:w="8118" w:type="dxa"/>
          </w:tcPr>
          <w:p w:rsidR="00786521" w:rsidRPr="002F1222" w:rsidRDefault="00786521" w:rsidP="000D2550">
            <w:pPr>
              <w:rPr>
                <w:sz w:val="20"/>
                <w:szCs w:val="20"/>
                <w:lang w:val="fr-CA"/>
              </w:rPr>
            </w:pPr>
            <w:proofErr w:type="spellStart"/>
            <w:r w:rsidRPr="005F0156">
              <w:rPr>
                <w:rStyle w:val="SCCLsocChar"/>
                <w:sz w:val="20"/>
                <w:szCs w:val="20"/>
              </w:rPr>
              <w:t>Élitis</w:t>
            </w:r>
            <w:proofErr w:type="spellEnd"/>
            <w:r w:rsidRPr="005F0156">
              <w:rPr>
                <w:rStyle w:val="SCCLsocChar"/>
                <w:sz w:val="20"/>
                <w:szCs w:val="20"/>
              </w:rPr>
              <w:t xml:space="preserve"> Pharma </w:t>
            </w:r>
            <w:proofErr w:type="spellStart"/>
            <w:r w:rsidRPr="005F0156">
              <w:rPr>
                <w:rStyle w:val="SCCLsocChar"/>
                <w:sz w:val="20"/>
                <w:szCs w:val="20"/>
              </w:rPr>
              <w:t>inc</w:t>
            </w:r>
            <w:proofErr w:type="spellEnd"/>
            <w:r w:rsidRPr="005F0156">
              <w:rPr>
                <w:rStyle w:val="SCCLsocChar"/>
                <w:sz w:val="20"/>
                <w:szCs w:val="20"/>
              </w:rPr>
              <w:t>.</w:t>
            </w:r>
            <w:r w:rsidR="002F1222">
              <w:rPr>
                <w:rStyle w:val="SCCLsocChar"/>
                <w:sz w:val="20"/>
                <w:szCs w:val="20"/>
              </w:rPr>
              <w:t xml:space="preserve"> et</w:t>
            </w:r>
            <w:r w:rsidRPr="005F0156">
              <w:rPr>
                <w:rStyle w:val="SCCLsocChar"/>
                <w:sz w:val="20"/>
                <w:szCs w:val="20"/>
              </w:rPr>
              <w:t xml:space="preserve"> Jean-Marc </w:t>
            </w:r>
            <w:proofErr w:type="spellStart"/>
            <w:r w:rsidRPr="005F0156">
              <w:rPr>
                <w:rStyle w:val="SCCLsocChar"/>
                <w:sz w:val="20"/>
                <w:szCs w:val="20"/>
              </w:rPr>
              <w:t>Léveillé</w:t>
            </w:r>
            <w:proofErr w:type="spellEnd"/>
            <w:r w:rsidRPr="005F0156">
              <w:rPr>
                <w:rStyle w:val="SCCLsocChar"/>
                <w:sz w:val="20"/>
                <w:szCs w:val="20"/>
              </w:rPr>
              <w:t xml:space="preserve"> c. RX Job </w:t>
            </w:r>
            <w:proofErr w:type="spellStart"/>
            <w:r w:rsidRPr="005F0156">
              <w:rPr>
                <w:rStyle w:val="SCCLsocChar"/>
                <w:sz w:val="20"/>
                <w:szCs w:val="20"/>
              </w:rPr>
              <w:t>inc</w:t>
            </w:r>
            <w:proofErr w:type="spellEnd"/>
            <w:r w:rsidRPr="005F0156">
              <w:rPr>
                <w:rStyle w:val="SCCLsocChar"/>
                <w:sz w:val="20"/>
                <w:szCs w:val="20"/>
              </w:rPr>
              <w:t>.</w:t>
            </w:r>
            <w:r w:rsidRPr="005F0156">
              <w:rPr>
                <w:sz w:val="20"/>
                <w:szCs w:val="20"/>
                <w:lang w:val="fr-CA"/>
              </w:rPr>
              <w:t xml:space="preserve"> </w:t>
            </w:r>
            <w:r w:rsidRPr="002F1222">
              <w:rPr>
                <w:sz w:val="20"/>
                <w:szCs w:val="20"/>
                <w:lang w:val="fr-CA"/>
              </w:rPr>
              <w:t>(</w:t>
            </w:r>
            <w:proofErr w:type="spellStart"/>
            <w:r w:rsidRPr="002F1222">
              <w:rPr>
                <w:sz w:val="20"/>
                <w:szCs w:val="20"/>
                <w:lang w:val="fr-CA"/>
              </w:rPr>
              <w:t>Qc</w:t>
            </w:r>
            <w:proofErr w:type="spellEnd"/>
            <w:r w:rsidRPr="002F1222">
              <w:rPr>
                <w:sz w:val="20"/>
                <w:szCs w:val="20"/>
                <w:lang w:val="fr-CA"/>
              </w:rPr>
              <w:t>) (Civile) (Autorisation)</w:t>
            </w:r>
          </w:p>
          <w:p w:rsidR="00786521" w:rsidRPr="002F1222" w:rsidRDefault="00786521" w:rsidP="000D2550">
            <w:pPr>
              <w:rPr>
                <w:sz w:val="20"/>
                <w:szCs w:val="20"/>
                <w:lang w:val="fr-CA"/>
              </w:rPr>
            </w:pPr>
          </w:p>
        </w:tc>
      </w:tr>
      <w:tr w:rsidR="00786521" w:rsidRPr="00AB42C4" w:rsidTr="000D2550">
        <w:trPr>
          <w:cantSplit/>
        </w:trPr>
        <w:tc>
          <w:tcPr>
            <w:tcW w:w="1458" w:type="dxa"/>
          </w:tcPr>
          <w:p w:rsidR="00786521" w:rsidRPr="005F0156" w:rsidRDefault="00786521" w:rsidP="000D2550">
            <w:pPr>
              <w:rPr>
                <w:sz w:val="20"/>
                <w:szCs w:val="20"/>
              </w:rPr>
            </w:pPr>
            <w:r w:rsidRPr="005F0156">
              <w:rPr>
                <w:sz w:val="20"/>
                <w:szCs w:val="20"/>
              </w:rPr>
              <w:t>Coram :</w:t>
            </w:r>
          </w:p>
        </w:tc>
        <w:tc>
          <w:tcPr>
            <w:tcW w:w="8118" w:type="dxa"/>
          </w:tcPr>
          <w:p w:rsidR="00786521" w:rsidRPr="005F0156" w:rsidRDefault="00786521" w:rsidP="000D2550">
            <w:pPr>
              <w:rPr>
                <w:sz w:val="20"/>
                <w:szCs w:val="20"/>
                <w:lang w:val="fr-CA"/>
              </w:rPr>
            </w:pPr>
            <w:r w:rsidRPr="005F0156">
              <w:rPr>
                <w:rStyle w:val="SCCCoramChar"/>
                <w:sz w:val="20"/>
                <w:szCs w:val="20"/>
              </w:rPr>
              <w:t xml:space="preserve">Les juges </w:t>
            </w:r>
            <w:proofErr w:type="spellStart"/>
            <w:r w:rsidRPr="005F0156">
              <w:rPr>
                <w:rStyle w:val="SCCCoramChar"/>
                <w:sz w:val="20"/>
                <w:szCs w:val="20"/>
              </w:rPr>
              <w:t>LeBel</w:t>
            </w:r>
            <w:proofErr w:type="spellEnd"/>
            <w:r w:rsidRPr="005F0156">
              <w:rPr>
                <w:rStyle w:val="SCCCoramChar"/>
                <w:sz w:val="20"/>
                <w:szCs w:val="20"/>
              </w:rPr>
              <w:t xml:space="preserve">, </w:t>
            </w:r>
            <w:proofErr w:type="spellStart"/>
            <w:r w:rsidRPr="005F0156">
              <w:rPr>
                <w:rStyle w:val="SCCCoramChar"/>
                <w:sz w:val="20"/>
                <w:szCs w:val="20"/>
              </w:rPr>
              <w:t>Karakatsanis</w:t>
            </w:r>
            <w:proofErr w:type="spellEnd"/>
            <w:r w:rsidRPr="005F0156">
              <w:rPr>
                <w:rStyle w:val="SCCCoramChar"/>
                <w:sz w:val="20"/>
                <w:szCs w:val="20"/>
              </w:rPr>
              <w:t xml:space="preserve"> et Wagner</w:t>
            </w:r>
          </w:p>
          <w:p w:rsidR="00786521" w:rsidRPr="005F0156" w:rsidRDefault="00786521" w:rsidP="000D2550">
            <w:pPr>
              <w:rPr>
                <w:sz w:val="20"/>
                <w:szCs w:val="20"/>
                <w:u w:val="single"/>
                <w:lang w:val="fr-CA"/>
              </w:rPr>
            </w:pPr>
          </w:p>
        </w:tc>
      </w:tr>
      <w:tr w:rsidR="00786521" w:rsidRPr="005F0156" w:rsidTr="000D2550">
        <w:trPr>
          <w:cantSplit/>
        </w:trPr>
        <w:tc>
          <w:tcPr>
            <w:tcW w:w="9576" w:type="dxa"/>
            <w:gridSpan w:val="2"/>
          </w:tcPr>
          <w:p w:rsidR="00786521" w:rsidRPr="005F0156" w:rsidRDefault="00786521" w:rsidP="000D2550">
            <w:pPr>
              <w:pStyle w:val="SCCShortJudgment"/>
              <w:rPr>
                <w:szCs w:val="20"/>
                <w:lang w:val="fr-CA"/>
              </w:rPr>
            </w:pPr>
            <w:r w:rsidRPr="005F0156">
              <w:rPr>
                <w:szCs w:val="20"/>
                <w:lang w:val="fr-CA"/>
              </w:rPr>
              <w:t>La demande d’autorisation d’appel de l’arrêt de la Cour d’appel du Québec (Montréal), numéro 500-09-022132-112, 2012 QCCA 1348, daté du 27 juillet 2012, est rejetée avec dépens.</w:t>
            </w:r>
          </w:p>
          <w:p w:rsidR="00786521" w:rsidRPr="005F0156" w:rsidRDefault="00786521" w:rsidP="000D2550">
            <w:pPr>
              <w:pStyle w:val="SCCShortJudgment"/>
              <w:ind w:firstLine="0"/>
              <w:rPr>
                <w:szCs w:val="20"/>
                <w:lang w:val="fr-CA"/>
              </w:rPr>
            </w:pPr>
          </w:p>
          <w:p w:rsidR="00786521" w:rsidRPr="005F0156" w:rsidRDefault="00786521" w:rsidP="000D2550">
            <w:pPr>
              <w:pStyle w:val="SCCShortJudgment"/>
              <w:rPr>
                <w:szCs w:val="20"/>
              </w:rPr>
            </w:pPr>
            <w:r w:rsidRPr="005F0156">
              <w:rPr>
                <w:szCs w:val="20"/>
              </w:rPr>
              <w:t>The application for leave to appeal from the judgment of the Court of Appeal of Quebec (Montréal), Number 500-09-022132-112, 2012 QCCA 1348, dated July 27, 2012, is dismissed with costs.</w:t>
            </w:r>
          </w:p>
        </w:tc>
      </w:tr>
    </w:tbl>
    <w:p w:rsidR="005D1721" w:rsidRPr="00786521" w:rsidRDefault="005D1721" w:rsidP="005D1721">
      <w:pPr>
        <w:rPr>
          <w:sz w:val="20"/>
          <w:szCs w:val="20"/>
        </w:rPr>
      </w:pPr>
    </w:p>
    <w:p w:rsidR="005D1721" w:rsidRPr="001B157C" w:rsidRDefault="005D1721" w:rsidP="005D1721">
      <w:pPr>
        <w:rPr>
          <w:sz w:val="20"/>
          <w:szCs w:val="20"/>
          <w:u w:val="single"/>
        </w:rPr>
      </w:pPr>
      <w:r w:rsidRPr="001B157C">
        <w:rPr>
          <w:sz w:val="20"/>
          <w:szCs w:val="20"/>
          <w:u w:val="single"/>
        </w:rPr>
        <w:t>CASE SUMMARY</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06DE0" w:rsidRPr="00BC2627" w:rsidTr="00AA3312">
        <w:tc>
          <w:tcPr>
            <w:tcW w:w="5000" w:type="pct"/>
            <w:gridSpan w:val="3"/>
          </w:tcPr>
          <w:p w:rsidR="00C06DE0" w:rsidRPr="00BC2627" w:rsidRDefault="00C06DE0" w:rsidP="00AA3312">
            <w:pPr>
              <w:jc w:val="both"/>
              <w:rPr>
                <w:sz w:val="20"/>
                <w:szCs w:val="20"/>
              </w:rPr>
            </w:pPr>
            <w:r w:rsidRPr="00BC2627">
              <w:rPr>
                <w:sz w:val="20"/>
                <w:szCs w:val="20"/>
              </w:rPr>
              <w:t xml:space="preserve">Civil procedure – Appeal – Objection to evidence – Production of documents – List of clients – Examinations after defence – Whether judgment of single judge granting leave to appeal under arts. 29 and 511 C.C.P. is reviewable by Court of Appeal where members of panel hearing appeal on merits do not agree with single judge’s underlying interpretation of art. 29 – Whether expression “anything which cannot be remedied by the final judgment” encompasses situations that go beyond narrow issues of court proceeding and may extend to issues of concern to parties and even witnesses, such as protection of journalistic sources, privacy and, as here, trade secrets – Whether, in circumstances of case, Court of Appeal should have made order in spirit of </w:t>
            </w:r>
            <w:proofErr w:type="spellStart"/>
            <w:r w:rsidRPr="00BC2627">
              <w:rPr>
                <w:i/>
                <w:sz w:val="20"/>
                <w:szCs w:val="20"/>
              </w:rPr>
              <w:t>Glegg</w:t>
            </w:r>
            <w:proofErr w:type="spellEnd"/>
            <w:r w:rsidRPr="00BC2627">
              <w:rPr>
                <w:i/>
                <w:sz w:val="20"/>
                <w:szCs w:val="20"/>
              </w:rPr>
              <w:t xml:space="preserve"> v. Smith &amp; Nephew Inc.</w:t>
            </w:r>
            <w:r w:rsidRPr="00BC2627">
              <w:rPr>
                <w:sz w:val="20"/>
                <w:szCs w:val="20"/>
              </w:rPr>
              <w:t>, 2005 SCC 31, [2005] 1 S.C.R. 724, or simply allowed objection.</w:t>
            </w:r>
          </w:p>
        </w:tc>
      </w:tr>
      <w:tr w:rsidR="00C06DE0" w:rsidRPr="00BC2627" w:rsidTr="00AA3312">
        <w:tc>
          <w:tcPr>
            <w:tcW w:w="5000" w:type="pct"/>
            <w:gridSpan w:val="3"/>
          </w:tcPr>
          <w:p w:rsidR="00C06DE0" w:rsidRPr="00BC2627" w:rsidRDefault="00C06DE0" w:rsidP="00AA3312">
            <w:pPr>
              <w:jc w:val="both"/>
              <w:rPr>
                <w:sz w:val="20"/>
                <w:szCs w:val="20"/>
              </w:rPr>
            </w:pPr>
          </w:p>
        </w:tc>
      </w:tr>
      <w:tr w:rsidR="00C06DE0" w:rsidRPr="00BC2627" w:rsidTr="00AA3312">
        <w:tc>
          <w:tcPr>
            <w:tcW w:w="5000" w:type="pct"/>
            <w:gridSpan w:val="3"/>
          </w:tcPr>
          <w:p w:rsidR="00C06DE0" w:rsidRPr="00BC2627" w:rsidRDefault="00C06DE0" w:rsidP="00AA3312">
            <w:pPr>
              <w:jc w:val="both"/>
              <w:rPr>
                <w:sz w:val="20"/>
                <w:szCs w:val="20"/>
              </w:rPr>
            </w:pPr>
            <w:r w:rsidRPr="00BC2627">
              <w:rPr>
                <w:sz w:val="20"/>
                <w:szCs w:val="20"/>
              </w:rPr>
              <w:t xml:space="preserve">This case concerns the dismissal of an objection to evidence made during an examination on discovery after defence.  The dismissal of the objection meant that the applicants were required to disclose a list of clients.  One of the two applicants, </w:t>
            </w:r>
            <w:proofErr w:type="spellStart"/>
            <w:r w:rsidRPr="00BC2627">
              <w:rPr>
                <w:sz w:val="20"/>
                <w:szCs w:val="20"/>
              </w:rPr>
              <w:t>Élitis</w:t>
            </w:r>
            <w:proofErr w:type="spellEnd"/>
            <w:r w:rsidRPr="00BC2627">
              <w:rPr>
                <w:sz w:val="20"/>
                <w:szCs w:val="20"/>
              </w:rPr>
              <w:t xml:space="preserve"> </w:t>
            </w:r>
            <w:proofErr w:type="spellStart"/>
            <w:r w:rsidRPr="00BC2627">
              <w:rPr>
                <w:sz w:val="20"/>
                <w:szCs w:val="20"/>
              </w:rPr>
              <w:t>Pharma</w:t>
            </w:r>
            <w:proofErr w:type="spellEnd"/>
            <w:r w:rsidRPr="00BC2627">
              <w:rPr>
                <w:sz w:val="20"/>
                <w:szCs w:val="20"/>
              </w:rPr>
              <w:t xml:space="preserve"> inc., and the respondent RX Job inc. were competing companies working in the same field, in which they supplied pharmacists on a temporary basis.  There was no exclusivity agreement between the suppliers of labour and potential clients.  On September 28, 2010, an employee who until then had been working for the respondent company joined the applicant </w:t>
            </w:r>
            <w:proofErr w:type="spellStart"/>
            <w:r w:rsidRPr="00BC2627">
              <w:rPr>
                <w:sz w:val="20"/>
                <w:szCs w:val="20"/>
              </w:rPr>
              <w:t>Élitis</w:t>
            </w:r>
            <w:proofErr w:type="spellEnd"/>
            <w:r w:rsidRPr="00BC2627">
              <w:rPr>
                <w:sz w:val="20"/>
                <w:szCs w:val="20"/>
              </w:rPr>
              <w:t xml:space="preserve"> </w:t>
            </w:r>
            <w:proofErr w:type="spellStart"/>
            <w:r w:rsidRPr="00BC2627">
              <w:rPr>
                <w:sz w:val="20"/>
                <w:szCs w:val="20"/>
              </w:rPr>
              <w:t>Pharma’s</w:t>
            </w:r>
            <w:proofErr w:type="spellEnd"/>
            <w:r w:rsidRPr="00BC2627">
              <w:rPr>
                <w:sz w:val="20"/>
                <w:szCs w:val="20"/>
              </w:rPr>
              <w:t xml:space="preserve"> team after being approached by a recruitment agency associated with it.  There was no written contract between the employee and the respondent, nor was there a non</w:t>
            </w:r>
            <w:r w:rsidRPr="00BC2627">
              <w:rPr>
                <w:sz w:val="20"/>
                <w:szCs w:val="20"/>
              </w:rPr>
              <w:noBreakHyphen/>
            </w:r>
            <w:proofErr w:type="spellStart"/>
            <w:r w:rsidRPr="00BC2627">
              <w:rPr>
                <w:sz w:val="20"/>
                <w:szCs w:val="20"/>
              </w:rPr>
              <w:t>competition</w:t>
            </w:r>
            <w:proofErr w:type="spellEnd"/>
            <w:r w:rsidRPr="00BC2627">
              <w:rPr>
                <w:sz w:val="20"/>
                <w:szCs w:val="20"/>
              </w:rPr>
              <w:t xml:space="preserve"> clause.  In October 2010, the respondent was of the opinion that the applicant company and its president were competing unfairly against it.  On October 3, 11 objections </w:t>
            </w:r>
            <w:proofErr w:type="gramStart"/>
            <w:r w:rsidRPr="00BC2627">
              <w:rPr>
                <w:sz w:val="20"/>
                <w:szCs w:val="20"/>
              </w:rPr>
              <w:t>raised</w:t>
            </w:r>
            <w:proofErr w:type="gramEnd"/>
            <w:r w:rsidRPr="00BC2627">
              <w:rPr>
                <w:sz w:val="20"/>
                <w:szCs w:val="20"/>
              </w:rPr>
              <w:t xml:space="preserve"> during an examination after defence were put before a Superior Court judge, who decided to allow 10 of them but dismissed the objection concerning a list of the applicant company’s clients.  That objection is what is at issue in this case.</w:t>
            </w:r>
          </w:p>
          <w:p w:rsidR="00C06DE0" w:rsidRPr="00BC2627" w:rsidRDefault="00C06DE0" w:rsidP="00AA3312">
            <w:pPr>
              <w:jc w:val="both"/>
              <w:rPr>
                <w:sz w:val="20"/>
                <w:szCs w:val="20"/>
              </w:rPr>
            </w:pPr>
          </w:p>
        </w:tc>
      </w:tr>
      <w:tr w:rsidR="00C06DE0" w:rsidRPr="00BC2627" w:rsidTr="00AA3312">
        <w:tc>
          <w:tcPr>
            <w:tcW w:w="2427" w:type="pct"/>
          </w:tcPr>
          <w:p w:rsidR="00C06DE0" w:rsidRPr="00BC2627" w:rsidRDefault="00C06DE0" w:rsidP="00AA3312">
            <w:pPr>
              <w:jc w:val="both"/>
              <w:rPr>
                <w:sz w:val="20"/>
                <w:szCs w:val="20"/>
              </w:rPr>
            </w:pPr>
            <w:r w:rsidRPr="00BC2627">
              <w:rPr>
                <w:sz w:val="20"/>
                <w:szCs w:val="20"/>
              </w:rPr>
              <w:t>October 3, 2011</w:t>
            </w:r>
          </w:p>
          <w:p w:rsidR="00C06DE0" w:rsidRPr="00BC2627" w:rsidRDefault="00C06DE0" w:rsidP="00AA3312">
            <w:pPr>
              <w:jc w:val="both"/>
              <w:rPr>
                <w:sz w:val="20"/>
                <w:szCs w:val="20"/>
              </w:rPr>
            </w:pPr>
            <w:r w:rsidRPr="00BC2627">
              <w:rPr>
                <w:sz w:val="20"/>
                <w:szCs w:val="20"/>
              </w:rPr>
              <w:t>Quebec Superior Court</w:t>
            </w:r>
          </w:p>
          <w:p w:rsidR="00C06DE0" w:rsidRPr="00BC2627" w:rsidRDefault="00C06DE0" w:rsidP="00AA3312">
            <w:pPr>
              <w:jc w:val="both"/>
              <w:rPr>
                <w:sz w:val="20"/>
                <w:szCs w:val="20"/>
              </w:rPr>
            </w:pPr>
            <w:r w:rsidRPr="00BC2627">
              <w:rPr>
                <w:sz w:val="20"/>
                <w:szCs w:val="20"/>
              </w:rPr>
              <w:t>(</w:t>
            </w:r>
            <w:proofErr w:type="spellStart"/>
            <w:r w:rsidRPr="00BC2627">
              <w:rPr>
                <w:sz w:val="20"/>
                <w:szCs w:val="20"/>
              </w:rPr>
              <w:t>Décarie</w:t>
            </w:r>
            <w:proofErr w:type="spellEnd"/>
            <w:r w:rsidRPr="00BC2627">
              <w:rPr>
                <w:sz w:val="20"/>
                <w:szCs w:val="20"/>
              </w:rPr>
              <w:t xml:space="preserve"> J.)</w:t>
            </w:r>
          </w:p>
          <w:p w:rsidR="00C06DE0" w:rsidRPr="00BC2627" w:rsidRDefault="00C06DE0" w:rsidP="00AA3312">
            <w:pPr>
              <w:jc w:val="both"/>
              <w:rPr>
                <w:sz w:val="20"/>
                <w:szCs w:val="20"/>
              </w:rPr>
            </w:pPr>
            <w:r w:rsidRPr="00BC2627">
              <w:rPr>
                <w:sz w:val="20"/>
                <w:szCs w:val="20"/>
              </w:rPr>
              <w:t>– decision not indexed –</w:t>
            </w:r>
          </w:p>
          <w:p w:rsidR="00C06DE0" w:rsidRPr="00BC2627" w:rsidRDefault="00C06DE0" w:rsidP="00AA3312">
            <w:pPr>
              <w:jc w:val="both"/>
              <w:rPr>
                <w:sz w:val="20"/>
                <w:szCs w:val="20"/>
              </w:rPr>
            </w:pPr>
          </w:p>
        </w:tc>
        <w:tc>
          <w:tcPr>
            <w:tcW w:w="243" w:type="pct"/>
          </w:tcPr>
          <w:p w:rsidR="00C06DE0" w:rsidRPr="00BC2627" w:rsidRDefault="00C06DE0" w:rsidP="00AA3312">
            <w:pPr>
              <w:jc w:val="both"/>
              <w:rPr>
                <w:sz w:val="20"/>
                <w:szCs w:val="20"/>
              </w:rPr>
            </w:pPr>
          </w:p>
        </w:tc>
        <w:tc>
          <w:tcPr>
            <w:tcW w:w="2330" w:type="pct"/>
          </w:tcPr>
          <w:p w:rsidR="00C06DE0" w:rsidRPr="00BC2627" w:rsidRDefault="00C06DE0" w:rsidP="00AA3312">
            <w:pPr>
              <w:jc w:val="both"/>
              <w:rPr>
                <w:sz w:val="20"/>
                <w:szCs w:val="20"/>
              </w:rPr>
            </w:pPr>
            <w:r w:rsidRPr="00BC2627">
              <w:rPr>
                <w:sz w:val="20"/>
                <w:szCs w:val="20"/>
              </w:rPr>
              <w:t xml:space="preserve">Interlocutory judgment: objection to evidence dismissed </w:t>
            </w:r>
          </w:p>
        </w:tc>
      </w:tr>
      <w:tr w:rsidR="00C06DE0" w:rsidRPr="00BC2627" w:rsidTr="00AA3312">
        <w:tc>
          <w:tcPr>
            <w:tcW w:w="2427" w:type="pct"/>
          </w:tcPr>
          <w:p w:rsidR="00C06DE0" w:rsidRPr="00BC2627" w:rsidRDefault="00C06DE0" w:rsidP="00AA3312">
            <w:pPr>
              <w:jc w:val="both"/>
              <w:rPr>
                <w:sz w:val="20"/>
                <w:szCs w:val="20"/>
              </w:rPr>
            </w:pPr>
            <w:r w:rsidRPr="00BC2627">
              <w:rPr>
                <w:sz w:val="20"/>
                <w:szCs w:val="20"/>
              </w:rPr>
              <w:t>July 27, 2012</w:t>
            </w:r>
          </w:p>
          <w:p w:rsidR="00C06DE0" w:rsidRPr="00BC2627" w:rsidRDefault="00C06DE0" w:rsidP="00AA3312">
            <w:pPr>
              <w:jc w:val="both"/>
              <w:rPr>
                <w:sz w:val="20"/>
                <w:szCs w:val="20"/>
              </w:rPr>
            </w:pPr>
            <w:r w:rsidRPr="00BC2627">
              <w:rPr>
                <w:sz w:val="20"/>
                <w:szCs w:val="20"/>
              </w:rPr>
              <w:t>Quebec Court of Appeal (Montréal)</w:t>
            </w:r>
          </w:p>
          <w:p w:rsidR="00C06DE0" w:rsidRPr="00BC2627" w:rsidRDefault="00C06DE0" w:rsidP="00AA3312">
            <w:pPr>
              <w:jc w:val="both"/>
              <w:rPr>
                <w:sz w:val="20"/>
                <w:szCs w:val="20"/>
              </w:rPr>
            </w:pPr>
            <w:r w:rsidRPr="00BC2627">
              <w:rPr>
                <w:sz w:val="20"/>
                <w:szCs w:val="20"/>
              </w:rPr>
              <w:t>(</w:t>
            </w:r>
            <w:proofErr w:type="spellStart"/>
            <w:r w:rsidRPr="00BC2627">
              <w:rPr>
                <w:sz w:val="20"/>
                <w:szCs w:val="20"/>
              </w:rPr>
              <w:t>Rochon</w:t>
            </w:r>
            <w:proofErr w:type="spellEnd"/>
            <w:r w:rsidRPr="00BC2627">
              <w:rPr>
                <w:sz w:val="20"/>
                <w:szCs w:val="20"/>
              </w:rPr>
              <w:t xml:space="preserve"> and </w:t>
            </w:r>
            <w:proofErr w:type="spellStart"/>
            <w:r w:rsidRPr="00BC2627">
              <w:rPr>
                <w:sz w:val="20"/>
                <w:szCs w:val="20"/>
              </w:rPr>
              <w:t>Kasirer</w:t>
            </w:r>
            <w:proofErr w:type="spellEnd"/>
            <w:r w:rsidRPr="00BC2627">
              <w:rPr>
                <w:sz w:val="20"/>
                <w:szCs w:val="20"/>
              </w:rPr>
              <w:t xml:space="preserve"> JJ.A. and </w:t>
            </w:r>
            <w:proofErr w:type="spellStart"/>
            <w:r w:rsidRPr="00BC2627">
              <w:rPr>
                <w:sz w:val="20"/>
                <w:szCs w:val="20"/>
              </w:rPr>
              <w:t>Dalphond</w:t>
            </w:r>
            <w:proofErr w:type="spellEnd"/>
            <w:r w:rsidRPr="00BC2627">
              <w:rPr>
                <w:sz w:val="20"/>
                <w:szCs w:val="20"/>
              </w:rPr>
              <w:t xml:space="preserve"> [dissenting] JJ.A.)</w:t>
            </w:r>
          </w:p>
          <w:p w:rsidR="00C06DE0" w:rsidRPr="00BC2627" w:rsidRDefault="00C06DE0" w:rsidP="00AA3312">
            <w:pPr>
              <w:jc w:val="both"/>
              <w:rPr>
                <w:sz w:val="20"/>
                <w:szCs w:val="20"/>
              </w:rPr>
            </w:pPr>
          </w:p>
        </w:tc>
        <w:tc>
          <w:tcPr>
            <w:tcW w:w="243" w:type="pct"/>
          </w:tcPr>
          <w:p w:rsidR="00C06DE0" w:rsidRPr="00BC2627" w:rsidRDefault="00C06DE0" w:rsidP="00AA3312">
            <w:pPr>
              <w:jc w:val="both"/>
              <w:rPr>
                <w:sz w:val="20"/>
                <w:szCs w:val="20"/>
              </w:rPr>
            </w:pPr>
          </w:p>
        </w:tc>
        <w:tc>
          <w:tcPr>
            <w:tcW w:w="2330" w:type="pct"/>
          </w:tcPr>
          <w:p w:rsidR="00C06DE0" w:rsidRPr="00BC2627" w:rsidRDefault="00C06DE0" w:rsidP="00AA3312">
            <w:pPr>
              <w:jc w:val="both"/>
              <w:rPr>
                <w:sz w:val="20"/>
                <w:szCs w:val="20"/>
              </w:rPr>
            </w:pPr>
            <w:r w:rsidRPr="00BC2627">
              <w:rPr>
                <w:sz w:val="20"/>
                <w:szCs w:val="20"/>
              </w:rPr>
              <w:t>Appeal dismissed;</w:t>
            </w:r>
          </w:p>
          <w:p w:rsidR="00C06DE0" w:rsidRPr="00BC2627" w:rsidRDefault="00C06DE0" w:rsidP="00AA3312">
            <w:pPr>
              <w:jc w:val="both"/>
              <w:rPr>
                <w:sz w:val="20"/>
                <w:szCs w:val="20"/>
              </w:rPr>
            </w:pPr>
            <w:proofErr w:type="spellStart"/>
            <w:r w:rsidRPr="00BC2627">
              <w:rPr>
                <w:sz w:val="20"/>
                <w:szCs w:val="20"/>
              </w:rPr>
              <w:t>Dalphond</w:t>
            </w:r>
            <w:proofErr w:type="spellEnd"/>
            <w:r w:rsidRPr="00BC2627">
              <w:rPr>
                <w:sz w:val="20"/>
                <w:szCs w:val="20"/>
              </w:rPr>
              <w:t xml:space="preserve"> J.A. (dissenting) would have allowed appeal</w:t>
            </w:r>
          </w:p>
          <w:p w:rsidR="00C06DE0" w:rsidRPr="00BC2627" w:rsidRDefault="00C06DE0" w:rsidP="00AA3312">
            <w:pPr>
              <w:jc w:val="both"/>
              <w:rPr>
                <w:sz w:val="20"/>
                <w:szCs w:val="20"/>
              </w:rPr>
            </w:pPr>
          </w:p>
        </w:tc>
      </w:tr>
      <w:tr w:rsidR="00C06DE0" w:rsidRPr="00BC2627" w:rsidTr="00AA3312">
        <w:tc>
          <w:tcPr>
            <w:tcW w:w="2427" w:type="pct"/>
          </w:tcPr>
          <w:p w:rsidR="00C06DE0" w:rsidRPr="00BC2627" w:rsidRDefault="00C06DE0" w:rsidP="00AA3312">
            <w:pPr>
              <w:jc w:val="both"/>
              <w:rPr>
                <w:sz w:val="20"/>
                <w:szCs w:val="20"/>
              </w:rPr>
            </w:pPr>
            <w:r w:rsidRPr="00BC2627">
              <w:rPr>
                <w:sz w:val="20"/>
                <w:szCs w:val="20"/>
              </w:rPr>
              <w:t>October 1, 2012</w:t>
            </w:r>
          </w:p>
          <w:p w:rsidR="00C06DE0" w:rsidRPr="00BC2627" w:rsidRDefault="00C06DE0" w:rsidP="00AA3312">
            <w:pPr>
              <w:jc w:val="both"/>
              <w:rPr>
                <w:sz w:val="20"/>
                <w:szCs w:val="20"/>
              </w:rPr>
            </w:pPr>
            <w:r w:rsidRPr="00BC2627">
              <w:rPr>
                <w:sz w:val="20"/>
                <w:szCs w:val="20"/>
              </w:rPr>
              <w:t>Supreme Court of Canada</w:t>
            </w:r>
          </w:p>
        </w:tc>
        <w:tc>
          <w:tcPr>
            <w:tcW w:w="243" w:type="pct"/>
          </w:tcPr>
          <w:p w:rsidR="00C06DE0" w:rsidRPr="00BC2627" w:rsidRDefault="00C06DE0" w:rsidP="00AA3312">
            <w:pPr>
              <w:jc w:val="both"/>
              <w:rPr>
                <w:sz w:val="20"/>
                <w:szCs w:val="20"/>
              </w:rPr>
            </w:pPr>
          </w:p>
        </w:tc>
        <w:tc>
          <w:tcPr>
            <w:tcW w:w="2330" w:type="pct"/>
          </w:tcPr>
          <w:p w:rsidR="00C06DE0" w:rsidRPr="00BC2627" w:rsidRDefault="00C06DE0" w:rsidP="00AA3312">
            <w:pPr>
              <w:jc w:val="both"/>
              <w:rPr>
                <w:sz w:val="20"/>
                <w:szCs w:val="20"/>
              </w:rPr>
            </w:pPr>
            <w:r w:rsidRPr="00BC2627">
              <w:rPr>
                <w:sz w:val="20"/>
                <w:szCs w:val="20"/>
              </w:rPr>
              <w:t>Application for leave to appeal filed</w:t>
            </w:r>
          </w:p>
          <w:p w:rsidR="00C06DE0" w:rsidRPr="00BC2627" w:rsidRDefault="00C06DE0" w:rsidP="00AA3312">
            <w:pPr>
              <w:jc w:val="both"/>
              <w:rPr>
                <w:sz w:val="20"/>
                <w:szCs w:val="20"/>
              </w:rPr>
            </w:pPr>
          </w:p>
        </w:tc>
      </w:tr>
    </w:tbl>
    <w:p w:rsidR="005D1721" w:rsidRPr="00C50A5C" w:rsidRDefault="005D1721" w:rsidP="005D1721">
      <w:pPr>
        <w:rPr>
          <w:sz w:val="20"/>
          <w:szCs w:val="20"/>
        </w:rPr>
      </w:pPr>
    </w:p>
    <w:p w:rsidR="005D1721" w:rsidRPr="00C50A5C" w:rsidRDefault="00106BBD" w:rsidP="005D1721">
      <w:pPr>
        <w:rPr>
          <w:sz w:val="20"/>
          <w:szCs w:val="20"/>
        </w:rPr>
      </w:pPr>
      <w:r w:rsidRPr="00106BBD">
        <w:rPr>
          <w:sz w:val="20"/>
          <w:szCs w:val="20"/>
          <w:lang w:val="fr-CA"/>
        </w:rPr>
        <w:pict>
          <v:rect id="_x0000_i1056" style="width:2in;height:1pt" o:hrpct="0" o:hralign="center" o:hrstd="t" o:hrnoshade="t" o:hr="t" fillcolor="black [3213]" stroked="f"/>
        </w:pict>
      </w:r>
    </w:p>
    <w:p w:rsidR="005D1721" w:rsidRDefault="005D1721" w:rsidP="005D1721">
      <w:pPr>
        <w:rPr>
          <w:sz w:val="20"/>
          <w:szCs w:val="20"/>
        </w:rPr>
      </w:pPr>
    </w:p>
    <w:p w:rsidR="005D1721" w:rsidRPr="001B157C" w:rsidRDefault="005D1721" w:rsidP="005D1721">
      <w:pPr>
        <w:rPr>
          <w:sz w:val="20"/>
          <w:szCs w:val="20"/>
          <w:u w:val="single"/>
          <w:lang w:val="fr-CA"/>
        </w:rPr>
      </w:pPr>
      <w:r w:rsidRPr="001B157C">
        <w:rPr>
          <w:sz w:val="20"/>
          <w:szCs w:val="20"/>
          <w:u w:val="single"/>
          <w:lang w:val="fr-CA"/>
        </w:rPr>
        <w:t>RÉSUMÉ DE L’AFFAIRE</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06DE0" w:rsidRPr="00AB42C4" w:rsidTr="00AA3312">
        <w:tc>
          <w:tcPr>
            <w:tcW w:w="5000" w:type="pct"/>
            <w:gridSpan w:val="3"/>
          </w:tcPr>
          <w:p w:rsidR="00C06DE0" w:rsidRPr="00BC2627" w:rsidRDefault="00C06DE0" w:rsidP="00AA3312">
            <w:pPr>
              <w:jc w:val="both"/>
              <w:rPr>
                <w:sz w:val="20"/>
                <w:szCs w:val="20"/>
                <w:lang w:val="fr-CA"/>
              </w:rPr>
            </w:pPr>
            <w:r w:rsidRPr="00BC2627">
              <w:rPr>
                <w:sz w:val="20"/>
                <w:szCs w:val="20"/>
                <w:lang w:val="fr-CA"/>
              </w:rPr>
              <w:t xml:space="preserve">Procédure civile – Appel – Objection à la preuve – Production de documents – Liste de clients – Interrogatoires après défense – Est-ce que le jugement du juge unique qui accorde une permission d’appel en vertu des articles 29 et 511 </w:t>
            </w:r>
            <w:proofErr w:type="spellStart"/>
            <w:r w:rsidRPr="00BC2627">
              <w:rPr>
                <w:sz w:val="20"/>
                <w:szCs w:val="20"/>
                <w:lang w:val="fr-CA"/>
              </w:rPr>
              <w:t>C.p.c</w:t>
            </w:r>
            <w:proofErr w:type="spellEnd"/>
            <w:r w:rsidRPr="00BC2627">
              <w:rPr>
                <w:sz w:val="20"/>
                <w:szCs w:val="20"/>
                <w:lang w:val="fr-CA"/>
              </w:rPr>
              <w:t xml:space="preserve">. est susceptible de révision par la Cour d’appel lorsque l’interprétation sous-jacente de l’article 29 par le juge unique n’est pas partagée par les membres de la formation saisie de l’appel au fond? – Est-ce que l’expression « une chose à laquelle le jugement final ne pourra remédier » englobe des situations qui débordent les enjeux stricts de l’instance judiciaire et peuvent s’étendre à des enjeux propres aux parties, et même aux témoins, comme la protection de sources journalistiques, de la vie privée et, comme en l’instance, de secrets commerciaux? – Est-ce que, dans les circonstances de l’instance, il y avait lieu pour la Cour d’appel d’émettre une ordonnance dans l’esprit de </w:t>
            </w:r>
            <w:proofErr w:type="spellStart"/>
            <w:r w:rsidRPr="00BC2627">
              <w:rPr>
                <w:i/>
                <w:sz w:val="20"/>
                <w:szCs w:val="20"/>
                <w:lang w:val="fr-CA"/>
              </w:rPr>
              <w:t>Glegg</w:t>
            </w:r>
            <w:proofErr w:type="spellEnd"/>
            <w:r w:rsidRPr="00BC2627">
              <w:rPr>
                <w:i/>
                <w:sz w:val="20"/>
                <w:szCs w:val="20"/>
                <w:lang w:val="fr-CA"/>
              </w:rPr>
              <w:t xml:space="preserve"> c. Smith &amp; </w:t>
            </w:r>
            <w:proofErr w:type="spellStart"/>
            <w:r w:rsidRPr="00BC2627">
              <w:rPr>
                <w:i/>
                <w:sz w:val="20"/>
                <w:szCs w:val="20"/>
                <w:lang w:val="fr-CA"/>
              </w:rPr>
              <w:t>Nephew</w:t>
            </w:r>
            <w:proofErr w:type="spellEnd"/>
            <w:r w:rsidRPr="00BC2627">
              <w:rPr>
                <w:i/>
                <w:sz w:val="20"/>
                <w:szCs w:val="20"/>
                <w:lang w:val="fr-CA"/>
              </w:rPr>
              <w:t xml:space="preserve"> Inc.</w:t>
            </w:r>
            <w:r w:rsidRPr="00BC2627">
              <w:rPr>
                <w:sz w:val="20"/>
                <w:szCs w:val="20"/>
                <w:lang w:val="fr-CA"/>
              </w:rPr>
              <w:t>, 2005 CSC 31, [2005] 1 R.C.S. 724, ou de simplement maintenir l’objection?</w:t>
            </w:r>
          </w:p>
        </w:tc>
      </w:tr>
      <w:tr w:rsidR="00C06DE0" w:rsidRPr="00AB42C4" w:rsidTr="00AA3312">
        <w:tc>
          <w:tcPr>
            <w:tcW w:w="5000" w:type="pct"/>
            <w:gridSpan w:val="3"/>
          </w:tcPr>
          <w:p w:rsidR="00C06DE0" w:rsidRPr="00BC2627" w:rsidRDefault="00C06DE0" w:rsidP="00AA3312">
            <w:pPr>
              <w:jc w:val="both"/>
              <w:rPr>
                <w:sz w:val="20"/>
                <w:szCs w:val="20"/>
                <w:lang w:val="fr-CA"/>
              </w:rPr>
            </w:pPr>
          </w:p>
        </w:tc>
      </w:tr>
      <w:tr w:rsidR="00C06DE0" w:rsidRPr="00BC2627" w:rsidTr="00AA3312">
        <w:tc>
          <w:tcPr>
            <w:tcW w:w="5000" w:type="pct"/>
            <w:gridSpan w:val="3"/>
          </w:tcPr>
          <w:p w:rsidR="00C06DE0" w:rsidRPr="00BC2627" w:rsidRDefault="00C06DE0" w:rsidP="00AA3312">
            <w:pPr>
              <w:jc w:val="both"/>
              <w:rPr>
                <w:sz w:val="20"/>
                <w:szCs w:val="20"/>
                <w:lang w:val="fr-CA"/>
              </w:rPr>
            </w:pPr>
            <w:r w:rsidRPr="00BC2627">
              <w:rPr>
                <w:sz w:val="20"/>
                <w:szCs w:val="20"/>
                <w:lang w:val="fr-CA"/>
              </w:rPr>
              <w:t xml:space="preserve">Il s’agit d’une affaire concernant le rejet d’une objection à la preuve formulée dans le cadre d’un interrogatoire préalable après défense. Par ce rejet, les demandeurs se voient contraints de communiquer une liste de clients. L’un des deux demandeurs, </w:t>
            </w:r>
            <w:proofErr w:type="spellStart"/>
            <w:r w:rsidRPr="00BC2627">
              <w:rPr>
                <w:sz w:val="20"/>
                <w:szCs w:val="20"/>
                <w:lang w:val="fr-CA"/>
              </w:rPr>
              <w:t>Élitis</w:t>
            </w:r>
            <w:proofErr w:type="spellEnd"/>
            <w:r w:rsidRPr="00BC2627">
              <w:rPr>
                <w:sz w:val="20"/>
                <w:szCs w:val="20"/>
                <w:lang w:val="fr-CA"/>
              </w:rPr>
              <w:t xml:space="preserve"> Pharma </w:t>
            </w:r>
            <w:proofErr w:type="spellStart"/>
            <w:r w:rsidRPr="00BC2627">
              <w:rPr>
                <w:sz w:val="20"/>
                <w:szCs w:val="20"/>
                <w:lang w:val="fr-CA"/>
              </w:rPr>
              <w:t>inc</w:t>
            </w:r>
            <w:proofErr w:type="spellEnd"/>
            <w:r w:rsidRPr="00BC2627">
              <w:rPr>
                <w:sz w:val="20"/>
                <w:szCs w:val="20"/>
                <w:lang w:val="fr-CA"/>
              </w:rPr>
              <w:t xml:space="preserve">., et l’intimée RX Job </w:t>
            </w:r>
            <w:proofErr w:type="spellStart"/>
            <w:r w:rsidRPr="00BC2627">
              <w:rPr>
                <w:sz w:val="20"/>
                <w:szCs w:val="20"/>
                <w:lang w:val="fr-CA"/>
              </w:rPr>
              <w:t>inc</w:t>
            </w:r>
            <w:proofErr w:type="spellEnd"/>
            <w:r w:rsidRPr="00BC2627">
              <w:rPr>
                <w:sz w:val="20"/>
                <w:szCs w:val="20"/>
                <w:lang w:val="fr-CA"/>
              </w:rPr>
              <w:t xml:space="preserve">., sont deux entreprises concurrentes qui œuvrent dans le même secteur, soit la fourniture temporaire de pharmaciennes. Il n’existe aucun contrat d’exclusivité entre les fournisseurs de main-d’œuvre et les clients potentiels. Le 28 septembre 2010, une employée qui était jusqu’alors au service de l’entreprise intimée se joint à l’équipe de la demanderesse </w:t>
            </w:r>
            <w:proofErr w:type="spellStart"/>
            <w:r w:rsidRPr="00BC2627">
              <w:rPr>
                <w:sz w:val="20"/>
                <w:szCs w:val="20"/>
                <w:lang w:val="fr-CA"/>
              </w:rPr>
              <w:t>Elitis</w:t>
            </w:r>
            <w:proofErr w:type="spellEnd"/>
            <w:r w:rsidRPr="00BC2627">
              <w:rPr>
                <w:sz w:val="20"/>
                <w:szCs w:val="20"/>
                <w:lang w:val="fr-CA"/>
              </w:rPr>
              <w:t xml:space="preserve"> Pharma à la suite de démarches par une agence de recrutement reliée à cette dernière. Aucun contrat écrit ne la liait à l’intimée et aucune clause de non-concurrence n’existe. En octobre 2010, elle est d’avis qu’elle est victime de concurrence déloyale de la part de la demanderesse et de son président. Le 3 octobre, onze objections qui surgissent dans le cadre d’un interrogatoire après défense sont soumises à un juge de la Cour supérieure qui décide de maintenir 10 des 11 objections, mais rejette l’objection relative à une liste de clients de la demanderesse. Cette objection fait l’objet du présent litige.</w:t>
            </w:r>
          </w:p>
          <w:p w:rsidR="00C06DE0" w:rsidRPr="00BC2627" w:rsidRDefault="00C06DE0" w:rsidP="00AA3312">
            <w:pPr>
              <w:jc w:val="both"/>
              <w:rPr>
                <w:sz w:val="20"/>
                <w:szCs w:val="20"/>
                <w:lang w:val="fr-CA"/>
              </w:rPr>
            </w:pPr>
          </w:p>
        </w:tc>
      </w:tr>
      <w:tr w:rsidR="00C06DE0" w:rsidRPr="00AB42C4" w:rsidTr="00AA3312">
        <w:tc>
          <w:tcPr>
            <w:tcW w:w="2427" w:type="pct"/>
          </w:tcPr>
          <w:p w:rsidR="00C06DE0" w:rsidRPr="00BC2627" w:rsidRDefault="00C06DE0" w:rsidP="00AA3312">
            <w:pPr>
              <w:jc w:val="both"/>
              <w:rPr>
                <w:sz w:val="20"/>
                <w:szCs w:val="20"/>
                <w:lang w:val="fr-CA"/>
              </w:rPr>
            </w:pPr>
            <w:r w:rsidRPr="00BC2627">
              <w:rPr>
                <w:sz w:val="20"/>
                <w:szCs w:val="20"/>
                <w:lang w:val="fr-CA"/>
              </w:rPr>
              <w:t>Le 3 octobre 2011</w:t>
            </w:r>
          </w:p>
          <w:p w:rsidR="00C06DE0" w:rsidRPr="00BC2627" w:rsidRDefault="00C06DE0" w:rsidP="00AA3312">
            <w:pPr>
              <w:jc w:val="both"/>
              <w:rPr>
                <w:sz w:val="20"/>
                <w:szCs w:val="20"/>
                <w:lang w:val="fr-CA"/>
              </w:rPr>
            </w:pPr>
            <w:r w:rsidRPr="00BC2627">
              <w:rPr>
                <w:sz w:val="20"/>
                <w:szCs w:val="20"/>
                <w:lang w:val="fr-CA"/>
              </w:rPr>
              <w:t>Cour supérieure du Québec</w:t>
            </w:r>
          </w:p>
          <w:p w:rsidR="00C06DE0" w:rsidRPr="00BC2627" w:rsidRDefault="00C06DE0" w:rsidP="00AA3312">
            <w:pPr>
              <w:jc w:val="both"/>
              <w:rPr>
                <w:sz w:val="20"/>
                <w:szCs w:val="20"/>
                <w:lang w:val="fr-CA"/>
              </w:rPr>
            </w:pPr>
            <w:r w:rsidRPr="00BC2627">
              <w:rPr>
                <w:sz w:val="20"/>
                <w:szCs w:val="20"/>
                <w:lang w:val="fr-CA"/>
              </w:rPr>
              <w:t>(Le juge Décarie)</w:t>
            </w:r>
          </w:p>
          <w:p w:rsidR="00C06DE0" w:rsidRPr="00BC2627" w:rsidRDefault="00C06DE0" w:rsidP="00AA3312">
            <w:pPr>
              <w:jc w:val="both"/>
              <w:rPr>
                <w:sz w:val="20"/>
                <w:szCs w:val="20"/>
                <w:lang w:val="fr-CA"/>
              </w:rPr>
            </w:pPr>
            <w:r w:rsidRPr="00BC2627">
              <w:rPr>
                <w:sz w:val="20"/>
                <w:szCs w:val="20"/>
                <w:lang w:val="fr-CA"/>
              </w:rPr>
              <w:t>– décision non-répertoriée –</w:t>
            </w:r>
          </w:p>
          <w:p w:rsidR="00C06DE0" w:rsidRPr="00BC2627" w:rsidRDefault="00C06DE0" w:rsidP="00AA3312">
            <w:pPr>
              <w:jc w:val="both"/>
              <w:rPr>
                <w:sz w:val="20"/>
                <w:szCs w:val="20"/>
                <w:lang w:val="fr-CA"/>
              </w:rPr>
            </w:pPr>
          </w:p>
        </w:tc>
        <w:tc>
          <w:tcPr>
            <w:tcW w:w="243" w:type="pct"/>
          </w:tcPr>
          <w:p w:rsidR="00C06DE0" w:rsidRPr="00BC2627" w:rsidRDefault="00C06DE0" w:rsidP="00AA3312">
            <w:pPr>
              <w:jc w:val="both"/>
              <w:rPr>
                <w:sz w:val="20"/>
                <w:szCs w:val="20"/>
                <w:lang w:val="fr-CA"/>
              </w:rPr>
            </w:pPr>
          </w:p>
        </w:tc>
        <w:tc>
          <w:tcPr>
            <w:tcW w:w="2330" w:type="pct"/>
          </w:tcPr>
          <w:p w:rsidR="00C06DE0" w:rsidRPr="00BC2627" w:rsidRDefault="00C06DE0" w:rsidP="00AA3312">
            <w:pPr>
              <w:jc w:val="both"/>
              <w:rPr>
                <w:sz w:val="20"/>
                <w:szCs w:val="20"/>
                <w:lang w:val="fr-CA"/>
              </w:rPr>
            </w:pPr>
            <w:r w:rsidRPr="00BC2627">
              <w:rPr>
                <w:sz w:val="20"/>
                <w:szCs w:val="20"/>
                <w:lang w:val="fr-CA"/>
              </w:rPr>
              <w:t xml:space="preserve">Jugement interlocutoire : rejet de l’objection à la preuve </w:t>
            </w:r>
          </w:p>
        </w:tc>
      </w:tr>
      <w:tr w:rsidR="00C06DE0" w:rsidRPr="00AB42C4" w:rsidTr="00AA3312">
        <w:tc>
          <w:tcPr>
            <w:tcW w:w="2427" w:type="pct"/>
          </w:tcPr>
          <w:p w:rsidR="00C06DE0" w:rsidRPr="00BC2627" w:rsidRDefault="00C06DE0" w:rsidP="00AA3312">
            <w:pPr>
              <w:jc w:val="both"/>
              <w:rPr>
                <w:sz w:val="20"/>
                <w:szCs w:val="20"/>
                <w:lang w:val="fr-CA"/>
              </w:rPr>
            </w:pPr>
            <w:r w:rsidRPr="00BC2627">
              <w:rPr>
                <w:sz w:val="20"/>
                <w:szCs w:val="20"/>
                <w:lang w:val="fr-CA"/>
              </w:rPr>
              <w:t>Le 27 juillet 2012</w:t>
            </w:r>
          </w:p>
          <w:p w:rsidR="00C06DE0" w:rsidRPr="00BC2627" w:rsidRDefault="00C06DE0" w:rsidP="00AA3312">
            <w:pPr>
              <w:jc w:val="both"/>
              <w:rPr>
                <w:sz w:val="20"/>
                <w:szCs w:val="20"/>
                <w:lang w:val="fr-CA"/>
              </w:rPr>
            </w:pPr>
            <w:r w:rsidRPr="00BC2627">
              <w:rPr>
                <w:sz w:val="20"/>
                <w:szCs w:val="20"/>
                <w:lang w:val="fr-CA"/>
              </w:rPr>
              <w:t>Cour d’appel du Québec (Montréal)</w:t>
            </w:r>
          </w:p>
          <w:p w:rsidR="00C06DE0" w:rsidRPr="00BC2627" w:rsidRDefault="00C06DE0" w:rsidP="00AA3312">
            <w:pPr>
              <w:jc w:val="both"/>
              <w:rPr>
                <w:sz w:val="20"/>
                <w:szCs w:val="20"/>
                <w:lang w:val="fr-CA"/>
              </w:rPr>
            </w:pPr>
            <w:r w:rsidRPr="00BC2627">
              <w:rPr>
                <w:sz w:val="20"/>
                <w:szCs w:val="20"/>
                <w:lang w:val="fr-CA"/>
              </w:rPr>
              <w:t xml:space="preserve">(Les juges </w:t>
            </w:r>
            <w:proofErr w:type="spellStart"/>
            <w:r w:rsidRPr="00BC2627">
              <w:rPr>
                <w:sz w:val="20"/>
                <w:szCs w:val="20"/>
                <w:lang w:val="fr-CA"/>
              </w:rPr>
              <w:t>Rochon</w:t>
            </w:r>
            <w:proofErr w:type="spellEnd"/>
            <w:r w:rsidRPr="00BC2627">
              <w:rPr>
                <w:sz w:val="20"/>
                <w:szCs w:val="20"/>
                <w:lang w:val="fr-CA"/>
              </w:rPr>
              <w:t xml:space="preserve"> et </w:t>
            </w:r>
            <w:proofErr w:type="spellStart"/>
            <w:r w:rsidRPr="00BC2627">
              <w:rPr>
                <w:sz w:val="20"/>
                <w:szCs w:val="20"/>
                <w:lang w:val="fr-CA"/>
              </w:rPr>
              <w:t>Kasirer</w:t>
            </w:r>
            <w:proofErr w:type="spellEnd"/>
            <w:r w:rsidRPr="00BC2627">
              <w:rPr>
                <w:sz w:val="20"/>
                <w:szCs w:val="20"/>
                <w:lang w:val="fr-CA"/>
              </w:rPr>
              <w:t xml:space="preserve"> et le juge </w:t>
            </w:r>
          </w:p>
          <w:p w:rsidR="00C06DE0" w:rsidRPr="00BC2627" w:rsidRDefault="00C06DE0" w:rsidP="00AA3312">
            <w:pPr>
              <w:jc w:val="both"/>
              <w:rPr>
                <w:sz w:val="20"/>
                <w:szCs w:val="20"/>
                <w:lang w:val="fr-CA"/>
              </w:rPr>
            </w:pPr>
            <w:proofErr w:type="spellStart"/>
            <w:r w:rsidRPr="00BC2627">
              <w:rPr>
                <w:sz w:val="20"/>
                <w:szCs w:val="20"/>
                <w:lang w:val="fr-CA"/>
              </w:rPr>
              <w:t>Dalphond</w:t>
            </w:r>
            <w:proofErr w:type="spellEnd"/>
            <w:r w:rsidRPr="00BC2627">
              <w:rPr>
                <w:sz w:val="20"/>
                <w:szCs w:val="20"/>
                <w:lang w:val="fr-CA"/>
              </w:rPr>
              <w:t xml:space="preserve"> [dissident])</w:t>
            </w:r>
          </w:p>
          <w:p w:rsidR="00C06DE0" w:rsidRPr="00BC2627" w:rsidRDefault="00C06DE0" w:rsidP="00AA3312">
            <w:pPr>
              <w:jc w:val="both"/>
              <w:rPr>
                <w:sz w:val="20"/>
                <w:szCs w:val="20"/>
                <w:lang w:val="fr-CA"/>
              </w:rPr>
            </w:pPr>
          </w:p>
        </w:tc>
        <w:tc>
          <w:tcPr>
            <w:tcW w:w="243" w:type="pct"/>
          </w:tcPr>
          <w:p w:rsidR="00C06DE0" w:rsidRPr="00BC2627" w:rsidRDefault="00C06DE0" w:rsidP="00AA3312">
            <w:pPr>
              <w:jc w:val="both"/>
              <w:rPr>
                <w:sz w:val="20"/>
                <w:szCs w:val="20"/>
                <w:lang w:val="fr-CA"/>
              </w:rPr>
            </w:pPr>
          </w:p>
        </w:tc>
        <w:tc>
          <w:tcPr>
            <w:tcW w:w="2330" w:type="pct"/>
          </w:tcPr>
          <w:p w:rsidR="00C06DE0" w:rsidRPr="00BC2627" w:rsidRDefault="00C06DE0" w:rsidP="00AA3312">
            <w:pPr>
              <w:jc w:val="both"/>
              <w:rPr>
                <w:sz w:val="20"/>
                <w:szCs w:val="20"/>
                <w:lang w:val="fr-CA"/>
              </w:rPr>
            </w:pPr>
            <w:r w:rsidRPr="00BC2627">
              <w:rPr>
                <w:sz w:val="20"/>
                <w:szCs w:val="20"/>
                <w:lang w:val="fr-CA"/>
              </w:rPr>
              <w:t>Appel rejeté;</w:t>
            </w:r>
          </w:p>
          <w:p w:rsidR="00C06DE0" w:rsidRPr="00BC2627" w:rsidRDefault="00C06DE0" w:rsidP="00AA3312">
            <w:pPr>
              <w:jc w:val="both"/>
              <w:rPr>
                <w:sz w:val="20"/>
                <w:szCs w:val="20"/>
                <w:lang w:val="fr-CA"/>
              </w:rPr>
            </w:pPr>
            <w:r w:rsidRPr="00BC2627">
              <w:rPr>
                <w:sz w:val="20"/>
                <w:szCs w:val="20"/>
                <w:lang w:val="fr-CA"/>
              </w:rPr>
              <w:t xml:space="preserve">Le juge </w:t>
            </w:r>
            <w:proofErr w:type="spellStart"/>
            <w:r w:rsidRPr="00BC2627">
              <w:rPr>
                <w:sz w:val="20"/>
                <w:szCs w:val="20"/>
                <w:lang w:val="fr-CA"/>
              </w:rPr>
              <w:t>Dalphond</w:t>
            </w:r>
            <w:proofErr w:type="spellEnd"/>
            <w:r w:rsidRPr="00BC2627">
              <w:rPr>
                <w:sz w:val="20"/>
                <w:szCs w:val="20"/>
                <w:lang w:val="fr-CA"/>
              </w:rPr>
              <w:t xml:space="preserve"> (dissident) aurait accueilli l’appel</w:t>
            </w:r>
          </w:p>
          <w:p w:rsidR="00C06DE0" w:rsidRPr="00BC2627" w:rsidRDefault="00C06DE0" w:rsidP="00AA3312">
            <w:pPr>
              <w:jc w:val="both"/>
              <w:rPr>
                <w:sz w:val="20"/>
                <w:szCs w:val="20"/>
                <w:lang w:val="fr-CA"/>
              </w:rPr>
            </w:pPr>
          </w:p>
        </w:tc>
      </w:tr>
      <w:tr w:rsidR="00C06DE0" w:rsidRPr="00BC2627" w:rsidTr="00AA3312">
        <w:tc>
          <w:tcPr>
            <w:tcW w:w="2427" w:type="pct"/>
          </w:tcPr>
          <w:p w:rsidR="00C06DE0" w:rsidRPr="00BC2627" w:rsidRDefault="00C06DE0" w:rsidP="00AA3312">
            <w:pPr>
              <w:jc w:val="both"/>
              <w:rPr>
                <w:sz w:val="20"/>
                <w:szCs w:val="20"/>
                <w:lang w:val="fr-CA"/>
              </w:rPr>
            </w:pPr>
            <w:r w:rsidRPr="00BC2627">
              <w:rPr>
                <w:sz w:val="20"/>
                <w:szCs w:val="20"/>
                <w:lang w:val="fr-CA"/>
              </w:rPr>
              <w:t>Le 1</w:t>
            </w:r>
            <w:r w:rsidRPr="00BC2627">
              <w:rPr>
                <w:sz w:val="20"/>
                <w:szCs w:val="20"/>
                <w:vertAlign w:val="superscript"/>
                <w:lang w:val="fr-CA"/>
              </w:rPr>
              <w:t>er</w:t>
            </w:r>
            <w:r w:rsidRPr="00BC2627">
              <w:rPr>
                <w:sz w:val="20"/>
                <w:szCs w:val="20"/>
                <w:lang w:val="fr-CA"/>
              </w:rPr>
              <w:t xml:space="preserve"> octobre 2012</w:t>
            </w:r>
          </w:p>
          <w:p w:rsidR="00C06DE0" w:rsidRPr="00BC2627" w:rsidRDefault="00C06DE0" w:rsidP="00AA3312">
            <w:pPr>
              <w:jc w:val="both"/>
              <w:rPr>
                <w:sz w:val="20"/>
                <w:szCs w:val="20"/>
                <w:lang w:val="fr-CA"/>
              </w:rPr>
            </w:pPr>
            <w:r w:rsidRPr="00BC2627">
              <w:rPr>
                <w:sz w:val="20"/>
                <w:szCs w:val="20"/>
                <w:lang w:val="fr-CA"/>
              </w:rPr>
              <w:t>Cour suprême du Canada</w:t>
            </w:r>
          </w:p>
        </w:tc>
        <w:tc>
          <w:tcPr>
            <w:tcW w:w="243" w:type="pct"/>
          </w:tcPr>
          <w:p w:rsidR="00C06DE0" w:rsidRPr="00BC2627" w:rsidRDefault="00C06DE0" w:rsidP="00AA3312">
            <w:pPr>
              <w:jc w:val="both"/>
              <w:rPr>
                <w:sz w:val="20"/>
                <w:szCs w:val="20"/>
                <w:lang w:val="fr-CA"/>
              </w:rPr>
            </w:pPr>
          </w:p>
        </w:tc>
        <w:tc>
          <w:tcPr>
            <w:tcW w:w="2330" w:type="pct"/>
          </w:tcPr>
          <w:p w:rsidR="00C06DE0" w:rsidRPr="00BC2627" w:rsidRDefault="00C06DE0" w:rsidP="00AA3312">
            <w:pPr>
              <w:jc w:val="both"/>
              <w:rPr>
                <w:sz w:val="20"/>
                <w:szCs w:val="20"/>
                <w:lang w:val="fr-CA"/>
              </w:rPr>
            </w:pPr>
            <w:r w:rsidRPr="00BC2627">
              <w:rPr>
                <w:sz w:val="20"/>
                <w:szCs w:val="20"/>
                <w:lang w:val="fr-CA"/>
              </w:rPr>
              <w:t>Demande d’autorisation d’appel déposée</w:t>
            </w:r>
          </w:p>
          <w:p w:rsidR="00C06DE0" w:rsidRPr="00BC2627" w:rsidRDefault="00C06DE0" w:rsidP="00AA3312">
            <w:pPr>
              <w:jc w:val="both"/>
              <w:rPr>
                <w:sz w:val="20"/>
                <w:szCs w:val="20"/>
                <w:lang w:val="fr-CA"/>
              </w:rPr>
            </w:pPr>
          </w:p>
        </w:tc>
      </w:tr>
    </w:tbl>
    <w:p w:rsidR="005D1721" w:rsidRDefault="005D1721" w:rsidP="005D1721">
      <w:pPr>
        <w:rPr>
          <w:sz w:val="20"/>
          <w:szCs w:val="20"/>
        </w:rPr>
      </w:pPr>
    </w:p>
    <w:p w:rsidR="005D1721" w:rsidRDefault="00106BBD" w:rsidP="005D1721">
      <w:pPr>
        <w:rPr>
          <w:sz w:val="20"/>
          <w:szCs w:val="20"/>
          <w:lang w:val="fr-CA"/>
        </w:rPr>
      </w:pPr>
      <w:r w:rsidRPr="00106BBD">
        <w:rPr>
          <w:sz w:val="20"/>
          <w:szCs w:val="20"/>
          <w:lang w:val="fr-CA"/>
        </w:rPr>
        <w:pict>
          <v:rect id="_x0000_i1057" style="width:2in;height:1pt" o:hrpct="0" o:hralign="center" o:hrstd="t" o:hrnoshade="t" o:hr="t" fillcolor="black [3213]" stroked="f"/>
        </w:pict>
      </w:r>
    </w:p>
    <w:p w:rsidR="005D1721" w:rsidRDefault="005D1721" w:rsidP="005D17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04C76" w:rsidRPr="005F0156" w:rsidTr="000D2550">
        <w:trPr>
          <w:cantSplit/>
        </w:trPr>
        <w:tc>
          <w:tcPr>
            <w:tcW w:w="1458" w:type="dxa"/>
          </w:tcPr>
          <w:p w:rsidR="00104C76" w:rsidRPr="005F0156" w:rsidRDefault="00104C76" w:rsidP="000D2550">
            <w:pPr>
              <w:rPr>
                <w:sz w:val="20"/>
                <w:szCs w:val="20"/>
              </w:rPr>
            </w:pPr>
            <w:r w:rsidRPr="005F0156">
              <w:rPr>
                <w:rStyle w:val="SCCFileNumberChar"/>
                <w:sz w:val="20"/>
                <w:szCs w:val="20"/>
              </w:rPr>
              <w:t>35027</w:t>
            </w:r>
          </w:p>
          <w:p w:rsidR="00104C76" w:rsidRPr="005F0156" w:rsidRDefault="00104C76" w:rsidP="000D2550">
            <w:pPr>
              <w:rPr>
                <w:b/>
                <w:sz w:val="20"/>
                <w:szCs w:val="20"/>
                <w:lang w:val="fr-CA"/>
              </w:rPr>
            </w:pPr>
          </w:p>
        </w:tc>
        <w:tc>
          <w:tcPr>
            <w:tcW w:w="8118" w:type="dxa"/>
          </w:tcPr>
          <w:p w:rsidR="00104C76" w:rsidRPr="005F0156" w:rsidRDefault="00104C76" w:rsidP="000D2550">
            <w:pPr>
              <w:rPr>
                <w:sz w:val="20"/>
                <w:szCs w:val="20"/>
              </w:rPr>
            </w:pPr>
            <w:r w:rsidRPr="00104C76">
              <w:rPr>
                <w:rStyle w:val="SCCLsocChar"/>
                <w:sz w:val="20"/>
                <w:szCs w:val="20"/>
                <w:lang w:val="en-CA"/>
              </w:rPr>
              <w:t>Association of Justice Counsel v. Attorney General of Canada</w:t>
            </w:r>
            <w:r w:rsidRPr="005F0156">
              <w:rPr>
                <w:sz w:val="20"/>
                <w:szCs w:val="20"/>
              </w:rPr>
              <w:t xml:space="preserve"> (Ont.) (Civil) (By Leave)</w:t>
            </w:r>
          </w:p>
          <w:p w:rsidR="00104C76" w:rsidRPr="005F0156" w:rsidRDefault="00104C76" w:rsidP="000D2550">
            <w:pPr>
              <w:rPr>
                <w:sz w:val="20"/>
                <w:szCs w:val="20"/>
              </w:rPr>
            </w:pPr>
          </w:p>
        </w:tc>
      </w:tr>
      <w:tr w:rsidR="00104C76" w:rsidRPr="005F0156" w:rsidTr="000D2550">
        <w:trPr>
          <w:cantSplit/>
        </w:trPr>
        <w:tc>
          <w:tcPr>
            <w:tcW w:w="1458" w:type="dxa"/>
          </w:tcPr>
          <w:p w:rsidR="00104C76" w:rsidRPr="005F0156" w:rsidRDefault="00104C76" w:rsidP="000D2550">
            <w:pPr>
              <w:rPr>
                <w:sz w:val="20"/>
                <w:szCs w:val="20"/>
              </w:rPr>
            </w:pPr>
            <w:r w:rsidRPr="005F0156">
              <w:rPr>
                <w:sz w:val="20"/>
                <w:szCs w:val="20"/>
              </w:rPr>
              <w:t>Coram :</w:t>
            </w:r>
          </w:p>
        </w:tc>
        <w:tc>
          <w:tcPr>
            <w:tcW w:w="8118" w:type="dxa"/>
          </w:tcPr>
          <w:p w:rsidR="00104C76" w:rsidRPr="005F0156" w:rsidRDefault="00104C76" w:rsidP="000D2550">
            <w:pPr>
              <w:rPr>
                <w:sz w:val="20"/>
                <w:szCs w:val="20"/>
              </w:rPr>
            </w:pPr>
            <w:r w:rsidRPr="00104C76">
              <w:rPr>
                <w:rStyle w:val="SCCCoramChar"/>
                <w:sz w:val="20"/>
                <w:szCs w:val="20"/>
                <w:lang w:val="en-CA"/>
              </w:rPr>
              <w:t xml:space="preserve">Fish, Rothstein and </w:t>
            </w:r>
            <w:proofErr w:type="spellStart"/>
            <w:r w:rsidRPr="00104C76">
              <w:rPr>
                <w:rStyle w:val="SCCCoramChar"/>
                <w:sz w:val="20"/>
                <w:szCs w:val="20"/>
                <w:lang w:val="en-CA"/>
              </w:rPr>
              <w:t>Moldaver</w:t>
            </w:r>
            <w:proofErr w:type="spellEnd"/>
            <w:r w:rsidRPr="00104C76">
              <w:rPr>
                <w:rStyle w:val="SCCCoramChar"/>
                <w:sz w:val="20"/>
                <w:szCs w:val="20"/>
                <w:lang w:val="en-CA"/>
              </w:rPr>
              <w:t> JJ.</w:t>
            </w:r>
          </w:p>
          <w:p w:rsidR="00104C76" w:rsidRPr="005F0156" w:rsidRDefault="00104C76" w:rsidP="000D2550">
            <w:pPr>
              <w:rPr>
                <w:sz w:val="20"/>
                <w:szCs w:val="20"/>
                <w:u w:val="single"/>
              </w:rPr>
            </w:pPr>
          </w:p>
        </w:tc>
      </w:tr>
      <w:tr w:rsidR="00104C76" w:rsidRPr="00AB42C4" w:rsidTr="000D2550">
        <w:trPr>
          <w:cantSplit/>
        </w:trPr>
        <w:tc>
          <w:tcPr>
            <w:tcW w:w="9576" w:type="dxa"/>
            <w:gridSpan w:val="2"/>
          </w:tcPr>
          <w:p w:rsidR="00104C76" w:rsidRPr="005F0156" w:rsidRDefault="00104C76" w:rsidP="000D2550">
            <w:pPr>
              <w:pStyle w:val="SCCShortJudgment"/>
              <w:rPr>
                <w:szCs w:val="20"/>
              </w:rPr>
            </w:pPr>
            <w:r w:rsidRPr="005F0156">
              <w:rPr>
                <w:szCs w:val="20"/>
              </w:rPr>
              <w:t>The application for leave to appeal from the judgment of the Court of Appeal for Ontario, Number C54656, 2012 ONCA 530, dated August 7, 2012, is dismissed with costs.</w:t>
            </w:r>
          </w:p>
          <w:p w:rsidR="00104C76" w:rsidRPr="005F0156" w:rsidRDefault="00104C76" w:rsidP="000D2550">
            <w:pPr>
              <w:pStyle w:val="SCCShortJudgment"/>
              <w:ind w:firstLine="0"/>
              <w:rPr>
                <w:szCs w:val="20"/>
              </w:rPr>
            </w:pPr>
          </w:p>
          <w:p w:rsidR="00104C76" w:rsidRPr="005F0156" w:rsidRDefault="00104C76" w:rsidP="000D2550">
            <w:pPr>
              <w:pStyle w:val="SCCShortJudgment"/>
              <w:rPr>
                <w:szCs w:val="20"/>
                <w:lang w:val="fr-CA"/>
              </w:rPr>
            </w:pPr>
            <w:r w:rsidRPr="005F0156">
              <w:rPr>
                <w:szCs w:val="20"/>
                <w:lang w:val="fr-CA"/>
              </w:rPr>
              <w:t>La demande d’autorisation d’appel de l’arrêt de la Cour d’appel de l’Ontario, numéro C54656, 2012 ONCA 530, daté du 7 août 2012, est rejetée avec dépens.</w:t>
            </w:r>
          </w:p>
        </w:tc>
      </w:tr>
    </w:tbl>
    <w:p w:rsidR="005D1721" w:rsidRPr="00104C76" w:rsidRDefault="005D1721" w:rsidP="005D1721">
      <w:pPr>
        <w:rPr>
          <w:sz w:val="20"/>
          <w:szCs w:val="20"/>
          <w:lang w:val="fr-CA"/>
        </w:rPr>
      </w:pPr>
    </w:p>
    <w:p w:rsidR="005D1721" w:rsidRPr="001B157C" w:rsidRDefault="005D1721" w:rsidP="005D1721">
      <w:pPr>
        <w:rPr>
          <w:sz w:val="20"/>
          <w:szCs w:val="20"/>
          <w:u w:val="single"/>
        </w:rPr>
      </w:pPr>
      <w:r w:rsidRPr="001B157C">
        <w:rPr>
          <w:sz w:val="20"/>
          <w:szCs w:val="20"/>
          <w:u w:val="single"/>
        </w:rPr>
        <w:t>CASE SUMMARY</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63"/>
        <w:gridCol w:w="400"/>
        <w:gridCol w:w="4440"/>
      </w:tblGrid>
      <w:tr w:rsidR="00C06DE0" w:rsidRPr="00BC2627" w:rsidTr="00AA3312">
        <w:tc>
          <w:tcPr>
            <w:tcW w:w="5000" w:type="pct"/>
            <w:gridSpan w:val="4"/>
          </w:tcPr>
          <w:p w:rsidR="00C06DE0" w:rsidRPr="00BC2627" w:rsidRDefault="00C06DE0" w:rsidP="00AA3312">
            <w:pPr>
              <w:jc w:val="both"/>
              <w:rPr>
                <w:iCs/>
                <w:sz w:val="20"/>
                <w:szCs w:val="20"/>
              </w:rPr>
            </w:pPr>
            <w:r w:rsidRPr="00BC2627">
              <w:rPr>
                <w:i/>
                <w:iCs/>
                <w:sz w:val="20"/>
                <w:szCs w:val="20"/>
              </w:rPr>
              <w:t>Charter of Rights</w:t>
            </w:r>
            <w:r w:rsidRPr="00BC2627">
              <w:rPr>
                <w:iCs/>
                <w:sz w:val="20"/>
                <w:szCs w:val="20"/>
              </w:rPr>
              <w:t xml:space="preserve"> — Constitutional law </w:t>
            </w:r>
            <w:r w:rsidRPr="00BC2627">
              <w:rPr>
                <w:sz w:val="20"/>
                <w:szCs w:val="20"/>
              </w:rPr>
              <w:t xml:space="preserve">— </w:t>
            </w:r>
            <w:r w:rsidRPr="00BC2627">
              <w:rPr>
                <w:iCs/>
                <w:sz w:val="20"/>
                <w:szCs w:val="20"/>
              </w:rPr>
              <w:t xml:space="preserve">Freedom of association — Collective bargaining rights — Wage restraint legislation — Arbitration — Whether </w:t>
            </w:r>
            <w:r w:rsidRPr="00BC2627">
              <w:rPr>
                <w:sz w:val="20"/>
                <w:szCs w:val="20"/>
              </w:rPr>
              <w:t xml:space="preserve">the </w:t>
            </w:r>
            <w:r w:rsidRPr="00BC2627">
              <w:rPr>
                <w:i/>
                <w:sz w:val="20"/>
                <w:szCs w:val="20"/>
              </w:rPr>
              <w:t>Expenditure Restraint Act</w:t>
            </w:r>
            <w:r w:rsidRPr="00BC2627">
              <w:rPr>
                <w:sz w:val="20"/>
                <w:szCs w:val="20"/>
              </w:rPr>
              <w:t xml:space="preserve"> infringes the collective bargaining rights of the applicant and its members under s. 2(</w:t>
            </w:r>
            <w:r w:rsidRPr="00BC2627">
              <w:rPr>
                <w:i/>
                <w:sz w:val="20"/>
                <w:szCs w:val="20"/>
              </w:rPr>
              <w:t>d</w:t>
            </w:r>
            <w:r w:rsidRPr="00BC2627">
              <w:rPr>
                <w:sz w:val="20"/>
                <w:szCs w:val="20"/>
              </w:rPr>
              <w:t xml:space="preserve">) of the </w:t>
            </w:r>
            <w:r w:rsidRPr="00BC2627">
              <w:rPr>
                <w:i/>
                <w:sz w:val="20"/>
                <w:szCs w:val="20"/>
              </w:rPr>
              <w:t>Charter</w:t>
            </w:r>
            <w:r w:rsidRPr="00BC2627">
              <w:rPr>
                <w:sz w:val="20"/>
                <w:szCs w:val="20"/>
              </w:rPr>
              <w:t xml:space="preserve"> </w:t>
            </w:r>
            <w:r w:rsidRPr="00BC2627">
              <w:rPr>
                <w:iCs/>
                <w:sz w:val="20"/>
                <w:szCs w:val="20"/>
              </w:rPr>
              <w:t>— If so, whether the infringement is justifiable under s. 1.</w:t>
            </w:r>
          </w:p>
          <w:p w:rsidR="00C06DE0" w:rsidRPr="00BC2627" w:rsidRDefault="00C06DE0" w:rsidP="00AA3312">
            <w:pPr>
              <w:jc w:val="both"/>
              <w:rPr>
                <w:sz w:val="20"/>
                <w:szCs w:val="20"/>
              </w:rPr>
            </w:pPr>
          </w:p>
        </w:tc>
      </w:tr>
      <w:tr w:rsidR="00C06DE0" w:rsidRPr="00BC2627" w:rsidTr="00AA3312">
        <w:tc>
          <w:tcPr>
            <w:tcW w:w="5000" w:type="pct"/>
            <w:gridSpan w:val="4"/>
          </w:tcPr>
          <w:p w:rsidR="00C06DE0" w:rsidRPr="00BC2627" w:rsidRDefault="00C06DE0" w:rsidP="00AA3312">
            <w:pPr>
              <w:jc w:val="both"/>
              <w:rPr>
                <w:sz w:val="20"/>
                <w:szCs w:val="20"/>
              </w:rPr>
            </w:pPr>
            <w:r w:rsidRPr="00BC2627">
              <w:rPr>
                <w:sz w:val="20"/>
                <w:szCs w:val="20"/>
              </w:rPr>
              <w:t xml:space="preserve">Between 2006 and 2008, the Association of Justice Counsel (“AJC”), the collective bargaining unit for lawyers working for the federal government, engaged in negotiations and mediation with the Treasury Board Secretariat (“TBS”).  The AJC sought a 35% salary increase as part of these negotiations.  In September 2008, all outstanding issues, including wage increases, were referred to arbitration.  In March 2009, the </w:t>
            </w:r>
            <w:r w:rsidRPr="00BC2627">
              <w:rPr>
                <w:i/>
                <w:sz w:val="20"/>
                <w:szCs w:val="20"/>
              </w:rPr>
              <w:t xml:space="preserve">Expenditure Restraint Act </w:t>
            </w:r>
            <w:r w:rsidRPr="00BC2627">
              <w:rPr>
                <w:sz w:val="20"/>
                <w:szCs w:val="20"/>
              </w:rPr>
              <w:t>(</w:t>
            </w:r>
            <w:r w:rsidRPr="00BC2627">
              <w:rPr>
                <w:i/>
                <w:sz w:val="20"/>
                <w:szCs w:val="20"/>
              </w:rPr>
              <w:t>“ERA</w:t>
            </w:r>
            <w:r w:rsidRPr="00BC2627">
              <w:rPr>
                <w:sz w:val="20"/>
                <w:szCs w:val="20"/>
              </w:rPr>
              <w:t xml:space="preserve">”) came into force.  The </w:t>
            </w:r>
            <w:r w:rsidRPr="00BC2627">
              <w:rPr>
                <w:i/>
                <w:sz w:val="20"/>
                <w:szCs w:val="20"/>
              </w:rPr>
              <w:t xml:space="preserve">ERA </w:t>
            </w:r>
            <w:r w:rsidRPr="00BC2627">
              <w:rPr>
                <w:sz w:val="20"/>
                <w:szCs w:val="20"/>
              </w:rPr>
              <w:t xml:space="preserve">prohibited salary increases for federal employees, including members of the AJC, for the period 2006-2011.  The arbitration proceeded in June 2009 and established the maximum salary increases permitted by the </w:t>
            </w:r>
            <w:r w:rsidRPr="00BC2627">
              <w:rPr>
                <w:i/>
                <w:iCs/>
                <w:sz w:val="20"/>
                <w:szCs w:val="20"/>
              </w:rPr>
              <w:t>ERA</w:t>
            </w:r>
            <w:r w:rsidRPr="00BC2627">
              <w:rPr>
                <w:sz w:val="20"/>
                <w:szCs w:val="20"/>
              </w:rPr>
              <w:t xml:space="preserve">.  </w:t>
            </w:r>
          </w:p>
        </w:tc>
      </w:tr>
      <w:tr w:rsidR="00C06DE0" w:rsidRPr="00BC2627" w:rsidTr="00AA3312">
        <w:tc>
          <w:tcPr>
            <w:tcW w:w="5000" w:type="pct"/>
            <w:gridSpan w:val="4"/>
          </w:tcPr>
          <w:p w:rsidR="00C06DE0" w:rsidRPr="00BC2627" w:rsidRDefault="00C06DE0" w:rsidP="00AA3312">
            <w:pPr>
              <w:jc w:val="both"/>
              <w:rPr>
                <w:sz w:val="20"/>
                <w:szCs w:val="20"/>
              </w:rPr>
            </w:pPr>
          </w:p>
        </w:tc>
      </w:tr>
      <w:tr w:rsidR="00C06DE0" w:rsidRPr="00BC2627" w:rsidTr="00AA3312">
        <w:tc>
          <w:tcPr>
            <w:tcW w:w="2460" w:type="pct"/>
            <w:gridSpan w:val="2"/>
          </w:tcPr>
          <w:p w:rsidR="00C06DE0" w:rsidRPr="00BC2627" w:rsidRDefault="00C06DE0" w:rsidP="00AA3312">
            <w:pPr>
              <w:jc w:val="both"/>
              <w:rPr>
                <w:sz w:val="20"/>
                <w:szCs w:val="20"/>
              </w:rPr>
            </w:pPr>
            <w:r w:rsidRPr="00BC2627">
              <w:rPr>
                <w:sz w:val="20"/>
                <w:szCs w:val="20"/>
              </w:rPr>
              <w:t>November 1, 2011</w:t>
            </w:r>
          </w:p>
          <w:p w:rsidR="00C06DE0" w:rsidRPr="00BC2627" w:rsidRDefault="00C06DE0" w:rsidP="00AA3312">
            <w:pPr>
              <w:jc w:val="both"/>
              <w:rPr>
                <w:sz w:val="20"/>
                <w:szCs w:val="20"/>
              </w:rPr>
            </w:pPr>
            <w:r w:rsidRPr="00BC2627">
              <w:rPr>
                <w:sz w:val="20"/>
                <w:szCs w:val="20"/>
              </w:rPr>
              <w:t>Ontario Superior Court of Justice</w:t>
            </w:r>
          </w:p>
          <w:p w:rsidR="00C06DE0" w:rsidRPr="00BC2627" w:rsidRDefault="00C06DE0" w:rsidP="00AA3312">
            <w:pPr>
              <w:jc w:val="both"/>
              <w:rPr>
                <w:sz w:val="20"/>
                <w:szCs w:val="20"/>
              </w:rPr>
            </w:pPr>
            <w:r w:rsidRPr="00BC2627">
              <w:rPr>
                <w:sz w:val="20"/>
                <w:szCs w:val="20"/>
              </w:rPr>
              <w:t>(Grace J.)</w:t>
            </w:r>
          </w:p>
          <w:p w:rsidR="00C06DE0" w:rsidRPr="00BC2627" w:rsidRDefault="00C06DE0" w:rsidP="00AA3312">
            <w:pPr>
              <w:jc w:val="both"/>
              <w:rPr>
                <w:sz w:val="20"/>
                <w:szCs w:val="20"/>
              </w:rPr>
            </w:pPr>
            <w:r w:rsidRPr="00BC2627">
              <w:rPr>
                <w:sz w:val="20"/>
                <w:szCs w:val="20"/>
              </w:rPr>
              <w:t>2011 ONSC 6435</w:t>
            </w:r>
          </w:p>
          <w:p w:rsidR="00C06DE0" w:rsidRPr="00BC2627" w:rsidRDefault="00C06DE0" w:rsidP="00AA3312">
            <w:pPr>
              <w:jc w:val="both"/>
              <w:rPr>
                <w:sz w:val="20"/>
                <w:szCs w:val="20"/>
              </w:rPr>
            </w:pPr>
          </w:p>
        </w:tc>
        <w:tc>
          <w:tcPr>
            <w:tcW w:w="210" w:type="pct"/>
          </w:tcPr>
          <w:p w:rsidR="00C06DE0" w:rsidRPr="00BC2627" w:rsidRDefault="00C06DE0" w:rsidP="00AA3312">
            <w:pPr>
              <w:jc w:val="both"/>
              <w:rPr>
                <w:sz w:val="20"/>
                <w:szCs w:val="20"/>
              </w:rPr>
            </w:pPr>
          </w:p>
        </w:tc>
        <w:tc>
          <w:tcPr>
            <w:tcW w:w="2330" w:type="pct"/>
          </w:tcPr>
          <w:p w:rsidR="00C06DE0" w:rsidRPr="00BC2627" w:rsidRDefault="00C06DE0" w:rsidP="00AA3312">
            <w:pPr>
              <w:jc w:val="both"/>
              <w:rPr>
                <w:sz w:val="20"/>
                <w:szCs w:val="20"/>
              </w:rPr>
            </w:pPr>
            <w:r w:rsidRPr="00BC2627">
              <w:rPr>
                <w:sz w:val="20"/>
                <w:szCs w:val="20"/>
              </w:rPr>
              <w:t xml:space="preserve">The </w:t>
            </w:r>
            <w:r w:rsidRPr="00BC2627">
              <w:rPr>
                <w:i/>
                <w:sz w:val="20"/>
                <w:szCs w:val="20"/>
              </w:rPr>
              <w:t xml:space="preserve">Expenditure Restraint Act (“ERA”) </w:t>
            </w:r>
            <w:r w:rsidRPr="00BC2627">
              <w:rPr>
                <w:sz w:val="20"/>
                <w:szCs w:val="20"/>
              </w:rPr>
              <w:t>infringes section 2(</w:t>
            </w:r>
            <w:r w:rsidRPr="00BC2627">
              <w:rPr>
                <w:i/>
                <w:sz w:val="20"/>
                <w:szCs w:val="20"/>
              </w:rPr>
              <w:t>d</w:t>
            </w:r>
            <w:r w:rsidRPr="00BC2627">
              <w:rPr>
                <w:sz w:val="20"/>
                <w:szCs w:val="20"/>
              </w:rPr>
              <w:t xml:space="preserve">) of the </w:t>
            </w:r>
            <w:r w:rsidRPr="00BC2627">
              <w:rPr>
                <w:i/>
                <w:sz w:val="20"/>
                <w:szCs w:val="20"/>
              </w:rPr>
              <w:t>Charter</w:t>
            </w:r>
            <w:r w:rsidRPr="00BC2627">
              <w:rPr>
                <w:sz w:val="20"/>
                <w:szCs w:val="20"/>
              </w:rPr>
              <w:t>.  The inclusion of the fiscal year 2006-2007 is not justified by s. 1.  Sections 16(</w:t>
            </w:r>
            <w:r w:rsidRPr="00BC2627">
              <w:rPr>
                <w:i/>
                <w:sz w:val="20"/>
                <w:szCs w:val="20"/>
              </w:rPr>
              <w:t>a</w:t>
            </w:r>
            <w:r w:rsidRPr="00BC2627">
              <w:rPr>
                <w:sz w:val="20"/>
                <w:szCs w:val="20"/>
              </w:rPr>
              <w:t>) and 34(1</w:t>
            </w:r>
            <w:proofErr w:type="gramStart"/>
            <w:r w:rsidRPr="00BC2627">
              <w:rPr>
                <w:sz w:val="20"/>
                <w:szCs w:val="20"/>
              </w:rPr>
              <w:t>)(</w:t>
            </w:r>
            <w:proofErr w:type="gramEnd"/>
            <w:r w:rsidRPr="00BC2627">
              <w:rPr>
                <w:i/>
                <w:sz w:val="20"/>
                <w:szCs w:val="20"/>
              </w:rPr>
              <w:t>a</w:t>
            </w:r>
            <w:r w:rsidRPr="00BC2627">
              <w:rPr>
                <w:sz w:val="20"/>
                <w:szCs w:val="20"/>
              </w:rPr>
              <w:t xml:space="preserve">)(ii) of the </w:t>
            </w:r>
            <w:r w:rsidRPr="00BC2627">
              <w:rPr>
                <w:i/>
                <w:sz w:val="20"/>
                <w:szCs w:val="20"/>
              </w:rPr>
              <w:t xml:space="preserve">ERA </w:t>
            </w:r>
            <w:r w:rsidRPr="00BC2627">
              <w:rPr>
                <w:sz w:val="20"/>
                <w:szCs w:val="20"/>
              </w:rPr>
              <w:t>are unconstitutional.</w:t>
            </w:r>
          </w:p>
          <w:p w:rsidR="00C06DE0" w:rsidRPr="00BC2627" w:rsidRDefault="00C06DE0" w:rsidP="00AA3312">
            <w:pPr>
              <w:jc w:val="both"/>
              <w:rPr>
                <w:sz w:val="20"/>
                <w:szCs w:val="20"/>
              </w:rPr>
            </w:pPr>
          </w:p>
        </w:tc>
      </w:tr>
      <w:tr w:rsidR="00C06DE0" w:rsidRPr="00BC2627" w:rsidTr="00AA3312">
        <w:tc>
          <w:tcPr>
            <w:tcW w:w="2460" w:type="pct"/>
            <w:gridSpan w:val="2"/>
          </w:tcPr>
          <w:p w:rsidR="00C06DE0" w:rsidRPr="00BC2627" w:rsidRDefault="00C06DE0" w:rsidP="00AA3312">
            <w:pPr>
              <w:jc w:val="both"/>
              <w:rPr>
                <w:sz w:val="20"/>
                <w:szCs w:val="20"/>
              </w:rPr>
            </w:pPr>
            <w:r w:rsidRPr="00BC2627">
              <w:rPr>
                <w:sz w:val="20"/>
                <w:szCs w:val="20"/>
              </w:rPr>
              <w:t xml:space="preserve">March 26, 2012 </w:t>
            </w:r>
          </w:p>
          <w:p w:rsidR="00C06DE0" w:rsidRPr="00BC2627" w:rsidRDefault="00C06DE0" w:rsidP="00AA3312">
            <w:pPr>
              <w:jc w:val="both"/>
              <w:rPr>
                <w:sz w:val="20"/>
                <w:szCs w:val="20"/>
              </w:rPr>
            </w:pPr>
            <w:r w:rsidRPr="00BC2627">
              <w:rPr>
                <w:sz w:val="20"/>
                <w:szCs w:val="20"/>
              </w:rPr>
              <w:t>Ontario Superior Court of Justice</w:t>
            </w:r>
          </w:p>
          <w:p w:rsidR="00C06DE0" w:rsidRPr="00BC2627" w:rsidRDefault="00C06DE0" w:rsidP="00AA3312">
            <w:pPr>
              <w:jc w:val="both"/>
              <w:rPr>
                <w:sz w:val="20"/>
                <w:szCs w:val="20"/>
              </w:rPr>
            </w:pPr>
            <w:r w:rsidRPr="00BC2627">
              <w:rPr>
                <w:sz w:val="20"/>
                <w:szCs w:val="20"/>
              </w:rPr>
              <w:t>(Grace J.)</w:t>
            </w:r>
          </w:p>
          <w:p w:rsidR="00C06DE0" w:rsidRPr="00BC2627" w:rsidRDefault="00C06DE0" w:rsidP="00AA3312">
            <w:pPr>
              <w:jc w:val="both"/>
              <w:rPr>
                <w:sz w:val="20"/>
                <w:szCs w:val="20"/>
              </w:rPr>
            </w:pPr>
            <w:r w:rsidRPr="00BC2627">
              <w:rPr>
                <w:sz w:val="20"/>
                <w:szCs w:val="20"/>
              </w:rPr>
              <w:t>2012 ONSC 1894</w:t>
            </w:r>
          </w:p>
          <w:p w:rsidR="00C06DE0" w:rsidRPr="00BC2627" w:rsidRDefault="00C06DE0" w:rsidP="00AA3312">
            <w:pPr>
              <w:jc w:val="both"/>
              <w:rPr>
                <w:sz w:val="20"/>
                <w:szCs w:val="20"/>
              </w:rPr>
            </w:pPr>
          </w:p>
        </w:tc>
        <w:tc>
          <w:tcPr>
            <w:tcW w:w="210" w:type="pct"/>
          </w:tcPr>
          <w:p w:rsidR="00C06DE0" w:rsidRPr="00BC2627" w:rsidRDefault="00C06DE0" w:rsidP="00AA3312">
            <w:pPr>
              <w:jc w:val="both"/>
              <w:rPr>
                <w:sz w:val="20"/>
                <w:szCs w:val="20"/>
              </w:rPr>
            </w:pPr>
          </w:p>
        </w:tc>
        <w:tc>
          <w:tcPr>
            <w:tcW w:w="2330" w:type="pct"/>
          </w:tcPr>
          <w:p w:rsidR="00C06DE0" w:rsidRPr="00BC2627" w:rsidRDefault="00C06DE0" w:rsidP="00AA3312">
            <w:pPr>
              <w:jc w:val="both"/>
              <w:rPr>
                <w:sz w:val="20"/>
                <w:szCs w:val="20"/>
              </w:rPr>
            </w:pPr>
            <w:r w:rsidRPr="00BC2627">
              <w:rPr>
                <w:sz w:val="20"/>
                <w:szCs w:val="20"/>
              </w:rPr>
              <w:t>Sections 16(a) and 34(1</w:t>
            </w:r>
            <w:proofErr w:type="gramStart"/>
            <w:r w:rsidRPr="00BC2627">
              <w:rPr>
                <w:sz w:val="20"/>
                <w:szCs w:val="20"/>
              </w:rPr>
              <w:t>)(</w:t>
            </w:r>
            <w:proofErr w:type="gramEnd"/>
            <w:r w:rsidRPr="00BC2627">
              <w:rPr>
                <w:sz w:val="20"/>
                <w:szCs w:val="20"/>
              </w:rPr>
              <w:t xml:space="preserve">a)(ii) of the </w:t>
            </w:r>
            <w:r w:rsidRPr="00BC2627">
              <w:rPr>
                <w:i/>
                <w:sz w:val="20"/>
                <w:szCs w:val="20"/>
              </w:rPr>
              <w:t xml:space="preserve">ERA </w:t>
            </w:r>
            <w:r w:rsidRPr="00BC2627">
              <w:rPr>
                <w:sz w:val="20"/>
                <w:szCs w:val="20"/>
              </w:rPr>
              <w:t xml:space="preserve">declared of no force and effect.  Declaration of invalidity suspended for 30 days. </w:t>
            </w:r>
          </w:p>
          <w:p w:rsidR="00C06DE0" w:rsidRPr="00BC2627" w:rsidRDefault="00C06DE0" w:rsidP="00AA3312">
            <w:pPr>
              <w:jc w:val="both"/>
              <w:rPr>
                <w:sz w:val="20"/>
                <w:szCs w:val="20"/>
              </w:rPr>
            </w:pPr>
          </w:p>
        </w:tc>
      </w:tr>
      <w:tr w:rsidR="00C06DE0" w:rsidRPr="00BC2627" w:rsidTr="00AA3312">
        <w:tc>
          <w:tcPr>
            <w:tcW w:w="2460" w:type="pct"/>
            <w:gridSpan w:val="2"/>
          </w:tcPr>
          <w:p w:rsidR="00C06DE0" w:rsidRPr="00BC2627" w:rsidRDefault="00C06DE0" w:rsidP="00AA3312">
            <w:pPr>
              <w:jc w:val="both"/>
              <w:rPr>
                <w:sz w:val="20"/>
                <w:szCs w:val="20"/>
              </w:rPr>
            </w:pPr>
            <w:r w:rsidRPr="00BC2627">
              <w:rPr>
                <w:sz w:val="20"/>
                <w:szCs w:val="20"/>
              </w:rPr>
              <w:t xml:space="preserve">May 1, 2012 </w:t>
            </w:r>
          </w:p>
          <w:p w:rsidR="00C06DE0" w:rsidRPr="00BC2627" w:rsidRDefault="00C06DE0" w:rsidP="00AA3312">
            <w:pPr>
              <w:jc w:val="both"/>
              <w:rPr>
                <w:sz w:val="20"/>
                <w:szCs w:val="20"/>
              </w:rPr>
            </w:pPr>
            <w:r w:rsidRPr="00BC2627">
              <w:rPr>
                <w:sz w:val="20"/>
                <w:szCs w:val="20"/>
              </w:rPr>
              <w:t>Ontario Court of Appeal</w:t>
            </w:r>
          </w:p>
          <w:p w:rsidR="00C06DE0" w:rsidRPr="00BC2627" w:rsidRDefault="00C06DE0" w:rsidP="00AA3312">
            <w:pPr>
              <w:jc w:val="both"/>
              <w:rPr>
                <w:sz w:val="20"/>
                <w:szCs w:val="20"/>
              </w:rPr>
            </w:pPr>
            <w:r w:rsidRPr="00BC2627">
              <w:rPr>
                <w:sz w:val="20"/>
                <w:szCs w:val="20"/>
              </w:rPr>
              <w:t>(</w:t>
            </w:r>
            <w:proofErr w:type="spellStart"/>
            <w:r w:rsidRPr="00BC2627">
              <w:rPr>
                <w:sz w:val="20"/>
                <w:szCs w:val="20"/>
              </w:rPr>
              <w:t>Juriansz</w:t>
            </w:r>
            <w:proofErr w:type="spellEnd"/>
            <w:r w:rsidRPr="00BC2627">
              <w:rPr>
                <w:sz w:val="20"/>
                <w:szCs w:val="20"/>
              </w:rPr>
              <w:t xml:space="preserve"> J.A., in Chambers)</w:t>
            </w:r>
          </w:p>
          <w:p w:rsidR="00C06DE0" w:rsidRPr="00BC2627" w:rsidRDefault="00C06DE0" w:rsidP="00AA3312">
            <w:pPr>
              <w:jc w:val="both"/>
              <w:rPr>
                <w:sz w:val="20"/>
                <w:szCs w:val="20"/>
              </w:rPr>
            </w:pPr>
          </w:p>
        </w:tc>
        <w:tc>
          <w:tcPr>
            <w:tcW w:w="210" w:type="pct"/>
          </w:tcPr>
          <w:p w:rsidR="00C06DE0" w:rsidRPr="00BC2627" w:rsidRDefault="00C06DE0" w:rsidP="00AA3312">
            <w:pPr>
              <w:jc w:val="both"/>
              <w:rPr>
                <w:sz w:val="20"/>
                <w:szCs w:val="20"/>
              </w:rPr>
            </w:pPr>
          </w:p>
        </w:tc>
        <w:tc>
          <w:tcPr>
            <w:tcW w:w="2330" w:type="pct"/>
          </w:tcPr>
          <w:p w:rsidR="00C06DE0" w:rsidRPr="00BC2627" w:rsidRDefault="00C06DE0" w:rsidP="00AA3312">
            <w:pPr>
              <w:jc w:val="both"/>
              <w:rPr>
                <w:sz w:val="20"/>
                <w:szCs w:val="20"/>
              </w:rPr>
            </w:pPr>
            <w:r w:rsidRPr="00BC2627">
              <w:rPr>
                <w:sz w:val="20"/>
                <w:szCs w:val="20"/>
              </w:rPr>
              <w:t>Motion for a stay of the order of Grace J. granted pending the appeal or further order of the Court.</w:t>
            </w:r>
          </w:p>
        </w:tc>
      </w:tr>
      <w:tr w:rsidR="00C06DE0" w:rsidRPr="00BC2627" w:rsidTr="00AA3312">
        <w:tc>
          <w:tcPr>
            <w:tcW w:w="2460" w:type="pct"/>
            <w:gridSpan w:val="2"/>
          </w:tcPr>
          <w:p w:rsidR="00C06DE0" w:rsidRPr="00BC2627" w:rsidRDefault="00C06DE0" w:rsidP="00AA3312">
            <w:pPr>
              <w:jc w:val="both"/>
              <w:rPr>
                <w:sz w:val="20"/>
                <w:szCs w:val="20"/>
              </w:rPr>
            </w:pPr>
            <w:r w:rsidRPr="00BC2627">
              <w:rPr>
                <w:sz w:val="20"/>
                <w:szCs w:val="20"/>
              </w:rPr>
              <w:t>August 7, 2012</w:t>
            </w:r>
          </w:p>
          <w:p w:rsidR="00C06DE0" w:rsidRPr="00BC2627" w:rsidRDefault="00C06DE0" w:rsidP="00AA3312">
            <w:pPr>
              <w:jc w:val="both"/>
              <w:rPr>
                <w:sz w:val="20"/>
                <w:szCs w:val="20"/>
              </w:rPr>
            </w:pPr>
            <w:r w:rsidRPr="00BC2627">
              <w:rPr>
                <w:sz w:val="20"/>
                <w:szCs w:val="20"/>
              </w:rPr>
              <w:t>Court of Appeal for Ontario</w:t>
            </w:r>
          </w:p>
          <w:p w:rsidR="00C06DE0" w:rsidRPr="00BC2627" w:rsidRDefault="00C06DE0" w:rsidP="00AA3312">
            <w:pPr>
              <w:jc w:val="both"/>
              <w:rPr>
                <w:sz w:val="20"/>
                <w:szCs w:val="20"/>
              </w:rPr>
            </w:pPr>
            <w:r w:rsidRPr="00BC2627">
              <w:rPr>
                <w:sz w:val="20"/>
                <w:szCs w:val="20"/>
              </w:rPr>
              <w:t xml:space="preserve">(Sharpe, Armstrong, </w:t>
            </w:r>
            <w:proofErr w:type="spellStart"/>
            <w:r w:rsidRPr="00BC2627">
              <w:rPr>
                <w:sz w:val="20"/>
                <w:szCs w:val="20"/>
              </w:rPr>
              <w:t>Pepall</w:t>
            </w:r>
            <w:proofErr w:type="spellEnd"/>
            <w:r w:rsidRPr="00BC2627">
              <w:rPr>
                <w:sz w:val="20"/>
                <w:szCs w:val="20"/>
              </w:rPr>
              <w:t xml:space="preserve"> JJ.A.)</w:t>
            </w:r>
          </w:p>
          <w:p w:rsidR="00C06DE0" w:rsidRPr="00BC2627" w:rsidRDefault="00C06DE0" w:rsidP="00AA3312">
            <w:pPr>
              <w:jc w:val="both"/>
              <w:rPr>
                <w:sz w:val="20"/>
                <w:szCs w:val="20"/>
              </w:rPr>
            </w:pPr>
            <w:r w:rsidRPr="00BC2627">
              <w:rPr>
                <w:sz w:val="20"/>
                <w:szCs w:val="20"/>
              </w:rPr>
              <w:t>2012 ONCA 530</w:t>
            </w:r>
          </w:p>
          <w:p w:rsidR="00C06DE0" w:rsidRPr="00BC2627" w:rsidRDefault="00C06DE0" w:rsidP="00AA3312">
            <w:pPr>
              <w:jc w:val="both"/>
              <w:rPr>
                <w:sz w:val="20"/>
                <w:szCs w:val="20"/>
              </w:rPr>
            </w:pPr>
          </w:p>
        </w:tc>
        <w:tc>
          <w:tcPr>
            <w:tcW w:w="210" w:type="pct"/>
          </w:tcPr>
          <w:p w:rsidR="00C06DE0" w:rsidRPr="00BC2627" w:rsidRDefault="00C06DE0" w:rsidP="00AA3312">
            <w:pPr>
              <w:jc w:val="both"/>
              <w:rPr>
                <w:sz w:val="20"/>
                <w:szCs w:val="20"/>
              </w:rPr>
            </w:pPr>
          </w:p>
        </w:tc>
        <w:tc>
          <w:tcPr>
            <w:tcW w:w="2330" w:type="pct"/>
          </w:tcPr>
          <w:p w:rsidR="00C06DE0" w:rsidRPr="00BC2627" w:rsidRDefault="00C06DE0" w:rsidP="00AA3312">
            <w:pPr>
              <w:jc w:val="both"/>
              <w:rPr>
                <w:sz w:val="20"/>
                <w:szCs w:val="20"/>
              </w:rPr>
            </w:pPr>
            <w:r w:rsidRPr="00BC2627">
              <w:rPr>
                <w:sz w:val="20"/>
                <w:szCs w:val="20"/>
              </w:rPr>
              <w:t>Appeal allowed and cross-appeal dismissed.</w:t>
            </w:r>
          </w:p>
        </w:tc>
      </w:tr>
      <w:tr w:rsidR="00C06DE0" w:rsidRPr="00BC2627" w:rsidTr="00AA3312">
        <w:tc>
          <w:tcPr>
            <w:tcW w:w="2427" w:type="pct"/>
          </w:tcPr>
          <w:p w:rsidR="00C06DE0" w:rsidRPr="00BC2627" w:rsidRDefault="00C06DE0" w:rsidP="00AA3312">
            <w:pPr>
              <w:jc w:val="both"/>
              <w:rPr>
                <w:sz w:val="20"/>
                <w:szCs w:val="20"/>
              </w:rPr>
            </w:pPr>
            <w:r w:rsidRPr="00BC2627">
              <w:rPr>
                <w:sz w:val="20"/>
                <w:szCs w:val="20"/>
              </w:rPr>
              <w:t>October 9, 2012</w:t>
            </w:r>
          </w:p>
          <w:p w:rsidR="00C06DE0" w:rsidRPr="00BC2627" w:rsidRDefault="00C06DE0" w:rsidP="00AA3312">
            <w:pPr>
              <w:jc w:val="both"/>
              <w:rPr>
                <w:sz w:val="20"/>
                <w:szCs w:val="20"/>
              </w:rPr>
            </w:pPr>
            <w:r w:rsidRPr="00BC2627">
              <w:rPr>
                <w:sz w:val="20"/>
                <w:szCs w:val="20"/>
              </w:rPr>
              <w:t>Supreme Court of Canada</w:t>
            </w:r>
          </w:p>
        </w:tc>
        <w:tc>
          <w:tcPr>
            <w:tcW w:w="243" w:type="pct"/>
            <w:gridSpan w:val="2"/>
          </w:tcPr>
          <w:p w:rsidR="00C06DE0" w:rsidRPr="00BC2627" w:rsidRDefault="00C06DE0" w:rsidP="00AA3312">
            <w:pPr>
              <w:jc w:val="both"/>
              <w:rPr>
                <w:sz w:val="20"/>
                <w:szCs w:val="20"/>
              </w:rPr>
            </w:pPr>
          </w:p>
        </w:tc>
        <w:tc>
          <w:tcPr>
            <w:tcW w:w="2330" w:type="pct"/>
          </w:tcPr>
          <w:p w:rsidR="00C06DE0" w:rsidRPr="00BC2627" w:rsidRDefault="00C06DE0" w:rsidP="00AA3312">
            <w:pPr>
              <w:jc w:val="both"/>
              <w:rPr>
                <w:sz w:val="20"/>
                <w:szCs w:val="20"/>
              </w:rPr>
            </w:pPr>
            <w:r w:rsidRPr="00BC2627">
              <w:rPr>
                <w:sz w:val="20"/>
                <w:szCs w:val="20"/>
              </w:rPr>
              <w:t>Application for leave to appeal filed.</w:t>
            </w:r>
          </w:p>
          <w:p w:rsidR="00C06DE0" w:rsidRPr="00BC2627" w:rsidRDefault="00C06DE0" w:rsidP="00AA3312">
            <w:pPr>
              <w:jc w:val="both"/>
              <w:rPr>
                <w:sz w:val="20"/>
                <w:szCs w:val="20"/>
              </w:rPr>
            </w:pPr>
          </w:p>
        </w:tc>
      </w:tr>
    </w:tbl>
    <w:p w:rsidR="005D1721" w:rsidRPr="00C50A5C" w:rsidRDefault="005D1721" w:rsidP="005D1721">
      <w:pPr>
        <w:rPr>
          <w:sz w:val="20"/>
          <w:szCs w:val="20"/>
        </w:rPr>
      </w:pPr>
    </w:p>
    <w:p w:rsidR="005D1721" w:rsidRPr="00C50A5C" w:rsidRDefault="00106BBD" w:rsidP="005D1721">
      <w:pPr>
        <w:rPr>
          <w:sz w:val="20"/>
          <w:szCs w:val="20"/>
        </w:rPr>
      </w:pPr>
      <w:r w:rsidRPr="00106BBD">
        <w:rPr>
          <w:sz w:val="20"/>
          <w:szCs w:val="20"/>
          <w:lang w:val="fr-CA"/>
        </w:rPr>
        <w:pict>
          <v:rect id="_x0000_i1058" style="width:2in;height:1pt" o:hrpct="0" o:hralign="center" o:hrstd="t" o:hrnoshade="t" o:hr="t" fillcolor="black [3213]" stroked="f"/>
        </w:pict>
      </w:r>
    </w:p>
    <w:p w:rsidR="005D1721" w:rsidRDefault="005D1721" w:rsidP="005D1721">
      <w:pPr>
        <w:rPr>
          <w:sz w:val="20"/>
          <w:szCs w:val="20"/>
        </w:rPr>
      </w:pPr>
    </w:p>
    <w:p w:rsidR="005D1721" w:rsidRPr="001B157C" w:rsidRDefault="005D1721" w:rsidP="005D1721">
      <w:pPr>
        <w:rPr>
          <w:sz w:val="20"/>
          <w:szCs w:val="20"/>
          <w:u w:val="single"/>
          <w:lang w:val="fr-CA"/>
        </w:rPr>
      </w:pPr>
      <w:r w:rsidRPr="001B157C">
        <w:rPr>
          <w:sz w:val="20"/>
          <w:szCs w:val="20"/>
          <w:u w:val="single"/>
          <w:lang w:val="fr-CA"/>
        </w:rPr>
        <w:t>RÉSUMÉ DE L’AFFAIRE</w:t>
      </w:r>
    </w:p>
    <w:p w:rsidR="005D1721" w:rsidRDefault="005D1721" w:rsidP="005D1721">
      <w:pPr>
        <w:rPr>
          <w:sz w:val="20"/>
          <w:szCs w:val="20"/>
        </w:rPr>
      </w:pPr>
    </w:p>
    <w:tbl>
      <w:tblPr>
        <w:tblW w:w="4952" w:type="pct"/>
        <w:tblLayout w:type="fixed"/>
        <w:tblCellMar>
          <w:left w:w="0" w:type="dxa"/>
          <w:bottom w:w="99" w:type="dxa"/>
          <w:right w:w="0" w:type="dxa"/>
        </w:tblCellMar>
        <w:tblLook w:val="00A0"/>
      </w:tblPr>
      <w:tblGrid>
        <w:gridCol w:w="4624"/>
        <w:gridCol w:w="63"/>
        <w:gridCol w:w="400"/>
        <w:gridCol w:w="4440"/>
      </w:tblGrid>
      <w:tr w:rsidR="00C06DE0" w:rsidRPr="00AB42C4" w:rsidTr="00AA3312">
        <w:tc>
          <w:tcPr>
            <w:tcW w:w="5000" w:type="pct"/>
            <w:gridSpan w:val="4"/>
          </w:tcPr>
          <w:p w:rsidR="00C06DE0" w:rsidRPr="00BC2627" w:rsidRDefault="00C06DE0" w:rsidP="00AA3312">
            <w:pPr>
              <w:jc w:val="both"/>
              <w:rPr>
                <w:iCs/>
                <w:sz w:val="20"/>
                <w:szCs w:val="20"/>
                <w:lang w:val="fr-CA"/>
              </w:rPr>
            </w:pPr>
            <w:r w:rsidRPr="00BC2627">
              <w:rPr>
                <w:i/>
                <w:iCs/>
                <w:sz w:val="20"/>
                <w:szCs w:val="20"/>
                <w:lang w:val="fr-CA"/>
              </w:rPr>
              <w:t xml:space="preserve">Charte des droits </w:t>
            </w:r>
            <w:r w:rsidRPr="00BC2627">
              <w:rPr>
                <w:iCs/>
                <w:sz w:val="20"/>
                <w:szCs w:val="20"/>
                <w:lang w:val="fr-CA"/>
              </w:rPr>
              <w:t xml:space="preserve">— Droit constitutionnel </w:t>
            </w:r>
            <w:r w:rsidRPr="00BC2627">
              <w:rPr>
                <w:sz w:val="20"/>
                <w:szCs w:val="20"/>
                <w:lang w:val="fr-CA"/>
              </w:rPr>
              <w:t>—</w:t>
            </w:r>
            <w:r w:rsidRPr="00BC2627">
              <w:rPr>
                <w:iCs/>
                <w:sz w:val="20"/>
                <w:szCs w:val="20"/>
                <w:lang w:val="fr-CA"/>
              </w:rPr>
              <w:t xml:space="preserve"> Liberté d'association — Droits de négociation collective — Loi prescrivant des restrictions salariales — Arbitrage — La</w:t>
            </w:r>
            <w:r w:rsidRPr="00BC2627">
              <w:rPr>
                <w:i/>
                <w:sz w:val="20"/>
                <w:szCs w:val="20"/>
                <w:lang w:val="fr-CA"/>
              </w:rPr>
              <w:t xml:space="preserve"> Loi sur le contrôle des dépenses </w:t>
            </w:r>
            <w:r w:rsidRPr="00BC2627">
              <w:rPr>
                <w:sz w:val="20"/>
                <w:szCs w:val="20"/>
                <w:lang w:val="fr-CA"/>
              </w:rPr>
              <w:t>porte-t-elle atteinte aux droits de négociation collective de la demanderesse et de ses membres, garantis par l'al. 2</w:t>
            </w:r>
            <w:r w:rsidRPr="00BC2627">
              <w:rPr>
                <w:i/>
                <w:sz w:val="20"/>
                <w:szCs w:val="20"/>
                <w:lang w:val="fr-CA"/>
              </w:rPr>
              <w:t>d</w:t>
            </w:r>
            <w:r w:rsidRPr="00BC2627">
              <w:rPr>
                <w:sz w:val="20"/>
                <w:szCs w:val="20"/>
                <w:lang w:val="fr-CA"/>
              </w:rPr>
              <w:t xml:space="preserve">) de la </w:t>
            </w:r>
            <w:r w:rsidRPr="00BC2627">
              <w:rPr>
                <w:i/>
                <w:sz w:val="20"/>
                <w:szCs w:val="20"/>
                <w:lang w:val="fr-CA"/>
              </w:rPr>
              <w:t>Charte</w:t>
            </w:r>
            <w:r w:rsidRPr="00BC2627">
              <w:rPr>
                <w:sz w:val="20"/>
                <w:szCs w:val="20"/>
                <w:lang w:val="fr-CA"/>
              </w:rPr>
              <w:t xml:space="preserve">? </w:t>
            </w:r>
            <w:r w:rsidRPr="00BC2627">
              <w:rPr>
                <w:iCs/>
                <w:sz w:val="20"/>
                <w:szCs w:val="20"/>
                <w:lang w:val="fr-CA"/>
              </w:rPr>
              <w:t>— Dans l'affirmative, l’atteinte est-elle justifiable au regard de l'article premier?</w:t>
            </w:r>
          </w:p>
          <w:p w:rsidR="00C06DE0" w:rsidRPr="00BC2627" w:rsidRDefault="00C06DE0" w:rsidP="00AA3312">
            <w:pPr>
              <w:jc w:val="both"/>
              <w:rPr>
                <w:sz w:val="20"/>
                <w:szCs w:val="20"/>
                <w:lang w:val="fr-CA"/>
              </w:rPr>
            </w:pPr>
          </w:p>
        </w:tc>
      </w:tr>
      <w:tr w:rsidR="00C06DE0" w:rsidRPr="00AB42C4" w:rsidTr="00AA3312">
        <w:tc>
          <w:tcPr>
            <w:tcW w:w="5000" w:type="pct"/>
            <w:gridSpan w:val="4"/>
          </w:tcPr>
          <w:p w:rsidR="00C06DE0" w:rsidRPr="00BC2627" w:rsidRDefault="00C06DE0" w:rsidP="00AA3312">
            <w:pPr>
              <w:jc w:val="both"/>
              <w:rPr>
                <w:sz w:val="20"/>
                <w:szCs w:val="20"/>
                <w:lang w:val="fr-CA"/>
              </w:rPr>
            </w:pPr>
            <w:r w:rsidRPr="00BC2627">
              <w:rPr>
                <w:sz w:val="20"/>
                <w:szCs w:val="20"/>
                <w:lang w:val="fr-CA"/>
              </w:rPr>
              <w:t>Entre 2006 et 2008, l’Association des juristes de justice (« AJJ »), l'unité de négociation collective des avocats qui travaillent pour le gouvernement fédéral, a pris part à des négociations et à une médiation avec le Secrétariat du Conseil du Trésor (« SCT »).  L’AJJ demandait une augmentation de salaire de 35 % dans le cadre de ces négociations.  En septembre 2008, toutes les questions non réglées, y compris les augmentations salariales, ont été renvoyées à l’arbitrage.  En mars 2009, la</w:t>
            </w:r>
            <w:r w:rsidRPr="00BC2627">
              <w:rPr>
                <w:i/>
                <w:sz w:val="20"/>
                <w:szCs w:val="20"/>
                <w:lang w:val="fr-CA"/>
              </w:rPr>
              <w:t xml:space="preserve"> Loi sur le contrôle des dépenses </w:t>
            </w:r>
            <w:r w:rsidRPr="00BC2627">
              <w:rPr>
                <w:sz w:val="20"/>
                <w:szCs w:val="20"/>
                <w:lang w:val="fr-CA"/>
              </w:rPr>
              <w:t>(«</w:t>
            </w:r>
            <w:r w:rsidRPr="00BC2627">
              <w:rPr>
                <w:i/>
                <w:sz w:val="20"/>
                <w:szCs w:val="20"/>
                <w:lang w:val="fr-CA"/>
              </w:rPr>
              <w:t> LCD</w:t>
            </w:r>
            <w:r w:rsidRPr="00BC2627">
              <w:rPr>
                <w:sz w:val="20"/>
                <w:szCs w:val="20"/>
                <w:lang w:val="fr-CA"/>
              </w:rPr>
              <w:t xml:space="preserve"> ») est entrée en vigueur.  La </w:t>
            </w:r>
            <w:r w:rsidRPr="00BC2627">
              <w:rPr>
                <w:i/>
                <w:sz w:val="20"/>
                <w:szCs w:val="20"/>
                <w:lang w:val="fr-CA"/>
              </w:rPr>
              <w:t>LCD</w:t>
            </w:r>
            <w:r w:rsidRPr="00BC2627">
              <w:rPr>
                <w:sz w:val="20"/>
                <w:szCs w:val="20"/>
                <w:lang w:val="fr-CA"/>
              </w:rPr>
              <w:t xml:space="preserve"> interdisait les augmentations de salaires aux employés fédéraux, y compris les membres de l’AJJ, pour la période 2006-2011.  L'arbitrage a eu lieu en juin 2009 et a établi les augmentations de salaire maximales autorisées par la </w:t>
            </w:r>
            <w:r w:rsidRPr="00BC2627">
              <w:rPr>
                <w:i/>
                <w:iCs/>
                <w:sz w:val="20"/>
                <w:szCs w:val="20"/>
                <w:lang w:val="fr-CA"/>
              </w:rPr>
              <w:t>LCD</w:t>
            </w:r>
            <w:r w:rsidRPr="00BC2627">
              <w:rPr>
                <w:sz w:val="20"/>
                <w:szCs w:val="20"/>
                <w:lang w:val="fr-CA"/>
              </w:rPr>
              <w:t xml:space="preserve">.  </w:t>
            </w:r>
          </w:p>
        </w:tc>
      </w:tr>
      <w:tr w:rsidR="00C06DE0" w:rsidRPr="00AB42C4" w:rsidTr="00AA3312">
        <w:tc>
          <w:tcPr>
            <w:tcW w:w="5000" w:type="pct"/>
            <w:gridSpan w:val="4"/>
          </w:tcPr>
          <w:p w:rsidR="00C06DE0" w:rsidRPr="00BC2627" w:rsidRDefault="00C06DE0" w:rsidP="00AA3312">
            <w:pPr>
              <w:jc w:val="both"/>
              <w:rPr>
                <w:sz w:val="20"/>
                <w:szCs w:val="20"/>
                <w:lang w:val="fr-CA"/>
              </w:rPr>
            </w:pPr>
          </w:p>
        </w:tc>
      </w:tr>
      <w:tr w:rsidR="00C06DE0" w:rsidRPr="00AB42C4" w:rsidTr="00AA3312">
        <w:tc>
          <w:tcPr>
            <w:tcW w:w="2460" w:type="pct"/>
            <w:gridSpan w:val="2"/>
          </w:tcPr>
          <w:p w:rsidR="00C06DE0" w:rsidRPr="00BC2627" w:rsidRDefault="00C06DE0" w:rsidP="00AA3312">
            <w:pPr>
              <w:jc w:val="both"/>
              <w:rPr>
                <w:sz w:val="20"/>
                <w:szCs w:val="20"/>
                <w:lang w:val="fr-CA"/>
              </w:rPr>
            </w:pPr>
            <w:r w:rsidRPr="00BC2627">
              <w:rPr>
                <w:sz w:val="20"/>
                <w:szCs w:val="20"/>
                <w:lang w:val="fr-CA"/>
              </w:rPr>
              <w:t>1</w:t>
            </w:r>
            <w:r w:rsidRPr="00BC2627">
              <w:rPr>
                <w:sz w:val="20"/>
                <w:szCs w:val="20"/>
                <w:vertAlign w:val="superscript"/>
                <w:lang w:val="fr-CA"/>
              </w:rPr>
              <w:t>er</w:t>
            </w:r>
            <w:r w:rsidRPr="00BC2627">
              <w:rPr>
                <w:sz w:val="20"/>
                <w:szCs w:val="20"/>
                <w:lang w:val="fr-CA"/>
              </w:rPr>
              <w:t xml:space="preserve"> novembre 2011</w:t>
            </w:r>
          </w:p>
          <w:p w:rsidR="00C06DE0" w:rsidRPr="00BC2627" w:rsidRDefault="00C06DE0" w:rsidP="00AA3312">
            <w:pPr>
              <w:jc w:val="both"/>
              <w:rPr>
                <w:sz w:val="20"/>
                <w:szCs w:val="20"/>
                <w:lang w:val="fr-CA"/>
              </w:rPr>
            </w:pPr>
            <w:r w:rsidRPr="00BC2627">
              <w:rPr>
                <w:sz w:val="20"/>
                <w:szCs w:val="20"/>
                <w:lang w:val="fr-CA"/>
              </w:rPr>
              <w:t xml:space="preserve">Cour supérieure de justice de l'Ontario </w:t>
            </w:r>
          </w:p>
          <w:p w:rsidR="00C06DE0" w:rsidRPr="00BC2627" w:rsidRDefault="00C06DE0" w:rsidP="00AA3312">
            <w:pPr>
              <w:jc w:val="both"/>
              <w:rPr>
                <w:sz w:val="20"/>
                <w:szCs w:val="20"/>
                <w:lang w:val="fr-CA"/>
              </w:rPr>
            </w:pPr>
            <w:r w:rsidRPr="00BC2627">
              <w:rPr>
                <w:sz w:val="20"/>
                <w:szCs w:val="20"/>
                <w:lang w:val="fr-CA"/>
              </w:rPr>
              <w:t>(Juge Grace)</w:t>
            </w:r>
          </w:p>
          <w:p w:rsidR="00C06DE0" w:rsidRPr="00BC2627" w:rsidRDefault="00C06DE0" w:rsidP="00AA3312">
            <w:pPr>
              <w:jc w:val="both"/>
              <w:rPr>
                <w:sz w:val="20"/>
                <w:szCs w:val="20"/>
                <w:lang w:val="fr-CA"/>
              </w:rPr>
            </w:pPr>
            <w:r w:rsidRPr="00BC2627">
              <w:rPr>
                <w:sz w:val="20"/>
                <w:szCs w:val="20"/>
                <w:lang w:val="fr-CA"/>
              </w:rPr>
              <w:t>2011 ONSC 6435</w:t>
            </w:r>
          </w:p>
          <w:p w:rsidR="00C06DE0" w:rsidRPr="00BC2627" w:rsidRDefault="00C06DE0" w:rsidP="00AA3312">
            <w:pPr>
              <w:jc w:val="both"/>
              <w:rPr>
                <w:sz w:val="20"/>
                <w:szCs w:val="20"/>
                <w:lang w:val="fr-CA"/>
              </w:rPr>
            </w:pPr>
          </w:p>
        </w:tc>
        <w:tc>
          <w:tcPr>
            <w:tcW w:w="210" w:type="pct"/>
          </w:tcPr>
          <w:p w:rsidR="00C06DE0" w:rsidRPr="00BC2627" w:rsidRDefault="00C06DE0" w:rsidP="00AA3312">
            <w:pPr>
              <w:jc w:val="both"/>
              <w:rPr>
                <w:sz w:val="20"/>
                <w:szCs w:val="20"/>
                <w:lang w:val="fr-CA"/>
              </w:rPr>
            </w:pPr>
          </w:p>
        </w:tc>
        <w:tc>
          <w:tcPr>
            <w:tcW w:w="2330" w:type="pct"/>
          </w:tcPr>
          <w:p w:rsidR="00C06DE0" w:rsidRPr="00BC2627" w:rsidRDefault="00C06DE0" w:rsidP="00AA3312">
            <w:pPr>
              <w:jc w:val="both"/>
              <w:rPr>
                <w:sz w:val="20"/>
                <w:szCs w:val="20"/>
                <w:lang w:val="fr-CA"/>
              </w:rPr>
            </w:pPr>
            <w:r w:rsidRPr="00BC2627">
              <w:rPr>
                <w:sz w:val="20"/>
                <w:szCs w:val="20"/>
                <w:lang w:val="fr-CA"/>
              </w:rPr>
              <w:t>La</w:t>
            </w:r>
            <w:r w:rsidRPr="00BC2627">
              <w:rPr>
                <w:i/>
                <w:sz w:val="20"/>
                <w:szCs w:val="20"/>
                <w:lang w:val="fr-CA"/>
              </w:rPr>
              <w:t xml:space="preserve"> Loi sur le contrôle des dépenses (</w:t>
            </w:r>
            <w:r w:rsidRPr="00BC2627">
              <w:rPr>
                <w:sz w:val="20"/>
                <w:szCs w:val="20"/>
                <w:lang w:val="fr-CA"/>
              </w:rPr>
              <w:t>« </w:t>
            </w:r>
            <w:r w:rsidRPr="00BC2627">
              <w:rPr>
                <w:i/>
                <w:sz w:val="20"/>
                <w:szCs w:val="20"/>
                <w:lang w:val="fr-CA"/>
              </w:rPr>
              <w:t>LCD </w:t>
            </w:r>
            <w:r w:rsidRPr="00BC2627">
              <w:rPr>
                <w:sz w:val="20"/>
                <w:szCs w:val="20"/>
                <w:lang w:val="fr-CA"/>
              </w:rPr>
              <w:t>»</w:t>
            </w:r>
            <w:r w:rsidRPr="00BC2627">
              <w:rPr>
                <w:i/>
                <w:sz w:val="20"/>
                <w:szCs w:val="20"/>
                <w:lang w:val="fr-CA"/>
              </w:rPr>
              <w:t>)</w:t>
            </w:r>
            <w:r w:rsidRPr="00BC2627">
              <w:rPr>
                <w:sz w:val="20"/>
                <w:szCs w:val="20"/>
                <w:lang w:val="fr-CA"/>
              </w:rPr>
              <w:t xml:space="preserve"> porte atteinte à l'al. 2</w:t>
            </w:r>
            <w:r w:rsidRPr="00BC2627">
              <w:rPr>
                <w:i/>
                <w:sz w:val="20"/>
                <w:szCs w:val="20"/>
                <w:lang w:val="fr-CA"/>
              </w:rPr>
              <w:t>d</w:t>
            </w:r>
            <w:r w:rsidRPr="00BC2627">
              <w:rPr>
                <w:sz w:val="20"/>
                <w:szCs w:val="20"/>
                <w:lang w:val="fr-CA"/>
              </w:rPr>
              <w:t xml:space="preserve">) de la </w:t>
            </w:r>
            <w:r w:rsidRPr="00BC2627">
              <w:rPr>
                <w:i/>
                <w:sz w:val="20"/>
                <w:szCs w:val="20"/>
                <w:lang w:val="fr-CA"/>
              </w:rPr>
              <w:t>Charte</w:t>
            </w:r>
            <w:r w:rsidRPr="00BC2627">
              <w:rPr>
                <w:sz w:val="20"/>
                <w:szCs w:val="20"/>
                <w:lang w:val="fr-CA"/>
              </w:rPr>
              <w:t>.  L'inclusion de l'exercice 2006-2007 n'est pas justifiée au regard de l'article premier.  L’alinéa 16</w:t>
            </w:r>
            <w:r w:rsidRPr="00BC2627">
              <w:rPr>
                <w:i/>
                <w:sz w:val="20"/>
                <w:szCs w:val="20"/>
                <w:lang w:val="fr-CA"/>
              </w:rPr>
              <w:t>a</w:t>
            </w:r>
            <w:r w:rsidRPr="00BC2627">
              <w:rPr>
                <w:sz w:val="20"/>
                <w:szCs w:val="20"/>
                <w:lang w:val="fr-CA"/>
              </w:rPr>
              <w:t>) et le sous alinéa 34(1)</w:t>
            </w:r>
            <w:r w:rsidRPr="00BC2627">
              <w:rPr>
                <w:i/>
                <w:sz w:val="20"/>
                <w:szCs w:val="20"/>
                <w:lang w:val="fr-CA"/>
              </w:rPr>
              <w:t>a</w:t>
            </w:r>
            <w:proofErr w:type="gramStart"/>
            <w:r w:rsidRPr="00BC2627">
              <w:rPr>
                <w:sz w:val="20"/>
                <w:szCs w:val="20"/>
                <w:lang w:val="fr-CA"/>
              </w:rPr>
              <w:t>)(</w:t>
            </w:r>
            <w:proofErr w:type="gramEnd"/>
            <w:r w:rsidRPr="00BC2627">
              <w:rPr>
                <w:sz w:val="20"/>
                <w:szCs w:val="20"/>
                <w:lang w:val="fr-CA"/>
              </w:rPr>
              <w:t xml:space="preserve">ii) de la </w:t>
            </w:r>
            <w:r w:rsidRPr="00BC2627">
              <w:rPr>
                <w:i/>
                <w:sz w:val="20"/>
                <w:szCs w:val="20"/>
                <w:lang w:val="fr-CA"/>
              </w:rPr>
              <w:t>LCD</w:t>
            </w:r>
            <w:r w:rsidRPr="00BC2627">
              <w:rPr>
                <w:sz w:val="20"/>
                <w:szCs w:val="20"/>
                <w:lang w:val="fr-CA"/>
              </w:rPr>
              <w:t xml:space="preserve"> sont inconstitutionnels.</w:t>
            </w:r>
          </w:p>
          <w:p w:rsidR="00C06DE0" w:rsidRPr="00BC2627" w:rsidRDefault="00C06DE0" w:rsidP="00AA3312">
            <w:pPr>
              <w:jc w:val="both"/>
              <w:rPr>
                <w:sz w:val="20"/>
                <w:szCs w:val="20"/>
                <w:lang w:val="fr-CA"/>
              </w:rPr>
            </w:pPr>
          </w:p>
        </w:tc>
      </w:tr>
      <w:tr w:rsidR="00C06DE0" w:rsidRPr="00BC2627" w:rsidTr="00104C76">
        <w:trPr>
          <w:cantSplit/>
        </w:trPr>
        <w:tc>
          <w:tcPr>
            <w:tcW w:w="2460" w:type="pct"/>
            <w:gridSpan w:val="2"/>
          </w:tcPr>
          <w:p w:rsidR="00C06DE0" w:rsidRPr="00BC2627" w:rsidRDefault="00C06DE0" w:rsidP="00AA3312">
            <w:pPr>
              <w:jc w:val="both"/>
              <w:rPr>
                <w:sz w:val="20"/>
                <w:szCs w:val="20"/>
                <w:lang w:val="fr-CA"/>
              </w:rPr>
            </w:pPr>
            <w:r w:rsidRPr="00BC2627">
              <w:rPr>
                <w:sz w:val="20"/>
                <w:szCs w:val="20"/>
                <w:lang w:val="fr-CA"/>
              </w:rPr>
              <w:t xml:space="preserve">26 mars 2012 </w:t>
            </w:r>
          </w:p>
          <w:p w:rsidR="00C06DE0" w:rsidRPr="00BC2627" w:rsidRDefault="00C06DE0" w:rsidP="00AA3312">
            <w:pPr>
              <w:jc w:val="both"/>
              <w:rPr>
                <w:sz w:val="20"/>
                <w:szCs w:val="20"/>
                <w:lang w:val="fr-CA"/>
              </w:rPr>
            </w:pPr>
            <w:r w:rsidRPr="00BC2627">
              <w:rPr>
                <w:sz w:val="20"/>
                <w:szCs w:val="20"/>
                <w:lang w:val="fr-CA"/>
              </w:rPr>
              <w:t xml:space="preserve">Cour supérieure de justice de l'Ontario </w:t>
            </w:r>
          </w:p>
          <w:p w:rsidR="00C06DE0" w:rsidRPr="00BC2627" w:rsidRDefault="00C06DE0" w:rsidP="00AA3312">
            <w:pPr>
              <w:jc w:val="both"/>
              <w:rPr>
                <w:sz w:val="20"/>
                <w:szCs w:val="20"/>
                <w:lang w:val="fr-CA"/>
              </w:rPr>
            </w:pPr>
            <w:r w:rsidRPr="00BC2627">
              <w:rPr>
                <w:sz w:val="20"/>
                <w:szCs w:val="20"/>
                <w:lang w:val="fr-CA"/>
              </w:rPr>
              <w:t>(Juge Grace)</w:t>
            </w:r>
          </w:p>
          <w:p w:rsidR="00C06DE0" w:rsidRPr="00BC2627" w:rsidRDefault="00C06DE0" w:rsidP="00AA3312">
            <w:pPr>
              <w:jc w:val="both"/>
              <w:rPr>
                <w:sz w:val="20"/>
                <w:szCs w:val="20"/>
                <w:lang w:val="fr-CA"/>
              </w:rPr>
            </w:pPr>
            <w:r w:rsidRPr="00BC2627">
              <w:rPr>
                <w:sz w:val="20"/>
                <w:szCs w:val="20"/>
                <w:lang w:val="fr-CA"/>
              </w:rPr>
              <w:t>2012 ONSC 1894</w:t>
            </w:r>
          </w:p>
          <w:p w:rsidR="00C06DE0" w:rsidRPr="00BC2627" w:rsidRDefault="00C06DE0" w:rsidP="00AA3312">
            <w:pPr>
              <w:jc w:val="both"/>
              <w:rPr>
                <w:sz w:val="20"/>
                <w:szCs w:val="20"/>
                <w:lang w:val="fr-CA"/>
              </w:rPr>
            </w:pPr>
          </w:p>
        </w:tc>
        <w:tc>
          <w:tcPr>
            <w:tcW w:w="210" w:type="pct"/>
          </w:tcPr>
          <w:p w:rsidR="00C06DE0" w:rsidRPr="00BC2627" w:rsidRDefault="00C06DE0" w:rsidP="00AA3312">
            <w:pPr>
              <w:jc w:val="both"/>
              <w:rPr>
                <w:sz w:val="20"/>
                <w:szCs w:val="20"/>
                <w:lang w:val="fr-CA"/>
              </w:rPr>
            </w:pPr>
          </w:p>
        </w:tc>
        <w:tc>
          <w:tcPr>
            <w:tcW w:w="2330" w:type="pct"/>
          </w:tcPr>
          <w:p w:rsidR="00C06DE0" w:rsidRPr="00BC2627" w:rsidRDefault="00C06DE0" w:rsidP="00AA3312">
            <w:pPr>
              <w:jc w:val="both"/>
              <w:rPr>
                <w:sz w:val="20"/>
                <w:szCs w:val="20"/>
                <w:lang w:val="fr-CA"/>
              </w:rPr>
            </w:pPr>
            <w:r w:rsidRPr="00BC2627">
              <w:rPr>
                <w:sz w:val="20"/>
                <w:szCs w:val="20"/>
                <w:lang w:val="fr-CA"/>
              </w:rPr>
              <w:t>L’alinéa 16</w:t>
            </w:r>
            <w:r w:rsidRPr="00BC2627">
              <w:rPr>
                <w:i/>
                <w:sz w:val="20"/>
                <w:szCs w:val="20"/>
                <w:lang w:val="fr-CA"/>
              </w:rPr>
              <w:t>a</w:t>
            </w:r>
            <w:r w:rsidRPr="00BC2627">
              <w:rPr>
                <w:sz w:val="20"/>
                <w:szCs w:val="20"/>
                <w:lang w:val="fr-CA"/>
              </w:rPr>
              <w:t>) et le sous alinéa 34(1)</w:t>
            </w:r>
            <w:r w:rsidRPr="00BC2627">
              <w:rPr>
                <w:i/>
                <w:sz w:val="20"/>
                <w:szCs w:val="20"/>
                <w:lang w:val="fr-CA"/>
              </w:rPr>
              <w:t>a</w:t>
            </w:r>
            <w:proofErr w:type="gramStart"/>
            <w:r w:rsidRPr="00BC2627">
              <w:rPr>
                <w:sz w:val="20"/>
                <w:szCs w:val="20"/>
                <w:lang w:val="fr-CA"/>
              </w:rPr>
              <w:t>)(</w:t>
            </w:r>
            <w:proofErr w:type="gramEnd"/>
            <w:r w:rsidRPr="00BC2627">
              <w:rPr>
                <w:sz w:val="20"/>
                <w:szCs w:val="20"/>
                <w:lang w:val="fr-CA"/>
              </w:rPr>
              <w:t xml:space="preserve">ii) de la </w:t>
            </w:r>
            <w:r w:rsidRPr="00BC2627">
              <w:rPr>
                <w:i/>
                <w:sz w:val="20"/>
                <w:szCs w:val="20"/>
                <w:lang w:val="fr-CA"/>
              </w:rPr>
              <w:t>LCD</w:t>
            </w:r>
            <w:r w:rsidRPr="00BC2627">
              <w:rPr>
                <w:sz w:val="20"/>
                <w:szCs w:val="20"/>
                <w:lang w:val="fr-CA"/>
              </w:rPr>
              <w:t xml:space="preserve"> sont déclarés inopérants. La déclaration d'invalidité est suspendue pendant 30 jours. </w:t>
            </w:r>
          </w:p>
          <w:p w:rsidR="00C06DE0" w:rsidRPr="00BC2627" w:rsidRDefault="00C06DE0" w:rsidP="00AA3312">
            <w:pPr>
              <w:jc w:val="both"/>
              <w:rPr>
                <w:sz w:val="20"/>
                <w:szCs w:val="20"/>
                <w:lang w:val="fr-CA"/>
              </w:rPr>
            </w:pPr>
          </w:p>
        </w:tc>
      </w:tr>
      <w:tr w:rsidR="00C06DE0" w:rsidRPr="00AB42C4" w:rsidTr="00104C76">
        <w:trPr>
          <w:cantSplit/>
        </w:trPr>
        <w:tc>
          <w:tcPr>
            <w:tcW w:w="2460" w:type="pct"/>
            <w:gridSpan w:val="2"/>
          </w:tcPr>
          <w:p w:rsidR="00C06DE0" w:rsidRPr="00BC2627" w:rsidRDefault="00C06DE0" w:rsidP="00AA3312">
            <w:pPr>
              <w:jc w:val="both"/>
              <w:rPr>
                <w:sz w:val="20"/>
                <w:szCs w:val="20"/>
                <w:lang w:val="fr-CA"/>
              </w:rPr>
            </w:pPr>
            <w:r w:rsidRPr="00BC2627">
              <w:rPr>
                <w:sz w:val="20"/>
                <w:szCs w:val="20"/>
                <w:lang w:val="fr-CA"/>
              </w:rPr>
              <w:t>1</w:t>
            </w:r>
            <w:r w:rsidRPr="00BC2627">
              <w:rPr>
                <w:sz w:val="20"/>
                <w:szCs w:val="20"/>
                <w:vertAlign w:val="superscript"/>
                <w:lang w:val="fr-CA"/>
              </w:rPr>
              <w:t>er</w:t>
            </w:r>
            <w:r w:rsidRPr="00BC2627">
              <w:rPr>
                <w:sz w:val="20"/>
                <w:szCs w:val="20"/>
                <w:lang w:val="fr-CA"/>
              </w:rPr>
              <w:t xml:space="preserve"> mai 2012 </w:t>
            </w:r>
          </w:p>
          <w:p w:rsidR="00C06DE0" w:rsidRPr="00BC2627" w:rsidRDefault="00C06DE0" w:rsidP="00AA3312">
            <w:pPr>
              <w:jc w:val="both"/>
              <w:rPr>
                <w:sz w:val="20"/>
                <w:szCs w:val="20"/>
                <w:lang w:val="fr-CA"/>
              </w:rPr>
            </w:pPr>
            <w:r w:rsidRPr="00BC2627">
              <w:rPr>
                <w:sz w:val="20"/>
                <w:szCs w:val="20"/>
                <w:lang w:val="fr-CA"/>
              </w:rPr>
              <w:t>Cour d'appel de l'Ontario</w:t>
            </w:r>
          </w:p>
          <w:p w:rsidR="00C06DE0" w:rsidRPr="00BC2627" w:rsidRDefault="00C06DE0" w:rsidP="00AA3312">
            <w:pPr>
              <w:jc w:val="both"/>
              <w:rPr>
                <w:sz w:val="20"/>
                <w:szCs w:val="20"/>
                <w:lang w:val="fr-CA"/>
              </w:rPr>
            </w:pPr>
            <w:r w:rsidRPr="00BC2627">
              <w:rPr>
                <w:sz w:val="20"/>
                <w:szCs w:val="20"/>
                <w:lang w:val="fr-CA"/>
              </w:rPr>
              <w:t xml:space="preserve">(Juge </w:t>
            </w:r>
            <w:proofErr w:type="spellStart"/>
            <w:r w:rsidRPr="00BC2627">
              <w:rPr>
                <w:sz w:val="20"/>
                <w:szCs w:val="20"/>
                <w:lang w:val="fr-CA"/>
              </w:rPr>
              <w:t>Juriansz</w:t>
            </w:r>
            <w:proofErr w:type="spellEnd"/>
            <w:r w:rsidRPr="00BC2627">
              <w:rPr>
                <w:sz w:val="20"/>
                <w:szCs w:val="20"/>
                <w:lang w:val="fr-CA"/>
              </w:rPr>
              <w:t>, en son cabinet)</w:t>
            </w:r>
          </w:p>
          <w:p w:rsidR="00C06DE0" w:rsidRPr="00BC2627" w:rsidRDefault="00C06DE0" w:rsidP="00AA3312">
            <w:pPr>
              <w:jc w:val="both"/>
              <w:rPr>
                <w:sz w:val="20"/>
                <w:szCs w:val="20"/>
                <w:lang w:val="fr-CA"/>
              </w:rPr>
            </w:pPr>
          </w:p>
        </w:tc>
        <w:tc>
          <w:tcPr>
            <w:tcW w:w="210" w:type="pct"/>
          </w:tcPr>
          <w:p w:rsidR="00C06DE0" w:rsidRPr="00BC2627" w:rsidRDefault="00C06DE0" w:rsidP="00AA3312">
            <w:pPr>
              <w:jc w:val="both"/>
              <w:rPr>
                <w:sz w:val="20"/>
                <w:szCs w:val="20"/>
                <w:lang w:val="fr-CA"/>
              </w:rPr>
            </w:pPr>
          </w:p>
        </w:tc>
        <w:tc>
          <w:tcPr>
            <w:tcW w:w="2330" w:type="pct"/>
          </w:tcPr>
          <w:p w:rsidR="00C06DE0" w:rsidRPr="00BC2627" w:rsidRDefault="00C06DE0" w:rsidP="00AA3312">
            <w:pPr>
              <w:jc w:val="both"/>
              <w:rPr>
                <w:sz w:val="20"/>
                <w:szCs w:val="20"/>
                <w:lang w:val="fr-CA"/>
              </w:rPr>
            </w:pPr>
            <w:r w:rsidRPr="00BC2627">
              <w:rPr>
                <w:sz w:val="20"/>
                <w:szCs w:val="20"/>
                <w:lang w:val="fr-CA"/>
              </w:rPr>
              <w:t>Motion en sursis de l'ordonnance du juge Grace, accueillie jusqu’à la décision sur l'appel ou une autre ordonnance de la Cour.</w:t>
            </w:r>
          </w:p>
        </w:tc>
      </w:tr>
      <w:tr w:rsidR="00C06DE0" w:rsidRPr="00AB42C4" w:rsidTr="00104C76">
        <w:trPr>
          <w:cantSplit/>
        </w:trPr>
        <w:tc>
          <w:tcPr>
            <w:tcW w:w="2460" w:type="pct"/>
            <w:gridSpan w:val="2"/>
          </w:tcPr>
          <w:p w:rsidR="00C06DE0" w:rsidRPr="00BC2627" w:rsidRDefault="00C06DE0" w:rsidP="00AA3312">
            <w:pPr>
              <w:jc w:val="both"/>
              <w:rPr>
                <w:sz w:val="20"/>
                <w:szCs w:val="20"/>
                <w:lang w:val="fr-CA"/>
              </w:rPr>
            </w:pPr>
            <w:r w:rsidRPr="00BC2627">
              <w:rPr>
                <w:sz w:val="20"/>
                <w:szCs w:val="20"/>
                <w:lang w:val="fr-CA"/>
              </w:rPr>
              <w:t>7 août 2012</w:t>
            </w:r>
          </w:p>
          <w:p w:rsidR="00C06DE0" w:rsidRPr="00BC2627" w:rsidRDefault="00C06DE0" w:rsidP="00AA3312">
            <w:pPr>
              <w:jc w:val="both"/>
              <w:rPr>
                <w:sz w:val="20"/>
                <w:szCs w:val="20"/>
                <w:lang w:val="fr-CA"/>
              </w:rPr>
            </w:pPr>
            <w:r w:rsidRPr="00BC2627">
              <w:rPr>
                <w:sz w:val="20"/>
                <w:szCs w:val="20"/>
                <w:lang w:val="fr-CA"/>
              </w:rPr>
              <w:t xml:space="preserve">Cour d'appel de l'Ontario </w:t>
            </w:r>
          </w:p>
          <w:p w:rsidR="00C06DE0" w:rsidRPr="00BC2627" w:rsidRDefault="00C06DE0" w:rsidP="00AA3312">
            <w:pPr>
              <w:jc w:val="both"/>
              <w:rPr>
                <w:sz w:val="20"/>
                <w:szCs w:val="20"/>
                <w:lang w:val="fr-CA"/>
              </w:rPr>
            </w:pPr>
            <w:r w:rsidRPr="00BC2627">
              <w:rPr>
                <w:sz w:val="20"/>
                <w:szCs w:val="20"/>
                <w:lang w:val="fr-CA"/>
              </w:rPr>
              <w:t xml:space="preserve">(Juges Sharpe, Armstrong et </w:t>
            </w:r>
            <w:proofErr w:type="spellStart"/>
            <w:r w:rsidRPr="00BC2627">
              <w:rPr>
                <w:sz w:val="20"/>
                <w:szCs w:val="20"/>
                <w:lang w:val="fr-CA"/>
              </w:rPr>
              <w:t>Pepall</w:t>
            </w:r>
            <w:proofErr w:type="spellEnd"/>
            <w:r w:rsidRPr="00BC2627">
              <w:rPr>
                <w:sz w:val="20"/>
                <w:szCs w:val="20"/>
                <w:lang w:val="fr-CA"/>
              </w:rPr>
              <w:t>)</w:t>
            </w:r>
          </w:p>
          <w:p w:rsidR="00C06DE0" w:rsidRPr="00BC2627" w:rsidRDefault="00C06DE0" w:rsidP="00AA3312">
            <w:pPr>
              <w:jc w:val="both"/>
              <w:rPr>
                <w:sz w:val="20"/>
                <w:szCs w:val="20"/>
                <w:lang w:val="fr-CA"/>
              </w:rPr>
            </w:pPr>
            <w:r w:rsidRPr="00BC2627">
              <w:rPr>
                <w:sz w:val="20"/>
                <w:szCs w:val="20"/>
                <w:lang w:val="fr-CA"/>
              </w:rPr>
              <w:t>2012 ONCA 530</w:t>
            </w:r>
          </w:p>
          <w:p w:rsidR="00C06DE0" w:rsidRPr="00BC2627" w:rsidRDefault="00C06DE0" w:rsidP="00AA3312">
            <w:pPr>
              <w:jc w:val="both"/>
              <w:rPr>
                <w:sz w:val="20"/>
                <w:szCs w:val="20"/>
                <w:lang w:val="fr-CA"/>
              </w:rPr>
            </w:pPr>
          </w:p>
        </w:tc>
        <w:tc>
          <w:tcPr>
            <w:tcW w:w="210" w:type="pct"/>
          </w:tcPr>
          <w:p w:rsidR="00C06DE0" w:rsidRPr="00BC2627" w:rsidRDefault="00C06DE0" w:rsidP="00AA3312">
            <w:pPr>
              <w:jc w:val="both"/>
              <w:rPr>
                <w:sz w:val="20"/>
                <w:szCs w:val="20"/>
                <w:lang w:val="fr-CA"/>
              </w:rPr>
            </w:pPr>
          </w:p>
        </w:tc>
        <w:tc>
          <w:tcPr>
            <w:tcW w:w="2330" w:type="pct"/>
          </w:tcPr>
          <w:p w:rsidR="00C06DE0" w:rsidRPr="00BC2627" w:rsidRDefault="00C06DE0" w:rsidP="00AA3312">
            <w:pPr>
              <w:jc w:val="both"/>
              <w:rPr>
                <w:sz w:val="20"/>
                <w:szCs w:val="20"/>
                <w:lang w:val="fr-CA"/>
              </w:rPr>
            </w:pPr>
            <w:r w:rsidRPr="00BC2627">
              <w:rPr>
                <w:sz w:val="20"/>
                <w:szCs w:val="20"/>
                <w:lang w:val="fr-CA"/>
              </w:rPr>
              <w:t>Appel accueilli et appel incident rejeté.</w:t>
            </w:r>
          </w:p>
        </w:tc>
      </w:tr>
      <w:tr w:rsidR="00C06DE0" w:rsidRPr="00BC2627" w:rsidTr="00104C76">
        <w:trPr>
          <w:cantSplit/>
        </w:trPr>
        <w:tc>
          <w:tcPr>
            <w:tcW w:w="2427" w:type="pct"/>
          </w:tcPr>
          <w:p w:rsidR="00C06DE0" w:rsidRPr="00BC2627" w:rsidRDefault="00C06DE0" w:rsidP="00AA3312">
            <w:pPr>
              <w:jc w:val="both"/>
              <w:rPr>
                <w:sz w:val="20"/>
                <w:szCs w:val="20"/>
                <w:lang w:val="fr-CA"/>
              </w:rPr>
            </w:pPr>
            <w:r w:rsidRPr="00BC2627">
              <w:rPr>
                <w:sz w:val="20"/>
                <w:szCs w:val="20"/>
                <w:lang w:val="fr-CA"/>
              </w:rPr>
              <w:t>9 octobre 2012</w:t>
            </w:r>
          </w:p>
          <w:p w:rsidR="00C06DE0" w:rsidRPr="00BC2627" w:rsidRDefault="00C06DE0" w:rsidP="00AA3312">
            <w:pPr>
              <w:jc w:val="both"/>
              <w:rPr>
                <w:sz w:val="20"/>
                <w:szCs w:val="20"/>
                <w:lang w:val="fr-CA"/>
              </w:rPr>
            </w:pPr>
            <w:r w:rsidRPr="00BC2627">
              <w:rPr>
                <w:sz w:val="20"/>
                <w:szCs w:val="20"/>
                <w:lang w:val="fr-CA"/>
              </w:rPr>
              <w:t>Cour suprême du Canada</w:t>
            </w:r>
          </w:p>
        </w:tc>
        <w:tc>
          <w:tcPr>
            <w:tcW w:w="243" w:type="pct"/>
            <w:gridSpan w:val="2"/>
          </w:tcPr>
          <w:p w:rsidR="00C06DE0" w:rsidRPr="00BC2627" w:rsidRDefault="00C06DE0" w:rsidP="00AA3312">
            <w:pPr>
              <w:jc w:val="both"/>
              <w:rPr>
                <w:sz w:val="20"/>
                <w:szCs w:val="20"/>
                <w:lang w:val="fr-CA"/>
              </w:rPr>
            </w:pPr>
          </w:p>
        </w:tc>
        <w:tc>
          <w:tcPr>
            <w:tcW w:w="2330" w:type="pct"/>
          </w:tcPr>
          <w:p w:rsidR="00C06DE0" w:rsidRPr="00BC2627" w:rsidRDefault="00C06DE0" w:rsidP="00AA3312">
            <w:pPr>
              <w:jc w:val="both"/>
              <w:rPr>
                <w:sz w:val="20"/>
                <w:szCs w:val="20"/>
                <w:lang w:val="fr-CA"/>
              </w:rPr>
            </w:pPr>
            <w:r w:rsidRPr="00BC2627">
              <w:rPr>
                <w:sz w:val="20"/>
                <w:szCs w:val="20"/>
                <w:lang w:val="fr-CA"/>
              </w:rPr>
              <w:t>Demande d'autorisation d'appel, déposée.</w:t>
            </w:r>
          </w:p>
        </w:tc>
      </w:tr>
    </w:tbl>
    <w:p w:rsidR="005D1721" w:rsidRDefault="005D1721" w:rsidP="005D1721">
      <w:pPr>
        <w:rPr>
          <w:sz w:val="20"/>
          <w:szCs w:val="20"/>
        </w:rPr>
      </w:pPr>
    </w:p>
    <w:p w:rsidR="005D1721" w:rsidRDefault="00106BBD" w:rsidP="005D1721">
      <w:pPr>
        <w:rPr>
          <w:sz w:val="20"/>
          <w:szCs w:val="20"/>
          <w:lang w:val="fr-CA"/>
        </w:rPr>
      </w:pPr>
      <w:r w:rsidRPr="00106BBD">
        <w:rPr>
          <w:sz w:val="20"/>
          <w:szCs w:val="20"/>
          <w:lang w:val="fr-CA"/>
        </w:rPr>
        <w:pict>
          <v:rect id="_x0000_i1059" style="width:2in;height:1pt" o:hrpct="0" o:hralign="center" o:hrstd="t" o:hrnoshade="t" o:hr="t" fillcolor="black [3213]" stroked="f"/>
        </w:pict>
      </w:r>
    </w:p>
    <w:p w:rsidR="005D1721" w:rsidRDefault="005D1721" w:rsidP="005D17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04C76" w:rsidRPr="005F0156" w:rsidTr="000D2550">
        <w:trPr>
          <w:cantSplit/>
        </w:trPr>
        <w:tc>
          <w:tcPr>
            <w:tcW w:w="1458" w:type="dxa"/>
          </w:tcPr>
          <w:p w:rsidR="00104C76" w:rsidRPr="005F0156" w:rsidRDefault="00104C76" w:rsidP="000D2550">
            <w:pPr>
              <w:rPr>
                <w:sz w:val="20"/>
                <w:szCs w:val="20"/>
              </w:rPr>
            </w:pPr>
            <w:r w:rsidRPr="005F0156">
              <w:rPr>
                <w:rStyle w:val="SCCFileNumberChar"/>
                <w:sz w:val="20"/>
                <w:szCs w:val="20"/>
              </w:rPr>
              <w:t>35029</w:t>
            </w:r>
          </w:p>
          <w:p w:rsidR="00104C76" w:rsidRPr="005F0156" w:rsidRDefault="00104C76" w:rsidP="000D2550">
            <w:pPr>
              <w:rPr>
                <w:b/>
                <w:sz w:val="20"/>
                <w:szCs w:val="20"/>
                <w:lang w:val="fr-CA"/>
              </w:rPr>
            </w:pPr>
          </w:p>
        </w:tc>
        <w:tc>
          <w:tcPr>
            <w:tcW w:w="8118" w:type="dxa"/>
          </w:tcPr>
          <w:p w:rsidR="00104C76" w:rsidRPr="005F0156" w:rsidRDefault="00104C76" w:rsidP="000D2550">
            <w:pPr>
              <w:jc w:val="both"/>
              <w:rPr>
                <w:sz w:val="20"/>
                <w:szCs w:val="20"/>
              </w:rPr>
            </w:pPr>
            <w:r w:rsidRPr="00104C76">
              <w:rPr>
                <w:rStyle w:val="SCCLsocChar"/>
                <w:sz w:val="20"/>
                <w:szCs w:val="20"/>
                <w:lang w:val="en-CA"/>
              </w:rPr>
              <w:t xml:space="preserve">Communications, Energy &amp; </w:t>
            </w:r>
            <w:proofErr w:type="spellStart"/>
            <w:r w:rsidRPr="00104C76">
              <w:rPr>
                <w:rStyle w:val="SCCLsocChar"/>
                <w:sz w:val="20"/>
                <w:szCs w:val="20"/>
                <w:lang w:val="en-CA"/>
              </w:rPr>
              <w:t>Paperworkers</w:t>
            </w:r>
            <w:proofErr w:type="spellEnd"/>
            <w:r w:rsidRPr="00104C76">
              <w:rPr>
                <w:rStyle w:val="SCCLsocChar"/>
                <w:sz w:val="20"/>
                <w:szCs w:val="20"/>
                <w:lang w:val="en-CA"/>
              </w:rPr>
              <w:t>’ Union of Canada, Local 298</w:t>
            </w:r>
            <w:r w:rsidR="0084716F">
              <w:rPr>
                <w:rStyle w:val="SCCLsocChar"/>
                <w:sz w:val="20"/>
                <w:szCs w:val="20"/>
                <w:lang w:val="en-CA"/>
              </w:rPr>
              <w:t xml:space="preserve"> and</w:t>
            </w:r>
            <w:r w:rsidRPr="00104C76">
              <w:rPr>
                <w:rStyle w:val="SCCLsocChar"/>
                <w:sz w:val="20"/>
                <w:szCs w:val="20"/>
                <w:lang w:val="en-CA"/>
              </w:rPr>
              <w:t xml:space="preserve"> Communications, Energy &amp; </w:t>
            </w:r>
            <w:proofErr w:type="spellStart"/>
            <w:r w:rsidRPr="00104C76">
              <w:rPr>
                <w:rStyle w:val="SCCLsocChar"/>
                <w:sz w:val="20"/>
                <w:szCs w:val="20"/>
                <w:lang w:val="en-CA"/>
              </w:rPr>
              <w:t>Paperworkers</w:t>
            </w:r>
            <w:proofErr w:type="spellEnd"/>
            <w:r w:rsidRPr="00104C76">
              <w:rPr>
                <w:rStyle w:val="SCCLsocChar"/>
                <w:sz w:val="20"/>
                <w:szCs w:val="20"/>
                <w:lang w:val="en-CA"/>
              </w:rPr>
              <w:t>’ Union of Canada, Local 1</w:t>
            </w:r>
            <w:r w:rsidR="0084716F">
              <w:rPr>
                <w:rStyle w:val="SCCLsocChar"/>
                <w:sz w:val="20"/>
                <w:szCs w:val="20"/>
                <w:lang w:val="en-CA"/>
              </w:rPr>
              <w:t xml:space="preserve">127 v. </w:t>
            </w:r>
            <w:proofErr w:type="spellStart"/>
            <w:r w:rsidR="0084716F">
              <w:rPr>
                <w:rStyle w:val="SCCLsocChar"/>
                <w:sz w:val="20"/>
                <w:szCs w:val="20"/>
                <w:lang w:val="en-CA"/>
              </w:rPr>
              <w:t>Eurocan</w:t>
            </w:r>
            <w:proofErr w:type="spellEnd"/>
            <w:r w:rsidR="0084716F">
              <w:rPr>
                <w:rStyle w:val="SCCLsocChar"/>
                <w:sz w:val="20"/>
                <w:szCs w:val="20"/>
                <w:lang w:val="en-CA"/>
              </w:rPr>
              <w:t xml:space="preserve"> Pulp &amp; Paper Co. and</w:t>
            </w:r>
            <w:r w:rsidRPr="00104C76">
              <w:rPr>
                <w:rStyle w:val="SCCLsocChar"/>
                <w:sz w:val="20"/>
                <w:szCs w:val="20"/>
                <w:lang w:val="en-CA"/>
              </w:rPr>
              <w:t xml:space="preserve"> Labour Relations Board of British Columbia</w:t>
            </w:r>
            <w:r w:rsidRPr="005F0156">
              <w:rPr>
                <w:sz w:val="20"/>
                <w:szCs w:val="20"/>
              </w:rPr>
              <w:t xml:space="preserve"> (B.C.) (Civil) (By Leave)</w:t>
            </w:r>
          </w:p>
          <w:p w:rsidR="00104C76" w:rsidRPr="005F0156" w:rsidRDefault="00104C76" w:rsidP="000D2550">
            <w:pPr>
              <w:jc w:val="both"/>
              <w:rPr>
                <w:sz w:val="20"/>
                <w:szCs w:val="20"/>
              </w:rPr>
            </w:pPr>
          </w:p>
        </w:tc>
      </w:tr>
      <w:tr w:rsidR="00104C76" w:rsidRPr="005F0156" w:rsidTr="000D2550">
        <w:trPr>
          <w:cantSplit/>
        </w:trPr>
        <w:tc>
          <w:tcPr>
            <w:tcW w:w="1458" w:type="dxa"/>
          </w:tcPr>
          <w:p w:rsidR="00104C76" w:rsidRPr="005F0156" w:rsidRDefault="00104C76" w:rsidP="000D2550">
            <w:pPr>
              <w:rPr>
                <w:sz w:val="20"/>
                <w:szCs w:val="20"/>
              </w:rPr>
            </w:pPr>
            <w:r w:rsidRPr="005F0156">
              <w:rPr>
                <w:sz w:val="20"/>
                <w:szCs w:val="20"/>
              </w:rPr>
              <w:t>Coram :</w:t>
            </w:r>
          </w:p>
        </w:tc>
        <w:tc>
          <w:tcPr>
            <w:tcW w:w="8118" w:type="dxa"/>
          </w:tcPr>
          <w:p w:rsidR="00104C76" w:rsidRPr="005F0156" w:rsidRDefault="00104C76" w:rsidP="000D2550">
            <w:pPr>
              <w:rPr>
                <w:sz w:val="20"/>
                <w:szCs w:val="20"/>
              </w:rPr>
            </w:pPr>
            <w:r w:rsidRPr="00104C76">
              <w:rPr>
                <w:rStyle w:val="SCCCoramChar"/>
                <w:sz w:val="20"/>
                <w:szCs w:val="20"/>
                <w:lang w:val="en-CA"/>
              </w:rPr>
              <w:t xml:space="preserve">Fish, Rothstein and </w:t>
            </w:r>
            <w:proofErr w:type="spellStart"/>
            <w:r w:rsidRPr="00104C76">
              <w:rPr>
                <w:rStyle w:val="SCCCoramChar"/>
                <w:sz w:val="20"/>
                <w:szCs w:val="20"/>
                <w:lang w:val="en-CA"/>
              </w:rPr>
              <w:t>Moldaver</w:t>
            </w:r>
            <w:proofErr w:type="spellEnd"/>
            <w:r w:rsidRPr="00104C76">
              <w:rPr>
                <w:rStyle w:val="SCCCoramChar"/>
                <w:sz w:val="20"/>
                <w:szCs w:val="20"/>
                <w:lang w:val="en-CA"/>
              </w:rPr>
              <w:t> JJ.</w:t>
            </w:r>
          </w:p>
          <w:p w:rsidR="00104C76" w:rsidRPr="005F0156" w:rsidRDefault="00104C76" w:rsidP="000D2550">
            <w:pPr>
              <w:rPr>
                <w:sz w:val="20"/>
                <w:szCs w:val="20"/>
                <w:u w:val="single"/>
              </w:rPr>
            </w:pPr>
          </w:p>
        </w:tc>
      </w:tr>
      <w:tr w:rsidR="00104C76" w:rsidRPr="00AB42C4" w:rsidTr="000D2550">
        <w:trPr>
          <w:cantSplit/>
        </w:trPr>
        <w:tc>
          <w:tcPr>
            <w:tcW w:w="9576" w:type="dxa"/>
            <w:gridSpan w:val="2"/>
          </w:tcPr>
          <w:p w:rsidR="00104C76" w:rsidRPr="005F0156" w:rsidRDefault="00104C76" w:rsidP="000D2550">
            <w:pPr>
              <w:pStyle w:val="SCCShortJudgment"/>
              <w:rPr>
                <w:szCs w:val="20"/>
              </w:rPr>
            </w:pPr>
            <w:r w:rsidRPr="005F0156">
              <w:rPr>
                <w:szCs w:val="20"/>
              </w:rPr>
              <w:t xml:space="preserve">The application for leave to appeal from the judgment of the Court of Appeal for British Columbia (Vancouver), Number CA039092, 2012 BCCA 354, dated August 22, 2012, is dismissed with costs to the respondent </w:t>
            </w:r>
            <w:proofErr w:type="spellStart"/>
            <w:r w:rsidRPr="005F0156">
              <w:rPr>
                <w:szCs w:val="20"/>
              </w:rPr>
              <w:t>Eurocan</w:t>
            </w:r>
            <w:proofErr w:type="spellEnd"/>
            <w:r w:rsidRPr="005F0156">
              <w:rPr>
                <w:szCs w:val="20"/>
              </w:rPr>
              <w:t xml:space="preserve"> Pulp &amp; Paper Co.</w:t>
            </w:r>
          </w:p>
          <w:p w:rsidR="00104C76" w:rsidRPr="005F0156" w:rsidRDefault="00104C76" w:rsidP="000D2550">
            <w:pPr>
              <w:pStyle w:val="SCCShortJudgment"/>
              <w:ind w:firstLine="0"/>
              <w:rPr>
                <w:szCs w:val="20"/>
              </w:rPr>
            </w:pPr>
          </w:p>
          <w:p w:rsidR="00104C76" w:rsidRPr="005F0156" w:rsidRDefault="00104C76" w:rsidP="000D2550">
            <w:pPr>
              <w:pStyle w:val="SCCShortJudgment"/>
              <w:rPr>
                <w:szCs w:val="20"/>
                <w:lang w:val="fr-CA"/>
              </w:rPr>
            </w:pPr>
            <w:r w:rsidRPr="005F0156">
              <w:rPr>
                <w:szCs w:val="20"/>
                <w:lang w:val="fr-CA"/>
              </w:rPr>
              <w:t xml:space="preserve">La demande d’autorisation d’appel de l’arrêt de la Cour d’appel de la Colombie-Britannique (Vancouver), numéro CA039092, 2012 BCCA 354, daté du 22 août 2012, est rejetée avec dépens en faveur de l’intimée </w:t>
            </w:r>
            <w:proofErr w:type="spellStart"/>
            <w:r w:rsidRPr="005F0156">
              <w:rPr>
                <w:szCs w:val="20"/>
                <w:lang w:val="fr-CA"/>
              </w:rPr>
              <w:t>Eurocan</w:t>
            </w:r>
            <w:proofErr w:type="spellEnd"/>
            <w:r w:rsidRPr="005F0156">
              <w:rPr>
                <w:szCs w:val="20"/>
                <w:lang w:val="fr-CA"/>
              </w:rPr>
              <w:t xml:space="preserve"> </w:t>
            </w:r>
            <w:proofErr w:type="spellStart"/>
            <w:r w:rsidRPr="005F0156">
              <w:rPr>
                <w:szCs w:val="20"/>
                <w:lang w:val="fr-CA"/>
              </w:rPr>
              <w:t>Pulp</w:t>
            </w:r>
            <w:proofErr w:type="spellEnd"/>
            <w:r w:rsidRPr="005F0156">
              <w:rPr>
                <w:szCs w:val="20"/>
                <w:lang w:val="fr-CA"/>
              </w:rPr>
              <w:t xml:space="preserve"> &amp; </w:t>
            </w:r>
            <w:proofErr w:type="spellStart"/>
            <w:r w:rsidRPr="005F0156">
              <w:rPr>
                <w:szCs w:val="20"/>
                <w:lang w:val="fr-CA"/>
              </w:rPr>
              <w:t>Paper</w:t>
            </w:r>
            <w:proofErr w:type="spellEnd"/>
            <w:r w:rsidRPr="005F0156">
              <w:rPr>
                <w:szCs w:val="20"/>
                <w:lang w:val="fr-CA"/>
              </w:rPr>
              <w:t xml:space="preserve"> Co.</w:t>
            </w:r>
          </w:p>
        </w:tc>
      </w:tr>
    </w:tbl>
    <w:p w:rsidR="005D1721" w:rsidRPr="00104C76" w:rsidRDefault="005D1721" w:rsidP="005D1721">
      <w:pPr>
        <w:rPr>
          <w:sz w:val="20"/>
          <w:szCs w:val="20"/>
          <w:lang w:val="fr-CA"/>
        </w:rPr>
      </w:pPr>
    </w:p>
    <w:p w:rsidR="005D1721" w:rsidRPr="001B157C" w:rsidRDefault="005D1721" w:rsidP="005D1721">
      <w:pPr>
        <w:rPr>
          <w:sz w:val="20"/>
          <w:szCs w:val="20"/>
          <w:u w:val="single"/>
        </w:rPr>
      </w:pPr>
      <w:r w:rsidRPr="001B157C">
        <w:rPr>
          <w:sz w:val="20"/>
          <w:szCs w:val="20"/>
          <w:u w:val="single"/>
        </w:rPr>
        <w:t>CASE SUMMARY</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06DE0" w:rsidRPr="00BC2627" w:rsidTr="00AA3312">
        <w:tc>
          <w:tcPr>
            <w:tcW w:w="5000" w:type="pct"/>
            <w:gridSpan w:val="3"/>
          </w:tcPr>
          <w:p w:rsidR="00C06DE0" w:rsidRPr="00BC2627" w:rsidRDefault="00C06DE0" w:rsidP="00AA3312">
            <w:pPr>
              <w:jc w:val="both"/>
              <w:rPr>
                <w:sz w:val="20"/>
                <w:szCs w:val="20"/>
              </w:rPr>
            </w:pPr>
            <w:r w:rsidRPr="00BC2627">
              <w:rPr>
                <w:sz w:val="20"/>
                <w:szCs w:val="20"/>
              </w:rPr>
              <w:t xml:space="preserve">Labour relations — Jurisdiction of arbitrator — Whether an arbitrator is restricted in applying common law jurisprudence in a labour arbitration, including a leading case from the Court of Appeal of the province in which the labour arbitration is conducted — Whether a labour arbitrator is entitled to consider himself “guided by” or “bound by” a decision of the Court of Appeal in his jurisdiction or a principle of common law where there are no contrary binding authorities — Whether appeal judgment and judgments of courts in other jurisdictions conflict — Whether an employee, unionized or not, may rescind his or her resignation from employment before its effective date — What is a question of mixed fact and law, a pure question of fact, and a question of law — How to resolve the conflict between </w:t>
            </w:r>
            <w:r w:rsidRPr="00BC2627">
              <w:rPr>
                <w:i/>
                <w:sz w:val="20"/>
                <w:szCs w:val="20"/>
              </w:rPr>
              <w:t>Rio Tinto Alcan Inc</w:t>
            </w:r>
            <w:r w:rsidRPr="00BC2627">
              <w:rPr>
                <w:sz w:val="20"/>
                <w:szCs w:val="20"/>
              </w:rPr>
              <w:t xml:space="preserve">., [2010] SCC 43, [2010] S.C.R. 560, and </w:t>
            </w:r>
            <w:r w:rsidRPr="00BC2627">
              <w:rPr>
                <w:i/>
                <w:sz w:val="20"/>
                <w:szCs w:val="20"/>
              </w:rPr>
              <w:t>Lavender Co-operative Housing Association</w:t>
            </w:r>
            <w:r w:rsidRPr="00BC2627">
              <w:rPr>
                <w:sz w:val="20"/>
                <w:szCs w:val="20"/>
              </w:rPr>
              <w:t xml:space="preserve">, 2011 BCCA 114, on the operation of s. 58 and 59 of the </w:t>
            </w:r>
            <w:r w:rsidRPr="00BC2627">
              <w:rPr>
                <w:i/>
                <w:sz w:val="20"/>
                <w:szCs w:val="20"/>
              </w:rPr>
              <w:t>BC Administration Tribunals Act</w:t>
            </w:r>
            <w:r w:rsidRPr="00BC2627">
              <w:rPr>
                <w:sz w:val="20"/>
                <w:szCs w:val="20"/>
              </w:rPr>
              <w:t>, SBC 2004, c. 45 — Whether a tribunal decision that is completely mistaken as to the reasoning of a tribunal below it can be considered not to be patently unreasonable.</w:t>
            </w:r>
          </w:p>
        </w:tc>
      </w:tr>
      <w:tr w:rsidR="00C06DE0" w:rsidRPr="00BC2627" w:rsidTr="00AA3312">
        <w:tc>
          <w:tcPr>
            <w:tcW w:w="5000" w:type="pct"/>
            <w:gridSpan w:val="3"/>
          </w:tcPr>
          <w:p w:rsidR="00C06DE0" w:rsidRPr="00BC2627" w:rsidRDefault="00C06DE0" w:rsidP="00AA3312">
            <w:pPr>
              <w:jc w:val="both"/>
              <w:rPr>
                <w:sz w:val="20"/>
                <w:szCs w:val="20"/>
              </w:rPr>
            </w:pPr>
          </w:p>
        </w:tc>
      </w:tr>
      <w:tr w:rsidR="00C06DE0" w:rsidRPr="00BC2627" w:rsidTr="00AA3312">
        <w:tc>
          <w:tcPr>
            <w:tcW w:w="5000" w:type="pct"/>
            <w:gridSpan w:val="3"/>
          </w:tcPr>
          <w:p w:rsidR="00C06DE0" w:rsidRPr="00BC2627" w:rsidRDefault="00C06DE0" w:rsidP="00AA3312">
            <w:pPr>
              <w:jc w:val="both"/>
              <w:rPr>
                <w:sz w:val="20"/>
                <w:szCs w:val="20"/>
              </w:rPr>
            </w:pPr>
            <w:r w:rsidRPr="00BC2627">
              <w:rPr>
                <w:sz w:val="20"/>
                <w:szCs w:val="20"/>
              </w:rPr>
              <w:t xml:space="preserve">Several employees of </w:t>
            </w:r>
            <w:proofErr w:type="spellStart"/>
            <w:r w:rsidRPr="00BC2627">
              <w:rPr>
                <w:sz w:val="20"/>
                <w:szCs w:val="20"/>
              </w:rPr>
              <w:t>Eurocan</w:t>
            </w:r>
            <w:proofErr w:type="spellEnd"/>
            <w:r w:rsidRPr="00BC2627">
              <w:rPr>
                <w:sz w:val="20"/>
                <w:szCs w:val="20"/>
              </w:rPr>
              <w:t xml:space="preserve"> Pulp &amp; Paper Co. (“</w:t>
            </w:r>
            <w:proofErr w:type="spellStart"/>
            <w:r w:rsidRPr="00BC2627">
              <w:rPr>
                <w:sz w:val="20"/>
                <w:szCs w:val="20"/>
              </w:rPr>
              <w:t>Eurocan</w:t>
            </w:r>
            <w:proofErr w:type="spellEnd"/>
            <w:r w:rsidRPr="00BC2627">
              <w:rPr>
                <w:sz w:val="20"/>
                <w:szCs w:val="20"/>
              </w:rPr>
              <w:t xml:space="preserve">”) delivered notices of their intention to resign from their employment effective October 31, 2009. Between the delivery of the notices and October 31, 2009, circumstances changes and the employees sought to withdraw their resignations. </w:t>
            </w:r>
            <w:proofErr w:type="spellStart"/>
            <w:r w:rsidRPr="00BC2627">
              <w:rPr>
                <w:sz w:val="20"/>
                <w:szCs w:val="20"/>
              </w:rPr>
              <w:t>Eurocan</w:t>
            </w:r>
            <w:proofErr w:type="spellEnd"/>
            <w:r w:rsidRPr="00BC2627">
              <w:rPr>
                <w:sz w:val="20"/>
                <w:szCs w:val="20"/>
              </w:rPr>
              <w:t xml:space="preserve"> refused to reinstate them. Grievances were brought and dismissed, and the Unions invoked the arbitration provisions of the collective agreement. An arbitrator found that employees could unilaterally withdraw the notices. He described </w:t>
            </w:r>
            <w:proofErr w:type="spellStart"/>
            <w:r w:rsidRPr="00BC2627">
              <w:rPr>
                <w:i/>
                <w:sz w:val="20"/>
                <w:szCs w:val="20"/>
              </w:rPr>
              <w:t>Tolman</w:t>
            </w:r>
            <w:proofErr w:type="spellEnd"/>
            <w:r w:rsidRPr="00BC2627">
              <w:rPr>
                <w:i/>
                <w:sz w:val="20"/>
                <w:szCs w:val="20"/>
              </w:rPr>
              <w:t xml:space="preserve"> v. </w:t>
            </w:r>
            <w:proofErr w:type="spellStart"/>
            <w:r w:rsidRPr="00BC2627">
              <w:rPr>
                <w:i/>
                <w:sz w:val="20"/>
                <w:szCs w:val="20"/>
              </w:rPr>
              <w:t>Gearmatic</w:t>
            </w:r>
            <w:proofErr w:type="spellEnd"/>
            <w:r w:rsidRPr="00BC2627">
              <w:rPr>
                <w:i/>
                <w:sz w:val="20"/>
                <w:szCs w:val="20"/>
              </w:rPr>
              <w:t xml:space="preserve"> Co.</w:t>
            </w:r>
            <w:r w:rsidRPr="00BC2627">
              <w:rPr>
                <w:sz w:val="20"/>
                <w:szCs w:val="20"/>
              </w:rPr>
              <w:t xml:space="preserve"> (1986), 14 C.C.E.L. 196 (B.C.C.A.), as the “leading authority” on point and, </w:t>
            </w:r>
            <w:r w:rsidRPr="00BC2627">
              <w:rPr>
                <w:i/>
                <w:sz w:val="20"/>
                <w:szCs w:val="20"/>
              </w:rPr>
              <w:t>inter alia</w:t>
            </w:r>
            <w:r w:rsidRPr="00BC2627">
              <w:rPr>
                <w:sz w:val="20"/>
                <w:szCs w:val="20"/>
              </w:rPr>
              <w:t xml:space="preserve">, concluded that he would follow the “weight of a superior court...certainly superior to this one”, and he applied the reasoning in </w:t>
            </w:r>
            <w:proofErr w:type="spellStart"/>
            <w:r w:rsidRPr="00BC2627">
              <w:rPr>
                <w:i/>
                <w:sz w:val="20"/>
                <w:szCs w:val="20"/>
              </w:rPr>
              <w:t>Tolman</w:t>
            </w:r>
            <w:proofErr w:type="spellEnd"/>
            <w:r w:rsidRPr="00BC2627">
              <w:rPr>
                <w:sz w:val="20"/>
                <w:szCs w:val="20"/>
              </w:rPr>
              <w:t xml:space="preserve">. The Vice-Chair of the Labour Relations Board dismissed </w:t>
            </w:r>
            <w:proofErr w:type="spellStart"/>
            <w:r w:rsidRPr="00BC2627">
              <w:rPr>
                <w:sz w:val="20"/>
                <w:szCs w:val="20"/>
              </w:rPr>
              <w:t>Eurocan’s</w:t>
            </w:r>
            <w:proofErr w:type="spellEnd"/>
            <w:r w:rsidRPr="00BC2627">
              <w:rPr>
                <w:sz w:val="20"/>
                <w:szCs w:val="20"/>
              </w:rPr>
              <w:t xml:space="preserve"> appeal.</w:t>
            </w:r>
            <w:r w:rsidRPr="00BC2627">
              <w:rPr>
                <w:rFonts w:eastAsia="Times New Roman"/>
                <w:sz w:val="20"/>
                <w:szCs w:val="20"/>
                <w:lang w:eastAsia="en-CA"/>
              </w:rPr>
              <w:t xml:space="preserve"> </w:t>
            </w:r>
            <w:r w:rsidRPr="00BC2627">
              <w:rPr>
                <w:sz w:val="20"/>
                <w:szCs w:val="20"/>
              </w:rPr>
              <w:t xml:space="preserve">The Review Board granted </w:t>
            </w:r>
            <w:proofErr w:type="spellStart"/>
            <w:r w:rsidRPr="00BC2627">
              <w:rPr>
                <w:sz w:val="20"/>
                <w:szCs w:val="20"/>
              </w:rPr>
              <w:t>Eurocan’s</w:t>
            </w:r>
            <w:proofErr w:type="spellEnd"/>
            <w:r w:rsidRPr="00BC2627">
              <w:rPr>
                <w:sz w:val="20"/>
                <w:szCs w:val="20"/>
              </w:rPr>
              <w:t xml:space="preserve"> application to overturn the arbitration award. The Unions’ petition for judicial review was granted and the Review Panel’s decision was reversed. </w:t>
            </w:r>
            <w:proofErr w:type="spellStart"/>
            <w:r w:rsidRPr="00BC2627">
              <w:rPr>
                <w:sz w:val="20"/>
                <w:szCs w:val="20"/>
              </w:rPr>
              <w:t>Eurocan’s</w:t>
            </w:r>
            <w:proofErr w:type="spellEnd"/>
            <w:r w:rsidRPr="00BC2627">
              <w:rPr>
                <w:sz w:val="20"/>
                <w:szCs w:val="20"/>
              </w:rPr>
              <w:t xml:space="preserve"> appeal was allowed and the order of the chambers judge was set aside.</w:t>
            </w:r>
          </w:p>
          <w:p w:rsidR="00C06DE0" w:rsidRPr="00BC2627" w:rsidRDefault="00C06DE0" w:rsidP="00AA3312">
            <w:pPr>
              <w:jc w:val="both"/>
              <w:rPr>
                <w:sz w:val="20"/>
                <w:szCs w:val="20"/>
              </w:rPr>
            </w:pPr>
          </w:p>
        </w:tc>
      </w:tr>
      <w:tr w:rsidR="00C06DE0" w:rsidRPr="00BC2627" w:rsidTr="00AA3312">
        <w:tc>
          <w:tcPr>
            <w:tcW w:w="2427" w:type="pct"/>
          </w:tcPr>
          <w:p w:rsidR="00C06DE0" w:rsidRPr="00BC2627" w:rsidRDefault="00C06DE0" w:rsidP="00AA3312">
            <w:pPr>
              <w:jc w:val="both"/>
              <w:rPr>
                <w:sz w:val="20"/>
                <w:szCs w:val="20"/>
              </w:rPr>
            </w:pPr>
            <w:r w:rsidRPr="00BC2627">
              <w:rPr>
                <w:sz w:val="20"/>
                <w:szCs w:val="20"/>
              </w:rPr>
              <w:t>November 10, 2010</w:t>
            </w:r>
          </w:p>
          <w:p w:rsidR="00C06DE0" w:rsidRPr="00BC2627" w:rsidRDefault="00C06DE0" w:rsidP="00AA3312">
            <w:pPr>
              <w:jc w:val="both"/>
              <w:rPr>
                <w:sz w:val="20"/>
                <w:szCs w:val="20"/>
              </w:rPr>
            </w:pPr>
            <w:r w:rsidRPr="00BC2627">
              <w:rPr>
                <w:sz w:val="20"/>
                <w:szCs w:val="20"/>
              </w:rPr>
              <w:t>British Columbia Labour Relations Board</w:t>
            </w:r>
          </w:p>
          <w:p w:rsidR="00C06DE0" w:rsidRPr="00BC2627" w:rsidRDefault="00C06DE0" w:rsidP="00AA3312">
            <w:pPr>
              <w:jc w:val="both"/>
              <w:rPr>
                <w:sz w:val="20"/>
                <w:szCs w:val="20"/>
              </w:rPr>
            </w:pPr>
            <w:r w:rsidRPr="00BC2627">
              <w:rPr>
                <w:sz w:val="20"/>
                <w:szCs w:val="20"/>
              </w:rPr>
              <w:t xml:space="preserve">(Mullin, </w:t>
            </w:r>
            <w:proofErr w:type="spellStart"/>
            <w:r w:rsidRPr="00BC2627">
              <w:rPr>
                <w:sz w:val="20"/>
                <w:szCs w:val="20"/>
              </w:rPr>
              <w:t>Matacheskie</w:t>
            </w:r>
            <w:proofErr w:type="spellEnd"/>
            <w:r w:rsidRPr="00BC2627">
              <w:rPr>
                <w:sz w:val="20"/>
                <w:szCs w:val="20"/>
              </w:rPr>
              <w:t>, Wilkins, Members)</w:t>
            </w:r>
          </w:p>
          <w:p w:rsidR="00C06DE0" w:rsidRPr="00BC2627" w:rsidRDefault="00C06DE0" w:rsidP="00AA3312">
            <w:pPr>
              <w:jc w:val="both"/>
              <w:rPr>
                <w:sz w:val="20"/>
                <w:szCs w:val="20"/>
              </w:rPr>
            </w:pPr>
            <w:r w:rsidRPr="00BC2627">
              <w:rPr>
                <w:sz w:val="20"/>
                <w:szCs w:val="20"/>
              </w:rPr>
              <w:t>BCLRB No. B203/2010</w:t>
            </w:r>
          </w:p>
          <w:p w:rsidR="00C06DE0" w:rsidRPr="00BC2627" w:rsidRDefault="00C06DE0" w:rsidP="00AA3312">
            <w:pPr>
              <w:jc w:val="both"/>
              <w:rPr>
                <w:sz w:val="20"/>
                <w:szCs w:val="20"/>
              </w:rPr>
            </w:pPr>
          </w:p>
        </w:tc>
        <w:tc>
          <w:tcPr>
            <w:tcW w:w="243" w:type="pct"/>
          </w:tcPr>
          <w:p w:rsidR="00C06DE0" w:rsidRPr="00BC2627" w:rsidRDefault="00C06DE0" w:rsidP="00AA3312">
            <w:pPr>
              <w:jc w:val="both"/>
              <w:rPr>
                <w:sz w:val="20"/>
                <w:szCs w:val="20"/>
              </w:rPr>
            </w:pPr>
          </w:p>
        </w:tc>
        <w:tc>
          <w:tcPr>
            <w:tcW w:w="2330" w:type="pct"/>
          </w:tcPr>
          <w:p w:rsidR="00C06DE0" w:rsidRPr="00BC2627" w:rsidRDefault="00C06DE0" w:rsidP="00AA3312">
            <w:pPr>
              <w:jc w:val="both"/>
              <w:rPr>
                <w:sz w:val="20"/>
                <w:szCs w:val="20"/>
              </w:rPr>
            </w:pPr>
            <w:r w:rsidRPr="00BC2627">
              <w:rPr>
                <w:sz w:val="20"/>
                <w:szCs w:val="20"/>
              </w:rPr>
              <w:t>Decision of Vice-Chair overturned; award set aside; matter remitted to a new arbitrator for fresh determination</w:t>
            </w:r>
          </w:p>
          <w:p w:rsidR="00C06DE0" w:rsidRPr="00BC2627" w:rsidRDefault="00C06DE0" w:rsidP="00AA3312">
            <w:pPr>
              <w:jc w:val="both"/>
              <w:rPr>
                <w:sz w:val="20"/>
                <w:szCs w:val="20"/>
              </w:rPr>
            </w:pPr>
          </w:p>
        </w:tc>
      </w:tr>
      <w:tr w:rsidR="00C06DE0" w:rsidRPr="00BC2627" w:rsidTr="00AA3312">
        <w:tc>
          <w:tcPr>
            <w:tcW w:w="2427" w:type="pct"/>
          </w:tcPr>
          <w:p w:rsidR="00C06DE0" w:rsidRPr="00BC2627" w:rsidRDefault="00C06DE0" w:rsidP="00AA3312">
            <w:pPr>
              <w:jc w:val="both"/>
              <w:rPr>
                <w:sz w:val="20"/>
                <w:szCs w:val="20"/>
              </w:rPr>
            </w:pPr>
            <w:r w:rsidRPr="00BC2627">
              <w:rPr>
                <w:sz w:val="20"/>
                <w:szCs w:val="20"/>
              </w:rPr>
              <w:t>June 1, 2011</w:t>
            </w:r>
          </w:p>
          <w:p w:rsidR="00C06DE0" w:rsidRPr="00BC2627" w:rsidRDefault="00C06DE0" w:rsidP="00AA3312">
            <w:pPr>
              <w:jc w:val="both"/>
              <w:rPr>
                <w:sz w:val="20"/>
                <w:szCs w:val="20"/>
              </w:rPr>
            </w:pPr>
            <w:r w:rsidRPr="00BC2627">
              <w:rPr>
                <w:sz w:val="20"/>
                <w:szCs w:val="20"/>
              </w:rPr>
              <w:t>Supreme Court of British Columbia</w:t>
            </w:r>
          </w:p>
          <w:p w:rsidR="00C06DE0" w:rsidRPr="00BC2627" w:rsidRDefault="00C06DE0" w:rsidP="00AA3312">
            <w:pPr>
              <w:jc w:val="both"/>
              <w:rPr>
                <w:sz w:val="20"/>
                <w:szCs w:val="20"/>
              </w:rPr>
            </w:pPr>
            <w:r w:rsidRPr="00BC2627">
              <w:rPr>
                <w:sz w:val="20"/>
                <w:szCs w:val="20"/>
              </w:rPr>
              <w:t>(</w:t>
            </w:r>
            <w:proofErr w:type="spellStart"/>
            <w:r w:rsidRPr="00BC2627">
              <w:rPr>
                <w:sz w:val="20"/>
                <w:szCs w:val="20"/>
              </w:rPr>
              <w:t>Willcock</w:t>
            </w:r>
            <w:proofErr w:type="spellEnd"/>
            <w:r w:rsidRPr="00BC2627">
              <w:rPr>
                <w:sz w:val="20"/>
                <w:szCs w:val="20"/>
              </w:rPr>
              <w:t xml:space="preserve"> J.)</w:t>
            </w:r>
          </w:p>
          <w:p w:rsidR="00C06DE0" w:rsidRPr="00BC2627" w:rsidRDefault="00C06DE0" w:rsidP="00AA3312">
            <w:pPr>
              <w:jc w:val="both"/>
              <w:rPr>
                <w:sz w:val="20"/>
                <w:szCs w:val="20"/>
              </w:rPr>
            </w:pPr>
            <w:r w:rsidRPr="00BC2627">
              <w:rPr>
                <w:sz w:val="20"/>
                <w:szCs w:val="20"/>
              </w:rPr>
              <w:t>2011 BCSC 953</w:t>
            </w:r>
          </w:p>
          <w:p w:rsidR="00C06DE0" w:rsidRPr="00BC2627" w:rsidRDefault="00C06DE0" w:rsidP="00AA3312">
            <w:pPr>
              <w:jc w:val="both"/>
              <w:rPr>
                <w:sz w:val="20"/>
                <w:szCs w:val="20"/>
              </w:rPr>
            </w:pPr>
          </w:p>
        </w:tc>
        <w:tc>
          <w:tcPr>
            <w:tcW w:w="243" w:type="pct"/>
          </w:tcPr>
          <w:p w:rsidR="00C06DE0" w:rsidRPr="00BC2627" w:rsidRDefault="00C06DE0" w:rsidP="00AA3312">
            <w:pPr>
              <w:jc w:val="both"/>
              <w:rPr>
                <w:sz w:val="20"/>
                <w:szCs w:val="20"/>
              </w:rPr>
            </w:pPr>
          </w:p>
        </w:tc>
        <w:tc>
          <w:tcPr>
            <w:tcW w:w="2330" w:type="pct"/>
          </w:tcPr>
          <w:p w:rsidR="00C06DE0" w:rsidRPr="00BC2627" w:rsidRDefault="00C06DE0" w:rsidP="00AA3312">
            <w:pPr>
              <w:jc w:val="both"/>
              <w:rPr>
                <w:sz w:val="20"/>
                <w:szCs w:val="20"/>
              </w:rPr>
            </w:pPr>
            <w:r w:rsidRPr="00BC2627">
              <w:rPr>
                <w:sz w:val="20"/>
                <w:szCs w:val="20"/>
              </w:rPr>
              <w:t>Decision of Labour Relations Board remitted for reconsideration in accordance with directions</w:t>
            </w:r>
          </w:p>
          <w:p w:rsidR="00C06DE0" w:rsidRPr="00BC2627" w:rsidRDefault="00C06DE0" w:rsidP="00AA3312">
            <w:pPr>
              <w:jc w:val="both"/>
              <w:rPr>
                <w:sz w:val="20"/>
                <w:szCs w:val="20"/>
              </w:rPr>
            </w:pPr>
          </w:p>
        </w:tc>
      </w:tr>
      <w:tr w:rsidR="00C06DE0" w:rsidRPr="00BC2627" w:rsidTr="00AA3312">
        <w:tc>
          <w:tcPr>
            <w:tcW w:w="2427" w:type="pct"/>
          </w:tcPr>
          <w:p w:rsidR="00C06DE0" w:rsidRPr="00BC2627" w:rsidRDefault="00C06DE0" w:rsidP="00AA3312">
            <w:pPr>
              <w:jc w:val="both"/>
              <w:rPr>
                <w:sz w:val="20"/>
                <w:szCs w:val="20"/>
              </w:rPr>
            </w:pPr>
            <w:r w:rsidRPr="00BC2627">
              <w:rPr>
                <w:sz w:val="20"/>
                <w:szCs w:val="20"/>
              </w:rPr>
              <w:t>August 22, 2012</w:t>
            </w:r>
          </w:p>
          <w:p w:rsidR="00C06DE0" w:rsidRPr="00BC2627" w:rsidRDefault="00C06DE0" w:rsidP="00AA3312">
            <w:pPr>
              <w:jc w:val="both"/>
              <w:rPr>
                <w:sz w:val="20"/>
                <w:szCs w:val="20"/>
              </w:rPr>
            </w:pPr>
            <w:r w:rsidRPr="00BC2627">
              <w:rPr>
                <w:sz w:val="20"/>
                <w:szCs w:val="20"/>
              </w:rPr>
              <w:t>Court of Appeal for British Columbia (Vancouver)</w:t>
            </w:r>
          </w:p>
          <w:p w:rsidR="00C06DE0" w:rsidRPr="00BC2627" w:rsidRDefault="00C06DE0" w:rsidP="00AA3312">
            <w:pPr>
              <w:jc w:val="both"/>
              <w:rPr>
                <w:sz w:val="20"/>
                <w:szCs w:val="20"/>
              </w:rPr>
            </w:pPr>
            <w:r w:rsidRPr="00BC2627">
              <w:rPr>
                <w:sz w:val="20"/>
                <w:szCs w:val="20"/>
              </w:rPr>
              <w:t>(Kirkpatrick, Neilson, Bennett JJ.A.)</w:t>
            </w:r>
          </w:p>
          <w:p w:rsidR="00C06DE0" w:rsidRPr="00BC2627" w:rsidRDefault="00C06DE0" w:rsidP="00AA3312">
            <w:pPr>
              <w:jc w:val="both"/>
              <w:rPr>
                <w:sz w:val="20"/>
                <w:szCs w:val="20"/>
              </w:rPr>
            </w:pPr>
            <w:r w:rsidRPr="00BC2627">
              <w:rPr>
                <w:sz w:val="20"/>
                <w:szCs w:val="20"/>
              </w:rPr>
              <w:t>2012 BCCA 354</w:t>
            </w:r>
          </w:p>
          <w:p w:rsidR="00C06DE0" w:rsidRPr="00BC2627" w:rsidRDefault="00C06DE0" w:rsidP="00AA3312">
            <w:pPr>
              <w:jc w:val="both"/>
              <w:rPr>
                <w:sz w:val="20"/>
                <w:szCs w:val="20"/>
              </w:rPr>
            </w:pPr>
          </w:p>
        </w:tc>
        <w:tc>
          <w:tcPr>
            <w:tcW w:w="243" w:type="pct"/>
          </w:tcPr>
          <w:p w:rsidR="00C06DE0" w:rsidRPr="00BC2627" w:rsidRDefault="00C06DE0" w:rsidP="00AA3312">
            <w:pPr>
              <w:jc w:val="both"/>
              <w:rPr>
                <w:sz w:val="20"/>
                <w:szCs w:val="20"/>
              </w:rPr>
            </w:pPr>
          </w:p>
        </w:tc>
        <w:tc>
          <w:tcPr>
            <w:tcW w:w="2330" w:type="pct"/>
          </w:tcPr>
          <w:p w:rsidR="00C06DE0" w:rsidRPr="00BC2627" w:rsidRDefault="00C06DE0" w:rsidP="00AA3312">
            <w:pPr>
              <w:jc w:val="both"/>
              <w:rPr>
                <w:sz w:val="20"/>
                <w:szCs w:val="20"/>
              </w:rPr>
            </w:pPr>
            <w:r w:rsidRPr="00BC2627">
              <w:rPr>
                <w:sz w:val="20"/>
                <w:szCs w:val="20"/>
              </w:rPr>
              <w:t>Appeal allowed; chambers judge’s order set aside</w:t>
            </w:r>
          </w:p>
          <w:p w:rsidR="00C06DE0" w:rsidRPr="00BC2627" w:rsidRDefault="00C06DE0" w:rsidP="00AA3312">
            <w:pPr>
              <w:jc w:val="both"/>
              <w:rPr>
                <w:sz w:val="20"/>
                <w:szCs w:val="20"/>
              </w:rPr>
            </w:pPr>
          </w:p>
        </w:tc>
      </w:tr>
      <w:tr w:rsidR="00C06DE0" w:rsidRPr="00BC2627" w:rsidTr="00AA3312">
        <w:tc>
          <w:tcPr>
            <w:tcW w:w="2427" w:type="pct"/>
          </w:tcPr>
          <w:p w:rsidR="00C06DE0" w:rsidRPr="00BC2627" w:rsidRDefault="00C06DE0" w:rsidP="00AA3312">
            <w:pPr>
              <w:jc w:val="both"/>
              <w:rPr>
                <w:sz w:val="20"/>
                <w:szCs w:val="20"/>
              </w:rPr>
            </w:pPr>
            <w:r w:rsidRPr="00BC2627">
              <w:rPr>
                <w:sz w:val="20"/>
                <w:szCs w:val="20"/>
              </w:rPr>
              <w:t>October 19, 2012</w:t>
            </w:r>
          </w:p>
          <w:p w:rsidR="00C06DE0" w:rsidRPr="00BC2627" w:rsidRDefault="00C06DE0" w:rsidP="00AA3312">
            <w:pPr>
              <w:jc w:val="both"/>
              <w:rPr>
                <w:sz w:val="20"/>
                <w:szCs w:val="20"/>
              </w:rPr>
            </w:pPr>
            <w:r w:rsidRPr="00BC2627">
              <w:rPr>
                <w:sz w:val="20"/>
                <w:szCs w:val="20"/>
              </w:rPr>
              <w:t>Supreme Court of Canada</w:t>
            </w:r>
          </w:p>
        </w:tc>
        <w:tc>
          <w:tcPr>
            <w:tcW w:w="243" w:type="pct"/>
          </w:tcPr>
          <w:p w:rsidR="00C06DE0" w:rsidRPr="00BC2627" w:rsidRDefault="00C06DE0" w:rsidP="00AA3312">
            <w:pPr>
              <w:jc w:val="both"/>
              <w:rPr>
                <w:sz w:val="20"/>
                <w:szCs w:val="20"/>
              </w:rPr>
            </w:pPr>
          </w:p>
        </w:tc>
        <w:tc>
          <w:tcPr>
            <w:tcW w:w="2330" w:type="pct"/>
          </w:tcPr>
          <w:p w:rsidR="00C06DE0" w:rsidRPr="00BC2627" w:rsidRDefault="00C06DE0" w:rsidP="00AA3312">
            <w:pPr>
              <w:jc w:val="both"/>
              <w:rPr>
                <w:sz w:val="20"/>
                <w:szCs w:val="20"/>
              </w:rPr>
            </w:pPr>
            <w:r w:rsidRPr="00BC2627">
              <w:rPr>
                <w:sz w:val="20"/>
                <w:szCs w:val="20"/>
              </w:rPr>
              <w:t>Application for leave to appeal filed</w:t>
            </w:r>
          </w:p>
        </w:tc>
      </w:tr>
    </w:tbl>
    <w:p w:rsidR="005D1721" w:rsidRPr="00C50A5C" w:rsidRDefault="005D1721" w:rsidP="005D1721">
      <w:pPr>
        <w:rPr>
          <w:sz w:val="20"/>
          <w:szCs w:val="20"/>
        </w:rPr>
      </w:pPr>
    </w:p>
    <w:p w:rsidR="005D1721" w:rsidRPr="00C50A5C" w:rsidRDefault="00106BBD" w:rsidP="005D1721">
      <w:pPr>
        <w:rPr>
          <w:sz w:val="20"/>
          <w:szCs w:val="20"/>
        </w:rPr>
      </w:pPr>
      <w:r w:rsidRPr="00106BBD">
        <w:rPr>
          <w:sz w:val="20"/>
          <w:szCs w:val="20"/>
          <w:lang w:val="fr-CA"/>
        </w:rPr>
        <w:pict>
          <v:rect id="_x0000_i1060" style="width:2in;height:1pt" o:hrpct="0" o:hralign="center" o:hrstd="t" o:hrnoshade="t" o:hr="t" fillcolor="black [3213]" stroked="f"/>
        </w:pict>
      </w:r>
    </w:p>
    <w:p w:rsidR="005D1721" w:rsidRDefault="005D1721" w:rsidP="005D1721">
      <w:pPr>
        <w:rPr>
          <w:sz w:val="20"/>
          <w:szCs w:val="20"/>
        </w:rPr>
      </w:pPr>
    </w:p>
    <w:p w:rsidR="005D1721" w:rsidRPr="001B157C" w:rsidRDefault="005D1721" w:rsidP="005D1721">
      <w:pPr>
        <w:rPr>
          <w:sz w:val="20"/>
          <w:szCs w:val="20"/>
          <w:u w:val="single"/>
          <w:lang w:val="fr-CA"/>
        </w:rPr>
      </w:pPr>
      <w:r w:rsidRPr="001B157C">
        <w:rPr>
          <w:sz w:val="20"/>
          <w:szCs w:val="20"/>
          <w:u w:val="single"/>
          <w:lang w:val="fr-CA"/>
        </w:rPr>
        <w:t>RÉSUMÉ DE L’AFFAIRE</w:t>
      </w:r>
    </w:p>
    <w:p w:rsidR="005D1721" w:rsidRDefault="005D1721" w:rsidP="005D172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06DE0" w:rsidRPr="00AB42C4" w:rsidTr="00AA3312">
        <w:tc>
          <w:tcPr>
            <w:tcW w:w="5000" w:type="pct"/>
            <w:gridSpan w:val="3"/>
          </w:tcPr>
          <w:p w:rsidR="00C06DE0" w:rsidRPr="00BC2627" w:rsidRDefault="00C06DE0" w:rsidP="00AA3312">
            <w:pPr>
              <w:pStyle w:val="NoSpacing"/>
              <w:jc w:val="both"/>
              <w:rPr>
                <w:sz w:val="20"/>
                <w:szCs w:val="20"/>
                <w:lang w:val="fr-CA"/>
              </w:rPr>
            </w:pPr>
            <w:r w:rsidRPr="00BC2627">
              <w:rPr>
                <w:sz w:val="20"/>
                <w:szCs w:val="20"/>
                <w:lang w:val="fr-CA"/>
              </w:rPr>
              <w:t xml:space="preserve">Relations du travail — Compétence de l'arbitre — Un arbitre </w:t>
            </w:r>
            <w:proofErr w:type="spellStart"/>
            <w:r w:rsidRPr="00BC2627">
              <w:rPr>
                <w:sz w:val="20"/>
                <w:szCs w:val="20"/>
                <w:lang w:val="fr-CA"/>
              </w:rPr>
              <w:t>est</w:t>
            </w:r>
            <w:r w:rsidRPr="00BC2627">
              <w:rPr>
                <w:sz w:val="20"/>
                <w:szCs w:val="20"/>
                <w:lang w:val="fr-CA"/>
              </w:rPr>
              <w:noBreakHyphen/>
              <w:t>il</w:t>
            </w:r>
            <w:proofErr w:type="spellEnd"/>
            <w:r w:rsidRPr="00BC2627">
              <w:rPr>
                <w:sz w:val="20"/>
                <w:szCs w:val="20"/>
                <w:lang w:val="fr-CA"/>
              </w:rPr>
              <w:t xml:space="preserve"> limité en appliquant la jurisprudence de </w:t>
            </w:r>
            <w:proofErr w:type="spellStart"/>
            <w:r w:rsidRPr="00BC2627">
              <w:rPr>
                <w:sz w:val="20"/>
                <w:szCs w:val="20"/>
                <w:lang w:val="fr-CA"/>
              </w:rPr>
              <w:t>common</w:t>
            </w:r>
            <w:proofErr w:type="spellEnd"/>
            <w:r w:rsidRPr="00BC2627">
              <w:rPr>
                <w:sz w:val="20"/>
                <w:szCs w:val="20"/>
                <w:lang w:val="fr-CA"/>
              </w:rPr>
              <w:t xml:space="preserve"> </w:t>
            </w:r>
            <w:proofErr w:type="spellStart"/>
            <w:r w:rsidRPr="00BC2627">
              <w:rPr>
                <w:sz w:val="20"/>
                <w:szCs w:val="20"/>
                <w:lang w:val="fr-CA"/>
              </w:rPr>
              <w:t>law</w:t>
            </w:r>
            <w:proofErr w:type="spellEnd"/>
            <w:r w:rsidRPr="00BC2627">
              <w:rPr>
                <w:sz w:val="20"/>
                <w:szCs w:val="20"/>
                <w:lang w:val="fr-CA"/>
              </w:rPr>
              <w:t xml:space="preserve"> dans un arbitrage en relations de travail, y compris un arrêt de principe de la Cour d'appel de la province dans laquelle l'arbitrage en relations de travail a lieu? — Un arbitre en relations de travail </w:t>
            </w:r>
            <w:proofErr w:type="spellStart"/>
            <w:r w:rsidRPr="00BC2627">
              <w:rPr>
                <w:sz w:val="20"/>
                <w:szCs w:val="20"/>
                <w:lang w:val="fr-CA"/>
              </w:rPr>
              <w:t>a</w:t>
            </w:r>
            <w:r w:rsidRPr="00BC2627">
              <w:rPr>
                <w:sz w:val="20"/>
                <w:szCs w:val="20"/>
                <w:lang w:val="fr-CA"/>
              </w:rPr>
              <w:noBreakHyphen/>
              <w:t>t</w:t>
            </w:r>
            <w:r w:rsidRPr="00BC2627">
              <w:rPr>
                <w:sz w:val="20"/>
                <w:szCs w:val="20"/>
                <w:lang w:val="fr-CA"/>
              </w:rPr>
              <w:noBreakHyphen/>
              <w:t>il</w:t>
            </w:r>
            <w:proofErr w:type="spellEnd"/>
            <w:r w:rsidRPr="00BC2627">
              <w:rPr>
                <w:sz w:val="20"/>
                <w:szCs w:val="20"/>
                <w:lang w:val="fr-CA"/>
              </w:rPr>
              <w:t xml:space="preserve"> le droit de se considérer « encadré » ou « lié » par un arrêt de la Cour d'appel de son ressort ou par un principe de </w:t>
            </w:r>
            <w:proofErr w:type="spellStart"/>
            <w:r w:rsidRPr="00BC2627">
              <w:rPr>
                <w:sz w:val="20"/>
                <w:szCs w:val="20"/>
                <w:lang w:val="fr-CA"/>
              </w:rPr>
              <w:t>common</w:t>
            </w:r>
            <w:proofErr w:type="spellEnd"/>
            <w:r w:rsidRPr="00BC2627">
              <w:rPr>
                <w:sz w:val="20"/>
                <w:szCs w:val="20"/>
                <w:lang w:val="fr-CA"/>
              </w:rPr>
              <w:t xml:space="preserve"> </w:t>
            </w:r>
            <w:proofErr w:type="spellStart"/>
            <w:r w:rsidRPr="00BC2627">
              <w:rPr>
                <w:sz w:val="20"/>
                <w:szCs w:val="20"/>
                <w:lang w:val="fr-CA"/>
              </w:rPr>
              <w:t>law</w:t>
            </w:r>
            <w:proofErr w:type="spellEnd"/>
            <w:r w:rsidRPr="00BC2627">
              <w:rPr>
                <w:sz w:val="20"/>
                <w:szCs w:val="20"/>
                <w:lang w:val="fr-CA"/>
              </w:rPr>
              <w:t xml:space="preserve"> lorsqu'il n'y a aucune jurisprudence applicable contraire? — Y </w:t>
            </w:r>
            <w:proofErr w:type="spellStart"/>
            <w:r w:rsidRPr="00BC2627">
              <w:rPr>
                <w:sz w:val="20"/>
                <w:szCs w:val="20"/>
                <w:lang w:val="fr-CA"/>
              </w:rPr>
              <w:t>a</w:t>
            </w:r>
            <w:r w:rsidRPr="00BC2627">
              <w:rPr>
                <w:sz w:val="20"/>
                <w:szCs w:val="20"/>
                <w:lang w:val="fr-CA"/>
              </w:rPr>
              <w:noBreakHyphen/>
              <w:t>t</w:t>
            </w:r>
            <w:r w:rsidRPr="00BC2627">
              <w:rPr>
                <w:sz w:val="20"/>
                <w:szCs w:val="20"/>
                <w:lang w:val="fr-CA"/>
              </w:rPr>
              <w:noBreakHyphen/>
              <w:t>il</w:t>
            </w:r>
            <w:proofErr w:type="spellEnd"/>
            <w:r w:rsidRPr="00BC2627">
              <w:rPr>
                <w:sz w:val="20"/>
                <w:szCs w:val="20"/>
                <w:lang w:val="fr-CA"/>
              </w:rPr>
              <w:t xml:space="preserve"> un conflit entre l’arrêt rendu en appel et les jugements des tribunaux d'autres juridictions? — Un employé, qu'il soit syndiqué ou non, </w:t>
            </w:r>
            <w:proofErr w:type="spellStart"/>
            <w:r w:rsidRPr="00BC2627">
              <w:rPr>
                <w:sz w:val="20"/>
                <w:szCs w:val="20"/>
                <w:lang w:val="fr-CA"/>
              </w:rPr>
              <w:t>peut</w:t>
            </w:r>
            <w:r w:rsidRPr="00BC2627">
              <w:rPr>
                <w:sz w:val="20"/>
                <w:szCs w:val="20"/>
                <w:lang w:val="fr-CA"/>
              </w:rPr>
              <w:noBreakHyphen/>
              <w:t>il</w:t>
            </w:r>
            <w:proofErr w:type="spellEnd"/>
            <w:r w:rsidRPr="00BC2627">
              <w:rPr>
                <w:sz w:val="20"/>
                <w:szCs w:val="20"/>
                <w:lang w:val="fr-CA"/>
              </w:rPr>
              <w:t xml:space="preserve"> annuler sa démission avant sa date d'entrée en vigueur? — Qu'</w:t>
            </w:r>
            <w:proofErr w:type="spellStart"/>
            <w:r w:rsidRPr="00BC2627">
              <w:rPr>
                <w:sz w:val="20"/>
                <w:szCs w:val="20"/>
                <w:lang w:val="fr-CA"/>
              </w:rPr>
              <w:t>est</w:t>
            </w:r>
            <w:r w:rsidRPr="00BC2627">
              <w:rPr>
                <w:sz w:val="20"/>
                <w:szCs w:val="20"/>
                <w:lang w:val="fr-CA"/>
              </w:rPr>
              <w:noBreakHyphen/>
              <w:t>ce</w:t>
            </w:r>
            <w:proofErr w:type="spellEnd"/>
            <w:r w:rsidRPr="00BC2627">
              <w:rPr>
                <w:sz w:val="20"/>
                <w:szCs w:val="20"/>
                <w:lang w:val="fr-CA"/>
              </w:rPr>
              <w:t xml:space="preserve"> qu'une question mixte de fait et de droit, une pure question de fait et une question de droit? — Comment </w:t>
            </w:r>
            <w:proofErr w:type="spellStart"/>
            <w:r w:rsidRPr="00BC2627">
              <w:rPr>
                <w:sz w:val="20"/>
                <w:szCs w:val="20"/>
                <w:lang w:val="fr-CA"/>
              </w:rPr>
              <w:t>peut</w:t>
            </w:r>
            <w:r w:rsidRPr="00BC2627">
              <w:rPr>
                <w:sz w:val="20"/>
                <w:szCs w:val="20"/>
                <w:lang w:val="fr-CA"/>
              </w:rPr>
              <w:noBreakHyphen/>
              <w:t>on</w:t>
            </w:r>
            <w:proofErr w:type="spellEnd"/>
            <w:r w:rsidRPr="00BC2627">
              <w:rPr>
                <w:sz w:val="20"/>
                <w:szCs w:val="20"/>
                <w:lang w:val="fr-CA"/>
              </w:rPr>
              <w:t xml:space="preserve"> concilier l'arrêt </w:t>
            </w:r>
            <w:r w:rsidRPr="00BC2627">
              <w:rPr>
                <w:i/>
                <w:sz w:val="20"/>
                <w:szCs w:val="20"/>
                <w:lang w:val="fr-CA"/>
              </w:rPr>
              <w:t xml:space="preserve">Rio Tinto </w:t>
            </w:r>
            <w:proofErr w:type="spellStart"/>
            <w:r w:rsidRPr="00BC2627">
              <w:rPr>
                <w:i/>
                <w:sz w:val="20"/>
                <w:szCs w:val="20"/>
                <w:lang w:val="fr-CA"/>
              </w:rPr>
              <w:t>Alcan</w:t>
            </w:r>
            <w:proofErr w:type="spellEnd"/>
            <w:r w:rsidRPr="00BC2627">
              <w:rPr>
                <w:i/>
                <w:sz w:val="20"/>
                <w:szCs w:val="20"/>
                <w:lang w:val="fr-CA"/>
              </w:rPr>
              <w:t xml:space="preserve"> Inc</w:t>
            </w:r>
            <w:r w:rsidRPr="00BC2627">
              <w:rPr>
                <w:sz w:val="20"/>
                <w:szCs w:val="20"/>
                <w:lang w:val="fr-CA"/>
              </w:rPr>
              <w:t xml:space="preserve">., [2010] CSC 43, [2010] R.C.S. 560, et l'arrêt </w:t>
            </w:r>
            <w:proofErr w:type="spellStart"/>
            <w:r w:rsidRPr="00BC2627">
              <w:rPr>
                <w:i/>
                <w:sz w:val="20"/>
                <w:szCs w:val="20"/>
                <w:lang w:val="fr-CA"/>
              </w:rPr>
              <w:t>Lavender</w:t>
            </w:r>
            <w:proofErr w:type="spellEnd"/>
            <w:r w:rsidRPr="00BC2627">
              <w:rPr>
                <w:i/>
                <w:sz w:val="20"/>
                <w:szCs w:val="20"/>
                <w:lang w:val="fr-CA"/>
              </w:rPr>
              <w:t xml:space="preserve"> </w:t>
            </w:r>
            <w:proofErr w:type="spellStart"/>
            <w:r w:rsidRPr="00BC2627">
              <w:rPr>
                <w:i/>
                <w:sz w:val="20"/>
                <w:szCs w:val="20"/>
                <w:lang w:val="fr-CA"/>
              </w:rPr>
              <w:t>Co</w:t>
            </w:r>
            <w:r w:rsidRPr="00BC2627">
              <w:rPr>
                <w:i/>
                <w:sz w:val="20"/>
                <w:szCs w:val="20"/>
                <w:lang w:val="fr-CA"/>
              </w:rPr>
              <w:noBreakHyphen/>
              <w:t>operative</w:t>
            </w:r>
            <w:proofErr w:type="spellEnd"/>
            <w:r w:rsidRPr="00BC2627">
              <w:rPr>
                <w:i/>
                <w:sz w:val="20"/>
                <w:szCs w:val="20"/>
                <w:lang w:val="fr-CA"/>
              </w:rPr>
              <w:t xml:space="preserve"> </w:t>
            </w:r>
            <w:proofErr w:type="spellStart"/>
            <w:r w:rsidRPr="00BC2627">
              <w:rPr>
                <w:i/>
                <w:sz w:val="20"/>
                <w:szCs w:val="20"/>
                <w:lang w:val="fr-CA"/>
              </w:rPr>
              <w:t>Housing</w:t>
            </w:r>
            <w:proofErr w:type="spellEnd"/>
            <w:r w:rsidRPr="00BC2627">
              <w:rPr>
                <w:i/>
                <w:sz w:val="20"/>
                <w:szCs w:val="20"/>
                <w:lang w:val="fr-CA"/>
              </w:rPr>
              <w:t xml:space="preserve"> Association</w:t>
            </w:r>
            <w:r w:rsidRPr="00BC2627">
              <w:rPr>
                <w:sz w:val="20"/>
                <w:szCs w:val="20"/>
                <w:lang w:val="fr-CA"/>
              </w:rPr>
              <w:t xml:space="preserve">, 2011 BCCA 114, en ce qui a trait à l'application des </w:t>
            </w:r>
            <w:proofErr w:type="gramStart"/>
            <w:r w:rsidRPr="00BC2627">
              <w:rPr>
                <w:sz w:val="20"/>
                <w:szCs w:val="20"/>
                <w:lang w:val="fr-CA"/>
              </w:rPr>
              <w:t>art</w:t>
            </w:r>
            <w:proofErr w:type="gramEnd"/>
            <w:r w:rsidRPr="00BC2627">
              <w:rPr>
                <w:sz w:val="20"/>
                <w:szCs w:val="20"/>
                <w:lang w:val="fr-CA"/>
              </w:rPr>
              <w:t xml:space="preserve">. 58 et 59 de la </w:t>
            </w:r>
            <w:r w:rsidRPr="00BC2627">
              <w:rPr>
                <w:i/>
                <w:sz w:val="20"/>
                <w:szCs w:val="20"/>
                <w:lang w:val="fr-CA"/>
              </w:rPr>
              <w:t xml:space="preserve">BC Administration </w:t>
            </w:r>
            <w:proofErr w:type="spellStart"/>
            <w:r w:rsidRPr="00BC2627">
              <w:rPr>
                <w:i/>
                <w:sz w:val="20"/>
                <w:szCs w:val="20"/>
                <w:lang w:val="fr-CA"/>
              </w:rPr>
              <w:t>Tribunals</w:t>
            </w:r>
            <w:proofErr w:type="spellEnd"/>
            <w:r w:rsidRPr="00BC2627">
              <w:rPr>
                <w:i/>
                <w:sz w:val="20"/>
                <w:szCs w:val="20"/>
                <w:lang w:val="fr-CA"/>
              </w:rPr>
              <w:t xml:space="preserve"> </w:t>
            </w:r>
            <w:proofErr w:type="spellStart"/>
            <w:r w:rsidRPr="00BC2627">
              <w:rPr>
                <w:i/>
                <w:sz w:val="20"/>
                <w:szCs w:val="20"/>
                <w:lang w:val="fr-CA"/>
              </w:rPr>
              <w:t>Act</w:t>
            </w:r>
            <w:proofErr w:type="spellEnd"/>
            <w:r w:rsidRPr="00BC2627">
              <w:rPr>
                <w:sz w:val="20"/>
                <w:szCs w:val="20"/>
                <w:lang w:val="fr-CA"/>
              </w:rPr>
              <w:t xml:space="preserve">, SBC 2004, ch. 45? — La décision d'un tribunal administratif qui est complètement erronée quant au raisonnement d’un tribunal dont la juridiction est inférieure à la sienne </w:t>
            </w:r>
            <w:proofErr w:type="spellStart"/>
            <w:r w:rsidRPr="00BC2627">
              <w:rPr>
                <w:sz w:val="20"/>
                <w:szCs w:val="20"/>
                <w:lang w:val="fr-CA"/>
              </w:rPr>
              <w:t>peut</w:t>
            </w:r>
            <w:r w:rsidRPr="00BC2627">
              <w:rPr>
                <w:sz w:val="20"/>
                <w:szCs w:val="20"/>
                <w:lang w:val="fr-CA"/>
              </w:rPr>
              <w:noBreakHyphen/>
              <w:t>elle</w:t>
            </w:r>
            <w:proofErr w:type="spellEnd"/>
            <w:r w:rsidRPr="00BC2627">
              <w:rPr>
                <w:sz w:val="20"/>
                <w:szCs w:val="20"/>
                <w:lang w:val="fr-CA"/>
              </w:rPr>
              <w:t xml:space="preserve"> être considérée comme n’étant pas manifestement déraisonnable?</w:t>
            </w:r>
          </w:p>
        </w:tc>
      </w:tr>
      <w:tr w:rsidR="00C06DE0" w:rsidRPr="00AB42C4" w:rsidTr="00AA3312">
        <w:tc>
          <w:tcPr>
            <w:tcW w:w="5000" w:type="pct"/>
            <w:gridSpan w:val="3"/>
          </w:tcPr>
          <w:p w:rsidR="00C06DE0" w:rsidRPr="00BC2627" w:rsidRDefault="00C06DE0" w:rsidP="00AA3312">
            <w:pPr>
              <w:pStyle w:val="NoSpacing"/>
              <w:jc w:val="both"/>
              <w:rPr>
                <w:sz w:val="20"/>
                <w:szCs w:val="20"/>
                <w:lang w:val="fr-CA"/>
              </w:rPr>
            </w:pPr>
          </w:p>
        </w:tc>
      </w:tr>
      <w:tr w:rsidR="00C06DE0" w:rsidRPr="00AB42C4" w:rsidTr="00AA3312">
        <w:tc>
          <w:tcPr>
            <w:tcW w:w="5000" w:type="pct"/>
            <w:gridSpan w:val="3"/>
          </w:tcPr>
          <w:p w:rsidR="00C06DE0" w:rsidRPr="00BC2627" w:rsidRDefault="00C06DE0" w:rsidP="00AA3312">
            <w:pPr>
              <w:pStyle w:val="NoSpacing"/>
              <w:jc w:val="both"/>
              <w:rPr>
                <w:sz w:val="20"/>
                <w:szCs w:val="20"/>
                <w:lang w:val="fr-CA"/>
              </w:rPr>
            </w:pPr>
            <w:r w:rsidRPr="00BC2627">
              <w:rPr>
                <w:sz w:val="20"/>
                <w:szCs w:val="20"/>
                <w:lang w:val="fr-CA"/>
              </w:rPr>
              <w:t>Plusieurs employés d’</w:t>
            </w:r>
            <w:proofErr w:type="spellStart"/>
            <w:r w:rsidRPr="00BC2627">
              <w:rPr>
                <w:sz w:val="20"/>
                <w:szCs w:val="20"/>
                <w:lang w:val="fr-CA"/>
              </w:rPr>
              <w:t>Eurocan</w:t>
            </w:r>
            <w:proofErr w:type="spellEnd"/>
            <w:r w:rsidRPr="00BC2627">
              <w:rPr>
                <w:sz w:val="20"/>
                <w:szCs w:val="20"/>
                <w:lang w:val="fr-CA"/>
              </w:rPr>
              <w:t xml:space="preserve"> </w:t>
            </w:r>
            <w:proofErr w:type="spellStart"/>
            <w:r w:rsidRPr="00BC2627">
              <w:rPr>
                <w:sz w:val="20"/>
                <w:szCs w:val="20"/>
                <w:lang w:val="fr-CA"/>
              </w:rPr>
              <w:t>Pulp</w:t>
            </w:r>
            <w:proofErr w:type="spellEnd"/>
            <w:r w:rsidRPr="00BC2627">
              <w:rPr>
                <w:sz w:val="20"/>
                <w:szCs w:val="20"/>
                <w:lang w:val="fr-CA"/>
              </w:rPr>
              <w:t xml:space="preserve"> &amp; </w:t>
            </w:r>
            <w:proofErr w:type="spellStart"/>
            <w:r w:rsidRPr="00BC2627">
              <w:rPr>
                <w:sz w:val="20"/>
                <w:szCs w:val="20"/>
                <w:lang w:val="fr-CA"/>
              </w:rPr>
              <w:t>Paper</w:t>
            </w:r>
            <w:proofErr w:type="spellEnd"/>
            <w:r w:rsidRPr="00BC2627">
              <w:rPr>
                <w:sz w:val="20"/>
                <w:szCs w:val="20"/>
                <w:lang w:val="fr-CA"/>
              </w:rPr>
              <w:t xml:space="preserve"> Co. (« </w:t>
            </w:r>
            <w:proofErr w:type="spellStart"/>
            <w:r w:rsidRPr="00BC2627">
              <w:rPr>
                <w:sz w:val="20"/>
                <w:szCs w:val="20"/>
                <w:lang w:val="fr-CA"/>
              </w:rPr>
              <w:t>Eurocan</w:t>
            </w:r>
            <w:proofErr w:type="spellEnd"/>
            <w:r w:rsidRPr="00BC2627">
              <w:rPr>
                <w:sz w:val="20"/>
                <w:szCs w:val="20"/>
                <w:lang w:val="fr-CA"/>
              </w:rPr>
              <w:t xml:space="preserve"> ») ont remis des avis de leur intention de démissionner à compter du 31 octobre 2009.  Entre la remise des avis et le 31 octobre 2009, la situation a changé et les employés ont cherché à retirer leurs démissions. </w:t>
            </w:r>
            <w:proofErr w:type="spellStart"/>
            <w:r w:rsidRPr="00BC2627">
              <w:rPr>
                <w:sz w:val="20"/>
                <w:szCs w:val="20"/>
                <w:lang w:val="fr-CA"/>
              </w:rPr>
              <w:t>Eurocan</w:t>
            </w:r>
            <w:proofErr w:type="spellEnd"/>
            <w:r w:rsidRPr="00BC2627">
              <w:rPr>
                <w:sz w:val="20"/>
                <w:szCs w:val="20"/>
                <w:lang w:val="fr-CA"/>
              </w:rPr>
              <w:t xml:space="preserve"> a refusé de les réintégrer.  Des griefs ont été déposés et rejetés, et les syndicats ont invoqué les clauses d'arbitrage de la convention collective. Un arbitre a conclu que les employés pouvaient unilatéralement retirer les avis.  Il a qualifié l’arrêt </w:t>
            </w:r>
            <w:r w:rsidRPr="00BC2627">
              <w:rPr>
                <w:i/>
                <w:sz w:val="20"/>
                <w:szCs w:val="20"/>
                <w:lang w:val="fr-CA"/>
              </w:rPr>
              <w:t xml:space="preserve">Tolman c. </w:t>
            </w:r>
            <w:proofErr w:type="spellStart"/>
            <w:r w:rsidRPr="00BC2627">
              <w:rPr>
                <w:i/>
                <w:sz w:val="20"/>
                <w:szCs w:val="20"/>
                <w:lang w:val="fr-CA"/>
              </w:rPr>
              <w:t>Gearmatic</w:t>
            </w:r>
            <w:proofErr w:type="spellEnd"/>
            <w:r w:rsidRPr="00BC2627">
              <w:rPr>
                <w:i/>
                <w:sz w:val="20"/>
                <w:szCs w:val="20"/>
                <w:lang w:val="fr-CA"/>
              </w:rPr>
              <w:t xml:space="preserve"> Co.</w:t>
            </w:r>
            <w:r w:rsidRPr="00BC2627">
              <w:rPr>
                <w:sz w:val="20"/>
                <w:szCs w:val="20"/>
                <w:lang w:val="fr-CA"/>
              </w:rPr>
              <w:t xml:space="preserve"> (1986), 14 C.C.E.L. 196 (B.C.C.A.), [</w:t>
            </w:r>
            <w:r w:rsidRPr="00BC2627">
              <w:rPr>
                <w:smallCaps/>
                <w:sz w:val="20"/>
                <w:szCs w:val="20"/>
                <w:lang w:val="fr-CA"/>
              </w:rPr>
              <w:t>traduction]</w:t>
            </w:r>
            <w:r w:rsidRPr="00BC2627">
              <w:rPr>
                <w:sz w:val="20"/>
                <w:szCs w:val="20"/>
                <w:lang w:val="fr-CA"/>
              </w:rPr>
              <w:t xml:space="preserve"> « d'arrêt de principe » sur cette question et il a conclu entre autres qu'il allait [</w:t>
            </w:r>
            <w:r w:rsidRPr="00BC2627">
              <w:rPr>
                <w:smallCaps/>
                <w:sz w:val="20"/>
                <w:szCs w:val="20"/>
                <w:lang w:val="fr-CA"/>
              </w:rPr>
              <w:t>traduction] « </w:t>
            </w:r>
            <w:r w:rsidRPr="00BC2627">
              <w:rPr>
                <w:sz w:val="20"/>
                <w:szCs w:val="20"/>
                <w:lang w:val="fr-CA"/>
              </w:rPr>
              <w:t xml:space="preserve">appliquer la jurisprudence du tribunal supérieur [. . .] certainement supérieur à </w:t>
            </w:r>
            <w:proofErr w:type="spellStart"/>
            <w:r w:rsidRPr="00BC2627">
              <w:rPr>
                <w:sz w:val="20"/>
                <w:szCs w:val="20"/>
                <w:lang w:val="fr-CA"/>
              </w:rPr>
              <w:t>celui</w:t>
            </w:r>
            <w:r w:rsidRPr="00BC2627">
              <w:rPr>
                <w:sz w:val="20"/>
                <w:szCs w:val="20"/>
                <w:lang w:val="fr-CA"/>
              </w:rPr>
              <w:noBreakHyphen/>
              <w:t>ci</w:t>
            </w:r>
            <w:proofErr w:type="spellEnd"/>
            <w:r w:rsidRPr="00BC2627">
              <w:rPr>
                <w:sz w:val="20"/>
                <w:szCs w:val="20"/>
                <w:lang w:val="fr-CA"/>
              </w:rPr>
              <w:t xml:space="preserve"> », et il a appliqué le raisonnement de l'arrêt </w:t>
            </w:r>
            <w:r w:rsidRPr="00BC2627">
              <w:rPr>
                <w:i/>
                <w:sz w:val="20"/>
                <w:szCs w:val="20"/>
                <w:lang w:val="fr-CA"/>
              </w:rPr>
              <w:t>Tolman</w:t>
            </w:r>
            <w:r w:rsidRPr="00BC2627">
              <w:rPr>
                <w:sz w:val="20"/>
                <w:szCs w:val="20"/>
                <w:lang w:val="fr-CA"/>
              </w:rPr>
              <w:t xml:space="preserve">. Le </w:t>
            </w:r>
            <w:proofErr w:type="spellStart"/>
            <w:r w:rsidRPr="00BC2627">
              <w:rPr>
                <w:sz w:val="20"/>
                <w:szCs w:val="20"/>
                <w:lang w:val="fr-CA"/>
              </w:rPr>
              <w:t>vice</w:t>
            </w:r>
            <w:r w:rsidRPr="00BC2627">
              <w:rPr>
                <w:sz w:val="20"/>
                <w:szCs w:val="20"/>
                <w:lang w:val="fr-CA"/>
              </w:rPr>
              <w:noBreakHyphen/>
              <w:t>président</w:t>
            </w:r>
            <w:proofErr w:type="spellEnd"/>
            <w:r w:rsidRPr="00BC2627">
              <w:rPr>
                <w:sz w:val="20"/>
                <w:szCs w:val="20"/>
                <w:lang w:val="fr-CA"/>
              </w:rPr>
              <w:t xml:space="preserve"> de la commission des relations de travail a rejeté l'appel d’</w:t>
            </w:r>
            <w:proofErr w:type="spellStart"/>
            <w:r w:rsidRPr="00BC2627">
              <w:rPr>
                <w:sz w:val="20"/>
                <w:szCs w:val="20"/>
                <w:lang w:val="fr-CA"/>
              </w:rPr>
              <w:t>Eurocan</w:t>
            </w:r>
            <w:proofErr w:type="spellEnd"/>
            <w:r w:rsidRPr="00BC2627">
              <w:rPr>
                <w:sz w:val="20"/>
                <w:szCs w:val="20"/>
                <w:lang w:val="fr-CA"/>
              </w:rPr>
              <w:t>.  La commission d'examen a accueilli la demande d’</w:t>
            </w:r>
            <w:proofErr w:type="spellStart"/>
            <w:r w:rsidRPr="00BC2627">
              <w:rPr>
                <w:sz w:val="20"/>
                <w:szCs w:val="20"/>
                <w:lang w:val="fr-CA"/>
              </w:rPr>
              <w:t>Eurocan</w:t>
            </w:r>
            <w:proofErr w:type="spellEnd"/>
            <w:r w:rsidRPr="00BC2627">
              <w:rPr>
                <w:sz w:val="20"/>
                <w:szCs w:val="20"/>
                <w:lang w:val="fr-CA"/>
              </w:rPr>
              <w:t xml:space="preserve"> en annulation de la sentence arbitrale.  La demande de contrôle judiciaire présentée par les syndicats a été accueillie et la décision de la commission d'examen a été infirmée.  L’appel d’</w:t>
            </w:r>
            <w:proofErr w:type="spellStart"/>
            <w:r w:rsidRPr="00BC2627">
              <w:rPr>
                <w:sz w:val="20"/>
                <w:szCs w:val="20"/>
                <w:lang w:val="fr-CA"/>
              </w:rPr>
              <w:t>Eurocan</w:t>
            </w:r>
            <w:proofErr w:type="spellEnd"/>
            <w:r w:rsidRPr="00BC2627">
              <w:rPr>
                <w:sz w:val="20"/>
                <w:szCs w:val="20"/>
                <w:lang w:val="fr-CA"/>
              </w:rPr>
              <w:t xml:space="preserve"> a été accueilli et l'ordonnance du juge en chambre a été annulée.</w:t>
            </w:r>
          </w:p>
          <w:p w:rsidR="00C06DE0" w:rsidRPr="00BC2627" w:rsidRDefault="00C06DE0" w:rsidP="00AA3312">
            <w:pPr>
              <w:pStyle w:val="NoSpacing"/>
              <w:jc w:val="both"/>
              <w:rPr>
                <w:sz w:val="20"/>
                <w:szCs w:val="20"/>
                <w:lang w:val="fr-CA"/>
              </w:rPr>
            </w:pPr>
          </w:p>
        </w:tc>
      </w:tr>
      <w:tr w:rsidR="00C06DE0" w:rsidRPr="00AB42C4" w:rsidTr="00AA3312">
        <w:tc>
          <w:tcPr>
            <w:tcW w:w="2427" w:type="pct"/>
          </w:tcPr>
          <w:p w:rsidR="00C06DE0" w:rsidRPr="00BC2627" w:rsidRDefault="00C06DE0" w:rsidP="00AA3312">
            <w:pPr>
              <w:pStyle w:val="NoSpacing"/>
              <w:jc w:val="both"/>
              <w:rPr>
                <w:sz w:val="20"/>
                <w:szCs w:val="20"/>
              </w:rPr>
            </w:pPr>
            <w:r w:rsidRPr="00BC2627">
              <w:rPr>
                <w:sz w:val="20"/>
                <w:szCs w:val="20"/>
              </w:rPr>
              <w:t xml:space="preserve">10 </w:t>
            </w:r>
            <w:proofErr w:type="spellStart"/>
            <w:r w:rsidRPr="00BC2627">
              <w:rPr>
                <w:sz w:val="20"/>
                <w:szCs w:val="20"/>
              </w:rPr>
              <w:t>novembre</w:t>
            </w:r>
            <w:proofErr w:type="spellEnd"/>
            <w:r w:rsidRPr="00BC2627">
              <w:rPr>
                <w:sz w:val="20"/>
                <w:szCs w:val="20"/>
              </w:rPr>
              <w:t xml:space="preserve"> 2010</w:t>
            </w:r>
          </w:p>
          <w:p w:rsidR="00C06DE0" w:rsidRPr="00BC2627" w:rsidRDefault="00C06DE0" w:rsidP="00AA3312">
            <w:pPr>
              <w:pStyle w:val="NoSpacing"/>
              <w:jc w:val="both"/>
              <w:rPr>
                <w:sz w:val="20"/>
                <w:szCs w:val="20"/>
              </w:rPr>
            </w:pPr>
            <w:r w:rsidRPr="00BC2627">
              <w:rPr>
                <w:sz w:val="20"/>
                <w:szCs w:val="20"/>
              </w:rPr>
              <w:t xml:space="preserve">British Columbia </w:t>
            </w:r>
            <w:proofErr w:type="spellStart"/>
            <w:r w:rsidRPr="00BC2627">
              <w:rPr>
                <w:sz w:val="20"/>
                <w:szCs w:val="20"/>
              </w:rPr>
              <w:t>Labour</w:t>
            </w:r>
            <w:proofErr w:type="spellEnd"/>
            <w:r w:rsidRPr="00BC2627">
              <w:rPr>
                <w:sz w:val="20"/>
                <w:szCs w:val="20"/>
              </w:rPr>
              <w:t xml:space="preserve"> Relations Board</w:t>
            </w:r>
          </w:p>
          <w:p w:rsidR="00C06DE0" w:rsidRPr="00BC2627" w:rsidRDefault="00C06DE0" w:rsidP="00AA3312">
            <w:pPr>
              <w:pStyle w:val="NoSpacing"/>
              <w:jc w:val="both"/>
              <w:rPr>
                <w:sz w:val="20"/>
                <w:szCs w:val="20"/>
                <w:lang w:val="fr-CA"/>
              </w:rPr>
            </w:pPr>
            <w:r w:rsidRPr="00BC2627">
              <w:rPr>
                <w:sz w:val="20"/>
                <w:szCs w:val="20"/>
                <w:lang w:val="fr-CA"/>
              </w:rPr>
              <w:t xml:space="preserve">(Commissaires Mullin, </w:t>
            </w:r>
            <w:proofErr w:type="spellStart"/>
            <w:r w:rsidRPr="00BC2627">
              <w:rPr>
                <w:sz w:val="20"/>
                <w:szCs w:val="20"/>
                <w:lang w:val="fr-CA"/>
              </w:rPr>
              <w:t>Matacheskie</w:t>
            </w:r>
            <w:proofErr w:type="spellEnd"/>
            <w:r w:rsidRPr="00BC2627">
              <w:rPr>
                <w:sz w:val="20"/>
                <w:szCs w:val="20"/>
                <w:lang w:val="fr-CA"/>
              </w:rPr>
              <w:t xml:space="preserve"> et Wilkins)</w:t>
            </w:r>
          </w:p>
          <w:p w:rsidR="00C06DE0" w:rsidRPr="00BC2627" w:rsidRDefault="00C06DE0" w:rsidP="00AA3312">
            <w:pPr>
              <w:pStyle w:val="NoSpacing"/>
              <w:jc w:val="both"/>
              <w:rPr>
                <w:sz w:val="20"/>
                <w:szCs w:val="20"/>
                <w:lang w:val="fr-CA"/>
              </w:rPr>
            </w:pPr>
            <w:r w:rsidRPr="00BC2627">
              <w:rPr>
                <w:sz w:val="20"/>
                <w:szCs w:val="20"/>
                <w:lang w:val="fr-CA"/>
              </w:rPr>
              <w:t>BCLRB No. B203/2010</w:t>
            </w:r>
          </w:p>
          <w:p w:rsidR="00C06DE0" w:rsidRPr="00BC2627" w:rsidRDefault="00C06DE0" w:rsidP="00AA3312">
            <w:pPr>
              <w:pStyle w:val="NoSpacing"/>
              <w:jc w:val="both"/>
              <w:rPr>
                <w:sz w:val="20"/>
                <w:szCs w:val="20"/>
                <w:lang w:val="fr-CA"/>
              </w:rPr>
            </w:pPr>
          </w:p>
        </w:tc>
        <w:tc>
          <w:tcPr>
            <w:tcW w:w="243" w:type="pct"/>
          </w:tcPr>
          <w:p w:rsidR="00C06DE0" w:rsidRPr="00BC2627" w:rsidRDefault="00C06DE0" w:rsidP="00AA3312">
            <w:pPr>
              <w:pStyle w:val="NoSpacing"/>
              <w:jc w:val="both"/>
              <w:rPr>
                <w:sz w:val="20"/>
                <w:szCs w:val="20"/>
                <w:lang w:val="fr-CA"/>
              </w:rPr>
            </w:pPr>
          </w:p>
        </w:tc>
        <w:tc>
          <w:tcPr>
            <w:tcW w:w="2330" w:type="pct"/>
          </w:tcPr>
          <w:p w:rsidR="00C06DE0" w:rsidRPr="00BC2627" w:rsidRDefault="00C06DE0" w:rsidP="00AA3312">
            <w:pPr>
              <w:pStyle w:val="NoSpacing"/>
              <w:jc w:val="both"/>
              <w:rPr>
                <w:sz w:val="20"/>
                <w:szCs w:val="20"/>
                <w:lang w:val="fr-CA"/>
              </w:rPr>
            </w:pPr>
            <w:r w:rsidRPr="00BC2627">
              <w:rPr>
                <w:sz w:val="20"/>
                <w:szCs w:val="20"/>
                <w:lang w:val="fr-CA"/>
              </w:rPr>
              <w:t xml:space="preserve">Décision du </w:t>
            </w:r>
            <w:proofErr w:type="spellStart"/>
            <w:r w:rsidRPr="00BC2627">
              <w:rPr>
                <w:sz w:val="20"/>
                <w:szCs w:val="20"/>
                <w:lang w:val="fr-CA"/>
              </w:rPr>
              <w:t>vice</w:t>
            </w:r>
            <w:r w:rsidRPr="00BC2627">
              <w:rPr>
                <w:sz w:val="20"/>
                <w:szCs w:val="20"/>
                <w:lang w:val="fr-CA"/>
              </w:rPr>
              <w:noBreakHyphen/>
              <w:t>président</w:t>
            </w:r>
            <w:proofErr w:type="spellEnd"/>
            <w:r w:rsidRPr="00BC2627">
              <w:rPr>
                <w:sz w:val="20"/>
                <w:szCs w:val="20"/>
                <w:lang w:val="fr-CA"/>
              </w:rPr>
              <w:t xml:space="preserve"> infirmée; sentence annulée; question renvoyée à un nouvel arbitre pour qu'il rende une nouvelle sentence</w:t>
            </w:r>
          </w:p>
          <w:p w:rsidR="00C06DE0" w:rsidRPr="00BC2627" w:rsidRDefault="00C06DE0" w:rsidP="00AA3312">
            <w:pPr>
              <w:pStyle w:val="NoSpacing"/>
              <w:jc w:val="both"/>
              <w:rPr>
                <w:sz w:val="20"/>
                <w:szCs w:val="20"/>
                <w:lang w:val="fr-CA"/>
              </w:rPr>
            </w:pPr>
          </w:p>
        </w:tc>
      </w:tr>
      <w:tr w:rsidR="00C06DE0" w:rsidRPr="00AB42C4" w:rsidTr="00AA3312">
        <w:tc>
          <w:tcPr>
            <w:tcW w:w="2427" w:type="pct"/>
          </w:tcPr>
          <w:p w:rsidR="00C06DE0" w:rsidRPr="00BC2627" w:rsidRDefault="00C06DE0" w:rsidP="00AA3312">
            <w:pPr>
              <w:pStyle w:val="NoSpacing"/>
              <w:jc w:val="both"/>
              <w:rPr>
                <w:sz w:val="20"/>
                <w:szCs w:val="20"/>
                <w:lang w:val="fr-CA"/>
              </w:rPr>
            </w:pPr>
            <w:r w:rsidRPr="00BC2627">
              <w:rPr>
                <w:sz w:val="20"/>
                <w:szCs w:val="20"/>
                <w:lang w:val="fr-CA"/>
              </w:rPr>
              <w:t>1</w:t>
            </w:r>
            <w:r w:rsidRPr="00BC2627">
              <w:rPr>
                <w:sz w:val="20"/>
                <w:szCs w:val="20"/>
                <w:vertAlign w:val="superscript"/>
                <w:lang w:val="fr-CA"/>
              </w:rPr>
              <w:t>er</w:t>
            </w:r>
            <w:r w:rsidRPr="00BC2627">
              <w:rPr>
                <w:sz w:val="20"/>
                <w:szCs w:val="20"/>
                <w:lang w:val="fr-CA"/>
              </w:rPr>
              <w:t xml:space="preserve"> juin 2011</w:t>
            </w:r>
          </w:p>
          <w:p w:rsidR="00C06DE0" w:rsidRPr="00BC2627" w:rsidRDefault="00C06DE0" w:rsidP="00AA3312">
            <w:pPr>
              <w:pStyle w:val="NoSpacing"/>
              <w:jc w:val="both"/>
              <w:rPr>
                <w:sz w:val="20"/>
                <w:szCs w:val="20"/>
                <w:lang w:val="fr-CA"/>
              </w:rPr>
            </w:pPr>
            <w:r w:rsidRPr="00BC2627">
              <w:rPr>
                <w:sz w:val="20"/>
                <w:szCs w:val="20"/>
                <w:lang w:val="fr-CA"/>
              </w:rPr>
              <w:t xml:space="preserve">Cour suprême de la </w:t>
            </w:r>
            <w:proofErr w:type="spellStart"/>
            <w:r w:rsidRPr="00BC2627">
              <w:rPr>
                <w:sz w:val="20"/>
                <w:szCs w:val="20"/>
                <w:lang w:val="fr-CA"/>
              </w:rPr>
              <w:t>Colombie</w:t>
            </w:r>
            <w:r w:rsidRPr="00BC2627">
              <w:rPr>
                <w:sz w:val="20"/>
                <w:szCs w:val="20"/>
                <w:lang w:val="fr-CA"/>
              </w:rPr>
              <w:noBreakHyphen/>
              <w:t>Britannique</w:t>
            </w:r>
            <w:proofErr w:type="spellEnd"/>
            <w:r w:rsidRPr="00BC2627">
              <w:rPr>
                <w:sz w:val="20"/>
                <w:szCs w:val="20"/>
                <w:lang w:val="fr-CA"/>
              </w:rPr>
              <w:t xml:space="preserve"> </w:t>
            </w:r>
          </w:p>
          <w:p w:rsidR="00C06DE0" w:rsidRPr="00BC2627" w:rsidRDefault="00C06DE0" w:rsidP="00AA3312">
            <w:pPr>
              <w:pStyle w:val="NoSpacing"/>
              <w:jc w:val="both"/>
              <w:rPr>
                <w:sz w:val="20"/>
                <w:szCs w:val="20"/>
                <w:lang w:val="fr-CA"/>
              </w:rPr>
            </w:pPr>
            <w:r w:rsidRPr="00BC2627">
              <w:rPr>
                <w:sz w:val="20"/>
                <w:szCs w:val="20"/>
                <w:lang w:val="fr-CA"/>
              </w:rPr>
              <w:t xml:space="preserve">(Juge </w:t>
            </w:r>
            <w:proofErr w:type="spellStart"/>
            <w:r w:rsidRPr="00BC2627">
              <w:rPr>
                <w:sz w:val="20"/>
                <w:szCs w:val="20"/>
                <w:lang w:val="fr-CA"/>
              </w:rPr>
              <w:t>Willcock</w:t>
            </w:r>
            <w:proofErr w:type="spellEnd"/>
            <w:r w:rsidRPr="00BC2627">
              <w:rPr>
                <w:sz w:val="20"/>
                <w:szCs w:val="20"/>
                <w:lang w:val="fr-CA"/>
              </w:rPr>
              <w:t>)</w:t>
            </w:r>
          </w:p>
          <w:p w:rsidR="00C06DE0" w:rsidRPr="00BC2627" w:rsidRDefault="00C06DE0" w:rsidP="00AA3312">
            <w:pPr>
              <w:pStyle w:val="NoSpacing"/>
              <w:jc w:val="both"/>
              <w:rPr>
                <w:sz w:val="20"/>
                <w:szCs w:val="20"/>
                <w:lang w:val="fr-CA"/>
              </w:rPr>
            </w:pPr>
            <w:r w:rsidRPr="00BC2627">
              <w:rPr>
                <w:sz w:val="20"/>
                <w:szCs w:val="20"/>
                <w:lang w:val="fr-CA"/>
              </w:rPr>
              <w:t>2011 BCSC 953</w:t>
            </w:r>
          </w:p>
          <w:p w:rsidR="00C06DE0" w:rsidRPr="00BC2627" w:rsidRDefault="00C06DE0" w:rsidP="00AA3312">
            <w:pPr>
              <w:pStyle w:val="NoSpacing"/>
              <w:jc w:val="both"/>
              <w:rPr>
                <w:sz w:val="20"/>
                <w:szCs w:val="20"/>
                <w:lang w:val="fr-CA"/>
              </w:rPr>
            </w:pPr>
          </w:p>
        </w:tc>
        <w:tc>
          <w:tcPr>
            <w:tcW w:w="243" w:type="pct"/>
          </w:tcPr>
          <w:p w:rsidR="00C06DE0" w:rsidRPr="00BC2627" w:rsidRDefault="00C06DE0" w:rsidP="00AA3312">
            <w:pPr>
              <w:pStyle w:val="NoSpacing"/>
              <w:jc w:val="both"/>
              <w:rPr>
                <w:sz w:val="20"/>
                <w:szCs w:val="20"/>
                <w:lang w:val="fr-CA"/>
              </w:rPr>
            </w:pPr>
          </w:p>
        </w:tc>
        <w:tc>
          <w:tcPr>
            <w:tcW w:w="2330" w:type="pct"/>
          </w:tcPr>
          <w:p w:rsidR="00C06DE0" w:rsidRPr="00BC2627" w:rsidRDefault="00C06DE0" w:rsidP="00AA3312">
            <w:pPr>
              <w:pStyle w:val="NoSpacing"/>
              <w:jc w:val="both"/>
              <w:rPr>
                <w:sz w:val="20"/>
                <w:szCs w:val="20"/>
                <w:lang w:val="fr-CA"/>
              </w:rPr>
            </w:pPr>
            <w:r w:rsidRPr="00BC2627">
              <w:rPr>
                <w:sz w:val="20"/>
                <w:szCs w:val="20"/>
                <w:lang w:val="fr-CA"/>
              </w:rPr>
              <w:t xml:space="preserve">Décision de la commission des relations de travail renvoyée pour être examinée de nouveau conformément aux directives </w:t>
            </w:r>
          </w:p>
          <w:p w:rsidR="00C06DE0" w:rsidRPr="00BC2627" w:rsidRDefault="00C06DE0" w:rsidP="00AA3312">
            <w:pPr>
              <w:pStyle w:val="NoSpacing"/>
              <w:jc w:val="both"/>
              <w:rPr>
                <w:sz w:val="20"/>
                <w:szCs w:val="20"/>
                <w:lang w:val="fr-CA"/>
              </w:rPr>
            </w:pPr>
          </w:p>
        </w:tc>
      </w:tr>
      <w:tr w:rsidR="00C06DE0" w:rsidRPr="00AB42C4" w:rsidTr="00AA3312">
        <w:tc>
          <w:tcPr>
            <w:tcW w:w="2427" w:type="pct"/>
          </w:tcPr>
          <w:p w:rsidR="00C06DE0" w:rsidRPr="00BC2627" w:rsidRDefault="00C06DE0" w:rsidP="00AA3312">
            <w:pPr>
              <w:pStyle w:val="NoSpacing"/>
              <w:jc w:val="both"/>
              <w:rPr>
                <w:sz w:val="20"/>
                <w:szCs w:val="20"/>
                <w:lang w:val="fr-CA"/>
              </w:rPr>
            </w:pPr>
            <w:r w:rsidRPr="00BC2627">
              <w:rPr>
                <w:sz w:val="20"/>
                <w:szCs w:val="20"/>
                <w:lang w:val="fr-CA"/>
              </w:rPr>
              <w:t>22 août 2012</w:t>
            </w:r>
          </w:p>
          <w:p w:rsidR="00C06DE0" w:rsidRPr="00BC2627" w:rsidRDefault="00C06DE0" w:rsidP="00AA3312">
            <w:pPr>
              <w:pStyle w:val="NoSpacing"/>
              <w:jc w:val="both"/>
              <w:rPr>
                <w:sz w:val="20"/>
                <w:szCs w:val="20"/>
                <w:lang w:val="fr-CA"/>
              </w:rPr>
            </w:pPr>
            <w:r w:rsidRPr="00BC2627">
              <w:rPr>
                <w:sz w:val="20"/>
                <w:szCs w:val="20"/>
                <w:lang w:val="fr-CA"/>
              </w:rPr>
              <w:t xml:space="preserve">Cour d'appel de la </w:t>
            </w:r>
            <w:proofErr w:type="spellStart"/>
            <w:r w:rsidRPr="00BC2627">
              <w:rPr>
                <w:sz w:val="20"/>
                <w:szCs w:val="20"/>
                <w:lang w:val="fr-CA"/>
              </w:rPr>
              <w:t>Colombie</w:t>
            </w:r>
            <w:r w:rsidRPr="00BC2627">
              <w:rPr>
                <w:sz w:val="20"/>
                <w:szCs w:val="20"/>
                <w:lang w:val="fr-CA"/>
              </w:rPr>
              <w:noBreakHyphen/>
              <w:t>Britannique</w:t>
            </w:r>
            <w:proofErr w:type="spellEnd"/>
            <w:r w:rsidRPr="00BC2627">
              <w:rPr>
                <w:sz w:val="20"/>
                <w:szCs w:val="20"/>
                <w:lang w:val="fr-CA"/>
              </w:rPr>
              <w:t xml:space="preserve"> (Vancouver)</w:t>
            </w:r>
          </w:p>
          <w:p w:rsidR="00C06DE0" w:rsidRPr="00BC2627" w:rsidRDefault="00C06DE0" w:rsidP="00AA3312">
            <w:pPr>
              <w:pStyle w:val="NoSpacing"/>
              <w:jc w:val="both"/>
              <w:rPr>
                <w:sz w:val="20"/>
                <w:szCs w:val="20"/>
                <w:lang w:val="fr-CA"/>
              </w:rPr>
            </w:pPr>
            <w:r w:rsidRPr="00BC2627">
              <w:rPr>
                <w:sz w:val="20"/>
                <w:szCs w:val="20"/>
                <w:lang w:val="fr-CA"/>
              </w:rPr>
              <w:t xml:space="preserve">(Juges </w:t>
            </w:r>
            <w:proofErr w:type="spellStart"/>
            <w:r w:rsidRPr="00BC2627">
              <w:rPr>
                <w:sz w:val="20"/>
                <w:szCs w:val="20"/>
                <w:lang w:val="fr-CA"/>
              </w:rPr>
              <w:t>Kirkpatrick</w:t>
            </w:r>
            <w:proofErr w:type="spellEnd"/>
            <w:r w:rsidRPr="00BC2627">
              <w:rPr>
                <w:sz w:val="20"/>
                <w:szCs w:val="20"/>
                <w:lang w:val="fr-CA"/>
              </w:rPr>
              <w:t xml:space="preserve">, </w:t>
            </w:r>
            <w:proofErr w:type="spellStart"/>
            <w:r w:rsidRPr="00BC2627">
              <w:rPr>
                <w:sz w:val="20"/>
                <w:szCs w:val="20"/>
                <w:lang w:val="fr-CA"/>
              </w:rPr>
              <w:t>Neilson</w:t>
            </w:r>
            <w:proofErr w:type="spellEnd"/>
            <w:r w:rsidRPr="00BC2627">
              <w:rPr>
                <w:sz w:val="20"/>
                <w:szCs w:val="20"/>
                <w:lang w:val="fr-CA"/>
              </w:rPr>
              <w:t xml:space="preserve"> et Bennett)</w:t>
            </w:r>
          </w:p>
          <w:p w:rsidR="00C06DE0" w:rsidRPr="00BC2627" w:rsidRDefault="00C06DE0" w:rsidP="00AA3312">
            <w:pPr>
              <w:pStyle w:val="NoSpacing"/>
              <w:jc w:val="both"/>
              <w:rPr>
                <w:sz w:val="20"/>
                <w:szCs w:val="20"/>
                <w:lang w:val="fr-CA"/>
              </w:rPr>
            </w:pPr>
            <w:r w:rsidRPr="00BC2627">
              <w:rPr>
                <w:sz w:val="20"/>
                <w:szCs w:val="20"/>
                <w:lang w:val="fr-CA"/>
              </w:rPr>
              <w:t>2012 BCCA 354</w:t>
            </w:r>
          </w:p>
          <w:p w:rsidR="00C06DE0" w:rsidRPr="00BC2627" w:rsidRDefault="00C06DE0" w:rsidP="00AA3312">
            <w:pPr>
              <w:pStyle w:val="NoSpacing"/>
              <w:jc w:val="both"/>
              <w:rPr>
                <w:sz w:val="20"/>
                <w:szCs w:val="20"/>
                <w:lang w:val="fr-CA"/>
              </w:rPr>
            </w:pPr>
          </w:p>
        </w:tc>
        <w:tc>
          <w:tcPr>
            <w:tcW w:w="243" w:type="pct"/>
          </w:tcPr>
          <w:p w:rsidR="00C06DE0" w:rsidRPr="00BC2627" w:rsidRDefault="00C06DE0" w:rsidP="00AA3312">
            <w:pPr>
              <w:pStyle w:val="NoSpacing"/>
              <w:jc w:val="both"/>
              <w:rPr>
                <w:sz w:val="20"/>
                <w:szCs w:val="20"/>
                <w:lang w:val="fr-CA"/>
              </w:rPr>
            </w:pPr>
          </w:p>
        </w:tc>
        <w:tc>
          <w:tcPr>
            <w:tcW w:w="2330" w:type="pct"/>
          </w:tcPr>
          <w:p w:rsidR="00C06DE0" w:rsidRPr="00BC2627" w:rsidRDefault="00C06DE0" w:rsidP="00AA3312">
            <w:pPr>
              <w:pStyle w:val="NoSpacing"/>
              <w:jc w:val="both"/>
              <w:rPr>
                <w:sz w:val="20"/>
                <w:szCs w:val="20"/>
                <w:lang w:val="fr-CA"/>
              </w:rPr>
            </w:pPr>
            <w:r w:rsidRPr="00BC2627">
              <w:rPr>
                <w:sz w:val="20"/>
                <w:szCs w:val="20"/>
                <w:lang w:val="fr-CA"/>
              </w:rPr>
              <w:t>Appel accueilli; ordonnance du juge en chambre, annulée</w:t>
            </w:r>
          </w:p>
          <w:p w:rsidR="00C06DE0" w:rsidRPr="00BC2627" w:rsidRDefault="00C06DE0" w:rsidP="00AA3312">
            <w:pPr>
              <w:pStyle w:val="NoSpacing"/>
              <w:jc w:val="both"/>
              <w:rPr>
                <w:sz w:val="20"/>
                <w:szCs w:val="20"/>
                <w:lang w:val="fr-CA"/>
              </w:rPr>
            </w:pPr>
          </w:p>
        </w:tc>
      </w:tr>
      <w:tr w:rsidR="00C06DE0" w:rsidRPr="00BC2627" w:rsidTr="00AA3312">
        <w:tc>
          <w:tcPr>
            <w:tcW w:w="2427" w:type="pct"/>
          </w:tcPr>
          <w:p w:rsidR="00C06DE0" w:rsidRPr="00BC2627" w:rsidRDefault="00C06DE0" w:rsidP="00AA3312">
            <w:pPr>
              <w:pStyle w:val="NoSpacing"/>
              <w:jc w:val="both"/>
              <w:rPr>
                <w:sz w:val="20"/>
                <w:szCs w:val="20"/>
                <w:lang w:val="fr-CA"/>
              </w:rPr>
            </w:pPr>
            <w:r w:rsidRPr="00BC2627">
              <w:rPr>
                <w:sz w:val="20"/>
                <w:szCs w:val="20"/>
                <w:lang w:val="fr-CA"/>
              </w:rPr>
              <w:t>19 octobre 2012</w:t>
            </w:r>
          </w:p>
          <w:p w:rsidR="00C06DE0" w:rsidRPr="00BC2627" w:rsidRDefault="00C06DE0" w:rsidP="00AA3312">
            <w:pPr>
              <w:pStyle w:val="NoSpacing"/>
              <w:jc w:val="both"/>
              <w:rPr>
                <w:sz w:val="20"/>
                <w:szCs w:val="20"/>
                <w:lang w:val="fr-CA"/>
              </w:rPr>
            </w:pPr>
            <w:r w:rsidRPr="00BC2627">
              <w:rPr>
                <w:sz w:val="20"/>
                <w:szCs w:val="20"/>
                <w:lang w:val="fr-CA"/>
              </w:rPr>
              <w:t>Cour suprême du Canada</w:t>
            </w:r>
          </w:p>
        </w:tc>
        <w:tc>
          <w:tcPr>
            <w:tcW w:w="243" w:type="pct"/>
          </w:tcPr>
          <w:p w:rsidR="00C06DE0" w:rsidRPr="00BC2627" w:rsidRDefault="00C06DE0" w:rsidP="00AA3312">
            <w:pPr>
              <w:pStyle w:val="NoSpacing"/>
              <w:jc w:val="both"/>
              <w:rPr>
                <w:sz w:val="20"/>
                <w:szCs w:val="20"/>
                <w:lang w:val="fr-CA"/>
              </w:rPr>
            </w:pPr>
          </w:p>
        </w:tc>
        <w:tc>
          <w:tcPr>
            <w:tcW w:w="2330" w:type="pct"/>
          </w:tcPr>
          <w:p w:rsidR="00C06DE0" w:rsidRPr="00BC2627" w:rsidRDefault="00C06DE0" w:rsidP="00AA3312">
            <w:pPr>
              <w:pStyle w:val="NoSpacing"/>
              <w:jc w:val="both"/>
              <w:rPr>
                <w:sz w:val="20"/>
                <w:szCs w:val="20"/>
                <w:lang w:val="fr-CA"/>
              </w:rPr>
            </w:pPr>
            <w:r w:rsidRPr="00BC2627">
              <w:rPr>
                <w:sz w:val="20"/>
                <w:szCs w:val="20"/>
                <w:lang w:val="fr-CA"/>
              </w:rPr>
              <w:t>Demande d'autorisation d'appel, déposée</w:t>
            </w:r>
          </w:p>
        </w:tc>
      </w:tr>
    </w:tbl>
    <w:p w:rsidR="005D1721" w:rsidRDefault="005D1721" w:rsidP="005D1721">
      <w:pPr>
        <w:rPr>
          <w:sz w:val="20"/>
          <w:szCs w:val="20"/>
        </w:rPr>
      </w:pPr>
    </w:p>
    <w:p w:rsidR="005D1721" w:rsidRDefault="00106BBD" w:rsidP="005D1721">
      <w:pPr>
        <w:rPr>
          <w:sz w:val="20"/>
          <w:szCs w:val="20"/>
          <w:lang w:val="fr-CA"/>
        </w:rPr>
      </w:pPr>
      <w:r w:rsidRPr="00106BBD">
        <w:rPr>
          <w:sz w:val="20"/>
          <w:szCs w:val="20"/>
          <w:lang w:val="fr-CA"/>
        </w:rPr>
        <w:pict>
          <v:rect id="_x0000_i1061" style="width:2in;height:1pt" o:hrpct="0" o:hralign="center" o:hrstd="t" o:hrnoshade="t" o:hr="t" fillcolor="black [3213]" stroked="f"/>
        </w:pict>
      </w:r>
    </w:p>
    <w:p w:rsidR="005D1721" w:rsidRDefault="005D1721" w:rsidP="005D17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04C76" w:rsidRPr="00104C76" w:rsidTr="000D2550">
        <w:trPr>
          <w:cantSplit/>
        </w:trPr>
        <w:tc>
          <w:tcPr>
            <w:tcW w:w="1458" w:type="dxa"/>
          </w:tcPr>
          <w:p w:rsidR="00104C76" w:rsidRPr="00104C76" w:rsidRDefault="00104C76" w:rsidP="000D2550">
            <w:pPr>
              <w:rPr>
                <w:sz w:val="20"/>
                <w:szCs w:val="20"/>
              </w:rPr>
            </w:pPr>
            <w:r w:rsidRPr="00104C76">
              <w:rPr>
                <w:rStyle w:val="SCCFileNumberChar"/>
                <w:sz w:val="20"/>
                <w:szCs w:val="20"/>
              </w:rPr>
              <w:t>35039</w:t>
            </w:r>
          </w:p>
          <w:p w:rsidR="00104C76" w:rsidRPr="00104C76" w:rsidRDefault="00104C76" w:rsidP="000D2550">
            <w:pPr>
              <w:rPr>
                <w:b/>
                <w:sz w:val="20"/>
                <w:szCs w:val="20"/>
                <w:lang w:val="fr-CA"/>
              </w:rPr>
            </w:pPr>
          </w:p>
        </w:tc>
        <w:tc>
          <w:tcPr>
            <w:tcW w:w="8118" w:type="dxa"/>
          </w:tcPr>
          <w:p w:rsidR="00104C76" w:rsidRPr="00104C76" w:rsidRDefault="00104C76" w:rsidP="000D2550">
            <w:pPr>
              <w:rPr>
                <w:sz w:val="20"/>
                <w:szCs w:val="20"/>
              </w:rPr>
            </w:pPr>
            <w:r w:rsidRPr="00104C76">
              <w:rPr>
                <w:rStyle w:val="SCCLsocChar"/>
                <w:sz w:val="20"/>
                <w:szCs w:val="20"/>
                <w:lang w:val="en-CA"/>
              </w:rPr>
              <w:t>Cynthia Michelle Burton v. Her Majesty the Queen</w:t>
            </w:r>
            <w:r w:rsidRPr="00104C76">
              <w:rPr>
                <w:sz w:val="20"/>
                <w:szCs w:val="20"/>
              </w:rPr>
              <w:t xml:space="preserve"> (P.E.I.) (Criminal) (By Leave)</w:t>
            </w:r>
          </w:p>
          <w:p w:rsidR="00104C76" w:rsidRPr="00104C76" w:rsidRDefault="00104C76" w:rsidP="000D2550">
            <w:pPr>
              <w:rPr>
                <w:sz w:val="20"/>
                <w:szCs w:val="20"/>
              </w:rPr>
            </w:pPr>
          </w:p>
        </w:tc>
      </w:tr>
      <w:tr w:rsidR="00104C76" w:rsidRPr="00104C76" w:rsidTr="000D2550">
        <w:trPr>
          <w:cantSplit/>
        </w:trPr>
        <w:tc>
          <w:tcPr>
            <w:tcW w:w="1458" w:type="dxa"/>
          </w:tcPr>
          <w:p w:rsidR="00104C76" w:rsidRPr="00104C76" w:rsidRDefault="00104C76" w:rsidP="000D2550">
            <w:pPr>
              <w:rPr>
                <w:sz w:val="20"/>
                <w:szCs w:val="20"/>
              </w:rPr>
            </w:pPr>
            <w:r w:rsidRPr="00104C76">
              <w:rPr>
                <w:sz w:val="20"/>
                <w:szCs w:val="20"/>
              </w:rPr>
              <w:t>Coram :</w:t>
            </w:r>
          </w:p>
        </w:tc>
        <w:tc>
          <w:tcPr>
            <w:tcW w:w="8118" w:type="dxa"/>
          </w:tcPr>
          <w:p w:rsidR="00104C76" w:rsidRPr="00104C76" w:rsidRDefault="00104C76" w:rsidP="000D2550">
            <w:pPr>
              <w:rPr>
                <w:sz w:val="20"/>
                <w:szCs w:val="20"/>
              </w:rPr>
            </w:pPr>
            <w:r w:rsidRPr="00104C76">
              <w:rPr>
                <w:rStyle w:val="SCCCoramChar"/>
                <w:sz w:val="20"/>
                <w:szCs w:val="20"/>
                <w:lang w:val="en-CA"/>
              </w:rPr>
              <w:t xml:space="preserve">Fish, Rothstein and </w:t>
            </w:r>
            <w:proofErr w:type="spellStart"/>
            <w:r w:rsidRPr="00104C76">
              <w:rPr>
                <w:rStyle w:val="SCCCoramChar"/>
                <w:sz w:val="20"/>
                <w:szCs w:val="20"/>
                <w:lang w:val="en-CA"/>
              </w:rPr>
              <w:t>Moldaver</w:t>
            </w:r>
            <w:proofErr w:type="spellEnd"/>
            <w:r w:rsidRPr="00104C76">
              <w:rPr>
                <w:rStyle w:val="SCCCoramChar"/>
                <w:sz w:val="20"/>
                <w:szCs w:val="20"/>
                <w:lang w:val="en-CA"/>
              </w:rPr>
              <w:t> JJ.</w:t>
            </w:r>
          </w:p>
          <w:p w:rsidR="00104C76" w:rsidRPr="00104C76" w:rsidRDefault="00104C76" w:rsidP="000D2550">
            <w:pPr>
              <w:rPr>
                <w:sz w:val="20"/>
                <w:szCs w:val="20"/>
                <w:u w:val="single"/>
              </w:rPr>
            </w:pPr>
          </w:p>
        </w:tc>
      </w:tr>
      <w:tr w:rsidR="00104C76" w:rsidRPr="00AB42C4" w:rsidTr="000D2550">
        <w:trPr>
          <w:cantSplit/>
        </w:trPr>
        <w:tc>
          <w:tcPr>
            <w:tcW w:w="9576" w:type="dxa"/>
            <w:gridSpan w:val="2"/>
          </w:tcPr>
          <w:p w:rsidR="00104C76" w:rsidRPr="00104C76" w:rsidRDefault="00104C76" w:rsidP="000D2550">
            <w:pPr>
              <w:pStyle w:val="SCCShortJudgment"/>
              <w:rPr>
                <w:szCs w:val="20"/>
              </w:rPr>
            </w:pPr>
            <w:r w:rsidRPr="00104C76">
              <w:rPr>
                <w:szCs w:val="20"/>
              </w:rPr>
              <w:t>The motion for an extension of time to serve and file the application for leave to appeal is granted.  The motion to appoint counsel is dismissed. The application for leave to appeal from the judgment of the Prince Edward Island Court of Appeal, Number S1-CA-1236, 2012 PECA 12, dated July 5, 2012, is dismissed without costs.</w:t>
            </w:r>
          </w:p>
          <w:p w:rsidR="00104C76" w:rsidRPr="00104C76" w:rsidRDefault="00104C76" w:rsidP="000D2550">
            <w:pPr>
              <w:pStyle w:val="SCCShortJudgment"/>
              <w:ind w:firstLine="0"/>
              <w:rPr>
                <w:szCs w:val="20"/>
              </w:rPr>
            </w:pPr>
          </w:p>
          <w:p w:rsidR="00104C76" w:rsidRPr="00104C76" w:rsidRDefault="00104C76" w:rsidP="000D2550">
            <w:pPr>
              <w:pStyle w:val="SCCShortJudgment"/>
              <w:rPr>
                <w:szCs w:val="20"/>
                <w:lang w:val="fr-CA"/>
              </w:rPr>
            </w:pPr>
            <w:r w:rsidRPr="00104C76">
              <w:rPr>
                <w:szCs w:val="20"/>
                <w:lang w:val="fr-CA"/>
              </w:rPr>
              <w:t>La requête en prorogation du délai de signification et de dépôt de la demande d’autorisation d’appel est accueillie.  La requête pour la nomination d’un procureur est rejetée.  La demande d’autorisation d’appel de l’arrêt de la Cour d'appel de l’Île-du-Prince-Édouard, numéro S1-CA-1236, 2012 PECA 12, daté du 5 juillet 2012, est rejetée sans dépens.</w:t>
            </w:r>
          </w:p>
        </w:tc>
      </w:tr>
    </w:tbl>
    <w:p w:rsidR="005D1721" w:rsidRPr="00104C76" w:rsidRDefault="005D1721" w:rsidP="005D1721">
      <w:pPr>
        <w:rPr>
          <w:sz w:val="20"/>
          <w:szCs w:val="20"/>
          <w:lang w:val="fr-CA"/>
        </w:rPr>
      </w:pPr>
    </w:p>
    <w:p w:rsidR="005D1721" w:rsidRPr="001B157C" w:rsidRDefault="005D1721" w:rsidP="005D1721">
      <w:pPr>
        <w:rPr>
          <w:sz w:val="20"/>
          <w:szCs w:val="20"/>
          <w:u w:val="single"/>
        </w:rPr>
      </w:pPr>
      <w:r w:rsidRPr="001B157C">
        <w:rPr>
          <w:sz w:val="20"/>
          <w:szCs w:val="20"/>
          <w:u w:val="single"/>
        </w:rPr>
        <w:t>CASE SUMMARY</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A3312" w:rsidRPr="00BC2627" w:rsidTr="00AA3312">
        <w:tc>
          <w:tcPr>
            <w:tcW w:w="5000" w:type="pct"/>
            <w:gridSpan w:val="3"/>
          </w:tcPr>
          <w:p w:rsidR="00AA3312" w:rsidRPr="00BC2627" w:rsidRDefault="00AA3312" w:rsidP="00AA3312">
            <w:pPr>
              <w:jc w:val="both"/>
              <w:rPr>
                <w:sz w:val="20"/>
                <w:szCs w:val="20"/>
              </w:rPr>
            </w:pPr>
            <w:r w:rsidRPr="00BC2627">
              <w:rPr>
                <w:sz w:val="20"/>
                <w:szCs w:val="20"/>
              </w:rPr>
              <w:t xml:space="preserve">Criminal law — Evidence — Whether the trial judge erred in concluding that the Crown witnesses were credible — Whether the decision of Court of Appeal raises </w:t>
            </w:r>
            <w:r w:rsidRPr="00BC2627">
              <w:rPr>
                <w:i/>
                <w:sz w:val="20"/>
                <w:szCs w:val="20"/>
              </w:rPr>
              <w:t>Charter</w:t>
            </w:r>
            <w:r w:rsidRPr="00BC2627">
              <w:rPr>
                <w:sz w:val="20"/>
                <w:szCs w:val="20"/>
              </w:rPr>
              <w:t xml:space="preserve"> issues, issues of law, and issues of mixed law and fact, of national and public importance — Whether the Crown proved the case beyond a reasonable doubt — Whether there are issues of public importance raised.</w:t>
            </w:r>
          </w:p>
        </w:tc>
      </w:tr>
      <w:tr w:rsidR="00AA3312" w:rsidRPr="00BC2627" w:rsidTr="00AA3312">
        <w:tc>
          <w:tcPr>
            <w:tcW w:w="5000" w:type="pct"/>
            <w:gridSpan w:val="3"/>
          </w:tcPr>
          <w:p w:rsidR="00AA3312" w:rsidRPr="00BC2627" w:rsidRDefault="00AA3312" w:rsidP="00AA3312">
            <w:pPr>
              <w:jc w:val="both"/>
              <w:rPr>
                <w:sz w:val="20"/>
                <w:szCs w:val="20"/>
              </w:rPr>
            </w:pPr>
          </w:p>
        </w:tc>
      </w:tr>
      <w:tr w:rsidR="00AA3312" w:rsidRPr="00BC2627" w:rsidTr="00AA3312">
        <w:tc>
          <w:tcPr>
            <w:tcW w:w="5000" w:type="pct"/>
            <w:gridSpan w:val="3"/>
          </w:tcPr>
          <w:p w:rsidR="00AA3312" w:rsidRPr="00BC2627" w:rsidRDefault="00AA3312" w:rsidP="00AA3312">
            <w:pPr>
              <w:jc w:val="both"/>
              <w:rPr>
                <w:sz w:val="20"/>
                <w:szCs w:val="20"/>
              </w:rPr>
            </w:pPr>
            <w:r w:rsidRPr="00BC2627">
              <w:rPr>
                <w:sz w:val="20"/>
                <w:szCs w:val="20"/>
              </w:rPr>
              <w:t xml:space="preserve">The applicant was convicted of theft over $5,000 and fraud contrary to ss. 322(1) and 380(1) of the </w:t>
            </w:r>
            <w:r w:rsidRPr="00BC2627">
              <w:rPr>
                <w:i/>
                <w:sz w:val="20"/>
                <w:szCs w:val="20"/>
              </w:rPr>
              <w:t>Criminal Code</w:t>
            </w:r>
            <w:r w:rsidRPr="00BC2627">
              <w:rPr>
                <w:sz w:val="20"/>
                <w:szCs w:val="20"/>
              </w:rPr>
              <w:t xml:space="preserve">.  The Court of Appeal held that the convictions were reasonable and based on the whole of the evidence were convictions that a properly instructed </w:t>
            </w:r>
            <w:proofErr w:type="spellStart"/>
            <w:r w:rsidRPr="00BC2627">
              <w:rPr>
                <w:sz w:val="20"/>
                <w:szCs w:val="20"/>
              </w:rPr>
              <w:t>trier</w:t>
            </w:r>
            <w:proofErr w:type="spellEnd"/>
            <w:r w:rsidRPr="00BC2627">
              <w:rPr>
                <w:sz w:val="20"/>
                <w:szCs w:val="20"/>
              </w:rPr>
              <w:t xml:space="preserve"> of fact could reasonably have reached.  The applicant’s appeal against conviction was dismissed.  Leave to appeal sentence was granted and the appeal against sentence was dismissed.</w:t>
            </w:r>
          </w:p>
          <w:p w:rsidR="00AA3312" w:rsidRPr="00BC2627" w:rsidRDefault="00AA3312" w:rsidP="00AA3312">
            <w:pPr>
              <w:jc w:val="both"/>
              <w:rPr>
                <w:sz w:val="20"/>
                <w:szCs w:val="20"/>
              </w:rPr>
            </w:pPr>
          </w:p>
        </w:tc>
      </w:tr>
      <w:tr w:rsidR="00AA3312" w:rsidRPr="00BC2627" w:rsidTr="00AA3312">
        <w:tc>
          <w:tcPr>
            <w:tcW w:w="2427" w:type="pct"/>
          </w:tcPr>
          <w:p w:rsidR="00AA3312" w:rsidRPr="00BC2627" w:rsidRDefault="00AA3312" w:rsidP="00AA3312">
            <w:pPr>
              <w:jc w:val="both"/>
              <w:rPr>
                <w:sz w:val="20"/>
                <w:szCs w:val="20"/>
              </w:rPr>
            </w:pPr>
            <w:r w:rsidRPr="00BC2627">
              <w:rPr>
                <w:sz w:val="20"/>
                <w:szCs w:val="20"/>
              </w:rPr>
              <w:t>October 28, 2011</w:t>
            </w:r>
          </w:p>
          <w:p w:rsidR="00AA3312" w:rsidRPr="00BC2627" w:rsidRDefault="00AA3312" w:rsidP="00AA3312">
            <w:pPr>
              <w:jc w:val="both"/>
              <w:rPr>
                <w:sz w:val="20"/>
                <w:szCs w:val="20"/>
              </w:rPr>
            </w:pPr>
            <w:r w:rsidRPr="00BC2627">
              <w:rPr>
                <w:sz w:val="20"/>
                <w:szCs w:val="20"/>
              </w:rPr>
              <w:t>Supreme Court of Prince Edward Island, Trial Division</w:t>
            </w:r>
          </w:p>
          <w:p w:rsidR="00AA3312" w:rsidRPr="00BC2627" w:rsidRDefault="00AA3312" w:rsidP="00AA3312">
            <w:pPr>
              <w:jc w:val="both"/>
              <w:rPr>
                <w:sz w:val="20"/>
                <w:szCs w:val="20"/>
              </w:rPr>
            </w:pPr>
            <w:r w:rsidRPr="00BC2627">
              <w:rPr>
                <w:sz w:val="20"/>
                <w:szCs w:val="20"/>
              </w:rPr>
              <w:t>(Taylor J.)</w:t>
            </w:r>
          </w:p>
          <w:p w:rsidR="00AA3312" w:rsidRPr="00BC2627" w:rsidRDefault="00AA3312" w:rsidP="00AA3312">
            <w:pPr>
              <w:jc w:val="both"/>
              <w:rPr>
                <w:sz w:val="20"/>
                <w:szCs w:val="20"/>
              </w:rPr>
            </w:pPr>
            <w:r w:rsidRPr="00BC2627">
              <w:rPr>
                <w:sz w:val="20"/>
                <w:szCs w:val="20"/>
              </w:rPr>
              <w:t>2011 PESC 21</w:t>
            </w:r>
          </w:p>
          <w:p w:rsidR="00AA3312" w:rsidRPr="00BC2627" w:rsidRDefault="00AA3312" w:rsidP="00AA3312">
            <w:pPr>
              <w:jc w:val="both"/>
              <w:rPr>
                <w:sz w:val="20"/>
                <w:szCs w:val="20"/>
              </w:rPr>
            </w:pPr>
          </w:p>
        </w:tc>
        <w:tc>
          <w:tcPr>
            <w:tcW w:w="243" w:type="pct"/>
          </w:tcPr>
          <w:p w:rsidR="00AA3312" w:rsidRPr="00BC2627" w:rsidRDefault="00AA3312" w:rsidP="00AA3312">
            <w:pPr>
              <w:jc w:val="both"/>
              <w:rPr>
                <w:sz w:val="20"/>
                <w:szCs w:val="20"/>
              </w:rPr>
            </w:pPr>
          </w:p>
        </w:tc>
        <w:tc>
          <w:tcPr>
            <w:tcW w:w="2330" w:type="pct"/>
          </w:tcPr>
          <w:p w:rsidR="00AA3312" w:rsidRPr="00BC2627" w:rsidRDefault="00AA3312" w:rsidP="00AA3312">
            <w:pPr>
              <w:jc w:val="both"/>
              <w:rPr>
                <w:sz w:val="20"/>
                <w:szCs w:val="20"/>
              </w:rPr>
            </w:pPr>
            <w:r w:rsidRPr="00BC2627">
              <w:rPr>
                <w:sz w:val="20"/>
                <w:szCs w:val="20"/>
              </w:rPr>
              <w:t xml:space="preserve">Conviction for theft over $5,000 and fraud contrary to ss. 322(1) and 380(1) of the </w:t>
            </w:r>
            <w:r w:rsidRPr="00BC2627">
              <w:rPr>
                <w:i/>
                <w:sz w:val="20"/>
                <w:szCs w:val="20"/>
              </w:rPr>
              <w:t>Criminal Code</w:t>
            </w:r>
          </w:p>
          <w:p w:rsidR="00AA3312" w:rsidRPr="00BC2627" w:rsidRDefault="00AA3312" w:rsidP="00AA3312">
            <w:pPr>
              <w:jc w:val="both"/>
              <w:rPr>
                <w:sz w:val="20"/>
                <w:szCs w:val="20"/>
              </w:rPr>
            </w:pPr>
          </w:p>
          <w:p w:rsidR="00AA3312" w:rsidRPr="00BC2627" w:rsidRDefault="00AA3312" w:rsidP="00AA3312">
            <w:pPr>
              <w:jc w:val="both"/>
              <w:rPr>
                <w:sz w:val="20"/>
                <w:szCs w:val="20"/>
              </w:rPr>
            </w:pPr>
          </w:p>
        </w:tc>
      </w:tr>
      <w:tr w:rsidR="00AA3312" w:rsidRPr="00BC2627" w:rsidTr="00AA3312">
        <w:tc>
          <w:tcPr>
            <w:tcW w:w="2427" w:type="pct"/>
          </w:tcPr>
          <w:p w:rsidR="00AA3312" w:rsidRPr="00BC2627" w:rsidRDefault="00AA3312" w:rsidP="00AA3312">
            <w:pPr>
              <w:jc w:val="both"/>
              <w:rPr>
                <w:sz w:val="20"/>
                <w:szCs w:val="20"/>
              </w:rPr>
            </w:pPr>
            <w:r w:rsidRPr="00BC2627">
              <w:rPr>
                <w:sz w:val="20"/>
                <w:szCs w:val="20"/>
              </w:rPr>
              <w:t>January 23, 2012</w:t>
            </w:r>
          </w:p>
          <w:p w:rsidR="00AA3312" w:rsidRPr="00BC2627" w:rsidRDefault="00AA3312" w:rsidP="00AA3312">
            <w:pPr>
              <w:jc w:val="both"/>
              <w:rPr>
                <w:sz w:val="20"/>
                <w:szCs w:val="20"/>
              </w:rPr>
            </w:pPr>
            <w:r w:rsidRPr="00BC2627">
              <w:rPr>
                <w:sz w:val="20"/>
                <w:szCs w:val="20"/>
              </w:rPr>
              <w:t>Supreme Court of Prince Edward Island, Trial Division</w:t>
            </w:r>
          </w:p>
          <w:p w:rsidR="00AA3312" w:rsidRPr="00BC2627" w:rsidRDefault="00AA3312" w:rsidP="00AA3312">
            <w:pPr>
              <w:jc w:val="both"/>
              <w:rPr>
                <w:sz w:val="20"/>
                <w:szCs w:val="20"/>
              </w:rPr>
            </w:pPr>
            <w:r w:rsidRPr="00BC2627">
              <w:rPr>
                <w:sz w:val="20"/>
                <w:szCs w:val="20"/>
              </w:rPr>
              <w:t>(Taylor J.)</w:t>
            </w:r>
          </w:p>
          <w:p w:rsidR="00AA3312" w:rsidRPr="00BC2627" w:rsidRDefault="00AA3312" w:rsidP="00AA3312">
            <w:pPr>
              <w:jc w:val="both"/>
              <w:rPr>
                <w:sz w:val="20"/>
                <w:szCs w:val="20"/>
              </w:rPr>
            </w:pPr>
            <w:r w:rsidRPr="00BC2627">
              <w:rPr>
                <w:sz w:val="20"/>
                <w:szCs w:val="20"/>
              </w:rPr>
              <w:t>2012 PESC 2</w:t>
            </w:r>
          </w:p>
          <w:p w:rsidR="00AA3312" w:rsidRPr="00BC2627" w:rsidRDefault="00AA3312" w:rsidP="00AA3312">
            <w:pPr>
              <w:jc w:val="both"/>
              <w:rPr>
                <w:sz w:val="20"/>
                <w:szCs w:val="20"/>
              </w:rPr>
            </w:pPr>
          </w:p>
        </w:tc>
        <w:tc>
          <w:tcPr>
            <w:tcW w:w="243" w:type="pct"/>
          </w:tcPr>
          <w:p w:rsidR="00AA3312" w:rsidRPr="00BC2627" w:rsidRDefault="00AA3312" w:rsidP="00AA3312">
            <w:pPr>
              <w:jc w:val="both"/>
              <w:rPr>
                <w:sz w:val="20"/>
                <w:szCs w:val="20"/>
              </w:rPr>
            </w:pPr>
          </w:p>
        </w:tc>
        <w:tc>
          <w:tcPr>
            <w:tcW w:w="2330" w:type="pct"/>
          </w:tcPr>
          <w:p w:rsidR="00AA3312" w:rsidRPr="00BC2627" w:rsidRDefault="00AA3312" w:rsidP="00AA3312">
            <w:pPr>
              <w:jc w:val="both"/>
              <w:rPr>
                <w:sz w:val="20"/>
                <w:szCs w:val="20"/>
              </w:rPr>
            </w:pPr>
            <w:r w:rsidRPr="00BC2627">
              <w:rPr>
                <w:sz w:val="20"/>
                <w:szCs w:val="20"/>
              </w:rPr>
              <w:t>Sentence: four months in a Provincial Correctional Institution concurrent for each count; 18 months probation and restitution in the amount of $4,000</w:t>
            </w:r>
          </w:p>
        </w:tc>
      </w:tr>
      <w:tr w:rsidR="00AA3312" w:rsidRPr="00BC2627" w:rsidTr="00AA3312">
        <w:tc>
          <w:tcPr>
            <w:tcW w:w="2427" w:type="pct"/>
          </w:tcPr>
          <w:p w:rsidR="00AA3312" w:rsidRPr="00BC2627" w:rsidRDefault="00AA3312" w:rsidP="00AA3312">
            <w:pPr>
              <w:jc w:val="both"/>
              <w:rPr>
                <w:sz w:val="20"/>
                <w:szCs w:val="20"/>
              </w:rPr>
            </w:pPr>
            <w:r w:rsidRPr="00BC2627">
              <w:rPr>
                <w:sz w:val="20"/>
                <w:szCs w:val="20"/>
              </w:rPr>
              <w:t>July 5, 2012</w:t>
            </w:r>
          </w:p>
          <w:p w:rsidR="00AA3312" w:rsidRPr="00BC2627" w:rsidRDefault="00AA3312" w:rsidP="00AA3312">
            <w:pPr>
              <w:jc w:val="both"/>
              <w:rPr>
                <w:sz w:val="20"/>
                <w:szCs w:val="20"/>
              </w:rPr>
            </w:pPr>
            <w:r w:rsidRPr="00BC2627">
              <w:rPr>
                <w:sz w:val="20"/>
                <w:szCs w:val="20"/>
              </w:rPr>
              <w:t>Prince Edward Island Court of Appeal</w:t>
            </w:r>
          </w:p>
          <w:p w:rsidR="00AA3312" w:rsidRPr="00BC2627" w:rsidRDefault="00AA3312" w:rsidP="00AA3312">
            <w:pPr>
              <w:jc w:val="both"/>
              <w:rPr>
                <w:sz w:val="20"/>
                <w:szCs w:val="20"/>
              </w:rPr>
            </w:pPr>
            <w:r w:rsidRPr="00BC2627">
              <w:rPr>
                <w:sz w:val="20"/>
                <w:szCs w:val="20"/>
              </w:rPr>
              <w:t>(</w:t>
            </w:r>
            <w:proofErr w:type="spellStart"/>
            <w:r w:rsidRPr="00BC2627">
              <w:rPr>
                <w:sz w:val="20"/>
                <w:szCs w:val="20"/>
              </w:rPr>
              <w:t>McQuaid</w:t>
            </w:r>
            <w:proofErr w:type="spellEnd"/>
            <w:r w:rsidRPr="00BC2627">
              <w:rPr>
                <w:sz w:val="20"/>
                <w:szCs w:val="20"/>
              </w:rPr>
              <w:t xml:space="preserve"> and Murphy </w:t>
            </w:r>
            <w:proofErr w:type="gramStart"/>
            <w:r w:rsidRPr="00BC2627">
              <w:rPr>
                <w:sz w:val="20"/>
                <w:szCs w:val="20"/>
              </w:rPr>
              <w:t>JJ.A.,</w:t>
            </w:r>
            <w:proofErr w:type="gramEnd"/>
            <w:r w:rsidRPr="00BC2627">
              <w:rPr>
                <w:sz w:val="20"/>
                <w:szCs w:val="20"/>
              </w:rPr>
              <w:t xml:space="preserve"> Jenkins C.J.)</w:t>
            </w:r>
          </w:p>
          <w:p w:rsidR="00AA3312" w:rsidRPr="00BC2627" w:rsidRDefault="00AA3312" w:rsidP="00AA3312">
            <w:pPr>
              <w:jc w:val="both"/>
              <w:rPr>
                <w:sz w:val="20"/>
                <w:szCs w:val="20"/>
              </w:rPr>
            </w:pPr>
          </w:p>
        </w:tc>
        <w:tc>
          <w:tcPr>
            <w:tcW w:w="243" w:type="pct"/>
          </w:tcPr>
          <w:p w:rsidR="00AA3312" w:rsidRPr="00BC2627" w:rsidRDefault="00AA3312" w:rsidP="00AA3312">
            <w:pPr>
              <w:jc w:val="both"/>
              <w:rPr>
                <w:sz w:val="20"/>
                <w:szCs w:val="20"/>
              </w:rPr>
            </w:pPr>
          </w:p>
        </w:tc>
        <w:tc>
          <w:tcPr>
            <w:tcW w:w="2330" w:type="pct"/>
          </w:tcPr>
          <w:p w:rsidR="00AA3312" w:rsidRPr="00BC2627" w:rsidRDefault="00AA3312" w:rsidP="00AA3312">
            <w:pPr>
              <w:jc w:val="both"/>
              <w:rPr>
                <w:sz w:val="20"/>
                <w:szCs w:val="20"/>
              </w:rPr>
            </w:pPr>
            <w:r w:rsidRPr="00BC2627">
              <w:rPr>
                <w:sz w:val="20"/>
                <w:szCs w:val="20"/>
              </w:rPr>
              <w:t>Appeal against conviction dismissed; leave to appeal sentence granted, appeal against sentence dismissed</w:t>
            </w:r>
          </w:p>
          <w:p w:rsidR="00AA3312" w:rsidRPr="00BC2627" w:rsidRDefault="00AA3312" w:rsidP="00AA3312">
            <w:pPr>
              <w:jc w:val="both"/>
              <w:rPr>
                <w:sz w:val="20"/>
                <w:szCs w:val="20"/>
              </w:rPr>
            </w:pPr>
          </w:p>
        </w:tc>
      </w:tr>
      <w:tr w:rsidR="00AA3312" w:rsidRPr="00BC2627" w:rsidTr="00AA3312">
        <w:tc>
          <w:tcPr>
            <w:tcW w:w="2427" w:type="pct"/>
          </w:tcPr>
          <w:p w:rsidR="00AA3312" w:rsidRPr="00BC2627" w:rsidRDefault="00AA3312" w:rsidP="00AA3312">
            <w:pPr>
              <w:jc w:val="both"/>
              <w:rPr>
                <w:sz w:val="20"/>
                <w:szCs w:val="20"/>
              </w:rPr>
            </w:pPr>
            <w:r w:rsidRPr="00BC2627">
              <w:rPr>
                <w:sz w:val="20"/>
                <w:szCs w:val="20"/>
              </w:rPr>
              <w:t>October 18, 2012</w:t>
            </w:r>
          </w:p>
          <w:p w:rsidR="00AA3312" w:rsidRPr="00BC2627" w:rsidRDefault="00AA3312" w:rsidP="00AA3312">
            <w:pPr>
              <w:jc w:val="both"/>
              <w:rPr>
                <w:sz w:val="20"/>
                <w:szCs w:val="20"/>
              </w:rPr>
            </w:pPr>
            <w:r w:rsidRPr="00BC2627">
              <w:rPr>
                <w:sz w:val="20"/>
                <w:szCs w:val="20"/>
              </w:rPr>
              <w:t>Supreme Court of Canada</w:t>
            </w:r>
          </w:p>
          <w:p w:rsidR="00AA3312" w:rsidRPr="00BC2627" w:rsidRDefault="00AA3312" w:rsidP="00AA3312">
            <w:pPr>
              <w:jc w:val="both"/>
              <w:rPr>
                <w:sz w:val="20"/>
                <w:szCs w:val="20"/>
              </w:rPr>
            </w:pPr>
          </w:p>
        </w:tc>
        <w:tc>
          <w:tcPr>
            <w:tcW w:w="243" w:type="pct"/>
          </w:tcPr>
          <w:p w:rsidR="00AA3312" w:rsidRPr="00BC2627" w:rsidRDefault="00AA3312" w:rsidP="00AA3312">
            <w:pPr>
              <w:jc w:val="both"/>
              <w:rPr>
                <w:sz w:val="20"/>
                <w:szCs w:val="20"/>
              </w:rPr>
            </w:pPr>
          </w:p>
        </w:tc>
        <w:tc>
          <w:tcPr>
            <w:tcW w:w="2330" w:type="pct"/>
          </w:tcPr>
          <w:p w:rsidR="00AA3312" w:rsidRPr="00BC2627" w:rsidRDefault="00AA3312" w:rsidP="00AA3312">
            <w:pPr>
              <w:jc w:val="both"/>
              <w:rPr>
                <w:sz w:val="20"/>
                <w:szCs w:val="20"/>
              </w:rPr>
            </w:pPr>
            <w:r w:rsidRPr="00BC2627">
              <w:rPr>
                <w:sz w:val="20"/>
                <w:szCs w:val="20"/>
              </w:rPr>
              <w:t>Motion for an extension of time to serve and file the application for leave to appeal, motion to appoint counsel and application for leave to appeal filed</w:t>
            </w:r>
          </w:p>
        </w:tc>
      </w:tr>
    </w:tbl>
    <w:p w:rsidR="005D1721" w:rsidRPr="00C50A5C" w:rsidRDefault="005D1721" w:rsidP="005D1721">
      <w:pPr>
        <w:rPr>
          <w:sz w:val="20"/>
          <w:szCs w:val="20"/>
        </w:rPr>
      </w:pPr>
    </w:p>
    <w:p w:rsidR="005D1721" w:rsidRPr="00C50A5C" w:rsidRDefault="00106BBD" w:rsidP="005D1721">
      <w:pPr>
        <w:rPr>
          <w:sz w:val="20"/>
          <w:szCs w:val="20"/>
        </w:rPr>
      </w:pPr>
      <w:r w:rsidRPr="00106BBD">
        <w:rPr>
          <w:sz w:val="20"/>
          <w:szCs w:val="20"/>
          <w:lang w:val="fr-CA"/>
        </w:rPr>
        <w:pict>
          <v:rect id="_x0000_i1062" style="width:2in;height:1pt" o:hrpct="0" o:hralign="center" o:hrstd="t" o:hrnoshade="t" o:hr="t" fillcolor="black [3213]" stroked="f"/>
        </w:pict>
      </w:r>
    </w:p>
    <w:p w:rsidR="005D1721" w:rsidRDefault="005D1721" w:rsidP="005D1721">
      <w:pPr>
        <w:rPr>
          <w:sz w:val="20"/>
          <w:szCs w:val="20"/>
        </w:rPr>
      </w:pPr>
    </w:p>
    <w:p w:rsidR="005D1721" w:rsidRPr="001B157C" w:rsidRDefault="005D1721" w:rsidP="005D1721">
      <w:pPr>
        <w:rPr>
          <w:sz w:val="20"/>
          <w:szCs w:val="20"/>
          <w:u w:val="single"/>
          <w:lang w:val="fr-CA"/>
        </w:rPr>
      </w:pPr>
      <w:r w:rsidRPr="001B157C">
        <w:rPr>
          <w:sz w:val="20"/>
          <w:szCs w:val="20"/>
          <w:u w:val="single"/>
          <w:lang w:val="fr-CA"/>
        </w:rPr>
        <w:t>RÉSUMÉ DE L’AFFAIRE</w:t>
      </w:r>
    </w:p>
    <w:p w:rsidR="005D1721" w:rsidRDefault="005D1721" w:rsidP="005D172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AA3312" w:rsidRPr="00AB42C4" w:rsidTr="00AA3312">
        <w:tc>
          <w:tcPr>
            <w:tcW w:w="5000" w:type="pct"/>
            <w:gridSpan w:val="3"/>
          </w:tcPr>
          <w:p w:rsidR="00AA3312" w:rsidRPr="00BC2627" w:rsidRDefault="00AA3312" w:rsidP="00AA3312">
            <w:pPr>
              <w:jc w:val="both"/>
              <w:rPr>
                <w:sz w:val="20"/>
                <w:szCs w:val="20"/>
                <w:lang w:val="fr-CA"/>
              </w:rPr>
            </w:pPr>
            <w:r w:rsidRPr="00BC2627">
              <w:rPr>
                <w:sz w:val="20"/>
                <w:szCs w:val="20"/>
                <w:lang w:val="fr-CA"/>
              </w:rPr>
              <w:t xml:space="preserve">Droit criminel — Preuve — Le juge du procès a-t-il eu tort de conclure que les témoins du ministère public étaient dignes de foi? — L'arrêt de la Cour d'appel soulève-t-il des questions liées à la </w:t>
            </w:r>
            <w:r w:rsidRPr="00BC2627">
              <w:rPr>
                <w:i/>
                <w:sz w:val="20"/>
                <w:szCs w:val="20"/>
                <w:lang w:val="fr-CA"/>
              </w:rPr>
              <w:t>Charte</w:t>
            </w:r>
            <w:r w:rsidRPr="00BC2627">
              <w:rPr>
                <w:sz w:val="20"/>
                <w:szCs w:val="20"/>
                <w:lang w:val="fr-CA"/>
              </w:rPr>
              <w:t>, des questions de droit et des questions mixtes de droit et de fait d'importance nationale et d’importance pour le public? — Le ministère public a-t-il apporté une preuve hors de tout doute raisonnable? — L'affaire soulève-t-elle des questions d'importance pour le public?</w:t>
            </w:r>
          </w:p>
        </w:tc>
      </w:tr>
      <w:tr w:rsidR="00AA3312" w:rsidRPr="00AB42C4" w:rsidTr="00AA3312">
        <w:tc>
          <w:tcPr>
            <w:tcW w:w="5000" w:type="pct"/>
            <w:gridSpan w:val="3"/>
          </w:tcPr>
          <w:p w:rsidR="00AA3312" w:rsidRPr="00BC2627" w:rsidRDefault="00AA3312" w:rsidP="00AA3312">
            <w:pPr>
              <w:jc w:val="both"/>
              <w:rPr>
                <w:sz w:val="20"/>
                <w:szCs w:val="20"/>
                <w:lang w:val="fr-CA"/>
              </w:rPr>
            </w:pPr>
          </w:p>
        </w:tc>
      </w:tr>
      <w:tr w:rsidR="00AA3312" w:rsidRPr="00AB42C4" w:rsidTr="00AA3312">
        <w:tc>
          <w:tcPr>
            <w:tcW w:w="5000" w:type="pct"/>
            <w:gridSpan w:val="3"/>
          </w:tcPr>
          <w:p w:rsidR="00AA3312" w:rsidRPr="00BC2627" w:rsidRDefault="00AA3312" w:rsidP="00AA3312">
            <w:pPr>
              <w:jc w:val="both"/>
              <w:rPr>
                <w:sz w:val="20"/>
                <w:szCs w:val="20"/>
                <w:lang w:val="fr-CA"/>
              </w:rPr>
            </w:pPr>
            <w:r w:rsidRPr="00BC2627">
              <w:rPr>
                <w:sz w:val="20"/>
                <w:szCs w:val="20"/>
                <w:lang w:val="fr-CA"/>
              </w:rPr>
              <w:t>La demanderesse a été déclarée coupable de vol de biens d'une valeur qui dépasse 5000 $ et de fraude, des infractions prévues aux par. 322(1) et 380(1) du</w:t>
            </w:r>
            <w:r w:rsidRPr="00BC2627">
              <w:rPr>
                <w:i/>
                <w:sz w:val="20"/>
                <w:szCs w:val="20"/>
                <w:lang w:val="fr-CA"/>
              </w:rPr>
              <w:t xml:space="preserve"> Code criminel</w:t>
            </w:r>
            <w:r w:rsidRPr="00BC2627">
              <w:rPr>
                <w:sz w:val="20"/>
                <w:szCs w:val="20"/>
                <w:lang w:val="fr-CA"/>
              </w:rPr>
              <w:t>.  La Cour d'appel a statué que les déclarations de culpabilité étaient raisonnables et, compte tenu de l'ensemble de la preuve, des verdicts qu'un juge des faits ayant reçu des directives appropriées aurait pu prononcer.  L'appel de la déclaration de culpabilité interjeté par la demanderesse a été rejeté.  L'autorisation d'appel de la peine a été accordée et l’appel de la peine a été rejeté.</w:t>
            </w:r>
          </w:p>
          <w:p w:rsidR="00AA3312" w:rsidRPr="00BC2627" w:rsidRDefault="00AA3312" w:rsidP="00AA3312">
            <w:pPr>
              <w:jc w:val="both"/>
              <w:rPr>
                <w:sz w:val="20"/>
                <w:szCs w:val="20"/>
                <w:lang w:val="fr-CA"/>
              </w:rPr>
            </w:pPr>
          </w:p>
        </w:tc>
      </w:tr>
      <w:tr w:rsidR="00AA3312" w:rsidRPr="00AB42C4" w:rsidTr="00AA3312">
        <w:tc>
          <w:tcPr>
            <w:tcW w:w="2427" w:type="pct"/>
          </w:tcPr>
          <w:p w:rsidR="00AA3312" w:rsidRPr="00BC2627" w:rsidRDefault="00AA3312" w:rsidP="00AA3312">
            <w:pPr>
              <w:jc w:val="both"/>
              <w:rPr>
                <w:sz w:val="20"/>
                <w:szCs w:val="20"/>
                <w:lang w:val="fr-CA"/>
              </w:rPr>
            </w:pPr>
            <w:r w:rsidRPr="00BC2627">
              <w:rPr>
                <w:sz w:val="20"/>
                <w:szCs w:val="20"/>
                <w:lang w:val="fr-CA"/>
              </w:rPr>
              <w:t>28 octobre 2011</w:t>
            </w:r>
          </w:p>
          <w:p w:rsidR="00AA3312" w:rsidRPr="00BC2627" w:rsidRDefault="00AA3312" w:rsidP="00AA3312">
            <w:pPr>
              <w:jc w:val="both"/>
              <w:rPr>
                <w:sz w:val="20"/>
                <w:szCs w:val="20"/>
                <w:lang w:val="fr-CA"/>
              </w:rPr>
            </w:pPr>
            <w:r w:rsidRPr="00BC2627">
              <w:rPr>
                <w:sz w:val="20"/>
                <w:szCs w:val="20"/>
                <w:lang w:val="fr-CA"/>
              </w:rPr>
              <w:t xml:space="preserve">Cour suprême de l'Île-du-Prince-Édouard, Section de première instance </w:t>
            </w:r>
          </w:p>
          <w:p w:rsidR="00AA3312" w:rsidRPr="00BC2627" w:rsidRDefault="00AA3312" w:rsidP="00AA3312">
            <w:pPr>
              <w:jc w:val="both"/>
              <w:rPr>
                <w:sz w:val="20"/>
                <w:szCs w:val="20"/>
                <w:lang w:val="fr-CA"/>
              </w:rPr>
            </w:pPr>
            <w:r w:rsidRPr="00BC2627">
              <w:rPr>
                <w:sz w:val="20"/>
                <w:szCs w:val="20"/>
                <w:lang w:val="fr-CA"/>
              </w:rPr>
              <w:t>(Juge Taylor)</w:t>
            </w:r>
          </w:p>
          <w:p w:rsidR="00AA3312" w:rsidRPr="00BC2627" w:rsidRDefault="00AA3312" w:rsidP="00AA3312">
            <w:pPr>
              <w:jc w:val="both"/>
              <w:rPr>
                <w:sz w:val="20"/>
                <w:szCs w:val="20"/>
                <w:lang w:val="fr-CA"/>
              </w:rPr>
            </w:pPr>
            <w:r w:rsidRPr="00BC2627">
              <w:rPr>
                <w:sz w:val="20"/>
                <w:szCs w:val="20"/>
                <w:lang w:val="fr-CA"/>
              </w:rPr>
              <w:t>2011 PESC 21</w:t>
            </w:r>
          </w:p>
          <w:p w:rsidR="00AA3312" w:rsidRPr="00BC2627" w:rsidRDefault="00AA3312" w:rsidP="00AA3312">
            <w:pPr>
              <w:jc w:val="both"/>
              <w:rPr>
                <w:sz w:val="20"/>
                <w:szCs w:val="20"/>
                <w:lang w:val="fr-CA"/>
              </w:rPr>
            </w:pPr>
          </w:p>
        </w:tc>
        <w:tc>
          <w:tcPr>
            <w:tcW w:w="243" w:type="pct"/>
          </w:tcPr>
          <w:p w:rsidR="00AA3312" w:rsidRPr="00BC2627" w:rsidRDefault="00AA3312" w:rsidP="00AA3312">
            <w:pPr>
              <w:jc w:val="both"/>
              <w:rPr>
                <w:sz w:val="20"/>
                <w:szCs w:val="20"/>
                <w:lang w:val="fr-CA"/>
              </w:rPr>
            </w:pPr>
          </w:p>
        </w:tc>
        <w:tc>
          <w:tcPr>
            <w:tcW w:w="2330" w:type="pct"/>
          </w:tcPr>
          <w:p w:rsidR="00AA3312" w:rsidRPr="00BC2627" w:rsidRDefault="00AA3312" w:rsidP="00AA3312">
            <w:pPr>
              <w:jc w:val="both"/>
              <w:rPr>
                <w:sz w:val="20"/>
                <w:szCs w:val="20"/>
                <w:lang w:val="fr-CA"/>
              </w:rPr>
            </w:pPr>
            <w:r w:rsidRPr="00BC2627">
              <w:rPr>
                <w:sz w:val="20"/>
                <w:szCs w:val="20"/>
                <w:lang w:val="fr-CA"/>
              </w:rPr>
              <w:t>Déclaration de culpabilité de vol de biens d'une valeur qui dépasse 5000 $ et de fraude, des infractions prévues aux par. 322(1) et 380(1) du</w:t>
            </w:r>
            <w:r w:rsidRPr="00BC2627">
              <w:rPr>
                <w:i/>
                <w:sz w:val="20"/>
                <w:szCs w:val="20"/>
                <w:lang w:val="fr-CA"/>
              </w:rPr>
              <w:t xml:space="preserve"> Code criminel</w:t>
            </w:r>
          </w:p>
          <w:p w:rsidR="00AA3312" w:rsidRPr="00BC2627" w:rsidRDefault="00AA3312" w:rsidP="00AA3312">
            <w:pPr>
              <w:jc w:val="both"/>
              <w:rPr>
                <w:sz w:val="20"/>
                <w:szCs w:val="20"/>
                <w:lang w:val="fr-CA"/>
              </w:rPr>
            </w:pPr>
          </w:p>
          <w:p w:rsidR="00AA3312" w:rsidRPr="00BC2627" w:rsidRDefault="00AA3312" w:rsidP="00AA3312">
            <w:pPr>
              <w:jc w:val="both"/>
              <w:rPr>
                <w:sz w:val="20"/>
                <w:szCs w:val="20"/>
                <w:lang w:val="fr-CA"/>
              </w:rPr>
            </w:pPr>
          </w:p>
        </w:tc>
      </w:tr>
      <w:tr w:rsidR="00AA3312" w:rsidRPr="00AB42C4" w:rsidTr="00AA3312">
        <w:tc>
          <w:tcPr>
            <w:tcW w:w="2427" w:type="pct"/>
          </w:tcPr>
          <w:p w:rsidR="00AA3312" w:rsidRPr="00BC2627" w:rsidRDefault="00AA3312" w:rsidP="00AA3312">
            <w:pPr>
              <w:jc w:val="both"/>
              <w:rPr>
                <w:sz w:val="20"/>
                <w:szCs w:val="20"/>
                <w:lang w:val="fr-CA"/>
              </w:rPr>
            </w:pPr>
            <w:r w:rsidRPr="00BC2627">
              <w:rPr>
                <w:sz w:val="20"/>
                <w:szCs w:val="20"/>
                <w:lang w:val="fr-CA"/>
              </w:rPr>
              <w:t>23 janvier 2012</w:t>
            </w:r>
          </w:p>
          <w:p w:rsidR="00AA3312" w:rsidRPr="00BC2627" w:rsidRDefault="00AA3312" w:rsidP="00AA3312">
            <w:pPr>
              <w:jc w:val="both"/>
              <w:rPr>
                <w:sz w:val="20"/>
                <w:szCs w:val="20"/>
                <w:lang w:val="fr-CA"/>
              </w:rPr>
            </w:pPr>
            <w:r w:rsidRPr="00BC2627">
              <w:rPr>
                <w:sz w:val="20"/>
                <w:szCs w:val="20"/>
                <w:lang w:val="fr-CA"/>
              </w:rPr>
              <w:t xml:space="preserve">Cour suprême de l'Île-du-Prince-Édouard, Section de première instance </w:t>
            </w:r>
          </w:p>
          <w:p w:rsidR="00AA3312" w:rsidRPr="00BC2627" w:rsidRDefault="00AA3312" w:rsidP="00AA3312">
            <w:pPr>
              <w:jc w:val="both"/>
              <w:rPr>
                <w:sz w:val="20"/>
                <w:szCs w:val="20"/>
                <w:lang w:val="fr-CA"/>
              </w:rPr>
            </w:pPr>
            <w:r w:rsidRPr="00BC2627">
              <w:rPr>
                <w:sz w:val="20"/>
                <w:szCs w:val="20"/>
                <w:lang w:val="fr-CA"/>
              </w:rPr>
              <w:t>(Juge Taylor)</w:t>
            </w:r>
          </w:p>
          <w:p w:rsidR="00AA3312" w:rsidRPr="00BC2627" w:rsidRDefault="00AA3312" w:rsidP="00AA3312">
            <w:pPr>
              <w:jc w:val="both"/>
              <w:rPr>
                <w:sz w:val="20"/>
                <w:szCs w:val="20"/>
                <w:lang w:val="fr-CA"/>
              </w:rPr>
            </w:pPr>
            <w:r w:rsidRPr="00BC2627">
              <w:rPr>
                <w:sz w:val="20"/>
                <w:szCs w:val="20"/>
                <w:lang w:val="fr-CA"/>
              </w:rPr>
              <w:t>2012 PESC 2</w:t>
            </w:r>
          </w:p>
          <w:p w:rsidR="00AA3312" w:rsidRPr="00BC2627" w:rsidRDefault="00AA3312" w:rsidP="00AA3312">
            <w:pPr>
              <w:jc w:val="both"/>
              <w:rPr>
                <w:sz w:val="20"/>
                <w:szCs w:val="20"/>
                <w:lang w:val="fr-CA"/>
              </w:rPr>
            </w:pPr>
          </w:p>
        </w:tc>
        <w:tc>
          <w:tcPr>
            <w:tcW w:w="243" w:type="pct"/>
          </w:tcPr>
          <w:p w:rsidR="00AA3312" w:rsidRPr="00BC2627" w:rsidRDefault="00AA3312" w:rsidP="00AA3312">
            <w:pPr>
              <w:jc w:val="both"/>
              <w:rPr>
                <w:sz w:val="20"/>
                <w:szCs w:val="20"/>
                <w:lang w:val="fr-CA"/>
              </w:rPr>
            </w:pPr>
          </w:p>
        </w:tc>
        <w:tc>
          <w:tcPr>
            <w:tcW w:w="2330" w:type="pct"/>
          </w:tcPr>
          <w:p w:rsidR="00AA3312" w:rsidRPr="00BC2627" w:rsidRDefault="00AA3312" w:rsidP="00AA3312">
            <w:pPr>
              <w:jc w:val="both"/>
              <w:rPr>
                <w:sz w:val="20"/>
                <w:szCs w:val="20"/>
                <w:lang w:val="fr-CA"/>
              </w:rPr>
            </w:pPr>
            <w:r w:rsidRPr="00BC2627">
              <w:rPr>
                <w:sz w:val="20"/>
                <w:szCs w:val="20"/>
                <w:lang w:val="fr-CA"/>
              </w:rPr>
              <w:t>Peine : peines de quatre mois dans un établissement correctionnel provincial concurrentes pour chaque chef d'accusation; 18 mois de probation et restitution de la somme de 4000 $</w:t>
            </w:r>
          </w:p>
        </w:tc>
      </w:tr>
      <w:tr w:rsidR="00AA3312" w:rsidRPr="00AB42C4" w:rsidTr="00AA3312">
        <w:tc>
          <w:tcPr>
            <w:tcW w:w="2427" w:type="pct"/>
          </w:tcPr>
          <w:p w:rsidR="00AA3312" w:rsidRPr="00BC2627" w:rsidRDefault="00AA3312" w:rsidP="00AA3312">
            <w:pPr>
              <w:jc w:val="both"/>
              <w:rPr>
                <w:sz w:val="20"/>
                <w:szCs w:val="20"/>
                <w:lang w:val="fr-CA"/>
              </w:rPr>
            </w:pPr>
            <w:r w:rsidRPr="00BC2627">
              <w:rPr>
                <w:sz w:val="20"/>
                <w:szCs w:val="20"/>
                <w:lang w:val="fr-CA"/>
              </w:rPr>
              <w:t>5 juillet 2012</w:t>
            </w:r>
          </w:p>
          <w:p w:rsidR="00AA3312" w:rsidRPr="00BC2627" w:rsidRDefault="00AA3312" w:rsidP="00AA3312">
            <w:pPr>
              <w:jc w:val="both"/>
              <w:rPr>
                <w:sz w:val="20"/>
                <w:szCs w:val="20"/>
                <w:lang w:val="fr-CA"/>
              </w:rPr>
            </w:pPr>
            <w:r w:rsidRPr="00BC2627">
              <w:rPr>
                <w:sz w:val="20"/>
                <w:szCs w:val="20"/>
                <w:lang w:val="fr-CA"/>
              </w:rPr>
              <w:t xml:space="preserve">Cour d'appel de l'Île-du-Prince-Édouard (Juges </w:t>
            </w:r>
            <w:proofErr w:type="spellStart"/>
            <w:r w:rsidRPr="00BC2627">
              <w:rPr>
                <w:sz w:val="20"/>
                <w:szCs w:val="20"/>
                <w:lang w:val="fr-CA"/>
              </w:rPr>
              <w:t>McQuaid</w:t>
            </w:r>
            <w:proofErr w:type="spellEnd"/>
            <w:r w:rsidRPr="00BC2627">
              <w:rPr>
                <w:sz w:val="20"/>
                <w:szCs w:val="20"/>
                <w:lang w:val="fr-CA"/>
              </w:rPr>
              <w:t xml:space="preserve"> et Murphy, juge un chef Jenkins)</w:t>
            </w:r>
          </w:p>
          <w:p w:rsidR="00AA3312" w:rsidRPr="00BC2627" w:rsidRDefault="00AA3312" w:rsidP="00AA3312">
            <w:pPr>
              <w:jc w:val="both"/>
              <w:rPr>
                <w:sz w:val="20"/>
                <w:szCs w:val="20"/>
                <w:lang w:val="fr-CA"/>
              </w:rPr>
            </w:pPr>
          </w:p>
        </w:tc>
        <w:tc>
          <w:tcPr>
            <w:tcW w:w="243" w:type="pct"/>
          </w:tcPr>
          <w:p w:rsidR="00AA3312" w:rsidRPr="00BC2627" w:rsidRDefault="00AA3312" w:rsidP="00AA3312">
            <w:pPr>
              <w:jc w:val="both"/>
              <w:rPr>
                <w:sz w:val="20"/>
                <w:szCs w:val="20"/>
                <w:lang w:val="fr-CA"/>
              </w:rPr>
            </w:pPr>
          </w:p>
        </w:tc>
        <w:tc>
          <w:tcPr>
            <w:tcW w:w="2330" w:type="pct"/>
          </w:tcPr>
          <w:p w:rsidR="00AA3312" w:rsidRPr="00BC2627" w:rsidRDefault="00AA3312" w:rsidP="00AA3312">
            <w:pPr>
              <w:jc w:val="both"/>
              <w:rPr>
                <w:sz w:val="20"/>
                <w:szCs w:val="20"/>
                <w:lang w:val="fr-CA"/>
              </w:rPr>
            </w:pPr>
            <w:r w:rsidRPr="00BC2627">
              <w:rPr>
                <w:sz w:val="20"/>
                <w:szCs w:val="20"/>
                <w:lang w:val="fr-CA"/>
              </w:rPr>
              <w:t>Appel de la déclaration de culpabilité, rejeté; autorisation d'appel de la peine, accordée, appel de la peine, rejeté</w:t>
            </w:r>
          </w:p>
          <w:p w:rsidR="00AA3312" w:rsidRPr="00BC2627" w:rsidRDefault="00AA3312" w:rsidP="00AA3312">
            <w:pPr>
              <w:jc w:val="both"/>
              <w:rPr>
                <w:sz w:val="20"/>
                <w:szCs w:val="20"/>
                <w:lang w:val="fr-CA"/>
              </w:rPr>
            </w:pPr>
          </w:p>
        </w:tc>
      </w:tr>
      <w:tr w:rsidR="00AA3312" w:rsidRPr="00AB42C4" w:rsidTr="00AA3312">
        <w:tc>
          <w:tcPr>
            <w:tcW w:w="2427" w:type="pct"/>
          </w:tcPr>
          <w:p w:rsidR="00AA3312" w:rsidRPr="00BC2627" w:rsidRDefault="00AA3312" w:rsidP="00AA3312">
            <w:pPr>
              <w:jc w:val="both"/>
              <w:rPr>
                <w:sz w:val="20"/>
                <w:szCs w:val="20"/>
                <w:lang w:val="fr-CA"/>
              </w:rPr>
            </w:pPr>
            <w:r w:rsidRPr="00BC2627">
              <w:rPr>
                <w:sz w:val="20"/>
                <w:szCs w:val="20"/>
                <w:lang w:val="fr-CA"/>
              </w:rPr>
              <w:t>18 octobre 2012</w:t>
            </w:r>
          </w:p>
          <w:p w:rsidR="00AA3312" w:rsidRPr="00BC2627" w:rsidRDefault="00AA3312" w:rsidP="00AA3312">
            <w:pPr>
              <w:jc w:val="both"/>
              <w:rPr>
                <w:sz w:val="20"/>
                <w:szCs w:val="20"/>
                <w:lang w:val="fr-CA"/>
              </w:rPr>
            </w:pPr>
            <w:r w:rsidRPr="00BC2627">
              <w:rPr>
                <w:sz w:val="20"/>
                <w:szCs w:val="20"/>
                <w:lang w:val="fr-CA"/>
              </w:rPr>
              <w:t>Cour suprême du Canada</w:t>
            </w:r>
          </w:p>
          <w:p w:rsidR="00AA3312" w:rsidRPr="00BC2627" w:rsidRDefault="00AA3312" w:rsidP="00AA3312">
            <w:pPr>
              <w:jc w:val="both"/>
              <w:rPr>
                <w:sz w:val="20"/>
                <w:szCs w:val="20"/>
                <w:lang w:val="fr-CA"/>
              </w:rPr>
            </w:pPr>
          </w:p>
          <w:p w:rsidR="00AA3312" w:rsidRPr="00BC2627" w:rsidRDefault="00AA3312" w:rsidP="00AA3312">
            <w:pPr>
              <w:jc w:val="both"/>
              <w:rPr>
                <w:sz w:val="20"/>
                <w:szCs w:val="20"/>
                <w:lang w:val="fr-CA"/>
              </w:rPr>
            </w:pPr>
          </w:p>
        </w:tc>
        <w:tc>
          <w:tcPr>
            <w:tcW w:w="243" w:type="pct"/>
          </w:tcPr>
          <w:p w:rsidR="00AA3312" w:rsidRPr="00BC2627" w:rsidRDefault="00AA3312" w:rsidP="00AA3312">
            <w:pPr>
              <w:jc w:val="both"/>
              <w:rPr>
                <w:sz w:val="20"/>
                <w:szCs w:val="20"/>
                <w:lang w:val="fr-CA"/>
              </w:rPr>
            </w:pPr>
          </w:p>
        </w:tc>
        <w:tc>
          <w:tcPr>
            <w:tcW w:w="2330" w:type="pct"/>
          </w:tcPr>
          <w:p w:rsidR="00AA3312" w:rsidRPr="00BC2627" w:rsidRDefault="00AA3312" w:rsidP="00AA3312">
            <w:pPr>
              <w:jc w:val="both"/>
              <w:rPr>
                <w:sz w:val="20"/>
                <w:szCs w:val="20"/>
                <w:lang w:val="fr-CA"/>
              </w:rPr>
            </w:pPr>
            <w:r w:rsidRPr="00BC2627">
              <w:rPr>
                <w:sz w:val="20"/>
                <w:szCs w:val="20"/>
                <w:lang w:val="fr-CA"/>
              </w:rPr>
              <w:t>Requête en prorogation du délai de signification et de dépôt de la demande d'autorisation d'appel, requête en nomination d’un procureur et demande d'autorisation d'appel, déposées</w:t>
            </w:r>
          </w:p>
        </w:tc>
      </w:tr>
    </w:tbl>
    <w:p w:rsidR="005D1721" w:rsidRPr="00AA3312" w:rsidRDefault="005D1721" w:rsidP="005D1721">
      <w:pPr>
        <w:rPr>
          <w:sz w:val="20"/>
          <w:szCs w:val="20"/>
          <w:lang w:val="fr-CA"/>
        </w:rPr>
      </w:pPr>
    </w:p>
    <w:p w:rsidR="005D1721" w:rsidRDefault="00106BBD" w:rsidP="005D1721">
      <w:pPr>
        <w:rPr>
          <w:sz w:val="20"/>
          <w:szCs w:val="20"/>
          <w:lang w:val="fr-CA"/>
        </w:rPr>
      </w:pPr>
      <w:r w:rsidRPr="00106BBD">
        <w:rPr>
          <w:sz w:val="20"/>
          <w:szCs w:val="20"/>
          <w:lang w:val="fr-CA"/>
        </w:rPr>
        <w:pict>
          <v:rect id="_x0000_i1063" style="width:2in;height:1pt" o:hrpct="0" o:hralign="center" o:hrstd="t" o:hrnoshade="t" o:hr="t" fillcolor="black [3213]" stroked="f"/>
        </w:pict>
      </w:r>
    </w:p>
    <w:p w:rsidR="005D1721" w:rsidRDefault="005D1721" w:rsidP="005D17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26755" w:rsidRPr="00126755" w:rsidTr="000D2550">
        <w:trPr>
          <w:cantSplit/>
        </w:trPr>
        <w:tc>
          <w:tcPr>
            <w:tcW w:w="1458" w:type="dxa"/>
          </w:tcPr>
          <w:p w:rsidR="00126755" w:rsidRPr="00126755" w:rsidRDefault="00126755" w:rsidP="000D2550">
            <w:pPr>
              <w:rPr>
                <w:sz w:val="20"/>
                <w:szCs w:val="20"/>
              </w:rPr>
            </w:pPr>
            <w:r w:rsidRPr="00126755">
              <w:rPr>
                <w:rStyle w:val="SCCFileNumberChar"/>
                <w:sz w:val="20"/>
                <w:szCs w:val="20"/>
              </w:rPr>
              <w:t>35042</w:t>
            </w:r>
          </w:p>
          <w:p w:rsidR="00126755" w:rsidRPr="00126755" w:rsidRDefault="00126755" w:rsidP="000D2550">
            <w:pPr>
              <w:rPr>
                <w:b/>
                <w:sz w:val="20"/>
                <w:szCs w:val="20"/>
                <w:lang w:val="fr-CA"/>
              </w:rPr>
            </w:pPr>
          </w:p>
        </w:tc>
        <w:tc>
          <w:tcPr>
            <w:tcW w:w="8118" w:type="dxa"/>
          </w:tcPr>
          <w:p w:rsidR="00126755" w:rsidRPr="00126755" w:rsidRDefault="00126755" w:rsidP="000D2550">
            <w:pPr>
              <w:jc w:val="both"/>
              <w:rPr>
                <w:sz w:val="20"/>
                <w:szCs w:val="20"/>
              </w:rPr>
            </w:pPr>
            <w:r w:rsidRPr="00126755">
              <w:rPr>
                <w:rStyle w:val="SCCLsocChar"/>
                <w:sz w:val="20"/>
                <w:szCs w:val="20"/>
                <w:lang w:val="en-CA"/>
              </w:rPr>
              <w:t xml:space="preserve">Sandra </w:t>
            </w:r>
            <w:proofErr w:type="spellStart"/>
            <w:r w:rsidRPr="00126755">
              <w:rPr>
                <w:rStyle w:val="SCCLsocChar"/>
                <w:sz w:val="20"/>
                <w:szCs w:val="20"/>
                <w:lang w:val="en-CA"/>
              </w:rPr>
              <w:t>Buschau</w:t>
            </w:r>
            <w:proofErr w:type="spellEnd"/>
            <w:r w:rsidRPr="00126755">
              <w:rPr>
                <w:rStyle w:val="SCCLsocChar"/>
                <w:sz w:val="20"/>
                <w:szCs w:val="20"/>
                <w:lang w:val="en-CA"/>
              </w:rPr>
              <w:t xml:space="preserve">, Sharon M. Parent, Albert </w:t>
            </w:r>
            <w:proofErr w:type="spellStart"/>
            <w:r w:rsidRPr="00126755">
              <w:rPr>
                <w:rStyle w:val="SCCLsocChar"/>
                <w:sz w:val="20"/>
                <w:szCs w:val="20"/>
                <w:lang w:val="en-CA"/>
              </w:rPr>
              <w:t>Poy</w:t>
            </w:r>
            <w:proofErr w:type="spellEnd"/>
            <w:r w:rsidRPr="00126755">
              <w:rPr>
                <w:rStyle w:val="SCCLsocChar"/>
                <w:sz w:val="20"/>
                <w:szCs w:val="20"/>
                <w:lang w:val="en-CA"/>
              </w:rPr>
              <w:t xml:space="preserve">, David Allen, Eileen Anderson, Christine Ash, Frederick Scott Atkinson, </w:t>
            </w:r>
            <w:proofErr w:type="spellStart"/>
            <w:r w:rsidRPr="00126755">
              <w:rPr>
                <w:rStyle w:val="SCCLsocChar"/>
                <w:sz w:val="20"/>
                <w:szCs w:val="20"/>
                <w:lang w:val="en-CA"/>
              </w:rPr>
              <w:t>Jaspal</w:t>
            </w:r>
            <w:proofErr w:type="spellEnd"/>
            <w:r w:rsidRPr="00126755">
              <w:rPr>
                <w:rStyle w:val="SCCLsocChar"/>
                <w:sz w:val="20"/>
                <w:szCs w:val="20"/>
                <w:lang w:val="en-CA"/>
              </w:rPr>
              <w:t xml:space="preserve"> </w:t>
            </w:r>
            <w:proofErr w:type="spellStart"/>
            <w:r w:rsidRPr="00126755">
              <w:rPr>
                <w:rStyle w:val="SCCLsocChar"/>
                <w:sz w:val="20"/>
                <w:szCs w:val="20"/>
                <w:lang w:val="en-CA"/>
              </w:rPr>
              <w:t>Badyal</w:t>
            </w:r>
            <w:proofErr w:type="spellEnd"/>
            <w:r w:rsidRPr="00126755">
              <w:rPr>
                <w:rStyle w:val="SCCLsocChar"/>
                <w:sz w:val="20"/>
                <w:szCs w:val="20"/>
                <w:lang w:val="en-CA"/>
              </w:rPr>
              <w:t xml:space="preserve">, Mary </w:t>
            </w:r>
            <w:proofErr w:type="spellStart"/>
            <w:r w:rsidRPr="00126755">
              <w:rPr>
                <w:rStyle w:val="SCCLsocChar"/>
                <w:sz w:val="20"/>
                <w:szCs w:val="20"/>
                <w:lang w:val="en-CA"/>
              </w:rPr>
              <w:t>Balfry</w:t>
            </w:r>
            <w:proofErr w:type="spellEnd"/>
            <w:r w:rsidRPr="00126755">
              <w:rPr>
                <w:rStyle w:val="SCCLsocChar"/>
                <w:sz w:val="20"/>
                <w:szCs w:val="20"/>
                <w:lang w:val="en-CA"/>
              </w:rPr>
              <w:t xml:space="preserve">, Carolyn Louise Barry, Raj </w:t>
            </w:r>
            <w:proofErr w:type="spellStart"/>
            <w:r w:rsidRPr="00126755">
              <w:rPr>
                <w:rStyle w:val="SCCLsocChar"/>
                <w:sz w:val="20"/>
                <w:szCs w:val="20"/>
                <w:lang w:val="en-CA"/>
              </w:rPr>
              <w:t>Bhamber</w:t>
            </w:r>
            <w:proofErr w:type="spellEnd"/>
            <w:r w:rsidRPr="00126755">
              <w:rPr>
                <w:rStyle w:val="SCCLsocChar"/>
                <w:sz w:val="20"/>
                <w:szCs w:val="20"/>
                <w:lang w:val="en-CA"/>
              </w:rPr>
              <w:t xml:space="preserve">, Evelyn Bishop, Deborah Louise </w:t>
            </w:r>
            <w:proofErr w:type="spellStart"/>
            <w:r w:rsidRPr="00126755">
              <w:rPr>
                <w:rStyle w:val="SCCLsocChar"/>
                <w:sz w:val="20"/>
                <w:szCs w:val="20"/>
                <w:lang w:val="en-CA"/>
              </w:rPr>
              <w:t>Bissonnette</w:t>
            </w:r>
            <w:proofErr w:type="spellEnd"/>
            <w:r w:rsidRPr="00126755">
              <w:rPr>
                <w:rStyle w:val="SCCLsocChar"/>
                <w:sz w:val="20"/>
                <w:szCs w:val="20"/>
                <w:lang w:val="en-CA"/>
              </w:rPr>
              <w:t xml:space="preserve">, George </w:t>
            </w:r>
            <w:proofErr w:type="spellStart"/>
            <w:r w:rsidRPr="00126755">
              <w:rPr>
                <w:rStyle w:val="SCCLsocChar"/>
                <w:sz w:val="20"/>
                <w:szCs w:val="20"/>
                <w:lang w:val="en-CA"/>
              </w:rPr>
              <w:t>Boshko</w:t>
            </w:r>
            <w:proofErr w:type="spellEnd"/>
            <w:r w:rsidRPr="00126755">
              <w:rPr>
                <w:rStyle w:val="SCCLsocChar"/>
                <w:sz w:val="20"/>
                <w:szCs w:val="20"/>
                <w:lang w:val="en-CA"/>
              </w:rPr>
              <w:t xml:space="preserve">, Colleen Burke, Brian Carroll, Lynn Cassidy, Florence K. </w:t>
            </w:r>
            <w:proofErr w:type="spellStart"/>
            <w:r w:rsidRPr="00126755">
              <w:rPr>
                <w:rStyle w:val="SCCLsocChar"/>
                <w:sz w:val="20"/>
                <w:szCs w:val="20"/>
                <w:lang w:val="en-CA"/>
              </w:rPr>
              <w:t>Colbeck</w:t>
            </w:r>
            <w:proofErr w:type="spellEnd"/>
            <w:r w:rsidRPr="00126755">
              <w:rPr>
                <w:rStyle w:val="SCCLsocChar"/>
                <w:sz w:val="20"/>
                <w:szCs w:val="20"/>
                <w:lang w:val="en-CA"/>
              </w:rPr>
              <w:t xml:space="preserve">, Peter </w:t>
            </w:r>
            <w:proofErr w:type="spellStart"/>
            <w:r w:rsidRPr="00126755">
              <w:rPr>
                <w:rStyle w:val="SCCLsocChar"/>
                <w:sz w:val="20"/>
                <w:szCs w:val="20"/>
                <w:lang w:val="en-CA"/>
              </w:rPr>
              <w:t>Colistro</w:t>
            </w:r>
            <w:proofErr w:type="spellEnd"/>
            <w:r w:rsidRPr="00126755">
              <w:rPr>
                <w:rStyle w:val="SCCLsocChar"/>
                <w:sz w:val="20"/>
                <w:szCs w:val="20"/>
                <w:lang w:val="en-CA"/>
              </w:rPr>
              <w:t xml:space="preserve">, Ernest A. </w:t>
            </w:r>
            <w:proofErr w:type="spellStart"/>
            <w:r w:rsidRPr="00126755">
              <w:rPr>
                <w:rStyle w:val="SCCLsocChar"/>
                <w:sz w:val="20"/>
                <w:szCs w:val="20"/>
                <w:lang w:val="en-CA"/>
              </w:rPr>
              <w:t>Cottle</w:t>
            </w:r>
            <w:proofErr w:type="spellEnd"/>
            <w:r w:rsidRPr="00126755">
              <w:rPr>
                <w:rStyle w:val="SCCLsocChar"/>
                <w:sz w:val="20"/>
                <w:szCs w:val="20"/>
                <w:lang w:val="en-CA"/>
              </w:rPr>
              <w:t xml:space="preserve">, Ken </w:t>
            </w:r>
            <w:proofErr w:type="spellStart"/>
            <w:r w:rsidRPr="00126755">
              <w:rPr>
                <w:rStyle w:val="SCCLsocChar"/>
                <w:sz w:val="20"/>
                <w:szCs w:val="20"/>
                <w:lang w:val="en-CA"/>
              </w:rPr>
              <w:t>Dann</w:t>
            </w:r>
            <w:proofErr w:type="spellEnd"/>
            <w:r w:rsidRPr="00126755">
              <w:rPr>
                <w:rStyle w:val="SCCLsocChar"/>
                <w:sz w:val="20"/>
                <w:szCs w:val="20"/>
                <w:lang w:val="en-CA"/>
              </w:rPr>
              <w:t xml:space="preserve">, Donna De </w:t>
            </w:r>
            <w:proofErr w:type="spellStart"/>
            <w:r w:rsidRPr="00126755">
              <w:rPr>
                <w:rStyle w:val="SCCLsocChar"/>
                <w:sz w:val="20"/>
                <w:szCs w:val="20"/>
                <w:lang w:val="en-CA"/>
              </w:rPr>
              <w:t>Freitas</w:t>
            </w:r>
            <w:proofErr w:type="spellEnd"/>
            <w:r w:rsidRPr="00126755">
              <w:rPr>
                <w:rStyle w:val="SCCLsocChar"/>
                <w:sz w:val="20"/>
                <w:szCs w:val="20"/>
                <w:lang w:val="en-CA"/>
              </w:rPr>
              <w:t xml:space="preserve">, Terry </w:t>
            </w:r>
            <w:proofErr w:type="spellStart"/>
            <w:r w:rsidRPr="00126755">
              <w:rPr>
                <w:rStyle w:val="SCCLsocChar"/>
                <w:sz w:val="20"/>
                <w:szCs w:val="20"/>
                <w:lang w:val="en-CA"/>
              </w:rPr>
              <w:t>Dewell</w:t>
            </w:r>
            <w:proofErr w:type="spellEnd"/>
            <w:r w:rsidRPr="00126755">
              <w:rPr>
                <w:rStyle w:val="SCCLsocChar"/>
                <w:sz w:val="20"/>
                <w:szCs w:val="20"/>
                <w:lang w:val="en-CA"/>
              </w:rPr>
              <w:t xml:space="preserve">, </w:t>
            </w:r>
            <w:proofErr w:type="spellStart"/>
            <w:r w:rsidRPr="00126755">
              <w:rPr>
                <w:rStyle w:val="SCCLsocChar"/>
                <w:sz w:val="20"/>
                <w:szCs w:val="20"/>
                <w:lang w:val="en-CA"/>
              </w:rPr>
              <w:t>Katrin</w:t>
            </w:r>
            <w:proofErr w:type="spellEnd"/>
            <w:r w:rsidRPr="00126755">
              <w:rPr>
                <w:rStyle w:val="SCCLsocChar"/>
                <w:sz w:val="20"/>
                <w:szCs w:val="20"/>
                <w:lang w:val="en-CA"/>
              </w:rPr>
              <w:t xml:space="preserve"> </w:t>
            </w:r>
            <w:proofErr w:type="spellStart"/>
            <w:r w:rsidRPr="00126755">
              <w:rPr>
                <w:rStyle w:val="SCCLsocChar"/>
                <w:sz w:val="20"/>
                <w:szCs w:val="20"/>
                <w:lang w:val="en-CA"/>
              </w:rPr>
              <w:t>Dolemeyer</w:t>
            </w:r>
            <w:proofErr w:type="spellEnd"/>
            <w:r w:rsidRPr="00126755">
              <w:rPr>
                <w:rStyle w:val="SCCLsocChar"/>
                <w:sz w:val="20"/>
                <w:szCs w:val="20"/>
                <w:lang w:val="en-CA"/>
              </w:rPr>
              <w:t xml:space="preserve">, Elizabeth Engel, Karen </w:t>
            </w:r>
            <w:proofErr w:type="spellStart"/>
            <w:r w:rsidRPr="00126755">
              <w:rPr>
                <w:rStyle w:val="SCCLsocChar"/>
                <w:sz w:val="20"/>
                <w:szCs w:val="20"/>
                <w:lang w:val="en-CA"/>
              </w:rPr>
              <w:t>Engleson</w:t>
            </w:r>
            <w:proofErr w:type="spellEnd"/>
            <w:r w:rsidRPr="00126755">
              <w:rPr>
                <w:rStyle w:val="SCCLsocChar"/>
                <w:sz w:val="20"/>
                <w:szCs w:val="20"/>
                <w:lang w:val="en-CA"/>
              </w:rPr>
              <w:t xml:space="preserve">, George </w:t>
            </w:r>
            <w:proofErr w:type="spellStart"/>
            <w:r w:rsidRPr="00126755">
              <w:rPr>
                <w:rStyle w:val="SCCLsocChar"/>
                <w:sz w:val="20"/>
                <w:szCs w:val="20"/>
                <w:lang w:val="en-CA"/>
              </w:rPr>
              <w:t>Fierheller</w:t>
            </w:r>
            <w:proofErr w:type="spellEnd"/>
            <w:r w:rsidRPr="00126755">
              <w:rPr>
                <w:rStyle w:val="SCCLsocChar"/>
                <w:sz w:val="20"/>
                <w:szCs w:val="20"/>
                <w:lang w:val="en-CA"/>
              </w:rPr>
              <w:t xml:space="preserve">, Joan Fisher, Gwen Ford, Don R. Fraser, Mabel Garwood, Cheryl </w:t>
            </w:r>
            <w:proofErr w:type="spellStart"/>
            <w:r w:rsidRPr="00126755">
              <w:rPr>
                <w:rStyle w:val="SCCLsocChar"/>
                <w:sz w:val="20"/>
                <w:szCs w:val="20"/>
                <w:lang w:val="en-CA"/>
              </w:rPr>
              <w:t>Gervais</w:t>
            </w:r>
            <w:proofErr w:type="spellEnd"/>
            <w:r w:rsidRPr="00126755">
              <w:rPr>
                <w:rStyle w:val="SCCLsocChar"/>
                <w:sz w:val="20"/>
                <w:szCs w:val="20"/>
                <w:lang w:val="en-CA"/>
              </w:rPr>
              <w:t xml:space="preserve">, Rose Gibb, Roger </w:t>
            </w:r>
            <w:proofErr w:type="spellStart"/>
            <w:r w:rsidRPr="00126755">
              <w:rPr>
                <w:rStyle w:val="SCCLsocChar"/>
                <w:sz w:val="20"/>
                <w:szCs w:val="20"/>
                <w:lang w:val="en-CA"/>
              </w:rPr>
              <w:t>Gilodo</w:t>
            </w:r>
            <w:proofErr w:type="spellEnd"/>
            <w:r w:rsidRPr="00126755">
              <w:rPr>
                <w:rStyle w:val="SCCLsocChar"/>
                <w:sz w:val="20"/>
                <w:szCs w:val="20"/>
                <w:lang w:val="en-CA"/>
              </w:rPr>
              <w:t xml:space="preserve">, Murray </w:t>
            </w:r>
            <w:proofErr w:type="spellStart"/>
            <w:r w:rsidRPr="00126755">
              <w:rPr>
                <w:rStyle w:val="SCCLsocChar"/>
                <w:sz w:val="20"/>
                <w:szCs w:val="20"/>
                <w:lang w:val="en-CA"/>
              </w:rPr>
              <w:t>Gjernes</w:t>
            </w:r>
            <w:proofErr w:type="spellEnd"/>
            <w:r w:rsidRPr="00126755">
              <w:rPr>
                <w:rStyle w:val="SCCLsocChar"/>
                <w:sz w:val="20"/>
                <w:szCs w:val="20"/>
                <w:lang w:val="en-CA"/>
              </w:rPr>
              <w:t xml:space="preserve">, Daphne Goode, Karen L. Gould, Peter James </w:t>
            </w:r>
            <w:proofErr w:type="spellStart"/>
            <w:r w:rsidRPr="00126755">
              <w:rPr>
                <w:rStyle w:val="SCCLsocChar"/>
                <w:sz w:val="20"/>
                <w:szCs w:val="20"/>
                <w:lang w:val="en-CA"/>
              </w:rPr>
              <w:t>Hadikin</w:t>
            </w:r>
            <w:proofErr w:type="spellEnd"/>
            <w:r w:rsidRPr="00126755">
              <w:rPr>
                <w:rStyle w:val="SCCLsocChar"/>
                <w:sz w:val="20"/>
                <w:szCs w:val="20"/>
                <w:lang w:val="en-CA"/>
              </w:rPr>
              <w:t xml:space="preserve">, Marian </w:t>
            </w:r>
            <w:proofErr w:type="spellStart"/>
            <w:r w:rsidRPr="00126755">
              <w:rPr>
                <w:rStyle w:val="SCCLsocChar"/>
                <w:sz w:val="20"/>
                <w:szCs w:val="20"/>
                <w:lang w:val="en-CA"/>
              </w:rPr>
              <w:t>Heibloem</w:t>
            </w:r>
            <w:proofErr w:type="spellEnd"/>
            <w:r w:rsidRPr="00126755">
              <w:rPr>
                <w:rStyle w:val="SCCLsocChar"/>
                <w:sz w:val="20"/>
                <w:szCs w:val="20"/>
                <w:lang w:val="en-CA"/>
              </w:rPr>
              <w:t xml:space="preserve">-Reeves, Thomas </w:t>
            </w:r>
            <w:proofErr w:type="spellStart"/>
            <w:r w:rsidRPr="00126755">
              <w:rPr>
                <w:rStyle w:val="SCCLsocChar"/>
                <w:sz w:val="20"/>
                <w:szCs w:val="20"/>
                <w:lang w:val="en-CA"/>
              </w:rPr>
              <w:t>Hobley</w:t>
            </w:r>
            <w:proofErr w:type="spellEnd"/>
            <w:r w:rsidRPr="00126755">
              <w:rPr>
                <w:rStyle w:val="SCCLsocChar"/>
                <w:sz w:val="20"/>
                <w:szCs w:val="20"/>
                <w:lang w:val="en-CA"/>
              </w:rPr>
              <w:t xml:space="preserve">, John </w:t>
            </w:r>
            <w:proofErr w:type="spellStart"/>
            <w:r w:rsidRPr="00126755">
              <w:rPr>
                <w:rStyle w:val="SCCLsocChar"/>
                <w:sz w:val="20"/>
                <w:szCs w:val="20"/>
                <w:lang w:val="en-CA"/>
              </w:rPr>
              <w:t>Iannantuoni</w:t>
            </w:r>
            <w:proofErr w:type="spellEnd"/>
            <w:r w:rsidRPr="00126755">
              <w:rPr>
                <w:rStyle w:val="SCCLsocChar"/>
                <w:sz w:val="20"/>
                <w:szCs w:val="20"/>
                <w:lang w:val="en-CA"/>
              </w:rPr>
              <w:t xml:space="preserve">, Vincent A. </w:t>
            </w:r>
            <w:proofErr w:type="spellStart"/>
            <w:r w:rsidRPr="00126755">
              <w:rPr>
                <w:rStyle w:val="SCCLsocChar"/>
                <w:sz w:val="20"/>
                <w:szCs w:val="20"/>
                <w:lang w:val="en-CA"/>
              </w:rPr>
              <w:t>Iannantuoni</w:t>
            </w:r>
            <w:proofErr w:type="spellEnd"/>
            <w:r w:rsidRPr="00126755">
              <w:rPr>
                <w:rStyle w:val="SCCLsocChar"/>
                <w:sz w:val="20"/>
                <w:szCs w:val="20"/>
                <w:lang w:val="en-CA"/>
              </w:rPr>
              <w:t xml:space="preserve">, Ron </w:t>
            </w:r>
            <w:proofErr w:type="spellStart"/>
            <w:r w:rsidRPr="00126755">
              <w:rPr>
                <w:rStyle w:val="SCCLsocChar"/>
                <w:sz w:val="20"/>
                <w:szCs w:val="20"/>
                <w:lang w:val="en-CA"/>
              </w:rPr>
              <w:t>Inglis</w:t>
            </w:r>
            <w:proofErr w:type="spellEnd"/>
            <w:r w:rsidRPr="00126755">
              <w:rPr>
                <w:rStyle w:val="SCCLsocChar"/>
                <w:sz w:val="20"/>
                <w:szCs w:val="20"/>
                <w:lang w:val="en-CA"/>
              </w:rPr>
              <w:t xml:space="preserve">, </w:t>
            </w:r>
            <w:proofErr w:type="spellStart"/>
            <w:r w:rsidRPr="00126755">
              <w:rPr>
                <w:rStyle w:val="SCCLsocChar"/>
                <w:sz w:val="20"/>
                <w:szCs w:val="20"/>
                <w:lang w:val="en-CA"/>
              </w:rPr>
              <w:t>Mehroon</w:t>
            </w:r>
            <w:proofErr w:type="spellEnd"/>
            <w:r w:rsidRPr="00126755">
              <w:rPr>
                <w:rStyle w:val="SCCLsocChar"/>
                <w:sz w:val="20"/>
                <w:szCs w:val="20"/>
                <w:lang w:val="en-CA"/>
              </w:rPr>
              <w:t xml:space="preserve"> </w:t>
            </w:r>
            <w:proofErr w:type="spellStart"/>
            <w:r w:rsidRPr="00126755">
              <w:rPr>
                <w:rStyle w:val="SCCLsocChar"/>
                <w:sz w:val="20"/>
                <w:szCs w:val="20"/>
                <w:lang w:val="en-CA"/>
              </w:rPr>
              <w:t>Janmohamed</w:t>
            </w:r>
            <w:proofErr w:type="spellEnd"/>
            <w:r w:rsidRPr="00126755">
              <w:rPr>
                <w:rStyle w:val="SCCLsocChar"/>
                <w:sz w:val="20"/>
                <w:szCs w:val="20"/>
                <w:lang w:val="en-CA"/>
              </w:rPr>
              <w:t xml:space="preserve">, Michael J. Jervis, </w:t>
            </w:r>
            <w:proofErr w:type="spellStart"/>
            <w:r w:rsidRPr="00126755">
              <w:rPr>
                <w:rStyle w:val="SCCLsocChar"/>
                <w:sz w:val="20"/>
                <w:szCs w:val="20"/>
                <w:lang w:val="en-CA"/>
              </w:rPr>
              <w:t>Marlyn</w:t>
            </w:r>
            <w:proofErr w:type="spellEnd"/>
            <w:r w:rsidRPr="00126755">
              <w:rPr>
                <w:rStyle w:val="SCCLsocChar"/>
                <w:sz w:val="20"/>
                <w:szCs w:val="20"/>
                <w:lang w:val="en-CA"/>
              </w:rPr>
              <w:t xml:space="preserve"> </w:t>
            </w:r>
            <w:proofErr w:type="spellStart"/>
            <w:r w:rsidRPr="00126755">
              <w:rPr>
                <w:rStyle w:val="SCCLsocChar"/>
                <w:sz w:val="20"/>
                <w:szCs w:val="20"/>
                <w:lang w:val="en-CA"/>
              </w:rPr>
              <w:t>Kellner</w:t>
            </w:r>
            <w:proofErr w:type="spellEnd"/>
            <w:r w:rsidRPr="00126755">
              <w:rPr>
                <w:rStyle w:val="SCCLsocChar"/>
                <w:sz w:val="20"/>
                <w:szCs w:val="20"/>
                <w:lang w:val="en-CA"/>
              </w:rPr>
              <w:t xml:space="preserve">, Karen </w:t>
            </w:r>
            <w:proofErr w:type="spellStart"/>
            <w:r w:rsidRPr="00126755">
              <w:rPr>
                <w:rStyle w:val="SCCLsocChar"/>
                <w:sz w:val="20"/>
                <w:szCs w:val="20"/>
                <w:lang w:val="en-CA"/>
              </w:rPr>
              <w:t>Kilba</w:t>
            </w:r>
            <w:proofErr w:type="spellEnd"/>
            <w:r w:rsidRPr="00126755">
              <w:rPr>
                <w:rStyle w:val="SCCLsocChar"/>
                <w:sz w:val="20"/>
                <w:szCs w:val="20"/>
                <w:lang w:val="en-CA"/>
              </w:rPr>
              <w:t xml:space="preserve">, Douglas James </w:t>
            </w:r>
            <w:proofErr w:type="spellStart"/>
            <w:r w:rsidRPr="00126755">
              <w:rPr>
                <w:rStyle w:val="SCCLsocChar"/>
                <w:sz w:val="20"/>
                <w:szCs w:val="20"/>
                <w:lang w:val="en-CA"/>
              </w:rPr>
              <w:t>Kilgour</w:t>
            </w:r>
            <w:proofErr w:type="spellEnd"/>
            <w:r w:rsidRPr="00126755">
              <w:rPr>
                <w:rStyle w:val="SCCLsocChar"/>
                <w:sz w:val="20"/>
                <w:szCs w:val="20"/>
                <w:lang w:val="en-CA"/>
              </w:rPr>
              <w:t xml:space="preserve">, Yoshinori Koga, Martin </w:t>
            </w:r>
            <w:proofErr w:type="spellStart"/>
            <w:r w:rsidRPr="00126755">
              <w:rPr>
                <w:rStyle w:val="SCCLsocChar"/>
                <w:sz w:val="20"/>
                <w:szCs w:val="20"/>
                <w:lang w:val="en-CA"/>
              </w:rPr>
              <w:t>Kosuljandic</w:t>
            </w:r>
            <w:proofErr w:type="spellEnd"/>
            <w:r w:rsidRPr="00126755">
              <w:rPr>
                <w:rStyle w:val="SCCLsocChar"/>
                <w:sz w:val="20"/>
                <w:szCs w:val="20"/>
                <w:lang w:val="en-CA"/>
              </w:rPr>
              <w:t xml:space="preserve">, Ursula M. </w:t>
            </w:r>
            <w:proofErr w:type="spellStart"/>
            <w:r w:rsidRPr="00126755">
              <w:rPr>
                <w:rStyle w:val="SCCLsocChar"/>
                <w:sz w:val="20"/>
                <w:szCs w:val="20"/>
                <w:lang w:val="en-CA"/>
              </w:rPr>
              <w:t>Kreiger</w:t>
            </w:r>
            <w:proofErr w:type="spellEnd"/>
            <w:r w:rsidRPr="00126755">
              <w:rPr>
                <w:rStyle w:val="SCCLsocChar"/>
                <w:sz w:val="20"/>
                <w:szCs w:val="20"/>
                <w:lang w:val="en-CA"/>
              </w:rPr>
              <w:t xml:space="preserve">, Wing Lee, Robert Leslie, Thomas A. </w:t>
            </w:r>
            <w:proofErr w:type="spellStart"/>
            <w:r w:rsidRPr="00126755">
              <w:rPr>
                <w:rStyle w:val="SCCLsocChar"/>
                <w:sz w:val="20"/>
                <w:szCs w:val="20"/>
                <w:lang w:val="en-CA"/>
              </w:rPr>
              <w:t>Lewthwaite</w:t>
            </w:r>
            <w:proofErr w:type="spellEnd"/>
            <w:r w:rsidRPr="00126755">
              <w:rPr>
                <w:rStyle w:val="SCCLsocChar"/>
                <w:sz w:val="20"/>
                <w:szCs w:val="20"/>
                <w:lang w:val="en-CA"/>
              </w:rPr>
              <w:t xml:space="preserve">, Holly </w:t>
            </w:r>
            <w:proofErr w:type="spellStart"/>
            <w:r w:rsidRPr="00126755">
              <w:rPr>
                <w:rStyle w:val="SCCLsocChar"/>
                <w:sz w:val="20"/>
                <w:szCs w:val="20"/>
                <w:lang w:val="en-CA"/>
              </w:rPr>
              <w:t>li</w:t>
            </w:r>
            <w:proofErr w:type="spellEnd"/>
            <w:r w:rsidRPr="00126755">
              <w:rPr>
                <w:rStyle w:val="SCCLsocChar"/>
                <w:sz w:val="20"/>
                <w:szCs w:val="20"/>
                <w:lang w:val="en-CA"/>
              </w:rPr>
              <w:t xml:space="preserve">, David Liddell, Rita Lim, Betty C. Lloyd, Rob </w:t>
            </w:r>
            <w:proofErr w:type="spellStart"/>
            <w:r w:rsidRPr="00126755">
              <w:rPr>
                <w:rStyle w:val="SCCLsocChar"/>
                <w:sz w:val="20"/>
                <w:szCs w:val="20"/>
                <w:lang w:val="en-CA"/>
              </w:rPr>
              <w:t>Lowrie</w:t>
            </w:r>
            <w:proofErr w:type="spellEnd"/>
            <w:r w:rsidRPr="00126755">
              <w:rPr>
                <w:rStyle w:val="SCCLsocChar"/>
                <w:sz w:val="20"/>
                <w:szCs w:val="20"/>
                <w:lang w:val="en-CA"/>
              </w:rPr>
              <w:t xml:space="preserve">, </w:t>
            </w:r>
            <w:proofErr w:type="spellStart"/>
            <w:r w:rsidRPr="00126755">
              <w:rPr>
                <w:rStyle w:val="SCCLsocChar"/>
                <w:sz w:val="20"/>
                <w:szCs w:val="20"/>
                <w:lang w:val="en-CA"/>
              </w:rPr>
              <w:t>Che</w:t>
            </w:r>
            <w:proofErr w:type="spellEnd"/>
            <w:r w:rsidRPr="00126755">
              <w:rPr>
                <w:rStyle w:val="SCCLsocChar"/>
                <w:sz w:val="20"/>
                <w:szCs w:val="20"/>
                <w:lang w:val="en-CA"/>
              </w:rPr>
              <w:t xml:space="preserve">-Chung Ma, Jennifer Macdonald, Robert John Macleod, Sherry M. Madden, Tom </w:t>
            </w:r>
            <w:proofErr w:type="spellStart"/>
            <w:r w:rsidRPr="00126755">
              <w:rPr>
                <w:rStyle w:val="SCCLsocChar"/>
                <w:sz w:val="20"/>
                <w:szCs w:val="20"/>
                <w:lang w:val="en-CA"/>
              </w:rPr>
              <w:t>Makortoff</w:t>
            </w:r>
            <w:proofErr w:type="spellEnd"/>
            <w:r w:rsidRPr="00126755">
              <w:rPr>
                <w:rStyle w:val="SCCLsocChar"/>
                <w:sz w:val="20"/>
                <w:szCs w:val="20"/>
                <w:lang w:val="en-CA"/>
              </w:rPr>
              <w:t>,</w:t>
            </w:r>
            <w:r w:rsidR="005B3F83">
              <w:rPr>
                <w:rStyle w:val="SCCLsocChar"/>
                <w:sz w:val="20"/>
                <w:szCs w:val="20"/>
                <w:lang w:val="en-CA"/>
              </w:rPr>
              <w:t xml:space="preserve"> Fatima </w:t>
            </w:r>
            <w:proofErr w:type="spellStart"/>
            <w:r w:rsidR="005B3F83">
              <w:rPr>
                <w:rStyle w:val="SCCLsocChar"/>
                <w:sz w:val="20"/>
                <w:szCs w:val="20"/>
                <w:lang w:val="en-CA"/>
              </w:rPr>
              <w:t>Manji</w:t>
            </w:r>
            <w:proofErr w:type="spellEnd"/>
            <w:r w:rsidR="005B3F83">
              <w:rPr>
                <w:rStyle w:val="SCCLsocChar"/>
                <w:sz w:val="20"/>
                <w:szCs w:val="20"/>
                <w:lang w:val="en-CA"/>
              </w:rPr>
              <w:t>, Edward B. Mason,</w:t>
            </w:r>
            <w:r w:rsidRPr="00126755">
              <w:rPr>
                <w:rStyle w:val="SCCLsocChar"/>
                <w:sz w:val="20"/>
                <w:szCs w:val="20"/>
                <w:lang w:val="en-CA"/>
              </w:rPr>
              <w:t xml:space="preserve"> Glenn A. McFarlane, </w:t>
            </w:r>
            <w:proofErr w:type="spellStart"/>
            <w:r w:rsidRPr="00126755">
              <w:rPr>
                <w:rStyle w:val="SCCLsocChar"/>
                <w:sz w:val="20"/>
                <w:szCs w:val="20"/>
                <w:lang w:val="en-CA"/>
              </w:rPr>
              <w:t>Onagh</w:t>
            </w:r>
            <w:proofErr w:type="spellEnd"/>
            <w:r w:rsidRPr="00126755">
              <w:rPr>
                <w:rStyle w:val="SCCLsocChar"/>
                <w:sz w:val="20"/>
                <w:szCs w:val="20"/>
                <w:lang w:val="en-CA"/>
              </w:rPr>
              <w:t xml:space="preserve"> Metcalfe, Dorothy Mitchell, Shirley C.T. </w:t>
            </w:r>
            <w:proofErr w:type="spellStart"/>
            <w:r w:rsidRPr="00126755">
              <w:rPr>
                <w:rStyle w:val="SCCLsocChar"/>
                <w:sz w:val="20"/>
                <w:szCs w:val="20"/>
                <w:lang w:val="en-CA"/>
              </w:rPr>
              <w:t>Mui</w:t>
            </w:r>
            <w:proofErr w:type="spellEnd"/>
            <w:r w:rsidRPr="00126755">
              <w:rPr>
                <w:rStyle w:val="SCCLsocChar"/>
                <w:sz w:val="20"/>
                <w:szCs w:val="20"/>
                <w:lang w:val="en-CA"/>
              </w:rPr>
              <w:t>, William Neal, Katherine</w:t>
            </w:r>
            <w:r w:rsidR="005B3F83">
              <w:rPr>
                <w:rStyle w:val="SCCLsocChar"/>
                <w:sz w:val="20"/>
                <w:szCs w:val="20"/>
                <w:lang w:val="en-CA"/>
              </w:rPr>
              <w:t xml:space="preserve"> Sheila </w:t>
            </w:r>
            <w:proofErr w:type="spellStart"/>
            <w:r w:rsidR="005B3F83">
              <w:rPr>
                <w:rStyle w:val="SCCLsocChar"/>
                <w:sz w:val="20"/>
                <w:szCs w:val="20"/>
                <w:lang w:val="en-CA"/>
              </w:rPr>
              <w:t>Nimmo</w:t>
            </w:r>
            <w:proofErr w:type="spellEnd"/>
            <w:r w:rsidR="005B3F83">
              <w:rPr>
                <w:rStyle w:val="SCCLsocChar"/>
                <w:sz w:val="20"/>
                <w:szCs w:val="20"/>
                <w:lang w:val="en-CA"/>
              </w:rPr>
              <w:t xml:space="preserve">, Gloria </w:t>
            </w:r>
            <w:proofErr w:type="spellStart"/>
            <w:r w:rsidR="005B3F83">
              <w:rPr>
                <w:rStyle w:val="SCCLsocChar"/>
                <w:sz w:val="20"/>
                <w:szCs w:val="20"/>
                <w:lang w:val="en-CA"/>
              </w:rPr>
              <w:t>Paiement</w:t>
            </w:r>
            <w:proofErr w:type="spellEnd"/>
            <w:r w:rsidR="005B3F83">
              <w:rPr>
                <w:rStyle w:val="SCCLsocChar"/>
                <w:sz w:val="20"/>
                <w:szCs w:val="20"/>
                <w:lang w:val="en-CA"/>
              </w:rPr>
              <w:t>,</w:t>
            </w:r>
            <w:r w:rsidRPr="00126755">
              <w:rPr>
                <w:rStyle w:val="SCCLsocChar"/>
                <w:sz w:val="20"/>
                <w:szCs w:val="20"/>
                <w:lang w:val="en-CA"/>
              </w:rPr>
              <w:t xml:space="preserve"> Lynda </w:t>
            </w:r>
            <w:proofErr w:type="spellStart"/>
            <w:r w:rsidRPr="00126755">
              <w:rPr>
                <w:rStyle w:val="SCCLsocChar"/>
                <w:sz w:val="20"/>
                <w:szCs w:val="20"/>
                <w:lang w:val="en-CA"/>
              </w:rPr>
              <w:t>Pasacreta</w:t>
            </w:r>
            <w:proofErr w:type="spellEnd"/>
            <w:r w:rsidRPr="00126755">
              <w:rPr>
                <w:rStyle w:val="SCCLsocChar"/>
                <w:sz w:val="20"/>
                <w:szCs w:val="20"/>
                <w:lang w:val="en-CA"/>
              </w:rPr>
              <w:t xml:space="preserve">, Barbara </w:t>
            </w:r>
            <w:proofErr w:type="spellStart"/>
            <w:r w:rsidRPr="00126755">
              <w:rPr>
                <w:rStyle w:val="SCCLsocChar"/>
                <w:sz w:val="20"/>
                <w:szCs w:val="20"/>
                <w:lang w:val="en-CA"/>
              </w:rPr>
              <w:t>Peake</w:t>
            </w:r>
            <w:proofErr w:type="spellEnd"/>
            <w:r w:rsidRPr="00126755">
              <w:rPr>
                <w:rStyle w:val="SCCLsocChar"/>
                <w:sz w:val="20"/>
                <w:szCs w:val="20"/>
                <w:lang w:val="en-CA"/>
              </w:rPr>
              <w:t xml:space="preserve">, Vera </w:t>
            </w:r>
            <w:proofErr w:type="spellStart"/>
            <w:r w:rsidRPr="00126755">
              <w:rPr>
                <w:rStyle w:val="SCCLsocChar"/>
                <w:sz w:val="20"/>
                <w:szCs w:val="20"/>
                <w:lang w:val="en-CA"/>
              </w:rPr>
              <w:t>Piccini</w:t>
            </w:r>
            <w:proofErr w:type="spellEnd"/>
            <w:r w:rsidRPr="00126755">
              <w:rPr>
                <w:rStyle w:val="SCCLsocChar"/>
                <w:sz w:val="20"/>
                <w:szCs w:val="20"/>
                <w:lang w:val="en-CA"/>
              </w:rPr>
              <w:t xml:space="preserve">, Inez Pinkerton, Dave </w:t>
            </w:r>
            <w:proofErr w:type="spellStart"/>
            <w:r w:rsidRPr="00126755">
              <w:rPr>
                <w:rStyle w:val="SCCLsocChar"/>
                <w:sz w:val="20"/>
                <w:szCs w:val="20"/>
                <w:lang w:val="en-CA"/>
              </w:rPr>
              <w:t>Podworny</w:t>
            </w:r>
            <w:proofErr w:type="spellEnd"/>
            <w:r w:rsidRPr="00126755">
              <w:rPr>
                <w:rStyle w:val="SCCLsocChar"/>
                <w:sz w:val="20"/>
                <w:szCs w:val="20"/>
                <w:lang w:val="en-CA"/>
              </w:rPr>
              <w:t xml:space="preserve">, Doug </w:t>
            </w:r>
            <w:proofErr w:type="spellStart"/>
            <w:r w:rsidRPr="00126755">
              <w:rPr>
                <w:rStyle w:val="SCCLsocChar"/>
                <w:sz w:val="20"/>
                <w:szCs w:val="20"/>
                <w:lang w:val="en-CA"/>
              </w:rPr>
              <w:t>Pontifex</w:t>
            </w:r>
            <w:proofErr w:type="spellEnd"/>
            <w:r w:rsidRPr="00126755">
              <w:rPr>
                <w:rStyle w:val="SCCLsocChar"/>
                <w:sz w:val="20"/>
                <w:szCs w:val="20"/>
                <w:lang w:val="en-CA"/>
              </w:rPr>
              <w:t xml:space="preserve">, Victoria </w:t>
            </w:r>
            <w:proofErr w:type="spellStart"/>
            <w:r w:rsidRPr="00126755">
              <w:rPr>
                <w:rStyle w:val="SCCLsocChar"/>
                <w:sz w:val="20"/>
                <w:szCs w:val="20"/>
                <w:lang w:val="en-CA"/>
              </w:rPr>
              <w:t>Prochaska</w:t>
            </w:r>
            <w:proofErr w:type="spellEnd"/>
            <w:r w:rsidRPr="00126755">
              <w:rPr>
                <w:rStyle w:val="SCCLsocChar"/>
                <w:sz w:val="20"/>
                <w:szCs w:val="20"/>
                <w:lang w:val="en-CA"/>
              </w:rPr>
              <w:t xml:space="preserve">, Frank </w:t>
            </w:r>
            <w:proofErr w:type="spellStart"/>
            <w:r w:rsidRPr="00126755">
              <w:rPr>
                <w:rStyle w:val="SCCLsocChar"/>
                <w:sz w:val="20"/>
                <w:szCs w:val="20"/>
                <w:lang w:val="en-CA"/>
              </w:rPr>
              <w:t>Ra</w:t>
            </w:r>
            <w:r w:rsidR="005B3F83">
              <w:rPr>
                <w:rStyle w:val="SCCLsocChar"/>
                <w:sz w:val="20"/>
                <w:szCs w:val="20"/>
                <w:lang w:val="en-CA"/>
              </w:rPr>
              <w:t>delja</w:t>
            </w:r>
            <w:proofErr w:type="spellEnd"/>
            <w:r w:rsidR="005B3F83">
              <w:rPr>
                <w:rStyle w:val="SCCLsocChar"/>
                <w:sz w:val="20"/>
                <w:szCs w:val="20"/>
                <w:lang w:val="en-CA"/>
              </w:rPr>
              <w:t xml:space="preserve">, Gale </w:t>
            </w:r>
            <w:proofErr w:type="spellStart"/>
            <w:r w:rsidR="005B3F83">
              <w:rPr>
                <w:rStyle w:val="SCCLsocChar"/>
                <w:sz w:val="20"/>
                <w:szCs w:val="20"/>
                <w:lang w:val="en-CA"/>
              </w:rPr>
              <w:t>Rauk</w:t>
            </w:r>
            <w:proofErr w:type="spellEnd"/>
            <w:r w:rsidR="005B3F83">
              <w:rPr>
                <w:rStyle w:val="SCCLsocChar"/>
                <w:sz w:val="20"/>
                <w:szCs w:val="20"/>
                <w:lang w:val="en-CA"/>
              </w:rPr>
              <w:t>, Ruth Roberts,</w:t>
            </w:r>
            <w:r w:rsidRPr="00126755">
              <w:rPr>
                <w:rStyle w:val="SCCLsocChar"/>
                <w:sz w:val="20"/>
                <w:szCs w:val="20"/>
                <w:lang w:val="en-CA"/>
              </w:rPr>
              <w:t xml:space="preserve"> Ann Louise Rodgers, Clifford James Roe, Pamela </w:t>
            </w:r>
            <w:proofErr w:type="spellStart"/>
            <w:r w:rsidRPr="00126755">
              <w:rPr>
                <w:rStyle w:val="SCCLsocChar"/>
                <w:sz w:val="20"/>
                <w:szCs w:val="20"/>
                <w:lang w:val="en-CA"/>
              </w:rPr>
              <w:t>Mamon</w:t>
            </w:r>
            <w:proofErr w:type="spellEnd"/>
            <w:r w:rsidRPr="00126755">
              <w:rPr>
                <w:rStyle w:val="SCCLsocChar"/>
                <w:sz w:val="20"/>
                <w:szCs w:val="20"/>
                <w:lang w:val="en-CA"/>
              </w:rPr>
              <w:t xml:space="preserve"> Roe, Delores Rose, Sabrina </w:t>
            </w:r>
            <w:proofErr w:type="spellStart"/>
            <w:r w:rsidRPr="00126755">
              <w:rPr>
                <w:rStyle w:val="SCCLsocChar"/>
                <w:sz w:val="20"/>
                <w:szCs w:val="20"/>
                <w:lang w:val="en-CA"/>
              </w:rPr>
              <w:t>Roza</w:t>
            </w:r>
            <w:proofErr w:type="spellEnd"/>
            <w:r w:rsidRPr="00126755">
              <w:rPr>
                <w:rStyle w:val="SCCLsocChar"/>
                <w:sz w:val="20"/>
                <w:szCs w:val="20"/>
                <w:lang w:val="en-CA"/>
              </w:rPr>
              <w:t xml:space="preserve">-Pereira, Sandra </w:t>
            </w:r>
            <w:proofErr w:type="spellStart"/>
            <w:r w:rsidRPr="00126755">
              <w:rPr>
                <w:rStyle w:val="SCCLsocChar"/>
                <w:sz w:val="20"/>
                <w:szCs w:val="20"/>
                <w:lang w:val="en-CA"/>
              </w:rPr>
              <w:t>Rybchinsky</w:t>
            </w:r>
            <w:proofErr w:type="spellEnd"/>
            <w:r w:rsidRPr="00126755">
              <w:rPr>
                <w:rStyle w:val="SCCLsocChar"/>
                <w:sz w:val="20"/>
                <w:szCs w:val="20"/>
                <w:lang w:val="en-CA"/>
              </w:rPr>
              <w:t>, Kenne</w:t>
            </w:r>
            <w:r w:rsidR="005B3F83">
              <w:rPr>
                <w:rStyle w:val="SCCLsocChar"/>
                <w:sz w:val="20"/>
                <w:szCs w:val="20"/>
                <w:lang w:val="en-CA"/>
              </w:rPr>
              <w:t xml:space="preserve">th T. </w:t>
            </w:r>
            <w:proofErr w:type="spellStart"/>
            <w:r w:rsidR="005B3F83">
              <w:rPr>
                <w:rStyle w:val="SCCLsocChar"/>
                <w:sz w:val="20"/>
                <w:szCs w:val="20"/>
                <w:lang w:val="en-CA"/>
              </w:rPr>
              <w:t>Salmond</w:t>
            </w:r>
            <w:proofErr w:type="spellEnd"/>
            <w:r w:rsidR="005B3F83">
              <w:rPr>
                <w:rStyle w:val="SCCLsocChar"/>
                <w:sz w:val="20"/>
                <w:szCs w:val="20"/>
                <w:lang w:val="en-CA"/>
              </w:rPr>
              <w:t>, Marie Schneider,</w:t>
            </w:r>
            <w:r w:rsidRPr="00126755">
              <w:rPr>
                <w:rStyle w:val="SCCLsocChar"/>
                <w:sz w:val="20"/>
                <w:szCs w:val="20"/>
                <w:lang w:val="en-CA"/>
              </w:rPr>
              <w:t xml:space="preserve"> Alexander C. Scott, </w:t>
            </w:r>
            <w:proofErr w:type="spellStart"/>
            <w:r w:rsidRPr="00126755">
              <w:rPr>
                <w:rStyle w:val="SCCLsocChar"/>
                <w:sz w:val="20"/>
                <w:szCs w:val="20"/>
                <w:lang w:val="en-CA"/>
              </w:rPr>
              <w:t>Inderjeet</w:t>
            </w:r>
            <w:proofErr w:type="spellEnd"/>
            <w:r w:rsidRPr="00126755">
              <w:rPr>
                <w:rStyle w:val="SCCLsocChar"/>
                <w:sz w:val="20"/>
                <w:szCs w:val="20"/>
                <w:lang w:val="en-CA"/>
              </w:rPr>
              <w:t xml:space="preserve"> Sharma, Hugh Donald </w:t>
            </w:r>
            <w:proofErr w:type="spellStart"/>
            <w:r w:rsidRPr="00126755">
              <w:rPr>
                <w:rStyle w:val="SCCLsocChar"/>
                <w:sz w:val="20"/>
                <w:szCs w:val="20"/>
                <w:lang w:val="en-CA"/>
              </w:rPr>
              <w:t>Shiel</w:t>
            </w:r>
            <w:proofErr w:type="spellEnd"/>
            <w:r w:rsidRPr="00126755">
              <w:rPr>
                <w:rStyle w:val="SCCLsocChar"/>
                <w:sz w:val="20"/>
                <w:szCs w:val="20"/>
                <w:lang w:val="en-CA"/>
              </w:rPr>
              <w:t xml:space="preserve">, Michael Shirley, George Allen Short, Glenda </w:t>
            </w:r>
            <w:proofErr w:type="spellStart"/>
            <w:r w:rsidRPr="00126755">
              <w:rPr>
                <w:rStyle w:val="SCCLsocChar"/>
                <w:sz w:val="20"/>
                <w:szCs w:val="20"/>
                <w:lang w:val="en-CA"/>
              </w:rPr>
              <w:t>Simoncioni</w:t>
            </w:r>
            <w:proofErr w:type="spellEnd"/>
            <w:r w:rsidRPr="00126755">
              <w:rPr>
                <w:rStyle w:val="SCCLsocChar"/>
                <w:sz w:val="20"/>
                <w:szCs w:val="20"/>
                <w:lang w:val="en-CA"/>
              </w:rPr>
              <w:t xml:space="preserve">, Norm </w:t>
            </w:r>
            <w:r w:rsidR="005B3F83">
              <w:rPr>
                <w:rStyle w:val="SCCLsocChar"/>
                <w:sz w:val="20"/>
                <w:szCs w:val="20"/>
                <w:lang w:val="en-CA"/>
              </w:rPr>
              <w:t>Smallwood, Gilles A. St-Dennis,</w:t>
            </w:r>
            <w:r w:rsidRPr="00126755">
              <w:rPr>
                <w:rStyle w:val="SCCLsocChar"/>
                <w:sz w:val="20"/>
                <w:szCs w:val="20"/>
                <w:lang w:val="en-CA"/>
              </w:rPr>
              <w:t xml:space="preserve"> Geri Stephen, Grace Isobel Stone, Mari Tsang, Carmen </w:t>
            </w:r>
            <w:proofErr w:type="spellStart"/>
            <w:r w:rsidRPr="00126755">
              <w:rPr>
                <w:rStyle w:val="SCCLsocChar"/>
                <w:sz w:val="20"/>
                <w:szCs w:val="20"/>
                <w:lang w:val="en-CA"/>
              </w:rPr>
              <w:t>Tuvera</w:t>
            </w:r>
            <w:proofErr w:type="spellEnd"/>
            <w:r w:rsidRPr="00126755">
              <w:rPr>
                <w:rStyle w:val="SCCLsocChar"/>
                <w:sz w:val="20"/>
                <w:szCs w:val="20"/>
                <w:lang w:val="en-CA"/>
              </w:rPr>
              <w:t xml:space="preserve">, </w:t>
            </w:r>
            <w:proofErr w:type="spellStart"/>
            <w:r w:rsidRPr="00126755">
              <w:rPr>
                <w:rStyle w:val="SCCLsocChar"/>
                <w:sz w:val="20"/>
                <w:szCs w:val="20"/>
                <w:lang w:val="en-CA"/>
              </w:rPr>
              <w:t>Sheera</w:t>
            </w:r>
            <w:proofErr w:type="spellEnd"/>
            <w:r w:rsidRPr="00126755">
              <w:rPr>
                <w:rStyle w:val="SCCLsocChar"/>
                <w:sz w:val="20"/>
                <w:szCs w:val="20"/>
                <w:lang w:val="en-CA"/>
              </w:rPr>
              <w:t xml:space="preserve"> </w:t>
            </w:r>
            <w:proofErr w:type="spellStart"/>
            <w:r w:rsidRPr="00126755">
              <w:rPr>
                <w:rStyle w:val="SCCLsocChar"/>
                <w:sz w:val="20"/>
                <w:szCs w:val="20"/>
                <w:lang w:val="en-CA"/>
              </w:rPr>
              <w:t>Waisman</w:t>
            </w:r>
            <w:proofErr w:type="spellEnd"/>
            <w:r w:rsidRPr="00126755">
              <w:rPr>
                <w:rStyle w:val="SCCLsocChar"/>
                <w:sz w:val="20"/>
                <w:szCs w:val="20"/>
                <w:lang w:val="en-CA"/>
              </w:rPr>
              <w:t xml:space="preserve">, Margaret Watson, Gertrude Westlake, Robert E. White, Patricia Jane Whitehead, Aileen Wilson, Elaine </w:t>
            </w:r>
            <w:proofErr w:type="spellStart"/>
            <w:r w:rsidRPr="00126755">
              <w:rPr>
                <w:rStyle w:val="SCCLsocChar"/>
                <w:sz w:val="20"/>
                <w:szCs w:val="20"/>
                <w:lang w:val="en-CA"/>
              </w:rPr>
              <w:t>Wirtz</w:t>
            </w:r>
            <w:proofErr w:type="spellEnd"/>
            <w:r w:rsidRPr="00126755">
              <w:rPr>
                <w:rStyle w:val="SCCLsocChar"/>
                <w:sz w:val="20"/>
                <w:szCs w:val="20"/>
                <w:lang w:val="en-CA"/>
              </w:rPr>
              <w:t xml:space="preserve">, Joe </w:t>
            </w:r>
            <w:proofErr w:type="spellStart"/>
            <w:r w:rsidRPr="00126755">
              <w:rPr>
                <w:rStyle w:val="SCCLsocChar"/>
                <w:sz w:val="20"/>
                <w:szCs w:val="20"/>
                <w:lang w:val="en-CA"/>
              </w:rPr>
              <w:t>Wuychuk</w:t>
            </w:r>
            <w:proofErr w:type="spellEnd"/>
            <w:r w:rsidR="005B3F83">
              <w:rPr>
                <w:rStyle w:val="SCCLsocChar"/>
                <w:sz w:val="20"/>
                <w:szCs w:val="20"/>
                <w:lang w:val="en-CA"/>
              </w:rPr>
              <w:t xml:space="preserve"> and</w:t>
            </w:r>
            <w:r w:rsidRPr="00126755">
              <w:rPr>
                <w:rStyle w:val="SCCLsocChar"/>
                <w:sz w:val="20"/>
                <w:szCs w:val="20"/>
                <w:lang w:val="en-CA"/>
              </w:rPr>
              <w:t xml:space="preserve"> </w:t>
            </w:r>
            <w:proofErr w:type="spellStart"/>
            <w:r w:rsidRPr="00126755">
              <w:rPr>
                <w:rStyle w:val="SCCLsocChar"/>
                <w:sz w:val="20"/>
                <w:szCs w:val="20"/>
                <w:lang w:val="en-CA"/>
              </w:rPr>
              <w:t>Zlatka</w:t>
            </w:r>
            <w:proofErr w:type="spellEnd"/>
            <w:r w:rsidRPr="00126755">
              <w:rPr>
                <w:rStyle w:val="SCCLsocChar"/>
                <w:sz w:val="20"/>
                <w:szCs w:val="20"/>
                <w:lang w:val="en-CA"/>
              </w:rPr>
              <w:t xml:space="preserve"> Young v. Rogers Communications Incorporated</w:t>
            </w:r>
            <w:r w:rsidRPr="00126755">
              <w:rPr>
                <w:sz w:val="20"/>
                <w:szCs w:val="20"/>
              </w:rPr>
              <w:t xml:space="preserve"> (F.C.) (Civil) (By Leave)</w:t>
            </w:r>
          </w:p>
          <w:p w:rsidR="00126755" w:rsidRPr="00126755" w:rsidRDefault="00126755" w:rsidP="000D2550">
            <w:pPr>
              <w:jc w:val="both"/>
              <w:rPr>
                <w:sz w:val="20"/>
                <w:szCs w:val="20"/>
              </w:rPr>
            </w:pPr>
          </w:p>
        </w:tc>
      </w:tr>
      <w:tr w:rsidR="00126755" w:rsidRPr="00126755" w:rsidTr="000D2550">
        <w:trPr>
          <w:cantSplit/>
        </w:trPr>
        <w:tc>
          <w:tcPr>
            <w:tcW w:w="1458" w:type="dxa"/>
          </w:tcPr>
          <w:p w:rsidR="00126755" w:rsidRPr="00126755" w:rsidRDefault="00126755" w:rsidP="000D2550">
            <w:pPr>
              <w:rPr>
                <w:sz w:val="20"/>
                <w:szCs w:val="20"/>
              </w:rPr>
            </w:pPr>
            <w:r w:rsidRPr="00126755">
              <w:rPr>
                <w:sz w:val="20"/>
                <w:szCs w:val="20"/>
              </w:rPr>
              <w:t>Coram :</w:t>
            </w:r>
          </w:p>
        </w:tc>
        <w:tc>
          <w:tcPr>
            <w:tcW w:w="8118" w:type="dxa"/>
          </w:tcPr>
          <w:p w:rsidR="00126755" w:rsidRPr="00126755" w:rsidRDefault="00126755" w:rsidP="000D2550">
            <w:pPr>
              <w:rPr>
                <w:sz w:val="20"/>
                <w:szCs w:val="20"/>
              </w:rPr>
            </w:pPr>
            <w:proofErr w:type="spellStart"/>
            <w:r w:rsidRPr="00126755">
              <w:rPr>
                <w:rStyle w:val="SCCCoramChar"/>
                <w:sz w:val="20"/>
                <w:szCs w:val="20"/>
                <w:lang w:val="en-CA"/>
              </w:rPr>
              <w:t>McLachlin</w:t>
            </w:r>
            <w:proofErr w:type="spellEnd"/>
            <w:r w:rsidRPr="00126755">
              <w:rPr>
                <w:rStyle w:val="SCCCoramChar"/>
                <w:sz w:val="20"/>
                <w:szCs w:val="20"/>
                <w:lang w:val="en-CA"/>
              </w:rPr>
              <w:t xml:space="preserve"> C.J. and </w:t>
            </w:r>
            <w:proofErr w:type="spellStart"/>
            <w:r w:rsidRPr="00126755">
              <w:rPr>
                <w:rStyle w:val="SCCCoramChar"/>
                <w:sz w:val="20"/>
                <w:szCs w:val="20"/>
                <w:lang w:val="en-CA"/>
              </w:rPr>
              <w:t>Abella</w:t>
            </w:r>
            <w:proofErr w:type="spellEnd"/>
            <w:r w:rsidRPr="00126755">
              <w:rPr>
                <w:rStyle w:val="SCCCoramChar"/>
                <w:sz w:val="20"/>
                <w:szCs w:val="20"/>
                <w:lang w:val="en-CA"/>
              </w:rPr>
              <w:t xml:space="preserve"> and Cromwell JJ.</w:t>
            </w:r>
          </w:p>
          <w:p w:rsidR="00126755" w:rsidRPr="00126755" w:rsidRDefault="00126755" w:rsidP="000D2550">
            <w:pPr>
              <w:rPr>
                <w:sz w:val="20"/>
                <w:szCs w:val="20"/>
                <w:u w:val="single"/>
              </w:rPr>
            </w:pPr>
          </w:p>
        </w:tc>
      </w:tr>
      <w:tr w:rsidR="00126755" w:rsidRPr="00AB42C4" w:rsidTr="000D2550">
        <w:trPr>
          <w:cantSplit/>
        </w:trPr>
        <w:tc>
          <w:tcPr>
            <w:tcW w:w="9576" w:type="dxa"/>
            <w:gridSpan w:val="2"/>
          </w:tcPr>
          <w:p w:rsidR="00126755" w:rsidRPr="00126755" w:rsidRDefault="00126755" w:rsidP="000D2550">
            <w:pPr>
              <w:pStyle w:val="SCCShortJudgment"/>
              <w:rPr>
                <w:szCs w:val="20"/>
              </w:rPr>
            </w:pPr>
            <w:r w:rsidRPr="00126755">
              <w:rPr>
                <w:szCs w:val="20"/>
              </w:rPr>
              <w:t>The motion for an extension of time to serve and file the application for leave to appeal and to accept the application books as filed is granted.  The application for leave to appeal from the judgment of the Federal Court of Appeal, Number A-290-11, 2012 FCA 197, dated June 28, 2012, is dismissed with costs.</w:t>
            </w:r>
          </w:p>
          <w:p w:rsidR="00126755" w:rsidRPr="00126755" w:rsidRDefault="00126755" w:rsidP="000D2550">
            <w:pPr>
              <w:pStyle w:val="SCCShortJudgment"/>
              <w:ind w:firstLine="0"/>
              <w:rPr>
                <w:szCs w:val="20"/>
              </w:rPr>
            </w:pPr>
          </w:p>
          <w:p w:rsidR="00126755" w:rsidRPr="00126755" w:rsidRDefault="00126755" w:rsidP="000D2550">
            <w:pPr>
              <w:pStyle w:val="SCCShortJudgment"/>
              <w:rPr>
                <w:szCs w:val="20"/>
                <w:lang w:val="fr-CA"/>
              </w:rPr>
            </w:pPr>
            <w:r w:rsidRPr="00126755">
              <w:rPr>
                <w:szCs w:val="20"/>
                <w:lang w:val="fr-CA"/>
              </w:rPr>
              <w:t>La requête en prorogation du délai de signification et de dépôt de la demande d’autorisation d’appel et pour l’acceptation de la demande d’autorisation telle qu’elle a été déposée est accueillie.  La demande d’autorisation d’appel de l’arrêt de la Cour d’appel fédérale, numéro A-290-11, 2012 CAF 197, daté du 28 juin 2012, est rejetée avec dépens.</w:t>
            </w:r>
          </w:p>
        </w:tc>
      </w:tr>
    </w:tbl>
    <w:p w:rsidR="005D1721" w:rsidRDefault="005D1721" w:rsidP="005D1721">
      <w:pPr>
        <w:rPr>
          <w:sz w:val="20"/>
          <w:szCs w:val="20"/>
          <w:lang w:val="fr-CA"/>
        </w:rPr>
      </w:pPr>
    </w:p>
    <w:p w:rsidR="005D1721" w:rsidRPr="001B157C" w:rsidRDefault="005D1721" w:rsidP="005D1721">
      <w:pPr>
        <w:rPr>
          <w:sz w:val="20"/>
          <w:szCs w:val="20"/>
          <w:u w:val="single"/>
        </w:rPr>
      </w:pPr>
      <w:r w:rsidRPr="001B157C">
        <w:rPr>
          <w:sz w:val="20"/>
          <w:szCs w:val="20"/>
          <w:u w:val="single"/>
        </w:rPr>
        <w:t>CASE SUMMARY</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F3B9C" w:rsidRPr="00BC2627" w:rsidTr="001464E8">
        <w:tc>
          <w:tcPr>
            <w:tcW w:w="5000" w:type="pct"/>
            <w:gridSpan w:val="3"/>
          </w:tcPr>
          <w:p w:rsidR="00CF3B9C" w:rsidRPr="00BC2627" w:rsidRDefault="00CF3B9C" w:rsidP="001464E8">
            <w:pPr>
              <w:jc w:val="both"/>
              <w:rPr>
                <w:sz w:val="20"/>
                <w:szCs w:val="20"/>
              </w:rPr>
            </w:pPr>
            <w:r w:rsidRPr="00BC2627">
              <w:rPr>
                <w:sz w:val="20"/>
                <w:szCs w:val="20"/>
              </w:rPr>
              <w:t xml:space="preserve">Pensions — Pension plan — Trust — Termination — Appeals — Judicial review — Issue </w:t>
            </w:r>
            <w:proofErr w:type="spellStart"/>
            <w:r w:rsidRPr="00BC2627">
              <w:rPr>
                <w:sz w:val="20"/>
                <w:szCs w:val="20"/>
              </w:rPr>
              <w:t>estoppel</w:t>
            </w:r>
            <w:proofErr w:type="spellEnd"/>
            <w:r w:rsidRPr="00BC2627">
              <w:rPr>
                <w:sz w:val="20"/>
                <w:szCs w:val="20"/>
              </w:rPr>
              <w:t xml:space="preserve"> — Whether applicants are precluded by issue </w:t>
            </w:r>
            <w:proofErr w:type="spellStart"/>
            <w:r w:rsidRPr="00BC2627">
              <w:rPr>
                <w:sz w:val="20"/>
                <w:szCs w:val="20"/>
              </w:rPr>
              <w:t>estoppel</w:t>
            </w:r>
            <w:proofErr w:type="spellEnd"/>
            <w:r w:rsidRPr="00BC2627">
              <w:rPr>
                <w:sz w:val="20"/>
                <w:szCs w:val="20"/>
              </w:rPr>
              <w:t xml:space="preserve"> from re</w:t>
            </w:r>
            <w:r w:rsidRPr="00BC2627">
              <w:rPr>
                <w:sz w:val="20"/>
                <w:szCs w:val="20"/>
              </w:rPr>
              <w:noBreakHyphen/>
            </w:r>
            <w:proofErr w:type="spellStart"/>
            <w:r w:rsidRPr="00BC2627">
              <w:rPr>
                <w:sz w:val="20"/>
                <w:szCs w:val="20"/>
              </w:rPr>
              <w:t>litigating</w:t>
            </w:r>
            <w:proofErr w:type="spellEnd"/>
            <w:r w:rsidRPr="00BC2627">
              <w:rPr>
                <w:sz w:val="20"/>
                <w:szCs w:val="20"/>
              </w:rPr>
              <w:t xml:space="preserve"> issue of their “exclusive” entitlement to surplus in pension plan on termination of plan.</w:t>
            </w:r>
          </w:p>
        </w:tc>
      </w:tr>
      <w:tr w:rsidR="00CF3B9C" w:rsidRPr="00BC2627" w:rsidTr="001464E8">
        <w:tc>
          <w:tcPr>
            <w:tcW w:w="5000" w:type="pct"/>
            <w:gridSpan w:val="3"/>
          </w:tcPr>
          <w:p w:rsidR="00CF3B9C" w:rsidRPr="00BC2627" w:rsidRDefault="00CF3B9C" w:rsidP="001464E8">
            <w:pPr>
              <w:jc w:val="both"/>
              <w:rPr>
                <w:sz w:val="20"/>
                <w:szCs w:val="20"/>
              </w:rPr>
            </w:pPr>
          </w:p>
        </w:tc>
      </w:tr>
      <w:tr w:rsidR="00CF3B9C" w:rsidRPr="00BC2627" w:rsidTr="001464E8">
        <w:tc>
          <w:tcPr>
            <w:tcW w:w="5000" w:type="pct"/>
            <w:gridSpan w:val="3"/>
          </w:tcPr>
          <w:p w:rsidR="00CF3B9C" w:rsidRPr="00BC2627" w:rsidRDefault="00CF3B9C" w:rsidP="001464E8">
            <w:pPr>
              <w:jc w:val="both"/>
              <w:rPr>
                <w:sz w:val="20"/>
                <w:szCs w:val="20"/>
              </w:rPr>
            </w:pPr>
            <w:r w:rsidRPr="00BC2627">
              <w:rPr>
                <w:sz w:val="20"/>
                <w:szCs w:val="20"/>
              </w:rPr>
              <w:t>The parties have engaged in a long</w:t>
            </w:r>
            <w:r w:rsidRPr="00BC2627">
              <w:rPr>
                <w:sz w:val="20"/>
                <w:szCs w:val="20"/>
              </w:rPr>
              <w:noBreakHyphen/>
            </w:r>
            <w:proofErr w:type="spellStart"/>
            <w:r w:rsidRPr="00BC2627">
              <w:rPr>
                <w:sz w:val="20"/>
                <w:szCs w:val="20"/>
              </w:rPr>
              <w:t>running</w:t>
            </w:r>
            <w:proofErr w:type="spellEnd"/>
            <w:r w:rsidRPr="00BC2627">
              <w:rPr>
                <w:sz w:val="20"/>
                <w:szCs w:val="20"/>
              </w:rPr>
              <w:t xml:space="preserve"> dispute over an actuarial surplus accumulated in a defined benefit employee pension plan.  The plan has been administered by the respondent since it purchased the applicants' former employer.  Following litigation between the parties that reached the Supreme Court of Canada, the applicants requested that the Superintendent of Financial Institutions Canada terminate the plan or declare it already terminated.  The respondent sought approval from the Superintendent of amendments which would open the plan to new employees.  The Superintendent approved the amendments sought by the respondent, and refused to terminate the plan or declare it to have been terminated.  The applicants sought judicial review of the Superintendent’s decision.  While initially successful in the Federal Court, on appeal the Federal Court of Appeal set aside the decision of the Federal Court, thus restoring the decision of the Superintendent.  The Supreme Court of Canada refused leave to appeal from the decision of the Federal Court of Appeal.  The applicants then submitted eight questions to the Superintendent which were said not to have been addressed by the Superintendent in her earlier decision or which were said to have arisen since that decision.  The Superintendent decided not to give fresh consideration to the issues.  The applicants’ application for judicial review to the Federal Court was dismissed.  The Federal Court of Appeal upheld that decision.</w:t>
            </w:r>
          </w:p>
          <w:p w:rsidR="00CF3B9C" w:rsidRPr="00BC2627" w:rsidRDefault="00CF3B9C" w:rsidP="001464E8">
            <w:pPr>
              <w:jc w:val="both"/>
              <w:rPr>
                <w:sz w:val="20"/>
                <w:szCs w:val="20"/>
              </w:rPr>
            </w:pPr>
          </w:p>
        </w:tc>
      </w:tr>
      <w:tr w:rsidR="00CF3B9C" w:rsidRPr="00BC2627" w:rsidTr="001464E8">
        <w:tc>
          <w:tcPr>
            <w:tcW w:w="2427" w:type="pct"/>
          </w:tcPr>
          <w:p w:rsidR="00CF3B9C" w:rsidRPr="00BC2627" w:rsidRDefault="00CF3B9C" w:rsidP="001464E8">
            <w:pPr>
              <w:jc w:val="both"/>
              <w:rPr>
                <w:sz w:val="20"/>
                <w:szCs w:val="20"/>
              </w:rPr>
            </w:pPr>
            <w:r w:rsidRPr="00BC2627">
              <w:rPr>
                <w:sz w:val="20"/>
                <w:szCs w:val="20"/>
              </w:rPr>
              <w:t>September 11, 2008</w:t>
            </w:r>
          </w:p>
          <w:p w:rsidR="00CF3B9C" w:rsidRPr="00BC2627" w:rsidRDefault="00CF3B9C" w:rsidP="001464E8">
            <w:pPr>
              <w:jc w:val="both"/>
              <w:rPr>
                <w:sz w:val="20"/>
                <w:szCs w:val="20"/>
              </w:rPr>
            </w:pPr>
            <w:r w:rsidRPr="00BC2627">
              <w:rPr>
                <w:sz w:val="20"/>
                <w:szCs w:val="20"/>
              </w:rPr>
              <w:t>Federal Court</w:t>
            </w:r>
          </w:p>
          <w:p w:rsidR="00CF3B9C" w:rsidRPr="00BC2627" w:rsidRDefault="00CF3B9C" w:rsidP="001464E8">
            <w:pPr>
              <w:jc w:val="both"/>
              <w:rPr>
                <w:sz w:val="20"/>
                <w:szCs w:val="20"/>
              </w:rPr>
            </w:pPr>
            <w:r w:rsidRPr="00BC2627">
              <w:rPr>
                <w:sz w:val="20"/>
                <w:szCs w:val="20"/>
              </w:rPr>
              <w:t>(O'Keefe J.)</w:t>
            </w:r>
          </w:p>
          <w:p w:rsidR="00CF3B9C" w:rsidRPr="00BC2627" w:rsidRDefault="00CF3B9C" w:rsidP="001464E8">
            <w:pPr>
              <w:jc w:val="both"/>
              <w:rPr>
                <w:sz w:val="20"/>
                <w:szCs w:val="20"/>
              </w:rPr>
            </w:pPr>
            <w:r w:rsidRPr="00BC2627">
              <w:rPr>
                <w:sz w:val="20"/>
                <w:szCs w:val="20"/>
              </w:rPr>
              <w:t xml:space="preserve">2008 FC 1023 </w:t>
            </w:r>
          </w:p>
          <w:p w:rsidR="00CF3B9C" w:rsidRPr="00BC2627" w:rsidRDefault="00CF3B9C" w:rsidP="001464E8">
            <w:pPr>
              <w:jc w:val="both"/>
              <w:rPr>
                <w:sz w:val="20"/>
                <w:szCs w:val="20"/>
              </w:rPr>
            </w:pPr>
          </w:p>
        </w:tc>
        <w:tc>
          <w:tcPr>
            <w:tcW w:w="243" w:type="pct"/>
          </w:tcPr>
          <w:p w:rsidR="00CF3B9C" w:rsidRPr="00BC2627" w:rsidRDefault="00CF3B9C" w:rsidP="001464E8">
            <w:pPr>
              <w:jc w:val="both"/>
              <w:rPr>
                <w:sz w:val="20"/>
                <w:szCs w:val="20"/>
              </w:rPr>
            </w:pPr>
          </w:p>
        </w:tc>
        <w:tc>
          <w:tcPr>
            <w:tcW w:w="2330" w:type="pct"/>
          </w:tcPr>
          <w:p w:rsidR="00CF3B9C" w:rsidRPr="00BC2627" w:rsidRDefault="00CF3B9C" w:rsidP="001464E8">
            <w:pPr>
              <w:jc w:val="both"/>
              <w:rPr>
                <w:sz w:val="20"/>
                <w:szCs w:val="20"/>
              </w:rPr>
            </w:pPr>
            <w:r w:rsidRPr="00BC2627">
              <w:rPr>
                <w:sz w:val="20"/>
                <w:szCs w:val="20"/>
              </w:rPr>
              <w:t>Application for judicial review allowed</w:t>
            </w:r>
          </w:p>
          <w:p w:rsidR="00CF3B9C" w:rsidRPr="00BC2627" w:rsidRDefault="00CF3B9C" w:rsidP="001464E8">
            <w:pPr>
              <w:jc w:val="both"/>
              <w:rPr>
                <w:sz w:val="20"/>
                <w:szCs w:val="20"/>
              </w:rPr>
            </w:pPr>
          </w:p>
        </w:tc>
      </w:tr>
      <w:tr w:rsidR="00CF3B9C" w:rsidRPr="00BC2627" w:rsidTr="001464E8">
        <w:tc>
          <w:tcPr>
            <w:tcW w:w="2427" w:type="pct"/>
          </w:tcPr>
          <w:p w:rsidR="00CF3B9C" w:rsidRPr="00BC2627" w:rsidRDefault="00CF3B9C" w:rsidP="001464E8">
            <w:pPr>
              <w:jc w:val="both"/>
              <w:rPr>
                <w:sz w:val="20"/>
                <w:szCs w:val="20"/>
              </w:rPr>
            </w:pPr>
            <w:r w:rsidRPr="00BC2627">
              <w:rPr>
                <w:sz w:val="20"/>
                <w:szCs w:val="20"/>
              </w:rPr>
              <w:t>September 9, 2009</w:t>
            </w:r>
          </w:p>
          <w:p w:rsidR="00CF3B9C" w:rsidRPr="00BC2627" w:rsidRDefault="00CF3B9C" w:rsidP="001464E8">
            <w:pPr>
              <w:jc w:val="both"/>
              <w:rPr>
                <w:sz w:val="20"/>
                <w:szCs w:val="20"/>
              </w:rPr>
            </w:pPr>
            <w:r w:rsidRPr="00BC2627">
              <w:rPr>
                <w:sz w:val="20"/>
                <w:szCs w:val="20"/>
              </w:rPr>
              <w:t>Federal Court of Appeal</w:t>
            </w:r>
          </w:p>
          <w:p w:rsidR="00CF3B9C" w:rsidRPr="00BC2627" w:rsidRDefault="00CF3B9C" w:rsidP="001464E8">
            <w:pPr>
              <w:jc w:val="both"/>
              <w:rPr>
                <w:sz w:val="20"/>
                <w:szCs w:val="20"/>
              </w:rPr>
            </w:pPr>
            <w:r w:rsidRPr="00BC2627">
              <w:rPr>
                <w:sz w:val="20"/>
                <w:szCs w:val="20"/>
              </w:rPr>
              <w:t xml:space="preserve">(Noël, </w:t>
            </w:r>
            <w:proofErr w:type="spellStart"/>
            <w:r w:rsidRPr="00BC2627">
              <w:rPr>
                <w:sz w:val="20"/>
                <w:szCs w:val="20"/>
              </w:rPr>
              <w:t>Nadon</w:t>
            </w:r>
            <w:proofErr w:type="spellEnd"/>
            <w:r w:rsidRPr="00BC2627">
              <w:rPr>
                <w:sz w:val="20"/>
                <w:szCs w:val="20"/>
              </w:rPr>
              <w:t xml:space="preserve"> and Pelletier JJ.A.)</w:t>
            </w:r>
          </w:p>
          <w:p w:rsidR="00CF3B9C" w:rsidRPr="00BC2627" w:rsidRDefault="00CF3B9C" w:rsidP="001464E8">
            <w:pPr>
              <w:jc w:val="both"/>
              <w:rPr>
                <w:sz w:val="20"/>
                <w:szCs w:val="20"/>
              </w:rPr>
            </w:pPr>
            <w:r w:rsidRPr="00BC2627">
              <w:rPr>
                <w:sz w:val="20"/>
                <w:szCs w:val="20"/>
              </w:rPr>
              <w:t>2009 FCA 258</w:t>
            </w:r>
          </w:p>
          <w:p w:rsidR="00CF3B9C" w:rsidRPr="00BC2627" w:rsidRDefault="00CF3B9C" w:rsidP="001464E8">
            <w:pPr>
              <w:jc w:val="both"/>
              <w:rPr>
                <w:sz w:val="20"/>
                <w:szCs w:val="20"/>
              </w:rPr>
            </w:pPr>
          </w:p>
        </w:tc>
        <w:tc>
          <w:tcPr>
            <w:tcW w:w="243" w:type="pct"/>
          </w:tcPr>
          <w:p w:rsidR="00CF3B9C" w:rsidRPr="00BC2627" w:rsidRDefault="00CF3B9C" w:rsidP="001464E8">
            <w:pPr>
              <w:jc w:val="both"/>
              <w:rPr>
                <w:sz w:val="20"/>
                <w:szCs w:val="20"/>
              </w:rPr>
            </w:pPr>
          </w:p>
        </w:tc>
        <w:tc>
          <w:tcPr>
            <w:tcW w:w="2330" w:type="pct"/>
          </w:tcPr>
          <w:p w:rsidR="00CF3B9C" w:rsidRPr="00BC2627" w:rsidRDefault="00CF3B9C" w:rsidP="001464E8">
            <w:pPr>
              <w:jc w:val="both"/>
              <w:rPr>
                <w:sz w:val="20"/>
                <w:szCs w:val="20"/>
              </w:rPr>
            </w:pPr>
            <w:r w:rsidRPr="00BC2627">
              <w:rPr>
                <w:sz w:val="20"/>
                <w:szCs w:val="20"/>
              </w:rPr>
              <w:t>Appeal allowed</w:t>
            </w:r>
          </w:p>
          <w:p w:rsidR="00CF3B9C" w:rsidRPr="00BC2627" w:rsidRDefault="00CF3B9C" w:rsidP="001464E8">
            <w:pPr>
              <w:jc w:val="both"/>
              <w:rPr>
                <w:sz w:val="20"/>
                <w:szCs w:val="20"/>
              </w:rPr>
            </w:pPr>
          </w:p>
        </w:tc>
      </w:tr>
      <w:tr w:rsidR="00CF3B9C" w:rsidRPr="00BC2627" w:rsidTr="001464E8">
        <w:tc>
          <w:tcPr>
            <w:tcW w:w="2427" w:type="pct"/>
          </w:tcPr>
          <w:p w:rsidR="00CF3B9C" w:rsidRPr="00BC2627" w:rsidRDefault="00CF3B9C" w:rsidP="001464E8">
            <w:pPr>
              <w:jc w:val="both"/>
              <w:rPr>
                <w:sz w:val="20"/>
                <w:szCs w:val="20"/>
              </w:rPr>
            </w:pPr>
            <w:r w:rsidRPr="00BC2627">
              <w:rPr>
                <w:sz w:val="20"/>
                <w:szCs w:val="20"/>
              </w:rPr>
              <w:t>July 21, 2011</w:t>
            </w:r>
          </w:p>
          <w:p w:rsidR="00CF3B9C" w:rsidRPr="00BC2627" w:rsidRDefault="00CF3B9C" w:rsidP="001464E8">
            <w:pPr>
              <w:jc w:val="both"/>
              <w:rPr>
                <w:sz w:val="20"/>
                <w:szCs w:val="20"/>
              </w:rPr>
            </w:pPr>
            <w:r w:rsidRPr="00BC2627">
              <w:rPr>
                <w:sz w:val="20"/>
                <w:szCs w:val="20"/>
              </w:rPr>
              <w:t>Federal Court</w:t>
            </w:r>
          </w:p>
          <w:p w:rsidR="00CF3B9C" w:rsidRPr="00BC2627" w:rsidRDefault="00CF3B9C" w:rsidP="001464E8">
            <w:pPr>
              <w:jc w:val="both"/>
              <w:rPr>
                <w:sz w:val="20"/>
                <w:szCs w:val="20"/>
              </w:rPr>
            </w:pPr>
            <w:r w:rsidRPr="00BC2627">
              <w:rPr>
                <w:sz w:val="20"/>
                <w:szCs w:val="20"/>
              </w:rPr>
              <w:t>(Tremblay</w:t>
            </w:r>
            <w:r w:rsidRPr="00BC2627">
              <w:rPr>
                <w:sz w:val="20"/>
                <w:szCs w:val="20"/>
              </w:rPr>
              <w:noBreakHyphen/>
            </w:r>
            <w:proofErr w:type="spellStart"/>
            <w:r w:rsidRPr="00BC2627">
              <w:rPr>
                <w:sz w:val="20"/>
                <w:szCs w:val="20"/>
              </w:rPr>
              <w:t>Lamer</w:t>
            </w:r>
            <w:proofErr w:type="spellEnd"/>
            <w:r w:rsidRPr="00BC2627">
              <w:rPr>
                <w:sz w:val="20"/>
                <w:szCs w:val="20"/>
              </w:rPr>
              <w:t xml:space="preserve"> J.)</w:t>
            </w:r>
          </w:p>
          <w:p w:rsidR="00CF3B9C" w:rsidRPr="00BC2627" w:rsidRDefault="00CF3B9C" w:rsidP="001464E8">
            <w:pPr>
              <w:jc w:val="both"/>
              <w:rPr>
                <w:sz w:val="20"/>
                <w:szCs w:val="20"/>
              </w:rPr>
            </w:pPr>
            <w:r w:rsidRPr="00BC2627">
              <w:rPr>
                <w:sz w:val="20"/>
                <w:szCs w:val="20"/>
              </w:rPr>
              <w:t>2011 FC 911</w:t>
            </w:r>
          </w:p>
          <w:p w:rsidR="00CF3B9C" w:rsidRPr="00BC2627" w:rsidRDefault="00CF3B9C" w:rsidP="001464E8">
            <w:pPr>
              <w:jc w:val="both"/>
              <w:rPr>
                <w:sz w:val="20"/>
                <w:szCs w:val="20"/>
              </w:rPr>
            </w:pPr>
          </w:p>
        </w:tc>
        <w:tc>
          <w:tcPr>
            <w:tcW w:w="243" w:type="pct"/>
          </w:tcPr>
          <w:p w:rsidR="00CF3B9C" w:rsidRPr="00BC2627" w:rsidRDefault="00CF3B9C" w:rsidP="001464E8">
            <w:pPr>
              <w:jc w:val="both"/>
              <w:rPr>
                <w:sz w:val="20"/>
                <w:szCs w:val="20"/>
              </w:rPr>
            </w:pPr>
          </w:p>
        </w:tc>
        <w:tc>
          <w:tcPr>
            <w:tcW w:w="2330" w:type="pct"/>
          </w:tcPr>
          <w:p w:rsidR="00CF3B9C" w:rsidRPr="00BC2627" w:rsidRDefault="00CF3B9C" w:rsidP="001464E8">
            <w:pPr>
              <w:jc w:val="both"/>
              <w:rPr>
                <w:sz w:val="20"/>
                <w:szCs w:val="20"/>
              </w:rPr>
            </w:pPr>
            <w:r w:rsidRPr="00BC2627">
              <w:rPr>
                <w:sz w:val="20"/>
                <w:szCs w:val="20"/>
              </w:rPr>
              <w:t>Application for judicial review dismissed</w:t>
            </w:r>
          </w:p>
          <w:p w:rsidR="00CF3B9C" w:rsidRPr="00BC2627" w:rsidRDefault="00CF3B9C" w:rsidP="001464E8">
            <w:pPr>
              <w:jc w:val="both"/>
              <w:rPr>
                <w:sz w:val="20"/>
                <w:szCs w:val="20"/>
              </w:rPr>
            </w:pPr>
          </w:p>
        </w:tc>
      </w:tr>
      <w:tr w:rsidR="00CF3B9C" w:rsidRPr="00BC2627" w:rsidTr="001464E8">
        <w:tc>
          <w:tcPr>
            <w:tcW w:w="2427" w:type="pct"/>
          </w:tcPr>
          <w:p w:rsidR="00CF3B9C" w:rsidRPr="00BC2627" w:rsidRDefault="00CF3B9C" w:rsidP="001464E8">
            <w:pPr>
              <w:jc w:val="both"/>
              <w:rPr>
                <w:sz w:val="20"/>
                <w:szCs w:val="20"/>
              </w:rPr>
            </w:pPr>
            <w:r w:rsidRPr="00BC2627">
              <w:rPr>
                <w:sz w:val="20"/>
                <w:szCs w:val="20"/>
              </w:rPr>
              <w:t>June 28, 2012</w:t>
            </w:r>
          </w:p>
          <w:p w:rsidR="00CF3B9C" w:rsidRPr="00BC2627" w:rsidRDefault="00CF3B9C" w:rsidP="001464E8">
            <w:pPr>
              <w:jc w:val="both"/>
              <w:rPr>
                <w:sz w:val="20"/>
                <w:szCs w:val="20"/>
              </w:rPr>
            </w:pPr>
            <w:r w:rsidRPr="00BC2627">
              <w:rPr>
                <w:sz w:val="20"/>
                <w:szCs w:val="20"/>
              </w:rPr>
              <w:t>Federal Court of Appeal</w:t>
            </w:r>
          </w:p>
          <w:p w:rsidR="00CF3B9C" w:rsidRPr="00BC2627" w:rsidRDefault="00CF3B9C" w:rsidP="001464E8">
            <w:pPr>
              <w:jc w:val="both"/>
              <w:rPr>
                <w:sz w:val="20"/>
                <w:szCs w:val="20"/>
              </w:rPr>
            </w:pPr>
            <w:r w:rsidRPr="00BC2627">
              <w:rPr>
                <w:sz w:val="20"/>
                <w:szCs w:val="20"/>
              </w:rPr>
              <w:t xml:space="preserve">(Dawson, Gauthier and </w:t>
            </w:r>
            <w:proofErr w:type="spellStart"/>
            <w:r w:rsidRPr="00BC2627">
              <w:rPr>
                <w:sz w:val="20"/>
                <w:szCs w:val="20"/>
              </w:rPr>
              <w:t>Stratas</w:t>
            </w:r>
            <w:proofErr w:type="spellEnd"/>
            <w:r w:rsidRPr="00BC2627">
              <w:rPr>
                <w:sz w:val="20"/>
                <w:szCs w:val="20"/>
              </w:rPr>
              <w:t xml:space="preserve"> JJ.A.)</w:t>
            </w:r>
          </w:p>
          <w:p w:rsidR="00CF3B9C" w:rsidRPr="00BC2627" w:rsidRDefault="00CF3B9C" w:rsidP="001464E8">
            <w:pPr>
              <w:jc w:val="both"/>
              <w:rPr>
                <w:sz w:val="20"/>
                <w:szCs w:val="20"/>
              </w:rPr>
            </w:pPr>
            <w:r w:rsidRPr="00BC2627">
              <w:rPr>
                <w:sz w:val="20"/>
                <w:szCs w:val="20"/>
              </w:rPr>
              <w:t>2012 FCA 197</w:t>
            </w:r>
          </w:p>
          <w:p w:rsidR="00CF3B9C" w:rsidRPr="00BC2627" w:rsidRDefault="00CF3B9C" w:rsidP="001464E8">
            <w:pPr>
              <w:jc w:val="both"/>
              <w:rPr>
                <w:sz w:val="20"/>
                <w:szCs w:val="20"/>
              </w:rPr>
            </w:pPr>
          </w:p>
        </w:tc>
        <w:tc>
          <w:tcPr>
            <w:tcW w:w="243" w:type="pct"/>
          </w:tcPr>
          <w:p w:rsidR="00CF3B9C" w:rsidRPr="00BC2627" w:rsidRDefault="00CF3B9C" w:rsidP="001464E8">
            <w:pPr>
              <w:jc w:val="both"/>
              <w:rPr>
                <w:sz w:val="20"/>
                <w:szCs w:val="20"/>
              </w:rPr>
            </w:pPr>
          </w:p>
        </w:tc>
        <w:tc>
          <w:tcPr>
            <w:tcW w:w="2330" w:type="pct"/>
          </w:tcPr>
          <w:p w:rsidR="00CF3B9C" w:rsidRPr="00BC2627" w:rsidRDefault="00CF3B9C" w:rsidP="001464E8">
            <w:pPr>
              <w:jc w:val="both"/>
              <w:rPr>
                <w:sz w:val="20"/>
                <w:szCs w:val="20"/>
              </w:rPr>
            </w:pPr>
            <w:r w:rsidRPr="00BC2627">
              <w:rPr>
                <w:sz w:val="20"/>
                <w:szCs w:val="20"/>
              </w:rPr>
              <w:t>Appeal dismissed</w:t>
            </w:r>
          </w:p>
          <w:p w:rsidR="00CF3B9C" w:rsidRPr="00BC2627" w:rsidRDefault="00CF3B9C" w:rsidP="001464E8">
            <w:pPr>
              <w:jc w:val="both"/>
              <w:rPr>
                <w:sz w:val="20"/>
                <w:szCs w:val="20"/>
              </w:rPr>
            </w:pPr>
          </w:p>
        </w:tc>
      </w:tr>
      <w:tr w:rsidR="00CF3B9C" w:rsidRPr="00BC2627" w:rsidTr="001464E8">
        <w:tc>
          <w:tcPr>
            <w:tcW w:w="2427" w:type="pct"/>
          </w:tcPr>
          <w:p w:rsidR="00CF3B9C" w:rsidRPr="00BC2627" w:rsidRDefault="00CF3B9C" w:rsidP="001464E8">
            <w:pPr>
              <w:jc w:val="both"/>
              <w:rPr>
                <w:sz w:val="20"/>
                <w:szCs w:val="20"/>
              </w:rPr>
            </w:pPr>
            <w:r w:rsidRPr="00BC2627">
              <w:rPr>
                <w:sz w:val="20"/>
                <w:szCs w:val="20"/>
              </w:rPr>
              <w:t>October 18, 2012</w:t>
            </w:r>
          </w:p>
          <w:p w:rsidR="00CF3B9C" w:rsidRPr="00BC2627" w:rsidRDefault="00CF3B9C" w:rsidP="001464E8">
            <w:pPr>
              <w:jc w:val="both"/>
              <w:rPr>
                <w:sz w:val="20"/>
                <w:szCs w:val="20"/>
              </w:rPr>
            </w:pPr>
            <w:r w:rsidRPr="00BC2627">
              <w:rPr>
                <w:sz w:val="20"/>
                <w:szCs w:val="20"/>
              </w:rPr>
              <w:t>Supreme Court of Canada</w:t>
            </w:r>
          </w:p>
          <w:p w:rsidR="00CF3B9C" w:rsidRPr="00BC2627" w:rsidRDefault="00CF3B9C" w:rsidP="001464E8">
            <w:pPr>
              <w:jc w:val="both"/>
              <w:rPr>
                <w:sz w:val="20"/>
                <w:szCs w:val="20"/>
              </w:rPr>
            </w:pPr>
          </w:p>
        </w:tc>
        <w:tc>
          <w:tcPr>
            <w:tcW w:w="243" w:type="pct"/>
          </w:tcPr>
          <w:p w:rsidR="00CF3B9C" w:rsidRPr="00BC2627" w:rsidRDefault="00CF3B9C" w:rsidP="001464E8">
            <w:pPr>
              <w:jc w:val="both"/>
              <w:rPr>
                <w:sz w:val="20"/>
                <w:szCs w:val="20"/>
              </w:rPr>
            </w:pPr>
          </w:p>
        </w:tc>
        <w:tc>
          <w:tcPr>
            <w:tcW w:w="2330" w:type="pct"/>
          </w:tcPr>
          <w:p w:rsidR="00CF3B9C" w:rsidRPr="00BC2627" w:rsidRDefault="00CF3B9C" w:rsidP="001464E8">
            <w:pPr>
              <w:jc w:val="both"/>
              <w:rPr>
                <w:sz w:val="20"/>
                <w:szCs w:val="20"/>
              </w:rPr>
            </w:pPr>
            <w:r w:rsidRPr="00BC2627">
              <w:rPr>
                <w:sz w:val="20"/>
                <w:szCs w:val="20"/>
              </w:rPr>
              <w:t>Application for leave to appeal filed</w:t>
            </w:r>
          </w:p>
          <w:p w:rsidR="00CF3B9C" w:rsidRPr="00BC2627" w:rsidRDefault="00CF3B9C" w:rsidP="001464E8">
            <w:pPr>
              <w:jc w:val="both"/>
              <w:rPr>
                <w:sz w:val="20"/>
                <w:szCs w:val="20"/>
              </w:rPr>
            </w:pPr>
          </w:p>
        </w:tc>
      </w:tr>
      <w:tr w:rsidR="00CF3B9C" w:rsidRPr="00BC2627" w:rsidTr="001464E8">
        <w:tc>
          <w:tcPr>
            <w:tcW w:w="2427" w:type="pct"/>
          </w:tcPr>
          <w:p w:rsidR="00CF3B9C" w:rsidRPr="00BC2627" w:rsidRDefault="00CF3B9C" w:rsidP="001464E8">
            <w:pPr>
              <w:jc w:val="both"/>
              <w:rPr>
                <w:sz w:val="20"/>
                <w:szCs w:val="20"/>
              </w:rPr>
            </w:pPr>
            <w:r w:rsidRPr="00BC2627">
              <w:rPr>
                <w:sz w:val="20"/>
                <w:szCs w:val="20"/>
              </w:rPr>
              <w:t>October 26, 2012</w:t>
            </w:r>
          </w:p>
          <w:p w:rsidR="00CF3B9C" w:rsidRPr="00BC2627" w:rsidRDefault="00CF3B9C" w:rsidP="001464E8">
            <w:pPr>
              <w:jc w:val="both"/>
              <w:rPr>
                <w:sz w:val="20"/>
                <w:szCs w:val="20"/>
              </w:rPr>
            </w:pPr>
            <w:r w:rsidRPr="00BC2627">
              <w:rPr>
                <w:sz w:val="20"/>
                <w:szCs w:val="20"/>
              </w:rPr>
              <w:t>Supreme Court of Canada</w:t>
            </w:r>
          </w:p>
        </w:tc>
        <w:tc>
          <w:tcPr>
            <w:tcW w:w="243" w:type="pct"/>
          </w:tcPr>
          <w:p w:rsidR="00CF3B9C" w:rsidRPr="00BC2627" w:rsidRDefault="00CF3B9C" w:rsidP="001464E8">
            <w:pPr>
              <w:jc w:val="both"/>
              <w:rPr>
                <w:sz w:val="20"/>
                <w:szCs w:val="20"/>
              </w:rPr>
            </w:pPr>
          </w:p>
        </w:tc>
        <w:tc>
          <w:tcPr>
            <w:tcW w:w="2330" w:type="pct"/>
          </w:tcPr>
          <w:p w:rsidR="00CF3B9C" w:rsidRPr="00BC2627" w:rsidRDefault="00CF3B9C" w:rsidP="001464E8">
            <w:pPr>
              <w:jc w:val="both"/>
              <w:rPr>
                <w:sz w:val="20"/>
                <w:szCs w:val="20"/>
              </w:rPr>
            </w:pPr>
            <w:r w:rsidRPr="00BC2627">
              <w:rPr>
                <w:sz w:val="20"/>
                <w:szCs w:val="20"/>
              </w:rPr>
              <w:t xml:space="preserve">Motion to extend time to serve and file application for leave to appeal and to accept application books as filed </w:t>
            </w:r>
            <w:proofErr w:type="spellStart"/>
            <w:r w:rsidRPr="00BC2627">
              <w:rPr>
                <w:sz w:val="20"/>
                <w:szCs w:val="20"/>
              </w:rPr>
              <w:t>filed</w:t>
            </w:r>
            <w:proofErr w:type="spellEnd"/>
          </w:p>
        </w:tc>
      </w:tr>
    </w:tbl>
    <w:p w:rsidR="005D1721" w:rsidRPr="00C50A5C" w:rsidRDefault="005D1721" w:rsidP="005D1721">
      <w:pPr>
        <w:rPr>
          <w:sz w:val="20"/>
          <w:szCs w:val="20"/>
        </w:rPr>
      </w:pPr>
    </w:p>
    <w:p w:rsidR="005D1721" w:rsidRPr="00C50A5C" w:rsidRDefault="00106BBD" w:rsidP="005D1721">
      <w:pPr>
        <w:rPr>
          <w:sz w:val="20"/>
          <w:szCs w:val="20"/>
        </w:rPr>
      </w:pPr>
      <w:r w:rsidRPr="00106BBD">
        <w:rPr>
          <w:sz w:val="20"/>
          <w:szCs w:val="20"/>
          <w:lang w:val="fr-CA"/>
        </w:rPr>
        <w:pict>
          <v:rect id="_x0000_i1064" style="width:2in;height:1pt" o:hrpct="0" o:hralign="center" o:hrstd="t" o:hrnoshade="t" o:hr="t" fillcolor="black [3213]" stroked="f"/>
        </w:pict>
      </w:r>
    </w:p>
    <w:p w:rsidR="005D1721" w:rsidRDefault="005D1721" w:rsidP="005D1721">
      <w:pPr>
        <w:rPr>
          <w:sz w:val="20"/>
          <w:szCs w:val="20"/>
        </w:rPr>
      </w:pPr>
    </w:p>
    <w:p w:rsidR="005D1721" w:rsidRPr="001B157C" w:rsidRDefault="005D1721" w:rsidP="005D1721">
      <w:pPr>
        <w:rPr>
          <w:sz w:val="20"/>
          <w:szCs w:val="20"/>
          <w:u w:val="single"/>
          <w:lang w:val="fr-CA"/>
        </w:rPr>
      </w:pPr>
      <w:r w:rsidRPr="001B157C">
        <w:rPr>
          <w:sz w:val="20"/>
          <w:szCs w:val="20"/>
          <w:u w:val="single"/>
          <w:lang w:val="fr-CA"/>
        </w:rPr>
        <w:t>RÉSUMÉ DE L’AFFAIRE</w:t>
      </w:r>
    </w:p>
    <w:p w:rsidR="005D1721" w:rsidRDefault="005D1721" w:rsidP="005D172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F3B9C" w:rsidRPr="00AB42C4" w:rsidTr="001464E8">
        <w:tc>
          <w:tcPr>
            <w:tcW w:w="5000" w:type="pct"/>
            <w:gridSpan w:val="3"/>
          </w:tcPr>
          <w:p w:rsidR="00CF3B9C" w:rsidRPr="00BC2627" w:rsidRDefault="00CF3B9C" w:rsidP="001464E8">
            <w:pPr>
              <w:jc w:val="both"/>
              <w:rPr>
                <w:sz w:val="20"/>
                <w:szCs w:val="20"/>
                <w:lang w:val="fr-CA"/>
              </w:rPr>
            </w:pPr>
            <w:r w:rsidRPr="00BC2627">
              <w:rPr>
                <w:sz w:val="20"/>
                <w:szCs w:val="20"/>
                <w:lang w:val="fr-CA"/>
              </w:rPr>
              <w:t xml:space="preserve">Pensions — Régime de retraite — Fiducie — Cessation du régime — Appels — Contrôle judiciaire — </w:t>
            </w:r>
            <w:proofErr w:type="spellStart"/>
            <w:r w:rsidRPr="00BC2627">
              <w:rPr>
                <w:sz w:val="20"/>
                <w:szCs w:val="20"/>
                <w:lang w:val="fr-CA"/>
              </w:rPr>
              <w:t>Préclusion</w:t>
            </w:r>
            <w:proofErr w:type="spellEnd"/>
            <w:r w:rsidRPr="00BC2627">
              <w:rPr>
                <w:sz w:val="20"/>
                <w:szCs w:val="20"/>
                <w:lang w:val="fr-CA"/>
              </w:rPr>
              <w:t xml:space="preserve"> découlant d’une question déjà tranchée — La </w:t>
            </w:r>
            <w:proofErr w:type="spellStart"/>
            <w:r w:rsidRPr="00BC2627">
              <w:rPr>
                <w:sz w:val="20"/>
                <w:szCs w:val="20"/>
                <w:lang w:val="fr-CA"/>
              </w:rPr>
              <w:t>préclusion</w:t>
            </w:r>
            <w:proofErr w:type="spellEnd"/>
            <w:r w:rsidRPr="00BC2627">
              <w:rPr>
                <w:sz w:val="20"/>
                <w:szCs w:val="20"/>
                <w:lang w:val="fr-CA"/>
              </w:rPr>
              <w:t xml:space="preserve"> découlant d’une question déjà tranchée </w:t>
            </w:r>
            <w:proofErr w:type="spellStart"/>
            <w:r w:rsidRPr="00BC2627">
              <w:rPr>
                <w:sz w:val="20"/>
                <w:szCs w:val="20"/>
                <w:lang w:val="fr-CA"/>
              </w:rPr>
              <w:t>empêche</w:t>
            </w:r>
            <w:r w:rsidRPr="00BC2627">
              <w:rPr>
                <w:sz w:val="20"/>
                <w:szCs w:val="20"/>
                <w:lang w:val="fr-CA"/>
              </w:rPr>
              <w:noBreakHyphen/>
              <w:t>t</w:t>
            </w:r>
            <w:r w:rsidRPr="00BC2627">
              <w:rPr>
                <w:sz w:val="20"/>
                <w:szCs w:val="20"/>
                <w:lang w:val="fr-CA"/>
              </w:rPr>
              <w:noBreakHyphen/>
              <w:t>elle</w:t>
            </w:r>
            <w:proofErr w:type="spellEnd"/>
            <w:r w:rsidRPr="00BC2627">
              <w:rPr>
                <w:sz w:val="20"/>
                <w:szCs w:val="20"/>
                <w:lang w:val="fr-CA"/>
              </w:rPr>
              <w:t xml:space="preserve"> les demandeurs de remettre en litige la question de leur droit « exclusif » au surplus accumulé dans un régime de retraite à la cessation de </w:t>
            </w:r>
            <w:proofErr w:type="spellStart"/>
            <w:r w:rsidRPr="00BC2627">
              <w:rPr>
                <w:sz w:val="20"/>
                <w:szCs w:val="20"/>
                <w:lang w:val="fr-CA"/>
              </w:rPr>
              <w:t>celui</w:t>
            </w:r>
            <w:r w:rsidRPr="00BC2627">
              <w:rPr>
                <w:sz w:val="20"/>
                <w:szCs w:val="20"/>
                <w:lang w:val="fr-CA"/>
              </w:rPr>
              <w:noBreakHyphen/>
              <w:t>ci</w:t>
            </w:r>
            <w:proofErr w:type="spellEnd"/>
            <w:r w:rsidRPr="00BC2627">
              <w:rPr>
                <w:sz w:val="20"/>
                <w:szCs w:val="20"/>
                <w:lang w:val="fr-CA"/>
              </w:rPr>
              <w:t>?</w:t>
            </w:r>
          </w:p>
        </w:tc>
      </w:tr>
      <w:tr w:rsidR="00CF3B9C" w:rsidRPr="00AB42C4" w:rsidTr="001464E8">
        <w:tc>
          <w:tcPr>
            <w:tcW w:w="5000" w:type="pct"/>
            <w:gridSpan w:val="3"/>
          </w:tcPr>
          <w:p w:rsidR="00CF3B9C" w:rsidRPr="00BC2627" w:rsidRDefault="00CF3B9C" w:rsidP="001464E8">
            <w:pPr>
              <w:jc w:val="both"/>
              <w:rPr>
                <w:sz w:val="20"/>
                <w:szCs w:val="20"/>
                <w:lang w:val="fr-CA"/>
              </w:rPr>
            </w:pPr>
          </w:p>
        </w:tc>
      </w:tr>
      <w:tr w:rsidR="00CF3B9C" w:rsidRPr="00BC2627" w:rsidTr="001464E8">
        <w:tc>
          <w:tcPr>
            <w:tcW w:w="5000" w:type="pct"/>
            <w:gridSpan w:val="3"/>
          </w:tcPr>
          <w:p w:rsidR="00CF3B9C" w:rsidRPr="00BC2627" w:rsidRDefault="00CF3B9C" w:rsidP="001464E8">
            <w:pPr>
              <w:jc w:val="both"/>
              <w:rPr>
                <w:sz w:val="20"/>
                <w:szCs w:val="20"/>
                <w:lang w:val="fr-CA"/>
              </w:rPr>
            </w:pPr>
            <w:r w:rsidRPr="00BC2627">
              <w:rPr>
                <w:sz w:val="20"/>
                <w:szCs w:val="20"/>
                <w:lang w:val="fr-CA"/>
              </w:rPr>
              <w:t xml:space="preserve">Les parties s’opposent dans le cadre d’un long litige concernant un surplus actuariel accumulé dans un régime de retraite à prestations déterminées des employés.  Le régime est administré par l’intimée depuis qu’elle a acquis l’ancien employeur des demandeurs.  Après le procès ayant opposé les parties  qui a été porté jusqu’à la Cour suprême du Canada, les demandeurs ont demandé que la surintendante des institutions financières du Canada mette fin au régime ou déclare qu’il y avait déjà été mis fin.  L’intimée a demandé l’approbation de la surintendante concernant les modifications qui rouvriraient le régime aux nouveaux employés.  La surintendante a approuvé les modifications demandées par l’intimée et refusé de mettre fin au régime ou de déclarer qu’il y avait été mis fin.  Les demandeurs ont demandé le contrôle judiciaire de la décision de la surintendante.  Ils ont eu gain de cause devant la Cour fédérale, mais la Cour d’appel fédérale a annulé cette décision, rétablissant ainsi la décision de la surintendante.  La Cour suprême du Canada a refusé d’accorder l’autorisation d’appel de la décision de la Cour d’appel fédérale.  Les demandeurs ont alors adressé à la surintendante huit questions qui, </w:t>
            </w:r>
            <w:proofErr w:type="spellStart"/>
            <w:r w:rsidRPr="00BC2627">
              <w:rPr>
                <w:sz w:val="20"/>
                <w:szCs w:val="20"/>
                <w:lang w:val="fr-CA"/>
              </w:rPr>
              <w:t>estimaient</w:t>
            </w:r>
            <w:r w:rsidRPr="00BC2627">
              <w:rPr>
                <w:sz w:val="20"/>
                <w:szCs w:val="20"/>
                <w:lang w:val="fr-CA"/>
              </w:rPr>
              <w:noBreakHyphen/>
              <w:t>ils</w:t>
            </w:r>
            <w:proofErr w:type="spellEnd"/>
            <w:r w:rsidRPr="00BC2627">
              <w:rPr>
                <w:sz w:val="20"/>
                <w:szCs w:val="20"/>
                <w:lang w:val="fr-CA"/>
              </w:rPr>
              <w:t>, n’avaient pas été traitées dans sa décision antérieure ou avaient pris naissance depuis cette décision.  La surintendante a décidé de ne pas réexaminer les questions.  La Cour fédérale a rejeté la demande de contrôle judiciaire présentée par les demandeurs. La Cour d'appel fédérale a confirmé cette décision.</w:t>
            </w:r>
          </w:p>
          <w:p w:rsidR="00CF3B9C" w:rsidRPr="00BC2627" w:rsidRDefault="00CF3B9C" w:rsidP="001464E8">
            <w:pPr>
              <w:jc w:val="both"/>
              <w:rPr>
                <w:sz w:val="20"/>
                <w:szCs w:val="20"/>
                <w:lang w:val="fr-CA"/>
              </w:rPr>
            </w:pPr>
          </w:p>
        </w:tc>
      </w:tr>
      <w:tr w:rsidR="00CF3B9C" w:rsidRPr="00BC2627" w:rsidTr="001464E8">
        <w:tc>
          <w:tcPr>
            <w:tcW w:w="2427" w:type="pct"/>
          </w:tcPr>
          <w:p w:rsidR="00CF3B9C" w:rsidRPr="00BC2627" w:rsidRDefault="00CF3B9C" w:rsidP="001464E8">
            <w:pPr>
              <w:jc w:val="both"/>
              <w:rPr>
                <w:sz w:val="20"/>
                <w:szCs w:val="20"/>
                <w:lang w:val="fr-CA"/>
              </w:rPr>
            </w:pPr>
            <w:r w:rsidRPr="00BC2627">
              <w:rPr>
                <w:sz w:val="20"/>
                <w:szCs w:val="20"/>
                <w:lang w:val="fr-CA"/>
              </w:rPr>
              <w:t>11 septembre 2008</w:t>
            </w:r>
          </w:p>
          <w:p w:rsidR="00CF3B9C" w:rsidRPr="00BC2627" w:rsidRDefault="00CF3B9C" w:rsidP="001464E8">
            <w:pPr>
              <w:jc w:val="both"/>
              <w:rPr>
                <w:sz w:val="20"/>
                <w:szCs w:val="20"/>
                <w:lang w:val="fr-CA"/>
              </w:rPr>
            </w:pPr>
            <w:r w:rsidRPr="00BC2627">
              <w:rPr>
                <w:sz w:val="20"/>
                <w:szCs w:val="20"/>
                <w:lang w:val="fr-CA"/>
              </w:rPr>
              <w:t xml:space="preserve">Cour fédérale </w:t>
            </w:r>
          </w:p>
          <w:p w:rsidR="00CF3B9C" w:rsidRPr="00BC2627" w:rsidRDefault="00CF3B9C" w:rsidP="001464E8">
            <w:pPr>
              <w:jc w:val="both"/>
              <w:rPr>
                <w:sz w:val="20"/>
                <w:szCs w:val="20"/>
                <w:lang w:val="fr-CA"/>
              </w:rPr>
            </w:pPr>
            <w:r w:rsidRPr="00BC2627">
              <w:rPr>
                <w:sz w:val="20"/>
                <w:szCs w:val="20"/>
                <w:lang w:val="fr-CA"/>
              </w:rPr>
              <w:t xml:space="preserve">(Juge </w:t>
            </w:r>
            <w:proofErr w:type="spellStart"/>
            <w:r w:rsidRPr="00BC2627">
              <w:rPr>
                <w:sz w:val="20"/>
                <w:szCs w:val="20"/>
                <w:lang w:val="fr-CA"/>
              </w:rPr>
              <w:t>O'Keefe</w:t>
            </w:r>
            <w:proofErr w:type="spellEnd"/>
            <w:r w:rsidRPr="00BC2627">
              <w:rPr>
                <w:sz w:val="20"/>
                <w:szCs w:val="20"/>
                <w:lang w:val="fr-CA"/>
              </w:rPr>
              <w:t>)</w:t>
            </w:r>
          </w:p>
          <w:p w:rsidR="00CF3B9C" w:rsidRPr="00BC2627" w:rsidRDefault="00CF3B9C" w:rsidP="001464E8">
            <w:pPr>
              <w:jc w:val="both"/>
              <w:rPr>
                <w:sz w:val="20"/>
                <w:szCs w:val="20"/>
                <w:lang w:val="fr-CA"/>
              </w:rPr>
            </w:pPr>
            <w:r w:rsidRPr="00BC2627">
              <w:rPr>
                <w:sz w:val="20"/>
                <w:szCs w:val="20"/>
                <w:lang w:val="fr-CA"/>
              </w:rPr>
              <w:t xml:space="preserve">2008 CF 1023 </w:t>
            </w:r>
          </w:p>
          <w:p w:rsidR="00CF3B9C" w:rsidRPr="00BC2627" w:rsidRDefault="00CF3B9C" w:rsidP="001464E8">
            <w:pPr>
              <w:jc w:val="both"/>
              <w:rPr>
                <w:sz w:val="20"/>
                <w:szCs w:val="20"/>
                <w:lang w:val="fr-CA"/>
              </w:rPr>
            </w:pPr>
          </w:p>
        </w:tc>
        <w:tc>
          <w:tcPr>
            <w:tcW w:w="243" w:type="pct"/>
          </w:tcPr>
          <w:p w:rsidR="00CF3B9C" w:rsidRPr="00BC2627" w:rsidRDefault="00CF3B9C" w:rsidP="001464E8">
            <w:pPr>
              <w:jc w:val="both"/>
              <w:rPr>
                <w:sz w:val="20"/>
                <w:szCs w:val="20"/>
                <w:lang w:val="fr-CA"/>
              </w:rPr>
            </w:pPr>
          </w:p>
        </w:tc>
        <w:tc>
          <w:tcPr>
            <w:tcW w:w="2330" w:type="pct"/>
          </w:tcPr>
          <w:p w:rsidR="00CF3B9C" w:rsidRPr="00BC2627" w:rsidRDefault="00CF3B9C" w:rsidP="001464E8">
            <w:pPr>
              <w:jc w:val="both"/>
              <w:rPr>
                <w:sz w:val="20"/>
                <w:szCs w:val="20"/>
                <w:lang w:val="fr-CA"/>
              </w:rPr>
            </w:pPr>
            <w:r w:rsidRPr="00BC2627">
              <w:rPr>
                <w:sz w:val="20"/>
                <w:szCs w:val="20"/>
                <w:lang w:val="fr-CA"/>
              </w:rPr>
              <w:t>Demande de contrôle judiciaire, accueillie</w:t>
            </w:r>
          </w:p>
          <w:p w:rsidR="00CF3B9C" w:rsidRPr="00BC2627" w:rsidRDefault="00CF3B9C" w:rsidP="001464E8">
            <w:pPr>
              <w:jc w:val="both"/>
              <w:rPr>
                <w:sz w:val="20"/>
                <w:szCs w:val="20"/>
                <w:lang w:val="fr-CA"/>
              </w:rPr>
            </w:pPr>
          </w:p>
        </w:tc>
      </w:tr>
      <w:tr w:rsidR="00CF3B9C" w:rsidRPr="00BC2627" w:rsidTr="001464E8">
        <w:tc>
          <w:tcPr>
            <w:tcW w:w="2427" w:type="pct"/>
          </w:tcPr>
          <w:p w:rsidR="00CF3B9C" w:rsidRPr="00BC2627" w:rsidRDefault="00CF3B9C" w:rsidP="001464E8">
            <w:pPr>
              <w:jc w:val="both"/>
              <w:rPr>
                <w:sz w:val="20"/>
                <w:szCs w:val="20"/>
                <w:lang w:val="fr-CA"/>
              </w:rPr>
            </w:pPr>
            <w:r w:rsidRPr="00BC2627">
              <w:rPr>
                <w:sz w:val="20"/>
                <w:szCs w:val="20"/>
                <w:lang w:val="fr-CA"/>
              </w:rPr>
              <w:t>9 septembre 2009</w:t>
            </w:r>
          </w:p>
          <w:p w:rsidR="00CF3B9C" w:rsidRPr="00BC2627" w:rsidRDefault="00CF3B9C" w:rsidP="001464E8">
            <w:pPr>
              <w:jc w:val="both"/>
              <w:rPr>
                <w:sz w:val="20"/>
                <w:szCs w:val="20"/>
                <w:lang w:val="fr-CA"/>
              </w:rPr>
            </w:pPr>
            <w:r w:rsidRPr="00BC2627">
              <w:rPr>
                <w:sz w:val="20"/>
                <w:szCs w:val="20"/>
                <w:lang w:val="fr-CA"/>
              </w:rPr>
              <w:t xml:space="preserve">Cour d'appel fédérale </w:t>
            </w:r>
          </w:p>
          <w:p w:rsidR="00CF3B9C" w:rsidRPr="00BC2627" w:rsidRDefault="00CF3B9C" w:rsidP="001464E8">
            <w:pPr>
              <w:jc w:val="both"/>
              <w:rPr>
                <w:sz w:val="20"/>
                <w:szCs w:val="20"/>
                <w:lang w:val="fr-CA"/>
              </w:rPr>
            </w:pPr>
            <w:r w:rsidRPr="00BC2627">
              <w:rPr>
                <w:sz w:val="20"/>
                <w:szCs w:val="20"/>
                <w:lang w:val="fr-CA"/>
              </w:rPr>
              <w:t>(Juges Noël, Nadon et Pelletier)</w:t>
            </w:r>
          </w:p>
          <w:p w:rsidR="00CF3B9C" w:rsidRPr="00BC2627" w:rsidRDefault="00CF3B9C" w:rsidP="001464E8">
            <w:pPr>
              <w:jc w:val="both"/>
              <w:rPr>
                <w:sz w:val="20"/>
                <w:szCs w:val="20"/>
                <w:lang w:val="fr-CA"/>
              </w:rPr>
            </w:pPr>
            <w:r w:rsidRPr="00BC2627">
              <w:rPr>
                <w:sz w:val="20"/>
                <w:szCs w:val="20"/>
                <w:lang w:val="fr-CA"/>
              </w:rPr>
              <w:t>2009 CAF 258</w:t>
            </w:r>
          </w:p>
          <w:p w:rsidR="00CF3B9C" w:rsidRPr="00BC2627" w:rsidRDefault="00CF3B9C" w:rsidP="001464E8">
            <w:pPr>
              <w:jc w:val="both"/>
              <w:rPr>
                <w:sz w:val="20"/>
                <w:szCs w:val="20"/>
                <w:lang w:val="fr-CA"/>
              </w:rPr>
            </w:pPr>
          </w:p>
        </w:tc>
        <w:tc>
          <w:tcPr>
            <w:tcW w:w="243" w:type="pct"/>
          </w:tcPr>
          <w:p w:rsidR="00CF3B9C" w:rsidRPr="00BC2627" w:rsidRDefault="00CF3B9C" w:rsidP="001464E8">
            <w:pPr>
              <w:jc w:val="both"/>
              <w:rPr>
                <w:sz w:val="20"/>
                <w:szCs w:val="20"/>
                <w:lang w:val="fr-CA"/>
              </w:rPr>
            </w:pPr>
          </w:p>
        </w:tc>
        <w:tc>
          <w:tcPr>
            <w:tcW w:w="2330" w:type="pct"/>
          </w:tcPr>
          <w:p w:rsidR="00CF3B9C" w:rsidRPr="00BC2627" w:rsidRDefault="00CF3B9C" w:rsidP="001464E8">
            <w:pPr>
              <w:jc w:val="both"/>
              <w:rPr>
                <w:sz w:val="20"/>
                <w:szCs w:val="20"/>
                <w:lang w:val="fr-CA"/>
              </w:rPr>
            </w:pPr>
            <w:r w:rsidRPr="00BC2627">
              <w:rPr>
                <w:sz w:val="20"/>
                <w:szCs w:val="20"/>
                <w:lang w:val="fr-CA"/>
              </w:rPr>
              <w:t>Appel accueilli</w:t>
            </w:r>
          </w:p>
          <w:p w:rsidR="00CF3B9C" w:rsidRPr="00BC2627" w:rsidRDefault="00CF3B9C" w:rsidP="001464E8">
            <w:pPr>
              <w:jc w:val="both"/>
              <w:rPr>
                <w:sz w:val="20"/>
                <w:szCs w:val="20"/>
                <w:lang w:val="fr-CA"/>
              </w:rPr>
            </w:pPr>
          </w:p>
        </w:tc>
      </w:tr>
      <w:tr w:rsidR="00CF3B9C" w:rsidRPr="00BC2627" w:rsidTr="001464E8">
        <w:tc>
          <w:tcPr>
            <w:tcW w:w="2427" w:type="pct"/>
          </w:tcPr>
          <w:p w:rsidR="00CF3B9C" w:rsidRPr="00BC2627" w:rsidRDefault="00CF3B9C" w:rsidP="001464E8">
            <w:pPr>
              <w:jc w:val="both"/>
              <w:rPr>
                <w:sz w:val="20"/>
                <w:szCs w:val="20"/>
                <w:lang w:val="fr-CA"/>
              </w:rPr>
            </w:pPr>
            <w:r w:rsidRPr="00BC2627">
              <w:rPr>
                <w:sz w:val="20"/>
                <w:szCs w:val="20"/>
                <w:lang w:val="fr-CA"/>
              </w:rPr>
              <w:t>21 juillet 2011</w:t>
            </w:r>
          </w:p>
          <w:p w:rsidR="00CF3B9C" w:rsidRPr="00BC2627" w:rsidRDefault="00CF3B9C" w:rsidP="001464E8">
            <w:pPr>
              <w:jc w:val="both"/>
              <w:rPr>
                <w:sz w:val="20"/>
                <w:szCs w:val="20"/>
                <w:lang w:val="fr-CA"/>
              </w:rPr>
            </w:pPr>
            <w:r w:rsidRPr="00BC2627">
              <w:rPr>
                <w:sz w:val="20"/>
                <w:szCs w:val="20"/>
                <w:lang w:val="fr-CA"/>
              </w:rPr>
              <w:t xml:space="preserve">Cour fédérale </w:t>
            </w:r>
          </w:p>
          <w:p w:rsidR="00CF3B9C" w:rsidRPr="00BC2627" w:rsidRDefault="00CF3B9C" w:rsidP="001464E8">
            <w:pPr>
              <w:jc w:val="both"/>
              <w:rPr>
                <w:sz w:val="20"/>
                <w:szCs w:val="20"/>
                <w:lang w:val="fr-CA"/>
              </w:rPr>
            </w:pPr>
            <w:r w:rsidRPr="00BC2627">
              <w:rPr>
                <w:sz w:val="20"/>
                <w:szCs w:val="20"/>
                <w:lang w:val="fr-CA"/>
              </w:rPr>
              <w:t xml:space="preserve">(Juge </w:t>
            </w:r>
            <w:proofErr w:type="spellStart"/>
            <w:r w:rsidRPr="00BC2627">
              <w:rPr>
                <w:sz w:val="20"/>
                <w:szCs w:val="20"/>
                <w:lang w:val="fr-CA"/>
              </w:rPr>
              <w:t>Tremblay</w:t>
            </w:r>
            <w:r w:rsidRPr="00BC2627">
              <w:rPr>
                <w:sz w:val="20"/>
                <w:szCs w:val="20"/>
                <w:lang w:val="fr-CA"/>
              </w:rPr>
              <w:noBreakHyphen/>
              <w:t>Lamer</w:t>
            </w:r>
            <w:proofErr w:type="spellEnd"/>
            <w:r w:rsidRPr="00BC2627">
              <w:rPr>
                <w:sz w:val="20"/>
                <w:szCs w:val="20"/>
                <w:lang w:val="fr-CA"/>
              </w:rPr>
              <w:t>)</w:t>
            </w:r>
          </w:p>
          <w:p w:rsidR="00CF3B9C" w:rsidRPr="00BC2627" w:rsidRDefault="00CF3B9C" w:rsidP="001464E8">
            <w:pPr>
              <w:jc w:val="both"/>
              <w:rPr>
                <w:sz w:val="20"/>
                <w:szCs w:val="20"/>
                <w:lang w:val="fr-CA"/>
              </w:rPr>
            </w:pPr>
            <w:r w:rsidRPr="00BC2627">
              <w:rPr>
                <w:sz w:val="20"/>
                <w:szCs w:val="20"/>
                <w:lang w:val="fr-CA"/>
              </w:rPr>
              <w:t>2011 CF 911</w:t>
            </w:r>
          </w:p>
          <w:p w:rsidR="00CF3B9C" w:rsidRPr="00BC2627" w:rsidRDefault="00CF3B9C" w:rsidP="001464E8">
            <w:pPr>
              <w:jc w:val="both"/>
              <w:rPr>
                <w:sz w:val="20"/>
                <w:szCs w:val="20"/>
                <w:lang w:val="fr-CA"/>
              </w:rPr>
            </w:pPr>
          </w:p>
        </w:tc>
        <w:tc>
          <w:tcPr>
            <w:tcW w:w="243" w:type="pct"/>
          </w:tcPr>
          <w:p w:rsidR="00CF3B9C" w:rsidRPr="00BC2627" w:rsidRDefault="00CF3B9C" w:rsidP="001464E8">
            <w:pPr>
              <w:jc w:val="both"/>
              <w:rPr>
                <w:sz w:val="20"/>
                <w:szCs w:val="20"/>
                <w:lang w:val="fr-CA"/>
              </w:rPr>
            </w:pPr>
          </w:p>
        </w:tc>
        <w:tc>
          <w:tcPr>
            <w:tcW w:w="2330" w:type="pct"/>
          </w:tcPr>
          <w:p w:rsidR="00CF3B9C" w:rsidRPr="00BC2627" w:rsidRDefault="00CF3B9C" w:rsidP="001464E8">
            <w:pPr>
              <w:jc w:val="both"/>
              <w:rPr>
                <w:sz w:val="20"/>
                <w:szCs w:val="20"/>
                <w:lang w:val="fr-CA"/>
              </w:rPr>
            </w:pPr>
            <w:r w:rsidRPr="00BC2627">
              <w:rPr>
                <w:sz w:val="20"/>
                <w:szCs w:val="20"/>
                <w:lang w:val="fr-CA"/>
              </w:rPr>
              <w:t>Demande de contrôle judiciaire, rejetée</w:t>
            </w:r>
          </w:p>
          <w:p w:rsidR="00CF3B9C" w:rsidRPr="00BC2627" w:rsidRDefault="00CF3B9C" w:rsidP="001464E8">
            <w:pPr>
              <w:jc w:val="both"/>
              <w:rPr>
                <w:sz w:val="20"/>
                <w:szCs w:val="20"/>
                <w:lang w:val="fr-CA"/>
              </w:rPr>
            </w:pPr>
          </w:p>
        </w:tc>
      </w:tr>
      <w:tr w:rsidR="00CF3B9C" w:rsidRPr="00BC2627" w:rsidTr="001464E8">
        <w:tc>
          <w:tcPr>
            <w:tcW w:w="2427" w:type="pct"/>
          </w:tcPr>
          <w:p w:rsidR="00CF3B9C" w:rsidRPr="00BC2627" w:rsidRDefault="00CF3B9C" w:rsidP="001464E8">
            <w:pPr>
              <w:jc w:val="both"/>
              <w:rPr>
                <w:sz w:val="20"/>
                <w:szCs w:val="20"/>
                <w:lang w:val="fr-CA"/>
              </w:rPr>
            </w:pPr>
            <w:r w:rsidRPr="00BC2627">
              <w:rPr>
                <w:sz w:val="20"/>
                <w:szCs w:val="20"/>
                <w:lang w:val="fr-CA"/>
              </w:rPr>
              <w:t>28 juin 2012</w:t>
            </w:r>
          </w:p>
          <w:p w:rsidR="00CF3B9C" w:rsidRPr="00BC2627" w:rsidRDefault="00CF3B9C" w:rsidP="001464E8">
            <w:pPr>
              <w:jc w:val="both"/>
              <w:rPr>
                <w:sz w:val="20"/>
                <w:szCs w:val="20"/>
                <w:lang w:val="fr-CA"/>
              </w:rPr>
            </w:pPr>
            <w:r w:rsidRPr="00BC2627">
              <w:rPr>
                <w:sz w:val="20"/>
                <w:szCs w:val="20"/>
                <w:lang w:val="fr-CA"/>
              </w:rPr>
              <w:t xml:space="preserve">Cour d'appel fédérale </w:t>
            </w:r>
          </w:p>
          <w:p w:rsidR="00CF3B9C" w:rsidRPr="00BC2627" w:rsidRDefault="00CF3B9C" w:rsidP="001464E8">
            <w:pPr>
              <w:jc w:val="both"/>
              <w:rPr>
                <w:sz w:val="20"/>
                <w:szCs w:val="20"/>
                <w:lang w:val="fr-CA"/>
              </w:rPr>
            </w:pPr>
            <w:r w:rsidRPr="00BC2627">
              <w:rPr>
                <w:sz w:val="20"/>
                <w:szCs w:val="20"/>
                <w:lang w:val="fr-CA"/>
              </w:rPr>
              <w:t xml:space="preserve">(Juges Dawson, Gauthier et </w:t>
            </w:r>
            <w:proofErr w:type="spellStart"/>
            <w:r w:rsidRPr="00BC2627">
              <w:rPr>
                <w:sz w:val="20"/>
                <w:szCs w:val="20"/>
                <w:lang w:val="fr-CA"/>
              </w:rPr>
              <w:t>Stratas</w:t>
            </w:r>
            <w:proofErr w:type="spellEnd"/>
            <w:r w:rsidRPr="00BC2627">
              <w:rPr>
                <w:sz w:val="20"/>
                <w:szCs w:val="20"/>
                <w:lang w:val="fr-CA"/>
              </w:rPr>
              <w:t>)</w:t>
            </w:r>
          </w:p>
          <w:p w:rsidR="00CF3B9C" w:rsidRPr="00BC2627" w:rsidRDefault="00CF3B9C" w:rsidP="001464E8">
            <w:pPr>
              <w:jc w:val="both"/>
              <w:rPr>
                <w:sz w:val="20"/>
                <w:szCs w:val="20"/>
                <w:lang w:val="fr-CA"/>
              </w:rPr>
            </w:pPr>
            <w:r w:rsidRPr="00BC2627">
              <w:rPr>
                <w:sz w:val="20"/>
                <w:szCs w:val="20"/>
                <w:lang w:val="fr-CA"/>
              </w:rPr>
              <w:t>2012 CAF 197</w:t>
            </w:r>
          </w:p>
          <w:p w:rsidR="00CF3B9C" w:rsidRPr="00BC2627" w:rsidRDefault="00CF3B9C" w:rsidP="001464E8">
            <w:pPr>
              <w:jc w:val="both"/>
              <w:rPr>
                <w:sz w:val="20"/>
                <w:szCs w:val="20"/>
                <w:lang w:val="fr-CA"/>
              </w:rPr>
            </w:pPr>
          </w:p>
        </w:tc>
        <w:tc>
          <w:tcPr>
            <w:tcW w:w="243" w:type="pct"/>
          </w:tcPr>
          <w:p w:rsidR="00CF3B9C" w:rsidRPr="00BC2627" w:rsidRDefault="00CF3B9C" w:rsidP="001464E8">
            <w:pPr>
              <w:jc w:val="both"/>
              <w:rPr>
                <w:sz w:val="20"/>
                <w:szCs w:val="20"/>
                <w:lang w:val="fr-CA"/>
              </w:rPr>
            </w:pPr>
          </w:p>
        </w:tc>
        <w:tc>
          <w:tcPr>
            <w:tcW w:w="2330" w:type="pct"/>
          </w:tcPr>
          <w:p w:rsidR="00CF3B9C" w:rsidRPr="00BC2627" w:rsidRDefault="00CF3B9C" w:rsidP="001464E8">
            <w:pPr>
              <w:jc w:val="both"/>
              <w:rPr>
                <w:sz w:val="20"/>
                <w:szCs w:val="20"/>
                <w:lang w:val="fr-CA"/>
              </w:rPr>
            </w:pPr>
            <w:r w:rsidRPr="00BC2627">
              <w:rPr>
                <w:sz w:val="20"/>
                <w:szCs w:val="20"/>
                <w:lang w:val="fr-CA"/>
              </w:rPr>
              <w:t>Appel rejeté</w:t>
            </w:r>
          </w:p>
          <w:p w:rsidR="00CF3B9C" w:rsidRPr="00BC2627" w:rsidRDefault="00CF3B9C" w:rsidP="001464E8">
            <w:pPr>
              <w:jc w:val="both"/>
              <w:rPr>
                <w:sz w:val="20"/>
                <w:szCs w:val="20"/>
                <w:lang w:val="fr-CA"/>
              </w:rPr>
            </w:pPr>
          </w:p>
        </w:tc>
      </w:tr>
      <w:tr w:rsidR="00CF3B9C" w:rsidRPr="00BC2627" w:rsidTr="001464E8">
        <w:tc>
          <w:tcPr>
            <w:tcW w:w="2427" w:type="pct"/>
          </w:tcPr>
          <w:p w:rsidR="00CF3B9C" w:rsidRPr="00BC2627" w:rsidRDefault="00CF3B9C" w:rsidP="001464E8">
            <w:pPr>
              <w:jc w:val="both"/>
              <w:rPr>
                <w:sz w:val="20"/>
                <w:szCs w:val="20"/>
                <w:lang w:val="fr-CA"/>
              </w:rPr>
            </w:pPr>
            <w:r w:rsidRPr="00BC2627">
              <w:rPr>
                <w:sz w:val="20"/>
                <w:szCs w:val="20"/>
                <w:lang w:val="fr-CA"/>
              </w:rPr>
              <w:t>18 octobre 2012</w:t>
            </w:r>
          </w:p>
          <w:p w:rsidR="00CF3B9C" w:rsidRPr="00BC2627" w:rsidRDefault="00CF3B9C" w:rsidP="001464E8">
            <w:pPr>
              <w:jc w:val="both"/>
              <w:rPr>
                <w:sz w:val="20"/>
                <w:szCs w:val="20"/>
                <w:lang w:val="fr-CA"/>
              </w:rPr>
            </w:pPr>
            <w:r w:rsidRPr="00BC2627">
              <w:rPr>
                <w:sz w:val="20"/>
                <w:szCs w:val="20"/>
                <w:lang w:val="fr-CA"/>
              </w:rPr>
              <w:t>Cour suprême du Canada</w:t>
            </w:r>
          </w:p>
          <w:p w:rsidR="00CF3B9C" w:rsidRPr="00BC2627" w:rsidRDefault="00CF3B9C" w:rsidP="001464E8">
            <w:pPr>
              <w:jc w:val="both"/>
              <w:rPr>
                <w:sz w:val="20"/>
                <w:szCs w:val="20"/>
                <w:lang w:val="fr-CA"/>
              </w:rPr>
            </w:pPr>
          </w:p>
        </w:tc>
        <w:tc>
          <w:tcPr>
            <w:tcW w:w="243" w:type="pct"/>
          </w:tcPr>
          <w:p w:rsidR="00CF3B9C" w:rsidRPr="00BC2627" w:rsidRDefault="00CF3B9C" w:rsidP="001464E8">
            <w:pPr>
              <w:jc w:val="both"/>
              <w:rPr>
                <w:sz w:val="20"/>
                <w:szCs w:val="20"/>
                <w:lang w:val="fr-CA"/>
              </w:rPr>
            </w:pPr>
          </w:p>
        </w:tc>
        <w:tc>
          <w:tcPr>
            <w:tcW w:w="2330" w:type="pct"/>
          </w:tcPr>
          <w:p w:rsidR="00CF3B9C" w:rsidRPr="00BC2627" w:rsidRDefault="00CF3B9C" w:rsidP="001464E8">
            <w:pPr>
              <w:jc w:val="both"/>
              <w:rPr>
                <w:sz w:val="20"/>
                <w:szCs w:val="20"/>
                <w:lang w:val="fr-CA"/>
              </w:rPr>
            </w:pPr>
            <w:r w:rsidRPr="00BC2627">
              <w:rPr>
                <w:sz w:val="20"/>
                <w:szCs w:val="20"/>
                <w:lang w:val="fr-CA"/>
              </w:rPr>
              <w:t>Demande d'autorisation d'appel, déposée</w:t>
            </w:r>
          </w:p>
          <w:p w:rsidR="00CF3B9C" w:rsidRPr="00BC2627" w:rsidRDefault="00CF3B9C" w:rsidP="001464E8">
            <w:pPr>
              <w:jc w:val="both"/>
              <w:rPr>
                <w:sz w:val="20"/>
                <w:szCs w:val="20"/>
                <w:lang w:val="fr-CA"/>
              </w:rPr>
            </w:pPr>
          </w:p>
        </w:tc>
      </w:tr>
      <w:tr w:rsidR="00CF3B9C" w:rsidRPr="00AB42C4" w:rsidTr="001464E8">
        <w:tc>
          <w:tcPr>
            <w:tcW w:w="2427" w:type="pct"/>
          </w:tcPr>
          <w:p w:rsidR="00CF3B9C" w:rsidRPr="00BC2627" w:rsidRDefault="00CF3B9C" w:rsidP="001464E8">
            <w:pPr>
              <w:jc w:val="both"/>
              <w:rPr>
                <w:sz w:val="20"/>
                <w:szCs w:val="20"/>
                <w:lang w:val="fr-CA"/>
              </w:rPr>
            </w:pPr>
            <w:r w:rsidRPr="00BC2627">
              <w:rPr>
                <w:sz w:val="20"/>
                <w:szCs w:val="20"/>
                <w:lang w:val="fr-CA"/>
              </w:rPr>
              <w:t>26 octobre 2012</w:t>
            </w:r>
          </w:p>
          <w:p w:rsidR="00CF3B9C" w:rsidRPr="00BC2627" w:rsidRDefault="00CF3B9C" w:rsidP="001464E8">
            <w:pPr>
              <w:jc w:val="both"/>
              <w:rPr>
                <w:sz w:val="20"/>
                <w:szCs w:val="20"/>
                <w:lang w:val="fr-CA"/>
              </w:rPr>
            </w:pPr>
            <w:r w:rsidRPr="00BC2627">
              <w:rPr>
                <w:sz w:val="20"/>
                <w:szCs w:val="20"/>
                <w:lang w:val="fr-CA"/>
              </w:rPr>
              <w:t>Cour suprême du Canada</w:t>
            </w:r>
          </w:p>
        </w:tc>
        <w:tc>
          <w:tcPr>
            <w:tcW w:w="243" w:type="pct"/>
          </w:tcPr>
          <w:p w:rsidR="00CF3B9C" w:rsidRPr="00BC2627" w:rsidRDefault="00CF3B9C" w:rsidP="001464E8">
            <w:pPr>
              <w:jc w:val="both"/>
              <w:rPr>
                <w:sz w:val="20"/>
                <w:szCs w:val="20"/>
                <w:lang w:val="fr-CA"/>
              </w:rPr>
            </w:pPr>
          </w:p>
        </w:tc>
        <w:tc>
          <w:tcPr>
            <w:tcW w:w="2330" w:type="pct"/>
          </w:tcPr>
          <w:p w:rsidR="00CF3B9C" w:rsidRPr="00BC2627" w:rsidRDefault="00CF3B9C" w:rsidP="001464E8">
            <w:pPr>
              <w:jc w:val="both"/>
              <w:rPr>
                <w:sz w:val="20"/>
                <w:szCs w:val="20"/>
                <w:lang w:val="fr-CA"/>
              </w:rPr>
            </w:pPr>
            <w:r w:rsidRPr="00BC2627">
              <w:rPr>
                <w:sz w:val="20"/>
                <w:szCs w:val="20"/>
                <w:lang w:val="fr-CA"/>
              </w:rPr>
              <w:t>Requête en prorogation du délai de signification et de dépôt de la demande d'autorisation d'appel et visant l'acceptation du dossier d'appel tel que déposé, déposée</w:t>
            </w:r>
          </w:p>
        </w:tc>
      </w:tr>
    </w:tbl>
    <w:p w:rsidR="005D1721" w:rsidRPr="00CF3B9C" w:rsidRDefault="005D1721" w:rsidP="005D1721">
      <w:pPr>
        <w:rPr>
          <w:sz w:val="20"/>
          <w:szCs w:val="20"/>
          <w:lang w:val="fr-CA"/>
        </w:rPr>
      </w:pPr>
    </w:p>
    <w:p w:rsidR="005D1721" w:rsidRDefault="00106BBD" w:rsidP="005D1721">
      <w:pPr>
        <w:rPr>
          <w:sz w:val="20"/>
          <w:szCs w:val="20"/>
          <w:lang w:val="fr-CA"/>
        </w:rPr>
      </w:pPr>
      <w:r w:rsidRPr="00106BBD">
        <w:rPr>
          <w:sz w:val="20"/>
          <w:szCs w:val="20"/>
          <w:lang w:val="fr-CA"/>
        </w:rPr>
        <w:pict>
          <v:rect id="_x0000_i1065" style="width:2in;height:1pt" o:hrpct="0" o:hralign="center" o:hrstd="t" o:hrnoshade="t" o:hr="t" fillcolor="black [3213]" stroked="f"/>
        </w:pict>
      </w:r>
    </w:p>
    <w:p w:rsidR="005D1721" w:rsidRDefault="005D1721" w:rsidP="005D17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26755" w:rsidRPr="00AB42C4" w:rsidTr="000D2550">
        <w:trPr>
          <w:cantSplit/>
        </w:trPr>
        <w:tc>
          <w:tcPr>
            <w:tcW w:w="1458" w:type="dxa"/>
          </w:tcPr>
          <w:p w:rsidR="00126755" w:rsidRPr="00E07F6E" w:rsidRDefault="00126755" w:rsidP="000D2550">
            <w:pPr>
              <w:rPr>
                <w:sz w:val="20"/>
                <w:szCs w:val="20"/>
              </w:rPr>
            </w:pPr>
            <w:r w:rsidRPr="00E07F6E">
              <w:rPr>
                <w:rStyle w:val="SCCFileNumberChar"/>
                <w:sz w:val="20"/>
                <w:szCs w:val="20"/>
              </w:rPr>
              <w:t>35044</w:t>
            </w:r>
          </w:p>
          <w:p w:rsidR="00126755" w:rsidRPr="00E07F6E" w:rsidRDefault="00126755" w:rsidP="000D2550">
            <w:pPr>
              <w:rPr>
                <w:b/>
                <w:sz w:val="20"/>
                <w:szCs w:val="20"/>
                <w:lang w:val="fr-CA"/>
              </w:rPr>
            </w:pPr>
          </w:p>
        </w:tc>
        <w:tc>
          <w:tcPr>
            <w:tcW w:w="8118" w:type="dxa"/>
          </w:tcPr>
          <w:p w:rsidR="00126755" w:rsidRPr="00E07F6E" w:rsidRDefault="00126755" w:rsidP="000D2550">
            <w:pPr>
              <w:jc w:val="both"/>
              <w:rPr>
                <w:sz w:val="20"/>
                <w:szCs w:val="20"/>
                <w:lang w:val="fr-CA"/>
              </w:rPr>
            </w:pPr>
            <w:r w:rsidRPr="00E07F6E">
              <w:rPr>
                <w:rStyle w:val="SCCLsocChar"/>
                <w:sz w:val="20"/>
                <w:szCs w:val="20"/>
              </w:rPr>
              <w:t>Ville de Dorval</w:t>
            </w:r>
            <w:r w:rsidR="00CD043A">
              <w:rPr>
                <w:rStyle w:val="SCCLsocChar"/>
                <w:sz w:val="20"/>
                <w:szCs w:val="20"/>
              </w:rPr>
              <w:t xml:space="preserve"> et</w:t>
            </w:r>
            <w:r w:rsidRPr="00E07F6E">
              <w:rPr>
                <w:rStyle w:val="SCCLsocChar"/>
                <w:sz w:val="20"/>
                <w:szCs w:val="20"/>
              </w:rPr>
              <w:t xml:space="preserve"> Mario St-Jean, en sa qualité de directeur du Service d'aménagement urbain pour la ville de Dorval c. Centres de la jeunesse et de la famille </w:t>
            </w:r>
            <w:proofErr w:type="spellStart"/>
            <w:r w:rsidRPr="00E07F6E">
              <w:rPr>
                <w:rStyle w:val="SCCLsocChar"/>
                <w:sz w:val="20"/>
                <w:szCs w:val="20"/>
              </w:rPr>
              <w:t>Batshaw</w:t>
            </w:r>
            <w:proofErr w:type="spellEnd"/>
            <w:r w:rsidRPr="00E07F6E">
              <w:rPr>
                <w:sz w:val="20"/>
                <w:szCs w:val="20"/>
                <w:lang w:val="fr-CA"/>
              </w:rPr>
              <w:t xml:space="preserve"> (</w:t>
            </w:r>
            <w:proofErr w:type="spellStart"/>
            <w:r w:rsidRPr="00E07F6E">
              <w:rPr>
                <w:sz w:val="20"/>
                <w:szCs w:val="20"/>
                <w:lang w:val="fr-CA"/>
              </w:rPr>
              <w:t>Qc</w:t>
            </w:r>
            <w:proofErr w:type="spellEnd"/>
            <w:r w:rsidRPr="00E07F6E">
              <w:rPr>
                <w:sz w:val="20"/>
                <w:szCs w:val="20"/>
                <w:lang w:val="fr-CA"/>
              </w:rPr>
              <w:t>) (Civile) (Autorisation)</w:t>
            </w:r>
          </w:p>
          <w:p w:rsidR="00126755" w:rsidRPr="00E07F6E" w:rsidRDefault="00126755" w:rsidP="000D2550">
            <w:pPr>
              <w:jc w:val="both"/>
              <w:rPr>
                <w:sz w:val="20"/>
                <w:szCs w:val="20"/>
                <w:lang w:val="fr-CA"/>
              </w:rPr>
            </w:pPr>
          </w:p>
        </w:tc>
      </w:tr>
      <w:tr w:rsidR="00126755" w:rsidRPr="00AB42C4" w:rsidTr="000D2550">
        <w:trPr>
          <w:cantSplit/>
        </w:trPr>
        <w:tc>
          <w:tcPr>
            <w:tcW w:w="1458" w:type="dxa"/>
          </w:tcPr>
          <w:p w:rsidR="00126755" w:rsidRPr="00E07F6E" w:rsidRDefault="00126755" w:rsidP="000D2550">
            <w:pPr>
              <w:rPr>
                <w:sz w:val="20"/>
                <w:szCs w:val="20"/>
              </w:rPr>
            </w:pPr>
            <w:r w:rsidRPr="00E07F6E">
              <w:rPr>
                <w:sz w:val="20"/>
                <w:szCs w:val="20"/>
              </w:rPr>
              <w:t>Coram :</w:t>
            </w:r>
          </w:p>
        </w:tc>
        <w:tc>
          <w:tcPr>
            <w:tcW w:w="8118" w:type="dxa"/>
          </w:tcPr>
          <w:p w:rsidR="00126755" w:rsidRPr="00E07F6E" w:rsidRDefault="00126755" w:rsidP="000D2550">
            <w:pPr>
              <w:rPr>
                <w:sz w:val="20"/>
                <w:szCs w:val="20"/>
                <w:lang w:val="fr-CA"/>
              </w:rPr>
            </w:pPr>
            <w:r w:rsidRPr="00E07F6E">
              <w:rPr>
                <w:rStyle w:val="SCCCoramChar"/>
                <w:sz w:val="20"/>
                <w:szCs w:val="20"/>
              </w:rPr>
              <w:t xml:space="preserve">Les juges </w:t>
            </w:r>
            <w:proofErr w:type="spellStart"/>
            <w:r w:rsidRPr="00E07F6E">
              <w:rPr>
                <w:rStyle w:val="SCCCoramChar"/>
                <w:sz w:val="20"/>
                <w:szCs w:val="20"/>
              </w:rPr>
              <w:t>LeBel</w:t>
            </w:r>
            <w:proofErr w:type="spellEnd"/>
            <w:r w:rsidRPr="00E07F6E">
              <w:rPr>
                <w:rStyle w:val="SCCCoramChar"/>
                <w:sz w:val="20"/>
                <w:szCs w:val="20"/>
              </w:rPr>
              <w:t xml:space="preserve">, </w:t>
            </w:r>
            <w:proofErr w:type="spellStart"/>
            <w:r w:rsidRPr="00E07F6E">
              <w:rPr>
                <w:rStyle w:val="SCCCoramChar"/>
                <w:sz w:val="20"/>
                <w:szCs w:val="20"/>
              </w:rPr>
              <w:t>Karakatsanis</w:t>
            </w:r>
            <w:proofErr w:type="spellEnd"/>
            <w:r w:rsidRPr="00E07F6E">
              <w:rPr>
                <w:rStyle w:val="SCCCoramChar"/>
                <w:sz w:val="20"/>
                <w:szCs w:val="20"/>
              </w:rPr>
              <w:t xml:space="preserve"> et Wagner</w:t>
            </w:r>
          </w:p>
          <w:p w:rsidR="00126755" w:rsidRPr="00E07F6E" w:rsidRDefault="00126755" w:rsidP="000D2550">
            <w:pPr>
              <w:rPr>
                <w:sz w:val="20"/>
                <w:szCs w:val="20"/>
                <w:u w:val="single"/>
                <w:lang w:val="fr-CA"/>
              </w:rPr>
            </w:pPr>
          </w:p>
        </w:tc>
      </w:tr>
      <w:tr w:rsidR="00126755" w:rsidRPr="00E07F6E" w:rsidTr="000D2550">
        <w:trPr>
          <w:cantSplit/>
        </w:trPr>
        <w:tc>
          <w:tcPr>
            <w:tcW w:w="9576" w:type="dxa"/>
            <w:gridSpan w:val="2"/>
          </w:tcPr>
          <w:p w:rsidR="00126755" w:rsidRPr="00E07F6E" w:rsidRDefault="00126755" w:rsidP="000D2550">
            <w:pPr>
              <w:pStyle w:val="SCCShortJudgment"/>
              <w:rPr>
                <w:szCs w:val="20"/>
                <w:lang w:val="fr-CA"/>
              </w:rPr>
            </w:pPr>
            <w:r w:rsidRPr="00E07F6E">
              <w:rPr>
                <w:szCs w:val="20"/>
                <w:lang w:val="fr-CA"/>
              </w:rPr>
              <w:t>La demande d’autorisation d’appel de l’arrêt de la Cour d’appel du Québec (Montréal), numéro 500-09-022071-112, 2012 QCCA 1493, daté du 24 août 2012, est rejetée avec dépens.</w:t>
            </w:r>
          </w:p>
          <w:p w:rsidR="00126755" w:rsidRPr="00E07F6E" w:rsidRDefault="00126755" w:rsidP="000D2550">
            <w:pPr>
              <w:pStyle w:val="SCCShortJudgment"/>
              <w:ind w:firstLine="0"/>
              <w:rPr>
                <w:szCs w:val="20"/>
                <w:lang w:val="fr-CA"/>
              </w:rPr>
            </w:pPr>
          </w:p>
          <w:p w:rsidR="00126755" w:rsidRPr="00E07F6E" w:rsidRDefault="00126755" w:rsidP="000D2550">
            <w:pPr>
              <w:pStyle w:val="SCCShortJudgment"/>
              <w:rPr>
                <w:szCs w:val="20"/>
              </w:rPr>
            </w:pPr>
            <w:r w:rsidRPr="00E07F6E">
              <w:rPr>
                <w:szCs w:val="20"/>
              </w:rPr>
              <w:t>The application for leave to appeal from the judgment of the Court of Appeal of Quebec (Montréal), Number 500-09-022071-112, 2012 QCCA 1493, dated August 24, 2012, is dismissed with costs.</w:t>
            </w:r>
          </w:p>
        </w:tc>
      </w:tr>
    </w:tbl>
    <w:p w:rsidR="005D1721" w:rsidRDefault="005D1721" w:rsidP="005D1721">
      <w:pPr>
        <w:rPr>
          <w:sz w:val="20"/>
          <w:szCs w:val="20"/>
        </w:rPr>
      </w:pPr>
    </w:p>
    <w:p w:rsidR="005D1721" w:rsidRPr="001B157C" w:rsidRDefault="005D1721" w:rsidP="005D1721">
      <w:pPr>
        <w:rPr>
          <w:sz w:val="20"/>
          <w:szCs w:val="20"/>
          <w:u w:val="single"/>
        </w:rPr>
      </w:pPr>
      <w:r w:rsidRPr="001B157C">
        <w:rPr>
          <w:sz w:val="20"/>
          <w:szCs w:val="20"/>
          <w:u w:val="single"/>
        </w:rPr>
        <w:t>CASE SUMMARY</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1789" w:rsidRPr="00BC2627" w:rsidTr="001464E8">
        <w:tc>
          <w:tcPr>
            <w:tcW w:w="5000" w:type="pct"/>
            <w:gridSpan w:val="3"/>
          </w:tcPr>
          <w:p w:rsidR="00BD1789" w:rsidRPr="00BC2627" w:rsidRDefault="00BD1789" w:rsidP="001464E8">
            <w:pPr>
              <w:jc w:val="both"/>
              <w:rPr>
                <w:sz w:val="20"/>
                <w:szCs w:val="20"/>
              </w:rPr>
            </w:pPr>
            <w:r w:rsidRPr="00BC2627">
              <w:rPr>
                <w:sz w:val="20"/>
                <w:szCs w:val="20"/>
              </w:rPr>
              <w:t xml:space="preserve">Municipal law — Zoning — Concept of freeze on new permits resulting from notice of motion — Institution accredited to receive young persons in difficulty — Expansion project including secure custody wing — City refusing to grant one of required permits because that part of project would involve correctional use prohibited under notice of motion announcing zoning amendment — Motion for </w:t>
            </w:r>
            <w:r w:rsidRPr="00BC2627">
              <w:rPr>
                <w:i/>
                <w:sz w:val="20"/>
                <w:szCs w:val="20"/>
              </w:rPr>
              <w:t xml:space="preserve">mandamus </w:t>
            </w:r>
            <w:r w:rsidRPr="00BC2627">
              <w:rPr>
                <w:sz w:val="20"/>
                <w:szCs w:val="20"/>
              </w:rPr>
              <w:t xml:space="preserve">— Whether Court of Appeal erred in affirming that notice of motion had not imposed freeze because it had not announced restriction on use — </w:t>
            </w:r>
            <w:r w:rsidRPr="00BC2627">
              <w:rPr>
                <w:i/>
                <w:sz w:val="20"/>
                <w:szCs w:val="20"/>
              </w:rPr>
              <w:t>Act respecting land use planning and development</w:t>
            </w:r>
            <w:r w:rsidRPr="00BC2627">
              <w:rPr>
                <w:sz w:val="20"/>
                <w:szCs w:val="20"/>
              </w:rPr>
              <w:t>, R.S.Q. c. A</w:t>
            </w:r>
            <w:r w:rsidRPr="00BC2627">
              <w:rPr>
                <w:sz w:val="20"/>
                <w:szCs w:val="20"/>
              </w:rPr>
              <w:noBreakHyphen/>
              <w:t>19.1, s. 114.</w:t>
            </w:r>
          </w:p>
        </w:tc>
      </w:tr>
      <w:tr w:rsidR="00BD1789" w:rsidRPr="00BC2627" w:rsidTr="001464E8">
        <w:tc>
          <w:tcPr>
            <w:tcW w:w="5000" w:type="pct"/>
            <w:gridSpan w:val="3"/>
          </w:tcPr>
          <w:p w:rsidR="00BD1789" w:rsidRPr="00BC2627" w:rsidRDefault="00BD1789" w:rsidP="001464E8">
            <w:pPr>
              <w:jc w:val="both"/>
              <w:rPr>
                <w:sz w:val="20"/>
                <w:szCs w:val="20"/>
              </w:rPr>
            </w:pPr>
          </w:p>
        </w:tc>
      </w:tr>
      <w:tr w:rsidR="00BD1789" w:rsidRPr="00BC2627" w:rsidTr="001464E8">
        <w:tc>
          <w:tcPr>
            <w:tcW w:w="5000" w:type="pct"/>
            <w:gridSpan w:val="3"/>
          </w:tcPr>
          <w:p w:rsidR="00BD1789" w:rsidRPr="00BC2627" w:rsidRDefault="00BD1789" w:rsidP="001464E8">
            <w:pPr>
              <w:jc w:val="both"/>
              <w:rPr>
                <w:sz w:val="20"/>
                <w:szCs w:val="20"/>
              </w:rPr>
            </w:pPr>
            <w:proofErr w:type="spellStart"/>
            <w:r w:rsidRPr="00BC2627">
              <w:rPr>
                <w:sz w:val="20"/>
                <w:szCs w:val="20"/>
              </w:rPr>
              <w:t>Batshaw</w:t>
            </w:r>
            <w:proofErr w:type="spellEnd"/>
            <w:r w:rsidRPr="00BC2627">
              <w:rPr>
                <w:sz w:val="20"/>
                <w:szCs w:val="20"/>
              </w:rPr>
              <w:t xml:space="preserve">, an accredited public institution, offered psychosocial services to young persons in difficulty. It was located in a sector of Dorval where the authorized class of use was community, institutional and administrative use, which specifically included reception centres. In 2008, </w:t>
            </w:r>
            <w:proofErr w:type="spellStart"/>
            <w:r w:rsidRPr="00BC2627">
              <w:rPr>
                <w:sz w:val="20"/>
                <w:szCs w:val="20"/>
              </w:rPr>
              <w:t>Batshaw</w:t>
            </w:r>
            <w:proofErr w:type="spellEnd"/>
            <w:r w:rsidRPr="00BC2627">
              <w:rPr>
                <w:sz w:val="20"/>
                <w:szCs w:val="20"/>
              </w:rPr>
              <w:t xml:space="preserve"> planned to expand to meet increased needs. The construction project included a new open custody wing as well as a secure custody wing. The City refused to grant a permit for the second aspect because it was of the opinion that it involved a correctional use.  On September 28, 2009, a notice of motion was tabled in the municipal council authorizing correctional use in another zone for the future.  </w:t>
            </w:r>
            <w:proofErr w:type="spellStart"/>
            <w:r w:rsidRPr="00BC2627">
              <w:rPr>
                <w:sz w:val="20"/>
                <w:szCs w:val="20"/>
              </w:rPr>
              <w:t>Batshaw</w:t>
            </w:r>
            <w:proofErr w:type="spellEnd"/>
            <w:r w:rsidRPr="00BC2627">
              <w:rPr>
                <w:sz w:val="20"/>
                <w:szCs w:val="20"/>
              </w:rPr>
              <w:t xml:space="preserve"> applied for </w:t>
            </w:r>
            <w:r w:rsidRPr="00BC2627">
              <w:rPr>
                <w:i/>
                <w:sz w:val="20"/>
                <w:szCs w:val="20"/>
              </w:rPr>
              <w:t xml:space="preserve">mandamus </w:t>
            </w:r>
            <w:r w:rsidRPr="00BC2627">
              <w:rPr>
                <w:sz w:val="20"/>
                <w:szCs w:val="20"/>
              </w:rPr>
              <w:t>to obtain its permit.</w:t>
            </w:r>
          </w:p>
          <w:p w:rsidR="00BD1789" w:rsidRPr="00BC2627" w:rsidRDefault="00BD1789" w:rsidP="001464E8">
            <w:pPr>
              <w:jc w:val="both"/>
              <w:rPr>
                <w:sz w:val="20"/>
                <w:szCs w:val="20"/>
              </w:rPr>
            </w:pP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September 7, 2011</w:t>
            </w:r>
          </w:p>
          <w:p w:rsidR="00BD1789" w:rsidRPr="00BC2627" w:rsidRDefault="00BD1789" w:rsidP="001464E8">
            <w:pPr>
              <w:jc w:val="both"/>
              <w:rPr>
                <w:sz w:val="20"/>
                <w:szCs w:val="20"/>
              </w:rPr>
            </w:pPr>
            <w:r w:rsidRPr="00BC2627">
              <w:rPr>
                <w:sz w:val="20"/>
                <w:szCs w:val="20"/>
              </w:rPr>
              <w:t>Quebec Superior Court</w:t>
            </w:r>
          </w:p>
          <w:p w:rsidR="00BD1789" w:rsidRPr="00BC2627" w:rsidRDefault="00BD1789" w:rsidP="001464E8">
            <w:pPr>
              <w:jc w:val="both"/>
              <w:rPr>
                <w:sz w:val="20"/>
                <w:szCs w:val="20"/>
              </w:rPr>
            </w:pPr>
            <w:r w:rsidRPr="00BC2627">
              <w:rPr>
                <w:sz w:val="20"/>
                <w:szCs w:val="20"/>
              </w:rPr>
              <w:t>(</w:t>
            </w:r>
            <w:proofErr w:type="spellStart"/>
            <w:r w:rsidRPr="00BC2627">
              <w:rPr>
                <w:sz w:val="20"/>
                <w:szCs w:val="20"/>
              </w:rPr>
              <w:t>Nantel</w:t>
            </w:r>
            <w:proofErr w:type="spellEnd"/>
            <w:r w:rsidRPr="00BC2627">
              <w:rPr>
                <w:sz w:val="20"/>
                <w:szCs w:val="20"/>
              </w:rPr>
              <w:t xml:space="preserve"> J.)</w:t>
            </w:r>
          </w:p>
          <w:p w:rsidR="00BD1789" w:rsidRPr="00BC2627" w:rsidRDefault="00BD1789" w:rsidP="001464E8">
            <w:pPr>
              <w:jc w:val="both"/>
              <w:rPr>
                <w:sz w:val="20"/>
                <w:szCs w:val="20"/>
              </w:rPr>
            </w:pPr>
            <w:r w:rsidRPr="00BC2627">
              <w:rPr>
                <w:sz w:val="20"/>
                <w:szCs w:val="20"/>
              </w:rPr>
              <w:t>2011 QCCS 4685</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 xml:space="preserve">Respondent’s motion for </w:t>
            </w:r>
            <w:r w:rsidRPr="00BC2627">
              <w:rPr>
                <w:i/>
                <w:sz w:val="20"/>
                <w:szCs w:val="20"/>
              </w:rPr>
              <w:t>mandamus</w:t>
            </w:r>
            <w:r w:rsidRPr="00BC2627">
              <w:rPr>
                <w:sz w:val="20"/>
                <w:szCs w:val="20"/>
              </w:rPr>
              <w:t xml:space="preserve"> allowed; City ordered to grant permit in issue</w:t>
            </w: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August 24, 2012</w:t>
            </w:r>
          </w:p>
          <w:p w:rsidR="00BD1789" w:rsidRPr="00BC2627" w:rsidRDefault="00BD1789" w:rsidP="001464E8">
            <w:pPr>
              <w:jc w:val="both"/>
              <w:rPr>
                <w:sz w:val="20"/>
                <w:szCs w:val="20"/>
              </w:rPr>
            </w:pPr>
            <w:r w:rsidRPr="00BC2627">
              <w:rPr>
                <w:sz w:val="20"/>
                <w:szCs w:val="20"/>
              </w:rPr>
              <w:t>Quebec Court of Appeal (Montréal)</w:t>
            </w:r>
          </w:p>
          <w:p w:rsidR="00BD1789" w:rsidRPr="00BC2627" w:rsidRDefault="00BD1789" w:rsidP="001464E8">
            <w:pPr>
              <w:jc w:val="both"/>
              <w:rPr>
                <w:sz w:val="20"/>
                <w:szCs w:val="20"/>
              </w:rPr>
            </w:pPr>
            <w:r w:rsidRPr="00BC2627">
              <w:rPr>
                <w:sz w:val="20"/>
                <w:szCs w:val="20"/>
              </w:rPr>
              <w:t xml:space="preserve">(Pelletier, </w:t>
            </w:r>
            <w:proofErr w:type="spellStart"/>
            <w:r w:rsidRPr="00BC2627">
              <w:rPr>
                <w:sz w:val="20"/>
                <w:szCs w:val="20"/>
              </w:rPr>
              <w:t>Bich</w:t>
            </w:r>
            <w:proofErr w:type="spellEnd"/>
            <w:r w:rsidRPr="00BC2627">
              <w:rPr>
                <w:sz w:val="20"/>
                <w:szCs w:val="20"/>
              </w:rPr>
              <w:t xml:space="preserve"> and Bouchard JJ.A.)</w:t>
            </w:r>
          </w:p>
          <w:p w:rsidR="00BD1789" w:rsidRPr="00BC2627" w:rsidRDefault="00BD1789" w:rsidP="001464E8">
            <w:pPr>
              <w:jc w:val="both"/>
              <w:rPr>
                <w:sz w:val="20"/>
                <w:szCs w:val="20"/>
              </w:rPr>
            </w:pPr>
            <w:r w:rsidRPr="00BC2627">
              <w:rPr>
                <w:sz w:val="20"/>
                <w:szCs w:val="20"/>
              </w:rPr>
              <w:t xml:space="preserve">2012 QCCA </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Appeal dismissed</w:t>
            </w: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October 19, 2012</w:t>
            </w:r>
          </w:p>
          <w:p w:rsidR="00BD1789" w:rsidRPr="00BC2627" w:rsidRDefault="00BD1789" w:rsidP="001464E8">
            <w:pPr>
              <w:jc w:val="both"/>
              <w:rPr>
                <w:sz w:val="20"/>
                <w:szCs w:val="20"/>
              </w:rPr>
            </w:pPr>
            <w:r w:rsidRPr="00BC2627">
              <w:rPr>
                <w:sz w:val="20"/>
                <w:szCs w:val="20"/>
              </w:rPr>
              <w:t>Supreme Court of Canada</w:t>
            </w: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Application for leave to appeal filed</w:t>
            </w:r>
          </w:p>
          <w:p w:rsidR="00BD1789" w:rsidRPr="00BC2627" w:rsidRDefault="00BD1789" w:rsidP="001464E8">
            <w:pPr>
              <w:jc w:val="both"/>
              <w:rPr>
                <w:sz w:val="20"/>
                <w:szCs w:val="20"/>
              </w:rPr>
            </w:pPr>
          </w:p>
        </w:tc>
      </w:tr>
    </w:tbl>
    <w:p w:rsidR="005D1721" w:rsidRPr="00C50A5C" w:rsidRDefault="005D1721" w:rsidP="005D1721">
      <w:pPr>
        <w:rPr>
          <w:sz w:val="20"/>
          <w:szCs w:val="20"/>
        </w:rPr>
      </w:pPr>
    </w:p>
    <w:p w:rsidR="005D1721" w:rsidRPr="00C50A5C" w:rsidRDefault="00106BBD" w:rsidP="005D1721">
      <w:pPr>
        <w:rPr>
          <w:sz w:val="20"/>
          <w:szCs w:val="20"/>
        </w:rPr>
      </w:pPr>
      <w:r w:rsidRPr="00106BBD">
        <w:rPr>
          <w:sz w:val="20"/>
          <w:szCs w:val="20"/>
          <w:lang w:val="fr-CA"/>
        </w:rPr>
        <w:pict>
          <v:rect id="_x0000_i1066" style="width:2in;height:1pt" o:hrpct="0" o:hralign="center" o:hrstd="t" o:hrnoshade="t" o:hr="t" fillcolor="black [3213]" stroked="f"/>
        </w:pict>
      </w:r>
    </w:p>
    <w:p w:rsidR="005D1721" w:rsidRDefault="005D1721" w:rsidP="005D1721">
      <w:pPr>
        <w:rPr>
          <w:sz w:val="20"/>
          <w:szCs w:val="20"/>
        </w:rPr>
      </w:pPr>
    </w:p>
    <w:p w:rsidR="005D1721" w:rsidRPr="001B157C" w:rsidRDefault="005D1721" w:rsidP="005D1721">
      <w:pPr>
        <w:rPr>
          <w:sz w:val="20"/>
          <w:szCs w:val="20"/>
          <w:u w:val="single"/>
          <w:lang w:val="fr-CA"/>
        </w:rPr>
      </w:pPr>
      <w:r w:rsidRPr="001B157C">
        <w:rPr>
          <w:sz w:val="20"/>
          <w:szCs w:val="20"/>
          <w:u w:val="single"/>
          <w:lang w:val="fr-CA"/>
        </w:rPr>
        <w:t>RÉSUMÉ DE L’AFFAIRE</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1789" w:rsidRPr="00BC2627" w:rsidTr="001464E8">
        <w:tc>
          <w:tcPr>
            <w:tcW w:w="5000" w:type="pct"/>
            <w:gridSpan w:val="3"/>
          </w:tcPr>
          <w:p w:rsidR="00BD1789" w:rsidRPr="00BC2627" w:rsidRDefault="00BD1789" w:rsidP="001464E8">
            <w:pPr>
              <w:jc w:val="both"/>
              <w:rPr>
                <w:sz w:val="20"/>
                <w:szCs w:val="20"/>
                <w:lang w:val="fr-FR"/>
              </w:rPr>
            </w:pPr>
            <w:r w:rsidRPr="00BC2627">
              <w:rPr>
                <w:sz w:val="20"/>
                <w:szCs w:val="20"/>
                <w:lang w:val="fr-CA"/>
              </w:rPr>
              <w:t xml:space="preserve">Droit municipal — Zonage — Notion de gel de nouveaux permis opéré par un avis de motion — Établissement accrédité pour accueillir des adolescents en difficulté — Projet d’agrandissement incluant une aile de garde fermée — Refus de la ville d’accorder l’un des permis requis au motif que cette partie du projet constituerait un usage carcéral et que tel usage serait prohibé au sens d’un avis de motion annonçant une modification de zonage — Requête en </w:t>
            </w:r>
            <w:r w:rsidRPr="00BC2627">
              <w:rPr>
                <w:i/>
                <w:sz w:val="20"/>
                <w:szCs w:val="20"/>
                <w:lang w:val="fr-CA"/>
              </w:rPr>
              <w:t xml:space="preserve">mandamus </w:t>
            </w:r>
            <w:r w:rsidRPr="00BC2627">
              <w:rPr>
                <w:sz w:val="20"/>
                <w:szCs w:val="20"/>
                <w:lang w:val="fr-CA"/>
              </w:rPr>
              <w:t xml:space="preserve">— La Cour d’appel a-t-elle erré en confirmant que l’avis de motion n’avait pas opéré de gel parce qu’il n’avait pas annoncé une restriction d’usage ? — </w:t>
            </w:r>
            <w:r w:rsidRPr="00BC2627">
              <w:rPr>
                <w:i/>
                <w:sz w:val="20"/>
                <w:szCs w:val="20"/>
                <w:lang w:val="fr-CA"/>
              </w:rPr>
              <w:t>Loi sur l’aménagement et l’urbanisme</w:t>
            </w:r>
            <w:r w:rsidRPr="00BC2627">
              <w:rPr>
                <w:sz w:val="20"/>
                <w:szCs w:val="20"/>
                <w:lang w:val="fr-CA"/>
              </w:rPr>
              <w:t>, L.R.Q. ch. A-19.1, art. 114.</w:t>
            </w:r>
          </w:p>
        </w:tc>
      </w:tr>
      <w:tr w:rsidR="00BD1789" w:rsidRPr="00BC2627" w:rsidTr="001464E8">
        <w:tc>
          <w:tcPr>
            <w:tcW w:w="5000" w:type="pct"/>
            <w:gridSpan w:val="3"/>
          </w:tcPr>
          <w:p w:rsidR="00BD1789" w:rsidRPr="00BC2627" w:rsidRDefault="00BD1789" w:rsidP="001464E8">
            <w:pPr>
              <w:jc w:val="both"/>
              <w:rPr>
                <w:sz w:val="20"/>
                <w:szCs w:val="20"/>
                <w:lang w:val="fr-CA"/>
              </w:rPr>
            </w:pPr>
          </w:p>
        </w:tc>
      </w:tr>
      <w:tr w:rsidR="00BD1789" w:rsidRPr="00AB42C4" w:rsidTr="001464E8">
        <w:tc>
          <w:tcPr>
            <w:tcW w:w="5000" w:type="pct"/>
            <w:gridSpan w:val="3"/>
          </w:tcPr>
          <w:p w:rsidR="00BD1789" w:rsidRPr="00BC2627" w:rsidRDefault="00BD1789" w:rsidP="001464E8">
            <w:pPr>
              <w:jc w:val="both"/>
              <w:rPr>
                <w:sz w:val="20"/>
                <w:szCs w:val="20"/>
                <w:lang w:val="fr-CA"/>
              </w:rPr>
            </w:pPr>
            <w:proofErr w:type="spellStart"/>
            <w:r w:rsidRPr="00BC2627">
              <w:rPr>
                <w:sz w:val="20"/>
                <w:szCs w:val="20"/>
                <w:lang w:val="fr-CA"/>
              </w:rPr>
              <w:t>Batshaw</w:t>
            </w:r>
            <w:proofErr w:type="spellEnd"/>
            <w:r w:rsidRPr="00BC2627">
              <w:rPr>
                <w:sz w:val="20"/>
                <w:szCs w:val="20"/>
                <w:lang w:val="fr-CA"/>
              </w:rPr>
              <w:t xml:space="preserve">, établissement public accrédité, offre aux jeunes en difficulté des services de nature psychosociale.  Il est situé dans un secteur de Dorval est autorisée la classe d'usage « communautaire, institutionnelle et administrative», ce qui inclut nommément un « centre d'accueil ».  En 2008, il projette un agrandissement afin de répondre à des besoins accrus.  Le projet de construction inclut une nouvelle aile de garde ouverte et une autre de garde fermée.  La ville refuse d’octroyer un permis pour ce second volet parce qu’elle estime qu’il s’agit là d’un usage carcéral.  Le 28 septembre 2009, un avis de motion est déposé au conseil municipal à l’effet d’autoriser désormais l’usage carcéral dans une autre zone.  </w:t>
            </w:r>
            <w:proofErr w:type="spellStart"/>
            <w:r w:rsidRPr="00BC2627">
              <w:rPr>
                <w:sz w:val="20"/>
                <w:szCs w:val="20"/>
                <w:lang w:val="fr-CA"/>
              </w:rPr>
              <w:t>Batshaw</w:t>
            </w:r>
            <w:proofErr w:type="spellEnd"/>
            <w:r w:rsidRPr="00BC2627">
              <w:rPr>
                <w:sz w:val="20"/>
                <w:szCs w:val="20"/>
                <w:lang w:val="fr-CA"/>
              </w:rPr>
              <w:t xml:space="preserve"> entreprend un recours en </w:t>
            </w:r>
            <w:r w:rsidRPr="00BC2627">
              <w:rPr>
                <w:i/>
                <w:sz w:val="20"/>
                <w:szCs w:val="20"/>
                <w:lang w:val="fr-CA"/>
              </w:rPr>
              <w:t xml:space="preserve">mandamus </w:t>
            </w:r>
            <w:r w:rsidRPr="00BC2627">
              <w:rPr>
                <w:sz w:val="20"/>
                <w:szCs w:val="20"/>
                <w:lang w:val="fr-CA"/>
              </w:rPr>
              <w:t>pour obtenir son permis.</w:t>
            </w:r>
          </w:p>
          <w:p w:rsidR="00BD1789" w:rsidRPr="00BC2627" w:rsidRDefault="00BD1789" w:rsidP="001464E8">
            <w:pPr>
              <w:jc w:val="both"/>
              <w:rPr>
                <w:sz w:val="20"/>
                <w:szCs w:val="20"/>
                <w:lang w:val="fr-CA"/>
              </w:rPr>
            </w:pPr>
          </w:p>
        </w:tc>
      </w:tr>
      <w:tr w:rsidR="00BD1789" w:rsidRPr="00AB42C4" w:rsidTr="001464E8">
        <w:tc>
          <w:tcPr>
            <w:tcW w:w="2427" w:type="pct"/>
          </w:tcPr>
          <w:p w:rsidR="00BD1789" w:rsidRPr="00BC2627" w:rsidRDefault="00BD1789" w:rsidP="001464E8">
            <w:pPr>
              <w:jc w:val="both"/>
              <w:rPr>
                <w:sz w:val="20"/>
                <w:szCs w:val="20"/>
                <w:lang w:val="fr-CA"/>
              </w:rPr>
            </w:pPr>
            <w:r w:rsidRPr="00BC2627">
              <w:rPr>
                <w:sz w:val="20"/>
                <w:szCs w:val="20"/>
                <w:lang w:val="fr-CA"/>
              </w:rPr>
              <w:t>Le 7 septembre 2011</w:t>
            </w:r>
          </w:p>
          <w:p w:rsidR="00BD1789" w:rsidRPr="00BC2627" w:rsidRDefault="00BD1789" w:rsidP="001464E8">
            <w:pPr>
              <w:jc w:val="both"/>
              <w:rPr>
                <w:sz w:val="20"/>
                <w:szCs w:val="20"/>
                <w:lang w:val="fr-CA"/>
              </w:rPr>
            </w:pPr>
            <w:r w:rsidRPr="00BC2627">
              <w:rPr>
                <w:sz w:val="20"/>
                <w:szCs w:val="20"/>
                <w:lang w:val="fr-CA"/>
              </w:rPr>
              <w:t>Cour supérieure du Québec</w:t>
            </w:r>
          </w:p>
          <w:p w:rsidR="00BD1789" w:rsidRPr="00BC2627" w:rsidRDefault="00BD1789" w:rsidP="001464E8">
            <w:pPr>
              <w:jc w:val="both"/>
              <w:rPr>
                <w:sz w:val="20"/>
                <w:szCs w:val="20"/>
                <w:lang w:val="fr-CA"/>
              </w:rPr>
            </w:pPr>
            <w:r w:rsidRPr="00BC2627">
              <w:rPr>
                <w:sz w:val="20"/>
                <w:szCs w:val="20"/>
                <w:lang w:val="fr-CA"/>
              </w:rPr>
              <w:t xml:space="preserve">(La juge </w:t>
            </w:r>
            <w:proofErr w:type="spellStart"/>
            <w:r w:rsidRPr="00BC2627">
              <w:rPr>
                <w:sz w:val="20"/>
                <w:szCs w:val="20"/>
                <w:lang w:val="fr-CA"/>
              </w:rPr>
              <w:t>Nantel</w:t>
            </w:r>
            <w:proofErr w:type="spellEnd"/>
            <w:r w:rsidRPr="00BC2627">
              <w:rPr>
                <w:sz w:val="20"/>
                <w:szCs w:val="20"/>
                <w:lang w:val="fr-CA"/>
              </w:rPr>
              <w:t>)</w:t>
            </w:r>
          </w:p>
          <w:p w:rsidR="00BD1789" w:rsidRPr="00BC2627" w:rsidRDefault="00BD1789" w:rsidP="001464E8">
            <w:pPr>
              <w:jc w:val="both"/>
              <w:rPr>
                <w:sz w:val="20"/>
                <w:szCs w:val="20"/>
                <w:lang w:val="fr-CA"/>
              </w:rPr>
            </w:pPr>
            <w:r w:rsidRPr="00BC2627">
              <w:rPr>
                <w:sz w:val="20"/>
                <w:szCs w:val="20"/>
                <w:lang w:val="fr-CA"/>
              </w:rPr>
              <w:t>2011 QCCS 4685</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lang w:val="fr-CA"/>
              </w:rPr>
            </w:pPr>
            <w:r w:rsidRPr="00BC2627">
              <w:rPr>
                <w:sz w:val="20"/>
                <w:szCs w:val="20"/>
                <w:lang w:val="fr-CA"/>
              </w:rPr>
              <w:t xml:space="preserve">Requête de l’intimée en </w:t>
            </w:r>
            <w:r w:rsidRPr="00BC2627">
              <w:rPr>
                <w:i/>
                <w:sz w:val="20"/>
                <w:szCs w:val="20"/>
                <w:lang w:val="fr-CA"/>
              </w:rPr>
              <w:t>mandamus</w:t>
            </w:r>
            <w:r w:rsidRPr="00BC2627">
              <w:rPr>
                <w:sz w:val="20"/>
                <w:szCs w:val="20"/>
                <w:lang w:val="fr-CA"/>
              </w:rPr>
              <w:t xml:space="preserve"> accueillie; ordonnance prononcée contre la ville d’accorder le permis en litige.</w:t>
            </w:r>
          </w:p>
        </w:tc>
      </w:tr>
      <w:tr w:rsidR="00BD1789" w:rsidRPr="00BC2627" w:rsidTr="001464E8">
        <w:tc>
          <w:tcPr>
            <w:tcW w:w="2427" w:type="pct"/>
          </w:tcPr>
          <w:p w:rsidR="00BD1789" w:rsidRPr="00BC2627" w:rsidRDefault="00BD1789" w:rsidP="001464E8">
            <w:pPr>
              <w:jc w:val="both"/>
              <w:rPr>
                <w:sz w:val="20"/>
                <w:szCs w:val="20"/>
                <w:lang w:val="fr-CA"/>
              </w:rPr>
            </w:pPr>
            <w:r w:rsidRPr="00BC2627">
              <w:rPr>
                <w:sz w:val="20"/>
                <w:szCs w:val="20"/>
                <w:lang w:val="fr-CA"/>
              </w:rPr>
              <w:t>Le 24 août 2012</w:t>
            </w:r>
          </w:p>
          <w:p w:rsidR="00BD1789" w:rsidRPr="00BC2627" w:rsidRDefault="00BD1789" w:rsidP="001464E8">
            <w:pPr>
              <w:jc w:val="both"/>
              <w:rPr>
                <w:sz w:val="20"/>
                <w:szCs w:val="20"/>
                <w:lang w:val="fr-CA"/>
              </w:rPr>
            </w:pPr>
            <w:r w:rsidRPr="00BC2627">
              <w:rPr>
                <w:sz w:val="20"/>
                <w:szCs w:val="20"/>
                <w:lang w:val="fr-CA"/>
              </w:rPr>
              <w:t>Cour d’appel du Québec (Montréal)</w:t>
            </w:r>
          </w:p>
          <w:p w:rsidR="00BD1789" w:rsidRPr="00BC2627" w:rsidRDefault="00BD1789" w:rsidP="001464E8">
            <w:pPr>
              <w:jc w:val="both"/>
              <w:rPr>
                <w:sz w:val="20"/>
                <w:szCs w:val="20"/>
                <w:lang w:val="fr-CA"/>
              </w:rPr>
            </w:pPr>
            <w:r w:rsidRPr="00BC2627">
              <w:rPr>
                <w:sz w:val="20"/>
                <w:szCs w:val="20"/>
                <w:lang w:val="fr-CA"/>
              </w:rPr>
              <w:t xml:space="preserve">(Les juges Pelletier, </w:t>
            </w:r>
            <w:proofErr w:type="spellStart"/>
            <w:r w:rsidRPr="00BC2627">
              <w:rPr>
                <w:sz w:val="20"/>
                <w:szCs w:val="20"/>
                <w:lang w:val="fr-CA"/>
              </w:rPr>
              <w:t>Bich</w:t>
            </w:r>
            <w:proofErr w:type="spellEnd"/>
            <w:r w:rsidRPr="00BC2627">
              <w:rPr>
                <w:sz w:val="20"/>
                <w:szCs w:val="20"/>
                <w:lang w:val="fr-CA"/>
              </w:rPr>
              <w:t xml:space="preserve"> et Bouchard)</w:t>
            </w:r>
          </w:p>
          <w:p w:rsidR="00BD1789" w:rsidRPr="00BC2627" w:rsidRDefault="00BD1789" w:rsidP="001464E8">
            <w:pPr>
              <w:jc w:val="both"/>
              <w:rPr>
                <w:sz w:val="20"/>
                <w:szCs w:val="20"/>
                <w:lang w:val="fr-CA"/>
              </w:rPr>
            </w:pPr>
            <w:r w:rsidRPr="00BC2627">
              <w:rPr>
                <w:sz w:val="20"/>
                <w:szCs w:val="20"/>
                <w:lang w:val="fr-CA"/>
              </w:rPr>
              <w:t xml:space="preserve">2012 QCCA </w:t>
            </w:r>
          </w:p>
          <w:p w:rsidR="00BD1789" w:rsidRPr="00BC2627" w:rsidRDefault="00BD1789" w:rsidP="001464E8">
            <w:pPr>
              <w:jc w:val="both"/>
              <w:rPr>
                <w:sz w:val="20"/>
                <w:szCs w:val="20"/>
                <w:lang w:val="fr-FR"/>
              </w:rPr>
            </w:pPr>
          </w:p>
        </w:tc>
        <w:tc>
          <w:tcPr>
            <w:tcW w:w="243" w:type="pct"/>
          </w:tcPr>
          <w:p w:rsidR="00BD1789" w:rsidRPr="00BC2627" w:rsidRDefault="00BD1789" w:rsidP="001464E8">
            <w:pPr>
              <w:jc w:val="both"/>
              <w:rPr>
                <w:sz w:val="20"/>
                <w:szCs w:val="20"/>
                <w:lang w:val="fr-FR"/>
              </w:rPr>
            </w:pPr>
          </w:p>
        </w:tc>
        <w:tc>
          <w:tcPr>
            <w:tcW w:w="2330" w:type="pct"/>
          </w:tcPr>
          <w:p w:rsidR="00BD1789" w:rsidRPr="00BC2627" w:rsidRDefault="00BD1789" w:rsidP="001464E8">
            <w:pPr>
              <w:jc w:val="both"/>
              <w:rPr>
                <w:sz w:val="20"/>
                <w:szCs w:val="20"/>
                <w:lang w:val="fr-CA"/>
              </w:rPr>
            </w:pPr>
            <w:r w:rsidRPr="00BC2627">
              <w:rPr>
                <w:sz w:val="20"/>
                <w:szCs w:val="20"/>
                <w:lang w:val="fr-CA"/>
              </w:rPr>
              <w:t>Appel rejeté.</w:t>
            </w:r>
          </w:p>
        </w:tc>
      </w:tr>
      <w:tr w:rsidR="00BD1789" w:rsidRPr="00BC2627" w:rsidTr="001464E8">
        <w:tc>
          <w:tcPr>
            <w:tcW w:w="2427" w:type="pct"/>
          </w:tcPr>
          <w:p w:rsidR="00BD1789" w:rsidRPr="00BC2627" w:rsidRDefault="00BD1789" w:rsidP="001464E8">
            <w:pPr>
              <w:jc w:val="both"/>
              <w:rPr>
                <w:sz w:val="20"/>
                <w:szCs w:val="20"/>
                <w:lang w:val="fr-CA"/>
              </w:rPr>
            </w:pPr>
            <w:r w:rsidRPr="00BC2627">
              <w:rPr>
                <w:sz w:val="20"/>
                <w:szCs w:val="20"/>
                <w:lang w:val="fr-CA"/>
              </w:rPr>
              <w:t>Le 19 octobre 2012</w:t>
            </w:r>
          </w:p>
          <w:p w:rsidR="00BD1789" w:rsidRPr="00BC2627" w:rsidRDefault="00BD1789" w:rsidP="001464E8">
            <w:pPr>
              <w:jc w:val="both"/>
              <w:rPr>
                <w:sz w:val="20"/>
                <w:szCs w:val="20"/>
                <w:lang w:val="fr-FR"/>
              </w:rPr>
            </w:pPr>
            <w:r w:rsidRPr="00BC2627">
              <w:rPr>
                <w:sz w:val="20"/>
                <w:szCs w:val="20"/>
                <w:lang w:val="fr-CA"/>
              </w:rPr>
              <w:t>Cour suprême du Canada</w:t>
            </w:r>
          </w:p>
        </w:tc>
        <w:tc>
          <w:tcPr>
            <w:tcW w:w="243" w:type="pct"/>
          </w:tcPr>
          <w:p w:rsidR="00BD1789" w:rsidRPr="00BC2627" w:rsidRDefault="00BD1789" w:rsidP="001464E8">
            <w:pPr>
              <w:jc w:val="both"/>
              <w:rPr>
                <w:sz w:val="20"/>
                <w:szCs w:val="20"/>
                <w:lang w:val="fr-FR"/>
              </w:rPr>
            </w:pPr>
          </w:p>
        </w:tc>
        <w:tc>
          <w:tcPr>
            <w:tcW w:w="2330" w:type="pct"/>
          </w:tcPr>
          <w:p w:rsidR="00BD1789" w:rsidRPr="00BC2627" w:rsidRDefault="00BD1789" w:rsidP="001464E8">
            <w:pPr>
              <w:jc w:val="both"/>
              <w:rPr>
                <w:sz w:val="20"/>
                <w:szCs w:val="20"/>
                <w:lang w:val="fr-CA"/>
              </w:rPr>
            </w:pPr>
            <w:r w:rsidRPr="00BC2627">
              <w:rPr>
                <w:sz w:val="20"/>
                <w:szCs w:val="20"/>
                <w:lang w:val="fr-CA"/>
              </w:rPr>
              <w:t>Demande d'autorisation d'appel déposée.</w:t>
            </w:r>
          </w:p>
          <w:p w:rsidR="00BD1789" w:rsidRPr="00BC2627" w:rsidRDefault="00BD1789" w:rsidP="001464E8">
            <w:pPr>
              <w:jc w:val="both"/>
              <w:rPr>
                <w:sz w:val="20"/>
                <w:szCs w:val="20"/>
                <w:lang w:val="fr-CA"/>
              </w:rPr>
            </w:pPr>
          </w:p>
        </w:tc>
      </w:tr>
    </w:tbl>
    <w:p w:rsidR="005D1721" w:rsidRDefault="005D1721" w:rsidP="005D1721">
      <w:pPr>
        <w:rPr>
          <w:sz w:val="20"/>
          <w:szCs w:val="20"/>
        </w:rPr>
      </w:pPr>
    </w:p>
    <w:p w:rsidR="005D1721" w:rsidRDefault="00106BBD" w:rsidP="005D1721">
      <w:pPr>
        <w:rPr>
          <w:sz w:val="20"/>
          <w:szCs w:val="20"/>
          <w:lang w:val="fr-CA"/>
        </w:rPr>
      </w:pPr>
      <w:r w:rsidRPr="00106BBD">
        <w:rPr>
          <w:sz w:val="20"/>
          <w:szCs w:val="20"/>
          <w:lang w:val="fr-CA"/>
        </w:rPr>
        <w:pict>
          <v:rect id="_x0000_i1067" style="width:2in;height:1pt" o:hrpct="0" o:hralign="center" o:hrstd="t" o:hrnoshade="t" o:hr="t" fillcolor="black [3213]" stroked="f"/>
        </w:pict>
      </w:r>
    </w:p>
    <w:p w:rsidR="005D1721" w:rsidRDefault="005D1721" w:rsidP="005D17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26755" w:rsidRPr="00AB42C4" w:rsidTr="000D2550">
        <w:trPr>
          <w:cantSplit/>
        </w:trPr>
        <w:tc>
          <w:tcPr>
            <w:tcW w:w="1458" w:type="dxa"/>
          </w:tcPr>
          <w:p w:rsidR="00126755" w:rsidRPr="00E07F6E" w:rsidRDefault="00126755" w:rsidP="000D2550">
            <w:pPr>
              <w:rPr>
                <w:sz w:val="20"/>
                <w:szCs w:val="20"/>
              </w:rPr>
            </w:pPr>
            <w:r w:rsidRPr="00E07F6E">
              <w:rPr>
                <w:rStyle w:val="SCCFileNumberChar"/>
                <w:sz w:val="20"/>
                <w:szCs w:val="20"/>
              </w:rPr>
              <w:t>35061</w:t>
            </w:r>
          </w:p>
          <w:p w:rsidR="00126755" w:rsidRPr="00E07F6E" w:rsidRDefault="00126755" w:rsidP="000D2550">
            <w:pPr>
              <w:rPr>
                <w:b/>
                <w:sz w:val="20"/>
                <w:szCs w:val="20"/>
                <w:lang w:val="fr-CA"/>
              </w:rPr>
            </w:pPr>
          </w:p>
        </w:tc>
        <w:tc>
          <w:tcPr>
            <w:tcW w:w="8118" w:type="dxa"/>
          </w:tcPr>
          <w:p w:rsidR="00126755" w:rsidRPr="00E07F6E" w:rsidRDefault="00126755" w:rsidP="000D2550">
            <w:pPr>
              <w:rPr>
                <w:sz w:val="20"/>
                <w:szCs w:val="20"/>
                <w:lang w:val="fr-CA"/>
              </w:rPr>
            </w:pPr>
            <w:r w:rsidRPr="00E07F6E">
              <w:rPr>
                <w:rStyle w:val="SCCLsocChar"/>
                <w:sz w:val="20"/>
                <w:szCs w:val="20"/>
              </w:rPr>
              <w:t>Jacques Nadeau c. Autorité des marchés financiers</w:t>
            </w:r>
            <w:r w:rsidRPr="00E07F6E">
              <w:rPr>
                <w:sz w:val="20"/>
                <w:szCs w:val="20"/>
                <w:lang w:val="fr-CA"/>
              </w:rPr>
              <w:t xml:space="preserve"> (</w:t>
            </w:r>
            <w:proofErr w:type="spellStart"/>
            <w:r w:rsidRPr="00E07F6E">
              <w:rPr>
                <w:sz w:val="20"/>
                <w:szCs w:val="20"/>
                <w:lang w:val="fr-CA"/>
              </w:rPr>
              <w:t>Qc</w:t>
            </w:r>
            <w:proofErr w:type="spellEnd"/>
            <w:r w:rsidRPr="00E07F6E">
              <w:rPr>
                <w:sz w:val="20"/>
                <w:szCs w:val="20"/>
                <w:lang w:val="fr-CA"/>
              </w:rPr>
              <w:t>) (Civile) (Autorisation)</w:t>
            </w:r>
          </w:p>
          <w:p w:rsidR="00126755" w:rsidRPr="00E07F6E" w:rsidRDefault="00126755" w:rsidP="000D2550">
            <w:pPr>
              <w:rPr>
                <w:sz w:val="20"/>
                <w:szCs w:val="20"/>
                <w:lang w:val="fr-CA"/>
              </w:rPr>
            </w:pPr>
          </w:p>
        </w:tc>
      </w:tr>
      <w:tr w:rsidR="00126755" w:rsidRPr="00AB42C4" w:rsidTr="000D2550">
        <w:trPr>
          <w:cantSplit/>
        </w:trPr>
        <w:tc>
          <w:tcPr>
            <w:tcW w:w="1458" w:type="dxa"/>
          </w:tcPr>
          <w:p w:rsidR="00126755" w:rsidRPr="00E07F6E" w:rsidRDefault="00126755" w:rsidP="000D2550">
            <w:pPr>
              <w:rPr>
                <w:sz w:val="20"/>
                <w:szCs w:val="20"/>
              </w:rPr>
            </w:pPr>
            <w:r w:rsidRPr="00E07F6E">
              <w:rPr>
                <w:sz w:val="20"/>
                <w:szCs w:val="20"/>
              </w:rPr>
              <w:t>Coram :</w:t>
            </w:r>
          </w:p>
        </w:tc>
        <w:tc>
          <w:tcPr>
            <w:tcW w:w="8118" w:type="dxa"/>
          </w:tcPr>
          <w:p w:rsidR="00126755" w:rsidRPr="00E07F6E" w:rsidRDefault="00126755" w:rsidP="000D2550">
            <w:pPr>
              <w:rPr>
                <w:sz w:val="20"/>
                <w:szCs w:val="20"/>
                <w:lang w:val="fr-CA"/>
              </w:rPr>
            </w:pPr>
            <w:r w:rsidRPr="00E07F6E">
              <w:rPr>
                <w:rStyle w:val="SCCCoramChar"/>
                <w:sz w:val="20"/>
                <w:szCs w:val="20"/>
              </w:rPr>
              <w:t xml:space="preserve">Les juges </w:t>
            </w:r>
            <w:proofErr w:type="spellStart"/>
            <w:r w:rsidRPr="00E07F6E">
              <w:rPr>
                <w:rStyle w:val="SCCCoramChar"/>
                <w:sz w:val="20"/>
                <w:szCs w:val="20"/>
              </w:rPr>
              <w:t>LeBel</w:t>
            </w:r>
            <w:proofErr w:type="spellEnd"/>
            <w:r w:rsidRPr="00E07F6E">
              <w:rPr>
                <w:rStyle w:val="SCCCoramChar"/>
                <w:sz w:val="20"/>
                <w:szCs w:val="20"/>
              </w:rPr>
              <w:t xml:space="preserve">, </w:t>
            </w:r>
            <w:proofErr w:type="spellStart"/>
            <w:r w:rsidRPr="00E07F6E">
              <w:rPr>
                <w:rStyle w:val="SCCCoramChar"/>
                <w:sz w:val="20"/>
                <w:szCs w:val="20"/>
              </w:rPr>
              <w:t>Karakatsanis</w:t>
            </w:r>
            <w:proofErr w:type="spellEnd"/>
            <w:r w:rsidRPr="00E07F6E">
              <w:rPr>
                <w:rStyle w:val="SCCCoramChar"/>
                <w:sz w:val="20"/>
                <w:szCs w:val="20"/>
              </w:rPr>
              <w:t xml:space="preserve"> et Wagner</w:t>
            </w:r>
          </w:p>
          <w:p w:rsidR="00126755" w:rsidRPr="00E07F6E" w:rsidRDefault="00126755" w:rsidP="000D2550">
            <w:pPr>
              <w:rPr>
                <w:sz w:val="20"/>
                <w:szCs w:val="20"/>
                <w:u w:val="single"/>
                <w:lang w:val="fr-CA"/>
              </w:rPr>
            </w:pPr>
          </w:p>
        </w:tc>
      </w:tr>
      <w:tr w:rsidR="00126755" w:rsidRPr="00E07F6E" w:rsidTr="000D2550">
        <w:trPr>
          <w:cantSplit/>
        </w:trPr>
        <w:tc>
          <w:tcPr>
            <w:tcW w:w="9576" w:type="dxa"/>
            <w:gridSpan w:val="2"/>
          </w:tcPr>
          <w:p w:rsidR="00126755" w:rsidRPr="00E07F6E" w:rsidRDefault="00126755" w:rsidP="000D2550">
            <w:pPr>
              <w:pStyle w:val="SCCShortJudgment"/>
              <w:rPr>
                <w:szCs w:val="20"/>
                <w:lang w:val="fr-CA"/>
              </w:rPr>
            </w:pPr>
            <w:r w:rsidRPr="00E07F6E">
              <w:rPr>
                <w:szCs w:val="20"/>
                <w:lang w:val="fr-CA"/>
              </w:rPr>
              <w:t>La demande d’autorisation d’appel de l’arrêt de la Cour d’appel du Québec (Montréal), numéro 500-09-022670-129, daté du 10 septembre 2012, est rejetée sans dépens.</w:t>
            </w:r>
          </w:p>
          <w:p w:rsidR="00126755" w:rsidRPr="00E07F6E" w:rsidRDefault="00126755" w:rsidP="000D2550">
            <w:pPr>
              <w:pStyle w:val="SCCShortJudgment"/>
              <w:ind w:firstLine="0"/>
              <w:rPr>
                <w:szCs w:val="20"/>
                <w:lang w:val="fr-CA"/>
              </w:rPr>
            </w:pPr>
          </w:p>
          <w:p w:rsidR="00126755" w:rsidRPr="00E07F6E" w:rsidRDefault="00126755" w:rsidP="000D2550">
            <w:pPr>
              <w:pStyle w:val="SCCShortJudgment"/>
              <w:rPr>
                <w:szCs w:val="20"/>
              </w:rPr>
            </w:pPr>
            <w:r w:rsidRPr="00E07F6E">
              <w:rPr>
                <w:szCs w:val="20"/>
              </w:rPr>
              <w:t>The application for leave to appeal from the judgment of the Court of Appeal of Quebec (Montréal), Number 500-09-022670-129, dated September 10, 2012, is dismissed without costs.</w:t>
            </w:r>
          </w:p>
        </w:tc>
      </w:tr>
    </w:tbl>
    <w:p w:rsidR="005D1721" w:rsidRPr="00126755" w:rsidRDefault="005D1721" w:rsidP="005D1721">
      <w:pPr>
        <w:rPr>
          <w:sz w:val="20"/>
          <w:szCs w:val="20"/>
        </w:rPr>
      </w:pPr>
    </w:p>
    <w:p w:rsidR="005D1721" w:rsidRPr="001B157C" w:rsidRDefault="005D1721" w:rsidP="005D1721">
      <w:pPr>
        <w:rPr>
          <w:sz w:val="20"/>
          <w:szCs w:val="20"/>
          <w:u w:val="single"/>
        </w:rPr>
      </w:pPr>
      <w:r w:rsidRPr="001B157C">
        <w:rPr>
          <w:sz w:val="20"/>
          <w:szCs w:val="20"/>
          <w:u w:val="single"/>
        </w:rPr>
        <w:t>CASE SUMMARY</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1789" w:rsidRPr="00BC2627" w:rsidTr="001464E8">
        <w:tc>
          <w:tcPr>
            <w:tcW w:w="5000" w:type="pct"/>
            <w:gridSpan w:val="3"/>
          </w:tcPr>
          <w:p w:rsidR="00BD1789" w:rsidRPr="00BC2627" w:rsidRDefault="00BD1789" w:rsidP="001464E8">
            <w:pPr>
              <w:jc w:val="both"/>
              <w:rPr>
                <w:sz w:val="20"/>
                <w:szCs w:val="20"/>
              </w:rPr>
            </w:pPr>
            <w:r w:rsidRPr="00BC2627">
              <w:rPr>
                <w:sz w:val="20"/>
                <w:szCs w:val="20"/>
              </w:rPr>
              <w:t>Civil procedure — Commencement of proceedings — Applicant’s motion to institute proceedings dismissed as having no reasonable chance of success — Court of Appeal allowing motion to dismiss appeal — Whether Court of Appeal erred in law in allowing motion to dismiss appeal.</w:t>
            </w:r>
          </w:p>
        </w:tc>
      </w:tr>
      <w:tr w:rsidR="00BD1789" w:rsidRPr="00BC2627" w:rsidTr="001464E8">
        <w:tc>
          <w:tcPr>
            <w:tcW w:w="5000" w:type="pct"/>
            <w:gridSpan w:val="3"/>
          </w:tcPr>
          <w:p w:rsidR="00BD1789" w:rsidRPr="00BC2627" w:rsidRDefault="00BD1789" w:rsidP="001464E8">
            <w:pPr>
              <w:jc w:val="both"/>
              <w:rPr>
                <w:sz w:val="20"/>
                <w:szCs w:val="20"/>
              </w:rPr>
            </w:pPr>
          </w:p>
        </w:tc>
      </w:tr>
      <w:tr w:rsidR="00BD1789" w:rsidRPr="00BC2627" w:rsidTr="001464E8">
        <w:tc>
          <w:tcPr>
            <w:tcW w:w="5000" w:type="pct"/>
            <w:gridSpan w:val="3"/>
          </w:tcPr>
          <w:p w:rsidR="00BD1789" w:rsidRPr="00BC2627" w:rsidRDefault="00BD1789" w:rsidP="001464E8">
            <w:pPr>
              <w:jc w:val="both"/>
              <w:rPr>
                <w:sz w:val="20"/>
                <w:szCs w:val="20"/>
              </w:rPr>
            </w:pPr>
            <w:r w:rsidRPr="00BC2627">
              <w:rPr>
                <w:sz w:val="20"/>
                <w:szCs w:val="20"/>
              </w:rPr>
              <w:t xml:space="preserve">Mr. Nadeau alleged that he had lost about $360,000 because of fraud that had deprived him of retirement income.  In February 2012, he filed a motion to institute proceedings against the </w:t>
            </w:r>
            <w:proofErr w:type="spellStart"/>
            <w:r w:rsidRPr="00BC2627">
              <w:rPr>
                <w:sz w:val="20"/>
                <w:szCs w:val="20"/>
              </w:rPr>
              <w:t>Autorité</w:t>
            </w:r>
            <w:proofErr w:type="spellEnd"/>
            <w:r w:rsidRPr="00BC2627">
              <w:rPr>
                <w:sz w:val="20"/>
                <w:szCs w:val="20"/>
              </w:rPr>
              <w:t xml:space="preserve"> des </w:t>
            </w:r>
            <w:proofErr w:type="spellStart"/>
            <w:r w:rsidRPr="00BC2627">
              <w:rPr>
                <w:sz w:val="20"/>
                <w:szCs w:val="20"/>
              </w:rPr>
              <w:t>marchés</w:t>
            </w:r>
            <w:proofErr w:type="spellEnd"/>
            <w:r w:rsidRPr="00BC2627">
              <w:rPr>
                <w:sz w:val="20"/>
                <w:szCs w:val="20"/>
              </w:rPr>
              <w:t xml:space="preserve"> financiers (AMF) seeking an order requiring the AMF to order Laurentian Trust to compensate him for his financial loss. </w:t>
            </w:r>
          </w:p>
          <w:p w:rsidR="00BD1789" w:rsidRPr="00BC2627" w:rsidRDefault="00BD1789" w:rsidP="001464E8">
            <w:pPr>
              <w:jc w:val="both"/>
              <w:rPr>
                <w:sz w:val="20"/>
                <w:szCs w:val="20"/>
              </w:rPr>
            </w:pPr>
          </w:p>
          <w:p w:rsidR="00BD1789" w:rsidRPr="00BC2627" w:rsidRDefault="00BD1789" w:rsidP="001464E8">
            <w:pPr>
              <w:jc w:val="both"/>
              <w:rPr>
                <w:sz w:val="20"/>
                <w:szCs w:val="20"/>
              </w:rPr>
            </w:pPr>
            <w:r w:rsidRPr="00BC2627">
              <w:rPr>
                <w:sz w:val="20"/>
                <w:szCs w:val="20"/>
              </w:rPr>
              <w:t>In the Quebec Superior Court, the AMF moved to strike out Mr. Nadeau’s motion.</w:t>
            </w:r>
          </w:p>
          <w:p w:rsidR="00BD1789" w:rsidRPr="00BC2627" w:rsidRDefault="00BD1789" w:rsidP="001464E8">
            <w:pPr>
              <w:jc w:val="both"/>
              <w:rPr>
                <w:sz w:val="20"/>
                <w:szCs w:val="20"/>
              </w:rPr>
            </w:pP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April 19, 2012</w:t>
            </w:r>
          </w:p>
          <w:p w:rsidR="00BD1789" w:rsidRPr="00BC2627" w:rsidRDefault="00BD1789" w:rsidP="001464E8">
            <w:pPr>
              <w:jc w:val="both"/>
              <w:rPr>
                <w:sz w:val="20"/>
                <w:szCs w:val="20"/>
              </w:rPr>
            </w:pPr>
            <w:r w:rsidRPr="00BC2627">
              <w:rPr>
                <w:sz w:val="20"/>
                <w:szCs w:val="20"/>
              </w:rPr>
              <w:t>Quebec Superior Court</w:t>
            </w:r>
          </w:p>
          <w:p w:rsidR="00BD1789" w:rsidRPr="00BC2627" w:rsidRDefault="00BD1789" w:rsidP="001464E8">
            <w:pPr>
              <w:jc w:val="both"/>
              <w:rPr>
                <w:sz w:val="20"/>
                <w:szCs w:val="20"/>
              </w:rPr>
            </w:pPr>
            <w:r w:rsidRPr="00BC2627">
              <w:rPr>
                <w:sz w:val="20"/>
                <w:szCs w:val="20"/>
              </w:rPr>
              <w:t>(Blanchard J.)</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Motion to dismiss allowed; applicant’s action dismissed without costs</w:t>
            </w:r>
          </w:p>
        </w:tc>
      </w:tr>
      <w:tr w:rsidR="00BD1789" w:rsidRPr="00BC2627" w:rsidTr="00126755">
        <w:trPr>
          <w:cantSplit/>
        </w:trPr>
        <w:tc>
          <w:tcPr>
            <w:tcW w:w="2427" w:type="pct"/>
          </w:tcPr>
          <w:p w:rsidR="00BD1789" w:rsidRPr="00BC2627" w:rsidRDefault="00BD1789" w:rsidP="001464E8">
            <w:pPr>
              <w:jc w:val="both"/>
              <w:rPr>
                <w:sz w:val="20"/>
                <w:szCs w:val="20"/>
              </w:rPr>
            </w:pPr>
            <w:r w:rsidRPr="00BC2627">
              <w:rPr>
                <w:sz w:val="20"/>
                <w:szCs w:val="20"/>
              </w:rPr>
              <w:t>September 10, 2012</w:t>
            </w:r>
          </w:p>
          <w:p w:rsidR="00BD1789" w:rsidRPr="00BC2627" w:rsidRDefault="00BD1789" w:rsidP="001464E8">
            <w:pPr>
              <w:jc w:val="both"/>
              <w:rPr>
                <w:sz w:val="20"/>
                <w:szCs w:val="20"/>
              </w:rPr>
            </w:pPr>
            <w:r w:rsidRPr="00BC2627">
              <w:rPr>
                <w:sz w:val="20"/>
                <w:szCs w:val="20"/>
              </w:rPr>
              <w:t>Quebec Court of Appeal (Montréal)</w:t>
            </w:r>
          </w:p>
          <w:p w:rsidR="00BD1789" w:rsidRPr="00BC2627" w:rsidRDefault="00BD1789" w:rsidP="001464E8">
            <w:pPr>
              <w:jc w:val="both"/>
              <w:rPr>
                <w:sz w:val="20"/>
                <w:szCs w:val="20"/>
              </w:rPr>
            </w:pPr>
            <w:r w:rsidRPr="00BC2627">
              <w:rPr>
                <w:sz w:val="20"/>
                <w:szCs w:val="20"/>
              </w:rPr>
              <w:t>(</w:t>
            </w:r>
            <w:proofErr w:type="spellStart"/>
            <w:r w:rsidRPr="00BC2627">
              <w:rPr>
                <w:sz w:val="20"/>
                <w:szCs w:val="20"/>
              </w:rPr>
              <w:t>Bich</w:t>
            </w:r>
            <w:proofErr w:type="spellEnd"/>
            <w:r w:rsidRPr="00BC2627">
              <w:rPr>
                <w:sz w:val="20"/>
                <w:szCs w:val="20"/>
              </w:rPr>
              <w:t xml:space="preserve"> C.J. and Morin and </w:t>
            </w:r>
            <w:proofErr w:type="spellStart"/>
            <w:r w:rsidRPr="00BC2627">
              <w:rPr>
                <w:sz w:val="20"/>
                <w:szCs w:val="20"/>
              </w:rPr>
              <w:t>Dutil</w:t>
            </w:r>
            <w:proofErr w:type="spellEnd"/>
            <w:r w:rsidRPr="00BC2627">
              <w:rPr>
                <w:sz w:val="20"/>
                <w:szCs w:val="20"/>
              </w:rPr>
              <w:t xml:space="preserve"> JJ.A.)</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Motion to dismiss appeal allowed; applicant’s appeal dismissed without costs</w:t>
            </w:r>
          </w:p>
          <w:p w:rsidR="00BD1789" w:rsidRPr="00BC2627" w:rsidRDefault="00BD1789" w:rsidP="001464E8">
            <w:pPr>
              <w:jc w:val="both"/>
              <w:rPr>
                <w:sz w:val="20"/>
                <w:szCs w:val="20"/>
              </w:rPr>
            </w:pPr>
          </w:p>
        </w:tc>
      </w:tr>
      <w:tr w:rsidR="00BD1789" w:rsidRPr="00BC2627" w:rsidTr="00126755">
        <w:trPr>
          <w:cantSplit/>
        </w:trPr>
        <w:tc>
          <w:tcPr>
            <w:tcW w:w="2427" w:type="pct"/>
          </w:tcPr>
          <w:p w:rsidR="00BD1789" w:rsidRPr="00BC2627" w:rsidRDefault="00BD1789" w:rsidP="001464E8">
            <w:pPr>
              <w:jc w:val="both"/>
              <w:rPr>
                <w:sz w:val="20"/>
                <w:szCs w:val="20"/>
              </w:rPr>
            </w:pPr>
            <w:r w:rsidRPr="00BC2627">
              <w:rPr>
                <w:sz w:val="20"/>
                <w:szCs w:val="20"/>
              </w:rPr>
              <w:t>October 29, 2012</w:t>
            </w:r>
          </w:p>
          <w:p w:rsidR="00BD1789" w:rsidRPr="00BC2627" w:rsidRDefault="00BD1789" w:rsidP="001464E8">
            <w:pPr>
              <w:jc w:val="both"/>
              <w:rPr>
                <w:sz w:val="20"/>
                <w:szCs w:val="20"/>
              </w:rPr>
            </w:pPr>
            <w:r w:rsidRPr="00BC2627">
              <w:rPr>
                <w:sz w:val="20"/>
                <w:szCs w:val="20"/>
              </w:rPr>
              <w:t>Supreme Court of Canada</w:t>
            </w: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Application for leave to appeal filed</w:t>
            </w:r>
          </w:p>
          <w:p w:rsidR="00BD1789" w:rsidRPr="00BC2627" w:rsidRDefault="00BD1789" w:rsidP="001464E8">
            <w:pPr>
              <w:jc w:val="both"/>
              <w:rPr>
                <w:sz w:val="20"/>
                <w:szCs w:val="20"/>
              </w:rPr>
            </w:pPr>
          </w:p>
        </w:tc>
      </w:tr>
    </w:tbl>
    <w:p w:rsidR="005D1721" w:rsidRPr="00C50A5C" w:rsidRDefault="005D1721" w:rsidP="005D1721">
      <w:pPr>
        <w:rPr>
          <w:sz w:val="20"/>
          <w:szCs w:val="20"/>
        </w:rPr>
      </w:pPr>
    </w:p>
    <w:p w:rsidR="005D1721" w:rsidRPr="00C50A5C" w:rsidRDefault="00106BBD" w:rsidP="005D1721">
      <w:pPr>
        <w:rPr>
          <w:sz w:val="20"/>
          <w:szCs w:val="20"/>
        </w:rPr>
      </w:pPr>
      <w:r w:rsidRPr="00106BBD">
        <w:rPr>
          <w:sz w:val="20"/>
          <w:szCs w:val="20"/>
          <w:lang w:val="fr-CA"/>
        </w:rPr>
        <w:pict>
          <v:rect id="_x0000_i1068" style="width:2in;height:1pt" o:hrpct="0" o:hralign="center" o:hrstd="t" o:hrnoshade="t" o:hr="t" fillcolor="black [3213]" stroked="f"/>
        </w:pict>
      </w:r>
    </w:p>
    <w:p w:rsidR="005D1721" w:rsidRDefault="005D1721" w:rsidP="005D1721">
      <w:pPr>
        <w:rPr>
          <w:sz w:val="20"/>
          <w:szCs w:val="20"/>
        </w:rPr>
      </w:pPr>
    </w:p>
    <w:p w:rsidR="005D1721" w:rsidRPr="001B157C" w:rsidRDefault="005D1721" w:rsidP="005D1721">
      <w:pPr>
        <w:rPr>
          <w:sz w:val="20"/>
          <w:szCs w:val="20"/>
          <w:u w:val="single"/>
          <w:lang w:val="fr-CA"/>
        </w:rPr>
      </w:pPr>
      <w:r w:rsidRPr="001B157C">
        <w:rPr>
          <w:sz w:val="20"/>
          <w:szCs w:val="20"/>
          <w:u w:val="single"/>
          <w:lang w:val="fr-CA"/>
        </w:rPr>
        <w:t>RÉSUMÉ DE L’AFFAIRE</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1789" w:rsidRPr="00AB42C4" w:rsidTr="001464E8">
        <w:tc>
          <w:tcPr>
            <w:tcW w:w="5000" w:type="pct"/>
            <w:gridSpan w:val="3"/>
          </w:tcPr>
          <w:p w:rsidR="00BD1789" w:rsidRPr="00BC2627" w:rsidRDefault="00BD1789" w:rsidP="001464E8">
            <w:pPr>
              <w:jc w:val="both"/>
              <w:rPr>
                <w:sz w:val="20"/>
                <w:szCs w:val="20"/>
                <w:lang w:val="fr-CA"/>
              </w:rPr>
            </w:pPr>
            <w:r w:rsidRPr="00BC2627">
              <w:rPr>
                <w:sz w:val="20"/>
                <w:szCs w:val="20"/>
                <w:lang w:val="fr-CA"/>
              </w:rPr>
              <w:t>Procédure civile — Introduction de l’instance — Requête introductive d’instance du demandeur rejetée comme n’ayant aucune chance raisonnable de succès — Cour d’appel accueillant requête en rejet d’appel — La Cour d’appel a-t-elle erré en droit en accueillant une requête en rejet d’appel?</w:t>
            </w:r>
          </w:p>
        </w:tc>
      </w:tr>
      <w:tr w:rsidR="00BD1789" w:rsidRPr="00AB42C4" w:rsidTr="001464E8">
        <w:tc>
          <w:tcPr>
            <w:tcW w:w="5000" w:type="pct"/>
            <w:gridSpan w:val="3"/>
          </w:tcPr>
          <w:p w:rsidR="00BD1789" w:rsidRPr="00BC2627" w:rsidRDefault="00BD1789" w:rsidP="001464E8">
            <w:pPr>
              <w:jc w:val="both"/>
              <w:rPr>
                <w:sz w:val="20"/>
                <w:szCs w:val="20"/>
                <w:lang w:val="fr-CA"/>
              </w:rPr>
            </w:pPr>
          </w:p>
        </w:tc>
      </w:tr>
      <w:tr w:rsidR="00BD1789" w:rsidRPr="00AB42C4" w:rsidTr="001464E8">
        <w:tc>
          <w:tcPr>
            <w:tcW w:w="5000" w:type="pct"/>
            <w:gridSpan w:val="3"/>
          </w:tcPr>
          <w:p w:rsidR="00BD1789" w:rsidRPr="00BC2627" w:rsidRDefault="00BD1789" w:rsidP="001464E8">
            <w:pPr>
              <w:jc w:val="both"/>
              <w:rPr>
                <w:sz w:val="20"/>
                <w:szCs w:val="20"/>
                <w:lang w:val="fr-CA"/>
              </w:rPr>
            </w:pPr>
            <w:r w:rsidRPr="00BC2627">
              <w:rPr>
                <w:sz w:val="20"/>
                <w:szCs w:val="20"/>
                <w:lang w:val="fr-CA"/>
              </w:rPr>
              <w:t xml:space="preserve">M. Nadeau alléguait avoir subi une perte financière d’environ 360 000$ en raison d’une fraude qui l’aurait privé d’un revenu de retraite.  En février 2012, il déposa une requête introductive d’instance contre l’Autorité des marchés financiers recherchant que soit prononcé une ordonnance obligeant cette dernière d’ordonner à le Trust La Laurentienne d’indemniser M. Nadeau pour sa perte financière. </w:t>
            </w:r>
          </w:p>
          <w:p w:rsidR="00BD1789" w:rsidRPr="00BC2627" w:rsidRDefault="00BD1789" w:rsidP="001464E8">
            <w:pPr>
              <w:jc w:val="both"/>
              <w:rPr>
                <w:sz w:val="20"/>
                <w:szCs w:val="20"/>
                <w:lang w:val="fr-CA"/>
              </w:rPr>
            </w:pPr>
          </w:p>
          <w:p w:rsidR="00BD1789" w:rsidRPr="00BC2627" w:rsidRDefault="00BD1789" w:rsidP="001464E8">
            <w:pPr>
              <w:jc w:val="both"/>
              <w:rPr>
                <w:sz w:val="20"/>
                <w:szCs w:val="20"/>
                <w:lang w:val="fr-CA"/>
              </w:rPr>
            </w:pPr>
            <w:r w:rsidRPr="00BC2627">
              <w:rPr>
                <w:sz w:val="20"/>
                <w:szCs w:val="20"/>
                <w:lang w:val="fr-CA"/>
              </w:rPr>
              <w:t>Devant la Cour supérieure du Québec, l’Autorité des marchés immobiliers a revendiqué la radiation de la requête de M. Nadeau.</w:t>
            </w:r>
          </w:p>
          <w:p w:rsidR="00BD1789" w:rsidRPr="00BC2627" w:rsidRDefault="00BD1789" w:rsidP="001464E8">
            <w:pPr>
              <w:jc w:val="both"/>
              <w:rPr>
                <w:sz w:val="20"/>
                <w:szCs w:val="20"/>
                <w:lang w:val="fr-CA"/>
              </w:rPr>
            </w:pPr>
          </w:p>
        </w:tc>
      </w:tr>
      <w:tr w:rsidR="00BD1789" w:rsidRPr="00AB42C4" w:rsidTr="001464E8">
        <w:tc>
          <w:tcPr>
            <w:tcW w:w="2427" w:type="pct"/>
          </w:tcPr>
          <w:p w:rsidR="00BD1789" w:rsidRPr="00BC2627" w:rsidRDefault="00BD1789" w:rsidP="001464E8">
            <w:pPr>
              <w:jc w:val="both"/>
              <w:rPr>
                <w:sz w:val="20"/>
                <w:szCs w:val="20"/>
                <w:lang w:val="fr-CA"/>
              </w:rPr>
            </w:pPr>
            <w:r w:rsidRPr="00BC2627">
              <w:rPr>
                <w:sz w:val="20"/>
                <w:szCs w:val="20"/>
                <w:lang w:val="fr-CA"/>
              </w:rPr>
              <w:t>Le 19 avril 2012</w:t>
            </w:r>
          </w:p>
          <w:p w:rsidR="00BD1789" w:rsidRPr="00BC2627" w:rsidRDefault="00BD1789" w:rsidP="001464E8">
            <w:pPr>
              <w:jc w:val="both"/>
              <w:rPr>
                <w:sz w:val="20"/>
                <w:szCs w:val="20"/>
                <w:lang w:val="fr-CA"/>
              </w:rPr>
            </w:pPr>
            <w:r w:rsidRPr="00BC2627">
              <w:rPr>
                <w:sz w:val="20"/>
                <w:szCs w:val="20"/>
                <w:lang w:val="fr-CA"/>
              </w:rPr>
              <w:t>Cour supérieure du Québec</w:t>
            </w:r>
          </w:p>
          <w:p w:rsidR="00BD1789" w:rsidRPr="00BC2627" w:rsidRDefault="00BD1789" w:rsidP="001464E8">
            <w:pPr>
              <w:jc w:val="both"/>
              <w:rPr>
                <w:sz w:val="20"/>
                <w:szCs w:val="20"/>
                <w:lang w:val="fr-CA"/>
              </w:rPr>
            </w:pPr>
            <w:r w:rsidRPr="00BC2627">
              <w:rPr>
                <w:sz w:val="20"/>
                <w:szCs w:val="20"/>
                <w:lang w:val="fr-CA"/>
              </w:rPr>
              <w:t>(Le juge Blanchard)</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lang w:val="fr-CA"/>
              </w:rPr>
            </w:pPr>
            <w:r w:rsidRPr="00BC2627">
              <w:rPr>
                <w:sz w:val="20"/>
                <w:szCs w:val="20"/>
                <w:lang w:val="fr-CA"/>
              </w:rPr>
              <w:t>Requête en irrecevabilité accueillie; recours du demandeur rejeté, sans frais</w:t>
            </w:r>
          </w:p>
        </w:tc>
      </w:tr>
      <w:tr w:rsidR="00BD1789" w:rsidRPr="00AB42C4" w:rsidTr="001464E8">
        <w:tc>
          <w:tcPr>
            <w:tcW w:w="2427" w:type="pct"/>
          </w:tcPr>
          <w:p w:rsidR="00BD1789" w:rsidRPr="00BC2627" w:rsidRDefault="00BD1789" w:rsidP="001464E8">
            <w:pPr>
              <w:jc w:val="both"/>
              <w:rPr>
                <w:sz w:val="20"/>
                <w:szCs w:val="20"/>
                <w:lang w:val="fr-CA"/>
              </w:rPr>
            </w:pPr>
            <w:r w:rsidRPr="00BC2627">
              <w:rPr>
                <w:sz w:val="20"/>
                <w:szCs w:val="20"/>
                <w:lang w:val="fr-CA"/>
              </w:rPr>
              <w:t>Le 10 septembre 2012</w:t>
            </w:r>
          </w:p>
          <w:p w:rsidR="00BD1789" w:rsidRPr="00BC2627" w:rsidRDefault="00BD1789" w:rsidP="001464E8">
            <w:pPr>
              <w:jc w:val="both"/>
              <w:rPr>
                <w:sz w:val="20"/>
                <w:szCs w:val="20"/>
                <w:lang w:val="fr-CA"/>
              </w:rPr>
            </w:pPr>
            <w:r w:rsidRPr="00BC2627">
              <w:rPr>
                <w:sz w:val="20"/>
                <w:szCs w:val="20"/>
                <w:lang w:val="fr-CA"/>
              </w:rPr>
              <w:t>Cour d’appel du Québec (Montréal)</w:t>
            </w:r>
          </w:p>
          <w:p w:rsidR="00BD1789" w:rsidRPr="00BC2627" w:rsidRDefault="00BD1789" w:rsidP="001464E8">
            <w:pPr>
              <w:jc w:val="both"/>
              <w:rPr>
                <w:sz w:val="20"/>
                <w:szCs w:val="20"/>
                <w:lang w:val="fr-CA"/>
              </w:rPr>
            </w:pPr>
            <w:r w:rsidRPr="00BC2627">
              <w:rPr>
                <w:sz w:val="20"/>
                <w:szCs w:val="20"/>
                <w:lang w:val="fr-CA"/>
              </w:rPr>
              <w:t xml:space="preserve">(La juge en chef </w:t>
            </w:r>
            <w:proofErr w:type="spellStart"/>
            <w:r w:rsidRPr="00BC2627">
              <w:rPr>
                <w:sz w:val="20"/>
                <w:szCs w:val="20"/>
                <w:lang w:val="fr-CA"/>
              </w:rPr>
              <w:t>Bich</w:t>
            </w:r>
            <w:proofErr w:type="spellEnd"/>
            <w:r w:rsidRPr="00BC2627">
              <w:rPr>
                <w:sz w:val="20"/>
                <w:szCs w:val="20"/>
                <w:lang w:val="fr-CA"/>
              </w:rPr>
              <w:t xml:space="preserve"> et les juges Morin et </w:t>
            </w:r>
          </w:p>
          <w:p w:rsidR="00BD1789" w:rsidRPr="00BC2627" w:rsidRDefault="00BD1789" w:rsidP="001464E8">
            <w:pPr>
              <w:jc w:val="both"/>
              <w:rPr>
                <w:sz w:val="20"/>
                <w:szCs w:val="20"/>
                <w:lang w:val="fr-CA"/>
              </w:rPr>
            </w:pPr>
            <w:proofErr w:type="spellStart"/>
            <w:r w:rsidRPr="00BC2627">
              <w:rPr>
                <w:sz w:val="20"/>
                <w:szCs w:val="20"/>
                <w:lang w:val="fr-CA"/>
              </w:rPr>
              <w:t>Dutil</w:t>
            </w:r>
            <w:proofErr w:type="spellEnd"/>
            <w:r w:rsidRPr="00BC2627">
              <w:rPr>
                <w:sz w:val="20"/>
                <w:szCs w:val="20"/>
                <w:lang w:val="fr-CA"/>
              </w:rPr>
              <w:t>)</w:t>
            </w:r>
          </w:p>
          <w:p w:rsidR="00BD1789" w:rsidRPr="00BC2627" w:rsidRDefault="00BD1789" w:rsidP="001464E8">
            <w:pPr>
              <w:jc w:val="both"/>
              <w:rPr>
                <w:sz w:val="20"/>
                <w:szCs w:val="20"/>
                <w:lang w:val="fr-CA"/>
              </w:rPr>
            </w:pPr>
          </w:p>
        </w:tc>
        <w:tc>
          <w:tcPr>
            <w:tcW w:w="243" w:type="pct"/>
          </w:tcPr>
          <w:p w:rsidR="00BD1789" w:rsidRPr="00BC2627" w:rsidRDefault="00BD1789" w:rsidP="001464E8">
            <w:pPr>
              <w:jc w:val="both"/>
              <w:rPr>
                <w:sz w:val="20"/>
                <w:szCs w:val="20"/>
                <w:lang w:val="fr-FR"/>
              </w:rPr>
            </w:pPr>
          </w:p>
        </w:tc>
        <w:tc>
          <w:tcPr>
            <w:tcW w:w="2330" w:type="pct"/>
          </w:tcPr>
          <w:p w:rsidR="00BD1789" w:rsidRPr="00BC2627" w:rsidRDefault="00BD1789" w:rsidP="001464E8">
            <w:pPr>
              <w:jc w:val="both"/>
              <w:rPr>
                <w:sz w:val="20"/>
                <w:szCs w:val="20"/>
                <w:lang w:val="fr-CA"/>
              </w:rPr>
            </w:pPr>
            <w:r w:rsidRPr="00BC2627">
              <w:rPr>
                <w:sz w:val="20"/>
                <w:szCs w:val="20"/>
                <w:lang w:val="fr-CA"/>
              </w:rPr>
              <w:t>Requête en rejet d’appel accueillie; appel du demandeur rejeté, sans frais</w:t>
            </w:r>
          </w:p>
          <w:p w:rsidR="00BD1789" w:rsidRPr="00BC2627" w:rsidRDefault="00BD1789" w:rsidP="001464E8">
            <w:pPr>
              <w:jc w:val="both"/>
              <w:rPr>
                <w:sz w:val="20"/>
                <w:szCs w:val="20"/>
                <w:lang w:val="fr-CA"/>
              </w:rPr>
            </w:pPr>
          </w:p>
        </w:tc>
      </w:tr>
      <w:tr w:rsidR="00BD1789" w:rsidRPr="00BC2627" w:rsidTr="001464E8">
        <w:tc>
          <w:tcPr>
            <w:tcW w:w="2427" w:type="pct"/>
          </w:tcPr>
          <w:p w:rsidR="00BD1789" w:rsidRPr="00BC2627" w:rsidRDefault="00BD1789" w:rsidP="001464E8">
            <w:pPr>
              <w:jc w:val="both"/>
              <w:rPr>
                <w:sz w:val="20"/>
                <w:szCs w:val="20"/>
                <w:lang w:val="fr-CA"/>
              </w:rPr>
            </w:pPr>
            <w:r w:rsidRPr="00BC2627">
              <w:rPr>
                <w:sz w:val="20"/>
                <w:szCs w:val="20"/>
                <w:lang w:val="fr-CA"/>
              </w:rPr>
              <w:t>Le 29 octobre 2012</w:t>
            </w:r>
          </w:p>
          <w:p w:rsidR="00BD1789" w:rsidRPr="00BC2627" w:rsidRDefault="00BD1789" w:rsidP="001464E8">
            <w:pPr>
              <w:jc w:val="both"/>
              <w:rPr>
                <w:sz w:val="20"/>
                <w:szCs w:val="20"/>
                <w:lang w:val="fr-FR"/>
              </w:rPr>
            </w:pPr>
            <w:r w:rsidRPr="00BC2627">
              <w:rPr>
                <w:sz w:val="20"/>
                <w:szCs w:val="20"/>
                <w:lang w:val="fr-CA"/>
              </w:rPr>
              <w:t>Cour suprême du Canada</w:t>
            </w:r>
          </w:p>
        </w:tc>
        <w:tc>
          <w:tcPr>
            <w:tcW w:w="243" w:type="pct"/>
          </w:tcPr>
          <w:p w:rsidR="00BD1789" w:rsidRPr="00BC2627" w:rsidRDefault="00BD1789" w:rsidP="001464E8">
            <w:pPr>
              <w:jc w:val="both"/>
              <w:rPr>
                <w:sz w:val="20"/>
                <w:szCs w:val="20"/>
                <w:lang w:val="fr-FR"/>
              </w:rPr>
            </w:pPr>
          </w:p>
        </w:tc>
        <w:tc>
          <w:tcPr>
            <w:tcW w:w="2330" w:type="pct"/>
          </w:tcPr>
          <w:p w:rsidR="00BD1789" w:rsidRPr="00BC2627" w:rsidRDefault="00BD1789" w:rsidP="001464E8">
            <w:pPr>
              <w:jc w:val="both"/>
              <w:rPr>
                <w:sz w:val="20"/>
                <w:szCs w:val="20"/>
                <w:lang w:val="fr-CA"/>
              </w:rPr>
            </w:pPr>
            <w:r w:rsidRPr="00BC2627">
              <w:rPr>
                <w:sz w:val="20"/>
                <w:szCs w:val="20"/>
                <w:lang w:val="fr-CA"/>
              </w:rPr>
              <w:t>Demande d'autorisation d'appel déposée</w:t>
            </w:r>
          </w:p>
          <w:p w:rsidR="00BD1789" w:rsidRPr="00BC2627" w:rsidRDefault="00BD1789" w:rsidP="001464E8">
            <w:pPr>
              <w:jc w:val="both"/>
              <w:rPr>
                <w:sz w:val="20"/>
                <w:szCs w:val="20"/>
                <w:lang w:val="fr-CA"/>
              </w:rPr>
            </w:pPr>
          </w:p>
        </w:tc>
      </w:tr>
    </w:tbl>
    <w:p w:rsidR="005D1721" w:rsidRDefault="005D1721" w:rsidP="005D1721">
      <w:pPr>
        <w:rPr>
          <w:sz w:val="20"/>
          <w:szCs w:val="20"/>
        </w:rPr>
      </w:pPr>
    </w:p>
    <w:p w:rsidR="005D1721" w:rsidRDefault="00106BBD" w:rsidP="005D1721">
      <w:pPr>
        <w:rPr>
          <w:sz w:val="20"/>
          <w:szCs w:val="20"/>
          <w:lang w:val="fr-CA"/>
        </w:rPr>
      </w:pPr>
      <w:r w:rsidRPr="00106BBD">
        <w:rPr>
          <w:sz w:val="20"/>
          <w:szCs w:val="20"/>
          <w:lang w:val="fr-CA"/>
        </w:rPr>
        <w:pict>
          <v:rect id="_x0000_i1069" style="width:2in;height:1pt" o:hrpct="0" o:hralign="center" o:hrstd="t" o:hrnoshade="t" o:hr="t" fillcolor="black [3213]" stroked="f"/>
        </w:pict>
      </w:r>
    </w:p>
    <w:p w:rsidR="005D1721" w:rsidRDefault="005D1721" w:rsidP="005D17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26755" w:rsidRPr="00AB42C4" w:rsidTr="000D2550">
        <w:trPr>
          <w:cantSplit/>
        </w:trPr>
        <w:tc>
          <w:tcPr>
            <w:tcW w:w="1458" w:type="dxa"/>
          </w:tcPr>
          <w:p w:rsidR="00126755" w:rsidRPr="00E07F6E" w:rsidRDefault="00126755" w:rsidP="000D2550">
            <w:pPr>
              <w:rPr>
                <w:sz w:val="20"/>
                <w:szCs w:val="20"/>
              </w:rPr>
            </w:pPr>
            <w:r w:rsidRPr="00E07F6E">
              <w:rPr>
                <w:rStyle w:val="SCCFileNumberChar"/>
                <w:sz w:val="20"/>
                <w:szCs w:val="20"/>
              </w:rPr>
              <w:t>35066</w:t>
            </w:r>
          </w:p>
          <w:p w:rsidR="00126755" w:rsidRPr="00E07F6E" w:rsidRDefault="00126755" w:rsidP="000D2550">
            <w:pPr>
              <w:rPr>
                <w:b/>
                <w:sz w:val="20"/>
                <w:szCs w:val="20"/>
                <w:lang w:val="fr-CA"/>
              </w:rPr>
            </w:pPr>
          </w:p>
        </w:tc>
        <w:tc>
          <w:tcPr>
            <w:tcW w:w="8118" w:type="dxa"/>
          </w:tcPr>
          <w:p w:rsidR="00126755" w:rsidRPr="00E07F6E" w:rsidRDefault="00126755" w:rsidP="000D2550">
            <w:pPr>
              <w:jc w:val="both"/>
              <w:rPr>
                <w:sz w:val="20"/>
                <w:szCs w:val="20"/>
                <w:lang w:val="fr-CA"/>
              </w:rPr>
            </w:pPr>
            <w:r w:rsidRPr="00E07F6E">
              <w:rPr>
                <w:rStyle w:val="SCCLsocChar"/>
                <w:sz w:val="20"/>
                <w:szCs w:val="20"/>
              </w:rPr>
              <w:t xml:space="preserve">Ville de </w:t>
            </w:r>
            <w:proofErr w:type="spellStart"/>
            <w:r w:rsidRPr="00E07F6E">
              <w:rPr>
                <w:rStyle w:val="SCCLsocChar"/>
                <w:sz w:val="20"/>
                <w:szCs w:val="20"/>
              </w:rPr>
              <w:t>Malartic</w:t>
            </w:r>
            <w:proofErr w:type="spellEnd"/>
            <w:r w:rsidRPr="00E07F6E">
              <w:rPr>
                <w:rStyle w:val="SCCLsocChar"/>
                <w:sz w:val="20"/>
                <w:szCs w:val="20"/>
              </w:rPr>
              <w:t xml:space="preserve"> c. Procureur général du Québec, </w:t>
            </w:r>
            <w:proofErr w:type="spellStart"/>
            <w:r w:rsidRPr="00E07F6E">
              <w:rPr>
                <w:rStyle w:val="SCCLsocChar"/>
                <w:sz w:val="20"/>
                <w:szCs w:val="20"/>
              </w:rPr>
              <w:t>Forcier</w:t>
            </w:r>
            <w:proofErr w:type="spellEnd"/>
            <w:r w:rsidRPr="00E07F6E">
              <w:rPr>
                <w:rStyle w:val="SCCLsocChar"/>
                <w:sz w:val="20"/>
                <w:szCs w:val="20"/>
              </w:rPr>
              <w:t xml:space="preserve"> et frères </w:t>
            </w:r>
            <w:proofErr w:type="spellStart"/>
            <w:r w:rsidRPr="00E07F6E">
              <w:rPr>
                <w:rStyle w:val="SCCLsocChar"/>
                <w:sz w:val="20"/>
                <w:szCs w:val="20"/>
              </w:rPr>
              <w:t>ltée</w:t>
            </w:r>
            <w:proofErr w:type="spellEnd"/>
            <w:r w:rsidRPr="00E07F6E">
              <w:rPr>
                <w:rStyle w:val="SCCLsocChar"/>
                <w:sz w:val="20"/>
                <w:szCs w:val="20"/>
              </w:rPr>
              <w:t xml:space="preserve">, Béton et Concassage D.M., </w:t>
            </w:r>
            <w:proofErr w:type="spellStart"/>
            <w:r w:rsidRPr="00E07F6E">
              <w:rPr>
                <w:rStyle w:val="SCCLsocChar"/>
                <w:sz w:val="20"/>
                <w:szCs w:val="20"/>
              </w:rPr>
              <w:t>Lamothe</w:t>
            </w:r>
            <w:proofErr w:type="spellEnd"/>
            <w:r w:rsidRPr="00E07F6E">
              <w:rPr>
                <w:rStyle w:val="SCCLsocChar"/>
                <w:sz w:val="20"/>
                <w:szCs w:val="20"/>
              </w:rPr>
              <w:t xml:space="preserve">, division de Sintra </w:t>
            </w:r>
            <w:proofErr w:type="spellStart"/>
            <w:r w:rsidRPr="00E07F6E">
              <w:rPr>
                <w:rStyle w:val="SCCLsocChar"/>
                <w:sz w:val="20"/>
                <w:szCs w:val="20"/>
              </w:rPr>
              <w:t>inc</w:t>
            </w:r>
            <w:proofErr w:type="spellEnd"/>
            <w:r w:rsidRPr="00E07F6E">
              <w:rPr>
                <w:rStyle w:val="SCCLsocChar"/>
                <w:sz w:val="20"/>
                <w:szCs w:val="20"/>
              </w:rPr>
              <w:t xml:space="preserve">., </w:t>
            </w:r>
            <w:proofErr w:type="spellStart"/>
            <w:r w:rsidRPr="00E07F6E">
              <w:rPr>
                <w:rStyle w:val="SCCLsocChar"/>
                <w:sz w:val="20"/>
                <w:szCs w:val="20"/>
              </w:rPr>
              <w:t>Galarneau</w:t>
            </w:r>
            <w:proofErr w:type="spellEnd"/>
            <w:r w:rsidRPr="00E07F6E">
              <w:rPr>
                <w:rStyle w:val="SCCLsocChar"/>
                <w:sz w:val="20"/>
                <w:szCs w:val="20"/>
              </w:rPr>
              <w:t xml:space="preserve"> Entrepreneur Général </w:t>
            </w:r>
            <w:proofErr w:type="spellStart"/>
            <w:r w:rsidRPr="00E07F6E">
              <w:rPr>
                <w:rStyle w:val="SCCLsocChar"/>
                <w:sz w:val="20"/>
                <w:szCs w:val="20"/>
              </w:rPr>
              <w:t>inc</w:t>
            </w:r>
            <w:proofErr w:type="spellEnd"/>
            <w:r w:rsidRPr="00E07F6E">
              <w:rPr>
                <w:rStyle w:val="SCCLsocChar"/>
                <w:sz w:val="20"/>
                <w:szCs w:val="20"/>
              </w:rPr>
              <w:t>.</w:t>
            </w:r>
            <w:r w:rsidR="00CD043A">
              <w:rPr>
                <w:rStyle w:val="SCCLsocChar"/>
                <w:sz w:val="20"/>
                <w:szCs w:val="20"/>
              </w:rPr>
              <w:t xml:space="preserve"> et</w:t>
            </w:r>
            <w:r w:rsidRPr="00E07F6E">
              <w:rPr>
                <w:rStyle w:val="SCCLsocChar"/>
                <w:sz w:val="20"/>
                <w:szCs w:val="20"/>
              </w:rPr>
              <w:t xml:space="preserve"> Municipalité de Rivière-</w:t>
            </w:r>
            <w:proofErr w:type="spellStart"/>
            <w:r w:rsidRPr="00E07F6E">
              <w:rPr>
                <w:rStyle w:val="SCCLsocChar"/>
                <w:sz w:val="20"/>
                <w:szCs w:val="20"/>
              </w:rPr>
              <w:t>Héva</w:t>
            </w:r>
            <w:proofErr w:type="spellEnd"/>
            <w:r w:rsidRPr="00E07F6E">
              <w:rPr>
                <w:sz w:val="20"/>
                <w:szCs w:val="20"/>
                <w:lang w:val="fr-CA"/>
              </w:rPr>
              <w:t xml:space="preserve"> (</w:t>
            </w:r>
            <w:proofErr w:type="spellStart"/>
            <w:r w:rsidRPr="00E07F6E">
              <w:rPr>
                <w:sz w:val="20"/>
                <w:szCs w:val="20"/>
                <w:lang w:val="fr-CA"/>
              </w:rPr>
              <w:t>Qc</w:t>
            </w:r>
            <w:proofErr w:type="spellEnd"/>
            <w:r w:rsidRPr="00E07F6E">
              <w:rPr>
                <w:sz w:val="20"/>
                <w:szCs w:val="20"/>
                <w:lang w:val="fr-CA"/>
              </w:rPr>
              <w:t>) (Civile) (Autorisation)</w:t>
            </w:r>
          </w:p>
          <w:p w:rsidR="00126755" w:rsidRPr="00E07F6E" w:rsidRDefault="00126755" w:rsidP="000D2550">
            <w:pPr>
              <w:jc w:val="both"/>
              <w:rPr>
                <w:sz w:val="20"/>
                <w:szCs w:val="20"/>
                <w:lang w:val="fr-CA"/>
              </w:rPr>
            </w:pPr>
          </w:p>
        </w:tc>
      </w:tr>
      <w:tr w:rsidR="00126755" w:rsidRPr="00AB42C4" w:rsidTr="000D2550">
        <w:trPr>
          <w:cantSplit/>
        </w:trPr>
        <w:tc>
          <w:tcPr>
            <w:tcW w:w="1458" w:type="dxa"/>
          </w:tcPr>
          <w:p w:rsidR="00126755" w:rsidRPr="00E07F6E" w:rsidRDefault="00126755" w:rsidP="000D2550">
            <w:pPr>
              <w:rPr>
                <w:sz w:val="20"/>
                <w:szCs w:val="20"/>
              </w:rPr>
            </w:pPr>
            <w:r w:rsidRPr="00E07F6E">
              <w:rPr>
                <w:sz w:val="20"/>
                <w:szCs w:val="20"/>
              </w:rPr>
              <w:t>Coram :</w:t>
            </w:r>
          </w:p>
        </w:tc>
        <w:tc>
          <w:tcPr>
            <w:tcW w:w="8118" w:type="dxa"/>
          </w:tcPr>
          <w:p w:rsidR="00126755" w:rsidRPr="00E07F6E" w:rsidRDefault="00126755" w:rsidP="000D2550">
            <w:pPr>
              <w:rPr>
                <w:sz w:val="20"/>
                <w:szCs w:val="20"/>
                <w:lang w:val="fr-CA"/>
              </w:rPr>
            </w:pPr>
            <w:r w:rsidRPr="00E07F6E">
              <w:rPr>
                <w:rStyle w:val="SCCCoramChar"/>
                <w:sz w:val="20"/>
                <w:szCs w:val="20"/>
              </w:rPr>
              <w:t xml:space="preserve">Les juges </w:t>
            </w:r>
            <w:proofErr w:type="spellStart"/>
            <w:r w:rsidRPr="00E07F6E">
              <w:rPr>
                <w:rStyle w:val="SCCCoramChar"/>
                <w:sz w:val="20"/>
                <w:szCs w:val="20"/>
              </w:rPr>
              <w:t>LeBel</w:t>
            </w:r>
            <w:proofErr w:type="spellEnd"/>
            <w:r w:rsidRPr="00E07F6E">
              <w:rPr>
                <w:rStyle w:val="SCCCoramChar"/>
                <w:sz w:val="20"/>
                <w:szCs w:val="20"/>
              </w:rPr>
              <w:t xml:space="preserve">, </w:t>
            </w:r>
            <w:proofErr w:type="spellStart"/>
            <w:r w:rsidRPr="00E07F6E">
              <w:rPr>
                <w:rStyle w:val="SCCCoramChar"/>
                <w:sz w:val="20"/>
                <w:szCs w:val="20"/>
              </w:rPr>
              <w:t>Karakatsanis</w:t>
            </w:r>
            <w:proofErr w:type="spellEnd"/>
            <w:r w:rsidRPr="00E07F6E">
              <w:rPr>
                <w:rStyle w:val="SCCCoramChar"/>
                <w:sz w:val="20"/>
                <w:szCs w:val="20"/>
              </w:rPr>
              <w:t xml:space="preserve"> et Wagner</w:t>
            </w:r>
          </w:p>
          <w:p w:rsidR="00126755" w:rsidRPr="00E07F6E" w:rsidRDefault="00126755" w:rsidP="000D2550">
            <w:pPr>
              <w:rPr>
                <w:sz w:val="20"/>
                <w:szCs w:val="20"/>
                <w:u w:val="single"/>
                <w:lang w:val="fr-CA"/>
              </w:rPr>
            </w:pPr>
          </w:p>
        </w:tc>
      </w:tr>
      <w:tr w:rsidR="00126755" w:rsidRPr="00E07F6E" w:rsidTr="000D2550">
        <w:trPr>
          <w:cantSplit/>
        </w:trPr>
        <w:tc>
          <w:tcPr>
            <w:tcW w:w="9576" w:type="dxa"/>
            <w:gridSpan w:val="2"/>
          </w:tcPr>
          <w:p w:rsidR="00126755" w:rsidRPr="00E07F6E" w:rsidRDefault="00126755" w:rsidP="000D2550">
            <w:pPr>
              <w:pStyle w:val="SCCShortJudgment"/>
              <w:rPr>
                <w:szCs w:val="20"/>
                <w:lang w:val="fr-CA"/>
              </w:rPr>
            </w:pPr>
            <w:r w:rsidRPr="00E07F6E">
              <w:rPr>
                <w:szCs w:val="20"/>
                <w:lang w:val="fr-CA"/>
              </w:rPr>
              <w:t xml:space="preserve">La demande d’autorisation d’appel de l’arrêt de la Cour d’appel du Québec (Québec), numéro 200-09-007410-118, 2012 QCCA 1584, daté du 10 septembre 2012, est rejetée avec dépens en faveur des intimés Procureur général du Québec, </w:t>
            </w:r>
            <w:proofErr w:type="spellStart"/>
            <w:r w:rsidRPr="00E07F6E">
              <w:rPr>
                <w:szCs w:val="20"/>
                <w:lang w:val="fr-CA"/>
              </w:rPr>
              <w:t>Forcier</w:t>
            </w:r>
            <w:proofErr w:type="spellEnd"/>
            <w:r w:rsidRPr="00E07F6E">
              <w:rPr>
                <w:szCs w:val="20"/>
                <w:lang w:val="fr-CA"/>
              </w:rPr>
              <w:t xml:space="preserve"> et frères </w:t>
            </w:r>
            <w:proofErr w:type="spellStart"/>
            <w:r w:rsidRPr="00E07F6E">
              <w:rPr>
                <w:szCs w:val="20"/>
                <w:lang w:val="fr-CA"/>
              </w:rPr>
              <w:t>ltée</w:t>
            </w:r>
            <w:proofErr w:type="spellEnd"/>
            <w:r w:rsidRPr="00E07F6E">
              <w:rPr>
                <w:szCs w:val="20"/>
                <w:lang w:val="fr-CA"/>
              </w:rPr>
              <w:t xml:space="preserve"> et Municipalité de Rivière-</w:t>
            </w:r>
            <w:proofErr w:type="spellStart"/>
            <w:r w:rsidRPr="00E07F6E">
              <w:rPr>
                <w:szCs w:val="20"/>
                <w:lang w:val="fr-CA"/>
              </w:rPr>
              <w:t>Héva</w:t>
            </w:r>
            <w:proofErr w:type="spellEnd"/>
            <w:r w:rsidRPr="00E07F6E">
              <w:rPr>
                <w:szCs w:val="20"/>
                <w:lang w:val="fr-CA"/>
              </w:rPr>
              <w:t>.</w:t>
            </w:r>
          </w:p>
          <w:p w:rsidR="00126755" w:rsidRPr="00E07F6E" w:rsidRDefault="00126755" w:rsidP="000D2550">
            <w:pPr>
              <w:pStyle w:val="SCCShortJudgment"/>
              <w:ind w:firstLine="0"/>
              <w:rPr>
                <w:szCs w:val="20"/>
                <w:lang w:val="fr-CA"/>
              </w:rPr>
            </w:pPr>
          </w:p>
          <w:p w:rsidR="00126755" w:rsidRPr="00E07F6E" w:rsidRDefault="00126755" w:rsidP="000D2550">
            <w:pPr>
              <w:pStyle w:val="SCCShortJudgment"/>
              <w:rPr>
                <w:szCs w:val="20"/>
              </w:rPr>
            </w:pPr>
            <w:r w:rsidRPr="00E07F6E">
              <w:rPr>
                <w:szCs w:val="20"/>
              </w:rPr>
              <w:t xml:space="preserve">The application for leave to appeal from the judgment of the Court of Appeal of Quebec (Québec), Number 200-09-007410-118, 2012 QCCA 1584, dated September 10, 2012, is dismissed with costs to the respondents Attorney General of Quebec, </w:t>
            </w:r>
            <w:proofErr w:type="spellStart"/>
            <w:r w:rsidRPr="00E07F6E">
              <w:rPr>
                <w:szCs w:val="20"/>
              </w:rPr>
              <w:t>Forcier</w:t>
            </w:r>
            <w:proofErr w:type="spellEnd"/>
            <w:r w:rsidRPr="00E07F6E">
              <w:rPr>
                <w:szCs w:val="20"/>
              </w:rPr>
              <w:t xml:space="preserve"> et frères </w:t>
            </w:r>
            <w:proofErr w:type="spellStart"/>
            <w:r w:rsidRPr="00E07F6E">
              <w:rPr>
                <w:szCs w:val="20"/>
              </w:rPr>
              <w:t>ltée</w:t>
            </w:r>
            <w:proofErr w:type="spellEnd"/>
            <w:r w:rsidRPr="00E07F6E">
              <w:rPr>
                <w:szCs w:val="20"/>
              </w:rPr>
              <w:t xml:space="preserve"> and </w:t>
            </w:r>
            <w:proofErr w:type="spellStart"/>
            <w:r w:rsidRPr="00E07F6E">
              <w:rPr>
                <w:szCs w:val="20"/>
              </w:rPr>
              <w:t>Municipalité</w:t>
            </w:r>
            <w:proofErr w:type="spellEnd"/>
            <w:r w:rsidRPr="00E07F6E">
              <w:rPr>
                <w:szCs w:val="20"/>
              </w:rPr>
              <w:t xml:space="preserve"> de </w:t>
            </w:r>
            <w:proofErr w:type="spellStart"/>
            <w:r w:rsidRPr="00E07F6E">
              <w:rPr>
                <w:szCs w:val="20"/>
              </w:rPr>
              <w:t>Rivière-Héva</w:t>
            </w:r>
            <w:proofErr w:type="spellEnd"/>
            <w:r w:rsidRPr="00E07F6E">
              <w:rPr>
                <w:szCs w:val="20"/>
              </w:rPr>
              <w:t>.</w:t>
            </w:r>
          </w:p>
        </w:tc>
      </w:tr>
    </w:tbl>
    <w:p w:rsidR="005D1721" w:rsidRDefault="005D1721" w:rsidP="005D1721">
      <w:pPr>
        <w:rPr>
          <w:sz w:val="20"/>
          <w:szCs w:val="20"/>
        </w:rPr>
      </w:pPr>
    </w:p>
    <w:p w:rsidR="005D1721" w:rsidRPr="001B157C" w:rsidRDefault="005D1721" w:rsidP="005D1721">
      <w:pPr>
        <w:rPr>
          <w:sz w:val="20"/>
          <w:szCs w:val="20"/>
          <w:u w:val="single"/>
        </w:rPr>
      </w:pPr>
      <w:r w:rsidRPr="001B157C">
        <w:rPr>
          <w:sz w:val="20"/>
          <w:szCs w:val="20"/>
          <w:u w:val="single"/>
        </w:rPr>
        <w:t>CASE SUMMARY</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1789" w:rsidRPr="00BC2627" w:rsidTr="001464E8">
        <w:tc>
          <w:tcPr>
            <w:tcW w:w="5000" w:type="pct"/>
            <w:gridSpan w:val="3"/>
          </w:tcPr>
          <w:p w:rsidR="00BD1789" w:rsidRPr="00BC2627" w:rsidRDefault="00BD1789" w:rsidP="001464E8">
            <w:pPr>
              <w:jc w:val="both"/>
              <w:rPr>
                <w:sz w:val="20"/>
                <w:szCs w:val="20"/>
              </w:rPr>
            </w:pPr>
            <w:r w:rsidRPr="00BC2627">
              <w:rPr>
                <w:sz w:val="20"/>
                <w:szCs w:val="20"/>
              </w:rPr>
              <w:t xml:space="preserve">Environmental law — Legislation — Interpretation — Concept of effects on health — Possible impact of operation of gravel pit on drinking water — Additional well drilled preventively by municipality on neighbouring territory — Motion for injunction based on potential threat to water quality — Whether Court of Appeal confirmed statutory interpretation that is too narrow and contrary to public interest — Whether legislative intent to protect drinking water must prevail over acquired rights of companies whose activities may threaten water quality — </w:t>
            </w:r>
            <w:r w:rsidRPr="00BC2627">
              <w:rPr>
                <w:i/>
                <w:sz w:val="20"/>
                <w:szCs w:val="20"/>
              </w:rPr>
              <w:t>Environment Quality Act</w:t>
            </w:r>
            <w:r w:rsidRPr="00BC2627">
              <w:rPr>
                <w:sz w:val="20"/>
                <w:szCs w:val="20"/>
              </w:rPr>
              <w:t>, R.S.Q. c. Q</w:t>
            </w:r>
            <w:r w:rsidRPr="00BC2627">
              <w:rPr>
                <w:sz w:val="20"/>
                <w:szCs w:val="20"/>
              </w:rPr>
              <w:noBreakHyphen/>
              <w:t xml:space="preserve">2, ss. 19.3, 20, 22 — </w:t>
            </w:r>
            <w:r w:rsidRPr="00BC2627">
              <w:rPr>
                <w:i/>
                <w:sz w:val="20"/>
                <w:szCs w:val="20"/>
              </w:rPr>
              <w:t>Groundwater Catchment Regulation</w:t>
            </w:r>
            <w:r w:rsidRPr="00BC2627">
              <w:rPr>
                <w:sz w:val="20"/>
                <w:szCs w:val="20"/>
              </w:rPr>
              <w:t>, R.R.Q. c. Q</w:t>
            </w:r>
            <w:r w:rsidRPr="00BC2627">
              <w:rPr>
                <w:sz w:val="20"/>
                <w:szCs w:val="20"/>
              </w:rPr>
              <w:noBreakHyphen/>
              <w:t>2, r. 6, s. 3.</w:t>
            </w:r>
          </w:p>
        </w:tc>
      </w:tr>
      <w:tr w:rsidR="00BD1789" w:rsidRPr="00BC2627" w:rsidTr="001464E8">
        <w:tc>
          <w:tcPr>
            <w:tcW w:w="5000" w:type="pct"/>
            <w:gridSpan w:val="3"/>
          </w:tcPr>
          <w:p w:rsidR="00BD1789" w:rsidRPr="00BC2627" w:rsidRDefault="00BD1789" w:rsidP="001464E8">
            <w:pPr>
              <w:jc w:val="both"/>
              <w:rPr>
                <w:sz w:val="20"/>
                <w:szCs w:val="20"/>
              </w:rPr>
            </w:pPr>
          </w:p>
        </w:tc>
      </w:tr>
      <w:tr w:rsidR="00BD1789" w:rsidRPr="00BC2627" w:rsidTr="001464E8">
        <w:tc>
          <w:tcPr>
            <w:tcW w:w="5000" w:type="pct"/>
            <w:gridSpan w:val="3"/>
          </w:tcPr>
          <w:p w:rsidR="00BD1789" w:rsidRPr="00BC2627" w:rsidRDefault="00BD1789" w:rsidP="001464E8">
            <w:pPr>
              <w:jc w:val="both"/>
              <w:rPr>
                <w:sz w:val="20"/>
                <w:szCs w:val="20"/>
              </w:rPr>
            </w:pPr>
            <w:proofErr w:type="spellStart"/>
            <w:r w:rsidRPr="00BC2627">
              <w:rPr>
                <w:sz w:val="20"/>
                <w:szCs w:val="20"/>
              </w:rPr>
              <w:t>Malartic</w:t>
            </w:r>
            <w:proofErr w:type="spellEnd"/>
            <w:r w:rsidRPr="00BC2627">
              <w:rPr>
                <w:sz w:val="20"/>
                <w:szCs w:val="20"/>
              </w:rPr>
              <w:t xml:space="preserve">, a town of 3,500 persons, was supplied with drinking water by tube wells installed directly in an esker.  Mining leases were in effect in the same area, and one of the leases authorized the respondent companies to operate a gravel pit.  In 2005, analyses revealed that the </w:t>
            </w:r>
            <w:proofErr w:type="spellStart"/>
            <w:r w:rsidRPr="00BC2627">
              <w:rPr>
                <w:sz w:val="20"/>
                <w:szCs w:val="20"/>
              </w:rPr>
              <w:t>phreatic</w:t>
            </w:r>
            <w:proofErr w:type="spellEnd"/>
            <w:r w:rsidRPr="00BC2627">
              <w:rPr>
                <w:sz w:val="20"/>
                <w:szCs w:val="20"/>
              </w:rPr>
              <w:t xml:space="preserve"> water level had become low.  </w:t>
            </w:r>
            <w:proofErr w:type="spellStart"/>
            <w:r w:rsidRPr="00BC2627">
              <w:rPr>
                <w:sz w:val="20"/>
                <w:szCs w:val="20"/>
              </w:rPr>
              <w:t>Malartic</w:t>
            </w:r>
            <w:proofErr w:type="spellEnd"/>
            <w:r w:rsidRPr="00BC2627">
              <w:rPr>
                <w:sz w:val="20"/>
                <w:szCs w:val="20"/>
              </w:rPr>
              <w:t xml:space="preserve"> hired experts to conduct research.  The reports indicated that the water quality was excellent but advised limiting activities that might diminish that result.  In 2006, the town drilled well P</w:t>
            </w:r>
            <w:r w:rsidRPr="00BC2627">
              <w:rPr>
                <w:sz w:val="20"/>
                <w:szCs w:val="20"/>
              </w:rPr>
              <w:noBreakHyphen/>
              <w:t>6 to supplement P</w:t>
            </w:r>
            <w:r w:rsidRPr="00BC2627">
              <w:rPr>
                <w:sz w:val="20"/>
                <w:szCs w:val="20"/>
              </w:rPr>
              <w:noBreakHyphen/>
              <w:t>4 and P</w:t>
            </w:r>
            <w:r w:rsidRPr="00BC2627">
              <w:rPr>
                <w:sz w:val="20"/>
                <w:szCs w:val="20"/>
              </w:rPr>
              <w:noBreakHyphen/>
              <w:t>5, which were already operational.  In 2010, it drilled P</w:t>
            </w:r>
            <w:r w:rsidRPr="00BC2627">
              <w:rPr>
                <w:sz w:val="20"/>
                <w:szCs w:val="20"/>
              </w:rPr>
              <w:noBreakHyphen/>
              <w:t xml:space="preserve">7 on the neighbouring territory of </w:t>
            </w:r>
            <w:proofErr w:type="spellStart"/>
            <w:r w:rsidRPr="00BC2627">
              <w:rPr>
                <w:sz w:val="20"/>
                <w:szCs w:val="20"/>
              </w:rPr>
              <w:t>Rivière</w:t>
            </w:r>
            <w:r w:rsidRPr="00BC2627">
              <w:rPr>
                <w:sz w:val="20"/>
                <w:szCs w:val="20"/>
              </w:rPr>
              <w:noBreakHyphen/>
              <w:t>Héva</w:t>
            </w:r>
            <w:proofErr w:type="spellEnd"/>
            <w:r w:rsidRPr="00BC2627">
              <w:rPr>
                <w:sz w:val="20"/>
                <w:szCs w:val="20"/>
              </w:rPr>
              <w:t xml:space="preserve"> without the consent of that municipality.  It then applied for an injunction against the respondent companies to stop their activities in the vicinity of P</w:t>
            </w:r>
            <w:r w:rsidRPr="00BC2627">
              <w:rPr>
                <w:sz w:val="20"/>
                <w:szCs w:val="20"/>
              </w:rPr>
              <w:noBreakHyphen/>
              <w:t>6 and P</w:t>
            </w:r>
            <w:r w:rsidRPr="00BC2627">
              <w:rPr>
                <w:sz w:val="20"/>
                <w:szCs w:val="20"/>
              </w:rPr>
              <w:noBreakHyphen/>
              <w:t xml:space="preserve">7.  An interlocutory injunction was granted. </w:t>
            </w:r>
          </w:p>
          <w:p w:rsidR="00BD1789" w:rsidRPr="00BC2627" w:rsidRDefault="00BD1789" w:rsidP="001464E8">
            <w:pPr>
              <w:jc w:val="both"/>
              <w:rPr>
                <w:sz w:val="20"/>
                <w:szCs w:val="20"/>
              </w:rPr>
            </w:pP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May 2, 2011</w:t>
            </w:r>
          </w:p>
          <w:p w:rsidR="00BD1789" w:rsidRPr="00BC2627" w:rsidRDefault="00BD1789" w:rsidP="001464E8">
            <w:pPr>
              <w:jc w:val="both"/>
              <w:rPr>
                <w:sz w:val="20"/>
                <w:szCs w:val="20"/>
              </w:rPr>
            </w:pPr>
            <w:r w:rsidRPr="00BC2627">
              <w:rPr>
                <w:sz w:val="20"/>
                <w:szCs w:val="20"/>
              </w:rPr>
              <w:t>Quebec Superior Court</w:t>
            </w:r>
          </w:p>
          <w:p w:rsidR="00BD1789" w:rsidRPr="00BC2627" w:rsidRDefault="00BD1789" w:rsidP="001464E8">
            <w:pPr>
              <w:jc w:val="both"/>
              <w:rPr>
                <w:sz w:val="20"/>
                <w:szCs w:val="20"/>
              </w:rPr>
            </w:pPr>
            <w:r w:rsidRPr="00BC2627">
              <w:rPr>
                <w:sz w:val="20"/>
                <w:szCs w:val="20"/>
              </w:rPr>
              <w:t>(St-</w:t>
            </w:r>
            <w:proofErr w:type="spellStart"/>
            <w:r w:rsidRPr="00BC2627">
              <w:rPr>
                <w:sz w:val="20"/>
                <w:szCs w:val="20"/>
              </w:rPr>
              <w:t>Julien</w:t>
            </w:r>
            <w:proofErr w:type="spellEnd"/>
            <w:r w:rsidRPr="00BC2627">
              <w:rPr>
                <w:sz w:val="20"/>
                <w:szCs w:val="20"/>
              </w:rPr>
              <w:t xml:space="preserve"> J.)</w:t>
            </w:r>
          </w:p>
          <w:p w:rsidR="00BD1789" w:rsidRPr="00BC2627" w:rsidRDefault="00BD1789" w:rsidP="001464E8">
            <w:pPr>
              <w:jc w:val="both"/>
              <w:rPr>
                <w:sz w:val="20"/>
                <w:szCs w:val="20"/>
              </w:rPr>
            </w:pPr>
            <w:r w:rsidRPr="00BC2627">
              <w:rPr>
                <w:sz w:val="20"/>
                <w:szCs w:val="20"/>
              </w:rPr>
              <w:t>2011 QCCS 2450</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Applicant’s motion for permanent injunction dismissed.</w:t>
            </w:r>
          </w:p>
          <w:p w:rsidR="00BD1789" w:rsidRPr="00BC2627" w:rsidRDefault="00BD1789" w:rsidP="001464E8">
            <w:pPr>
              <w:jc w:val="both"/>
              <w:rPr>
                <w:sz w:val="20"/>
                <w:szCs w:val="20"/>
              </w:rPr>
            </w:pP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September 10, 2012</w:t>
            </w:r>
          </w:p>
          <w:p w:rsidR="00BD1789" w:rsidRPr="00BC2627" w:rsidRDefault="00BD1789" w:rsidP="001464E8">
            <w:pPr>
              <w:jc w:val="both"/>
              <w:rPr>
                <w:sz w:val="20"/>
                <w:szCs w:val="20"/>
              </w:rPr>
            </w:pPr>
            <w:r w:rsidRPr="00BC2627">
              <w:rPr>
                <w:sz w:val="20"/>
                <w:szCs w:val="20"/>
              </w:rPr>
              <w:t>Quebec Court of Appeal (Québec)</w:t>
            </w:r>
          </w:p>
          <w:p w:rsidR="00BD1789" w:rsidRPr="00BC2627" w:rsidRDefault="00BD1789" w:rsidP="001464E8">
            <w:pPr>
              <w:jc w:val="both"/>
              <w:rPr>
                <w:sz w:val="20"/>
                <w:szCs w:val="20"/>
              </w:rPr>
            </w:pPr>
            <w:r w:rsidRPr="00BC2627">
              <w:rPr>
                <w:sz w:val="20"/>
                <w:szCs w:val="20"/>
              </w:rPr>
              <w:t xml:space="preserve">(Morin, </w:t>
            </w:r>
            <w:proofErr w:type="spellStart"/>
            <w:r w:rsidRPr="00BC2627">
              <w:rPr>
                <w:sz w:val="20"/>
                <w:szCs w:val="20"/>
              </w:rPr>
              <w:t>Dutil</w:t>
            </w:r>
            <w:proofErr w:type="spellEnd"/>
            <w:r w:rsidRPr="00BC2627">
              <w:rPr>
                <w:sz w:val="20"/>
                <w:szCs w:val="20"/>
              </w:rPr>
              <w:t xml:space="preserve"> and </w:t>
            </w:r>
            <w:proofErr w:type="spellStart"/>
            <w:r w:rsidRPr="00BC2627">
              <w:rPr>
                <w:sz w:val="20"/>
                <w:szCs w:val="20"/>
              </w:rPr>
              <w:t>Bich</w:t>
            </w:r>
            <w:proofErr w:type="spellEnd"/>
            <w:r w:rsidRPr="00BC2627">
              <w:rPr>
                <w:sz w:val="20"/>
                <w:szCs w:val="20"/>
              </w:rPr>
              <w:t xml:space="preserve"> JJ.A.)</w:t>
            </w:r>
          </w:p>
          <w:p w:rsidR="00BD1789" w:rsidRPr="00BC2627" w:rsidRDefault="00BD1789" w:rsidP="001464E8">
            <w:pPr>
              <w:jc w:val="both"/>
              <w:rPr>
                <w:sz w:val="20"/>
                <w:szCs w:val="20"/>
              </w:rPr>
            </w:pPr>
            <w:r w:rsidRPr="00BC2627">
              <w:rPr>
                <w:sz w:val="20"/>
                <w:szCs w:val="20"/>
              </w:rPr>
              <w:t>2012 QCCA 1584</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Appeal dismissed.</w:t>
            </w: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November 9, 2012</w:t>
            </w:r>
          </w:p>
          <w:p w:rsidR="00BD1789" w:rsidRPr="00BC2627" w:rsidRDefault="00BD1789" w:rsidP="001464E8">
            <w:pPr>
              <w:jc w:val="both"/>
              <w:rPr>
                <w:sz w:val="20"/>
                <w:szCs w:val="20"/>
              </w:rPr>
            </w:pPr>
            <w:r w:rsidRPr="00BC2627">
              <w:rPr>
                <w:sz w:val="20"/>
                <w:szCs w:val="20"/>
              </w:rPr>
              <w:t>Supreme Court of Canada</w:t>
            </w: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Application for leave to appeal filed.</w:t>
            </w:r>
          </w:p>
        </w:tc>
      </w:tr>
    </w:tbl>
    <w:p w:rsidR="005D1721" w:rsidRPr="00C50A5C" w:rsidRDefault="005D1721" w:rsidP="005D1721">
      <w:pPr>
        <w:rPr>
          <w:sz w:val="20"/>
          <w:szCs w:val="20"/>
        </w:rPr>
      </w:pPr>
    </w:p>
    <w:p w:rsidR="005D1721" w:rsidRPr="00C50A5C" w:rsidRDefault="00106BBD" w:rsidP="005D1721">
      <w:pPr>
        <w:rPr>
          <w:sz w:val="20"/>
          <w:szCs w:val="20"/>
        </w:rPr>
      </w:pPr>
      <w:r w:rsidRPr="00106BBD">
        <w:rPr>
          <w:sz w:val="20"/>
          <w:szCs w:val="20"/>
          <w:lang w:val="fr-CA"/>
        </w:rPr>
        <w:pict>
          <v:rect id="_x0000_i1070" style="width:2in;height:1pt" o:hrpct="0" o:hralign="center" o:hrstd="t" o:hrnoshade="t" o:hr="t" fillcolor="black [3213]" stroked="f"/>
        </w:pict>
      </w:r>
    </w:p>
    <w:p w:rsidR="005D1721" w:rsidRDefault="005D1721" w:rsidP="005D1721">
      <w:pPr>
        <w:rPr>
          <w:sz w:val="20"/>
          <w:szCs w:val="20"/>
        </w:rPr>
      </w:pPr>
    </w:p>
    <w:p w:rsidR="005D1721" w:rsidRPr="001B157C" w:rsidRDefault="005D1721" w:rsidP="005D1721">
      <w:pPr>
        <w:rPr>
          <w:sz w:val="20"/>
          <w:szCs w:val="20"/>
          <w:u w:val="single"/>
          <w:lang w:val="fr-CA"/>
        </w:rPr>
      </w:pPr>
      <w:r w:rsidRPr="001B157C">
        <w:rPr>
          <w:sz w:val="20"/>
          <w:szCs w:val="20"/>
          <w:u w:val="single"/>
          <w:lang w:val="fr-CA"/>
        </w:rPr>
        <w:t>RÉSUMÉ DE L’AFFAIRE</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1789" w:rsidRPr="00BC2627" w:rsidTr="001464E8">
        <w:tc>
          <w:tcPr>
            <w:tcW w:w="5000" w:type="pct"/>
            <w:gridSpan w:val="3"/>
          </w:tcPr>
          <w:p w:rsidR="00BD1789" w:rsidRPr="00BC2627" w:rsidRDefault="00BD1789" w:rsidP="001464E8">
            <w:pPr>
              <w:pStyle w:val="NoSpacing"/>
              <w:jc w:val="both"/>
              <w:rPr>
                <w:sz w:val="20"/>
                <w:szCs w:val="20"/>
              </w:rPr>
            </w:pPr>
            <w:r w:rsidRPr="00BC2627">
              <w:rPr>
                <w:sz w:val="20"/>
                <w:szCs w:val="20"/>
                <w:lang w:val="fr-CA"/>
              </w:rPr>
              <w:t xml:space="preserve">Droit de l’environnement — Législation — Interprétation — Notion d’atteinte à la santé — Effets possibles sur l’eau potable de l’exploitation d’une gravière — Puits supplémentaire foré de façon préventive par la municipalité sur un territoire voisin — Requête en injonction fondée sur une menace éventuelle à la qualité de l’eau </w:t>
            </w:r>
            <w:r w:rsidRPr="00BC2627">
              <w:rPr>
                <w:rStyle w:val="italic1"/>
                <w:color w:val="000000"/>
                <w:sz w:val="20"/>
                <w:szCs w:val="20"/>
                <w:lang w:val="fr-CA"/>
              </w:rPr>
              <w:t>—</w:t>
            </w:r>
            <w:r w:rsidRPr="00BC2627">
              <w:rPr>
                <w:sz w:val="20"/>
                <w:szCs w:val="20"/>
                <w:lang w:val="fr-CA"/>
              </w:rPr>
              <w:t xml:space="preserve"> La Cour d’appel </w:t>
            </w:r>
            <w:proofErr w:type="spellStart"/>
            <w:r w:rsidRPr="00BC2627">
              <w:rPr>
                <w:sz w:val="20"/>
                <w:szCs w:val="20"/>
                <w:lang w:val="fr-CA"/>
              </w:rPr>
              <w:t>a</w:t>
            </w:r>
            <w:r w:rsidRPr="00BC2627">
              <w:rPr>
                <w:sz w:val="20"/>
                <w:szCs w:val="20"/>
                <w:lang w:val="fr-CA"/>
              </w:rPr>
              <w:noBreakHyphen/>
              <w:t>t</w:t>
            </w:r>
            <w:r w:rsidRPr="00BC2627">
              <w:rPr>
                <w:sz w:val="20"/>
                <w:szCs w:val="20"/>
                <w:lang w:val="fr-CA"/>
              </w:rPr>
              <w:noBreakHyphen/>
              <w:t>elle</w:t>
            </w:r>
            <w:proofErr w:type="spellEnd"/>
            <w:r w:rsidRPr="00BC2627">
              <w:rPr>
                <w:sz w:val="20"/>
                <w:szCs w:val="20"/>
                <w:lang w:val="fr-CA"/>
              </w:rPr>
              <w:t xml:space="preserve"> confirmé une interprétation législative trop étroite et contraire à l’intérêt public? — L’intention du législateur de protéger l’eau potable </w:t>
            </w:r>
            <w:proofErr w:type="spellStart"/>
            <w:r w:rsidRPr="00BC2627">
              <w:rPr>
                <w:sz w:val="20"/>
                <w:szCs w:val="20"/>
                <w:lang w:val="fr-CA"/>
              </w:rPr>
              <w:t>doit</w:t>
            </w:r>
            <w:r w:rsidRPr="00BC2627">
              <w:rPr>
                <w:sz w:val="20"/>
                <w:szCs w:val="20"/>
                <w:lang w:val="fr-CA"/>
              </w:rPr>
              <w:noBreakHyphen/>
              <w:t>elle</w:t>
            </w:r>
            <w:proofErr w:type="spellEnd"/>
            <w:r w:rsidRPr="00BC2627">
              <w:rPr>
                <w:sz w:val="20"/>
                <w:szCs w:val="20"/>
                <w:lang w:val="fr-CA"/>
              </w:rPr>
              <w:t xml:space="preserve"> prévaloir sur les droits acquis des entreprises dont l’activité peut menacer la qualité de l’eau? — </w:t>
            </w:r>
            <w:r w:rsidRPr="00BC2627">
              <w:rPr>
                <w:i/>
                <w:sz w:val="20"/>
                <w:szCs w:val="20"/>
                <w:lang w:val="fr-CA"/>
              </w:rPr>
              <w:t>Loi sur la qualité de l’environnement</w:t>
            </w:r>
            <w:r w:rsidRPr="00BC2627">
              <w:rPr>
                <w:sz w:val="20"/>
                <w:szCs w:val="20"/>
                <w:lang w:val="fr-CA"/>
              </w:rPr>
              <w:t>, L.R.Q. ch. Q</w:t>
            </w:r>
            <w:r w:rsidRPr="00BC2627">
              <w:rPr>
                <w:sz w:val="20"/>
                <w:szCs w:val="20"/>
                <w:lang w:val="fr-CA"/>
              </w:rPr>
              <w:noBreakHyphen/>
              <w:t xml:space="preserve">2, art. 19.3, 20, 22 </w:t>
            </w:r>
            <w:r w:rsidRPr="00BC2627">
              <w:rPr>
                <w:rStyle w:val="italic1"/>
                <w:color w:val="000000"/>
                <w:sz w:val="20"/>
                <w:szCs w:val="20"/>
                <w:lang w:val="fr-CA"/>
              </w:rPr>
              <w:t>—</w:t>
            </w:r>
            <w:r w:rsidRPr="00BC2627">
              <w:rPr>
                <w:sz w:val="20"/>
                <w:szCs w:val="20"/>
                <w:lang w:val="fr-CA"/>
              </w:rPr>
              <w:t xml:space="preserve"> </w:t>
            </w:r>
            <w:r w:rsidRPr="00BC2627">
              <w:rPr>
                <w:i/>
                <w:sz w:val="20"/>
                <w:szCs w:val="20"/>
                <w:lang w:val="fr-CA"/>
              </w:rPr>
              <w:t>Règlement sur le captage des eaux souterraines</w:t>
            </w:r>
            <w:r w:rsidRPr="00BC2627">
              <w:rPr>
                <w:sz w:val="20"/>
                <w:szCs w:val="20"/>
                <w:lang w:val="fr-CA"/>
              </w:rPr>
              <w:t>, R.R.Q. ch. </w:t>
            </w:r>
            <w:r w:rsidRPr="00BC2627">
              <w:rPr>
                <w:sz w:val="20"/>
                <w:szCs w:val="20"/>
              </w:rPr>
              <w:t>Q</w:t>
            </w:r>
            <w:r w:rsidRPr="00BC2627">
              <w:rPr>
                <w:sz w:val="20"/>
                <w:szCs w:val="20"/>
              </w:rPr>
              <w:noBreakHyphen/>
              <w:t>2, r. 6, art. 3.</w:t>
            </w:r>
          </w:p>
        </w:tc>
      </w:tr>
      <w:tr w:rsidR="00BD1789" w:rsidRPr="00BC2627" w:rsidTr="001464E8">
        <w:tc>
          <w:tcPr>
            <w:tcW w:w="5000" w:type="pct"/>
            <w:gridSpan w:val="3"/>
          </w:tcPr>
          <w:p w:rsidR="00BD1789" w:rsidRPr="00BC2627" w:rsidRDefault="00BD1789" w:rsidP="001464E8">
            <w:pPr>
              <w:pStyle w:val="NoSpacing"/>
              <w:jc w:val="both"/>
              <w:rPr>
                <w:sz w:val="20"/>
                <w:szCs w:val="20"/>
              </w:rPr>
            </w:pPr>
          </w:p>
        </w:tc>
      </w:tr>
      <w:tr w:rsidR="00BD1789" w:rsidRPr="00BC2627" w:rsidTr="001464E8">
        <w:tc>
          <w:tcPr>
            <w:tcW w:w="5000" w:type="pct"/>
            <w:gridSpan w:val="3"/>
          </w:tcPr>
          <w:p w:rsidR="00BD1789" w:rsidRPr="00BC2627" w:rsidRDefault="00BD1789" w:rsidP="001464E8">
            <w:pPr>
              <w:pStyle w:val="NoSpacing"/>
              <w:jc w:val="both"/>
              <w:rPr>
                <w:sz w:val="20"/>
                <w:szCs w:val="20"/>
              </w:rPr>
            </w:pPr>
            <w:proofErr w:type="spellStart"/>
            <w:r w:rsidRPr="00BC2627">
              <w:rPr>
                <w:sz w:val="20"/>
                <w:szCs w:val="20"/>
                <w:lang w:val="fr-CA"/>
              </w:rPr>
              <w:t>Malartic</w:t>
            </w:r>
            <w:proofErr w:type="spellEnd"/>
            <w:r w:rsidRPr="00BC2627">
              <w:rPr>
                <w:sz w:val="20"/>
                <w:szCs w:val="20"/>
                <w:lang w:val="fr-CA"/>
              </w:rPr>
              <w:t xml:space="preserve">, une ville de 3 500 personnes, s’approvisionne en eau potable par des puits tubulaires installés directement dans l’esker.  Dans le même secteur, des baux miniers sont en vigueur, dont l’un permet aux entreprises intimées l’exploitation d’une gravière.  En 2005, des analyses révèlent que le niveau de la nappe phréatique est devenu bas.  </w:t>
            </w:r>
            <w:proofErr w:type="spellStart"/>
            <w:r w:rsidRPr="00BC2627">
              <w:rPr>
                <w:sz w:val="20"/>
                <w:szCs w:val="20"/>
                <w:lang w:val="fr-CA"/>
              </w:rPr>
              <w:t>Malartic</w:t>
            </w:r>
            <w:proofErr w:type="spellEnd"/>
            <w:r w:rsidRPr="00BC2627">
              <w:rPr>
                <w:sz w:val="20"/>
                <w:szCs w:val="20"/>
                <w:lang w:val="fr-CA"/>
              </w:rPr>
              <w:t xml:space="preserve"> retient les services d’experts afin d’effectuer des recherches. Les rapports démontrent une excellente qualité d’eau tout en conseillant de limiter les activités susceptibles d’atténuer ce résultat. En 2006, la ville fore le puits P</w:t>
            </w:r>
            <w:r w:rsidRPr="00BC2627">
              <w:rPr>
                <w:sz w:val="20"/>
                <w:szCs w:val="20"/>
                <w:lang w:val="fr-CA"/>
              </w:rPr>
              <w:noBreakHyphen/>
              <w:t>6, en complément aux P</w:t>
            </w:r>
            <w:r w:rsidRPr="00BC2627">
              <w:rPr>
                <w:sz w:val="20"/>
                <w:szCs w:val="20"/>
                <w:lang w:val="fr-CA"/>
              </w:rPr>
              <w:noBreakHyphen/>
              <w:t>4 et P</w:t>
            </w:r>
            <w:r w:rsidRPr="00BC2627">
              <w:rPr>
                <w:sz w:val="20"/>
                <w:szCs w:val="20"/>
                <w:lang w:val="fr-CA"/>
              </w:rPr>
              <w:noBreakHyphen/>
              <w:t>5 déjà fonctionnels.  En 2010, elle fore P</w:t>
            </w:r>
            <w:r w:rsidRPr="00BC2627">
              <w:rPr>
                <w:sz w:val="20"/>
                <w:szCs w:val="20"/>
                <w:lang w:val="fr-CA"/>
              </w:rPr>
              <w:noBreakHyphen/>
              <w:t xml:space="preserve">7 sur le territoire voisin de </w:t>
            </w:r>
            <w:proofErr w:type="spellStart"/>
            <w:r w:rsidRPr="00BC2627">
              <w:rPr>
                <w:sz w:val="20"/>
                <w:szCs w:val="20"/>
                <w:lang w:val="fr-CA"/>
              </w:rPr>
              <w:t>Rivière</w:t>
            </w:r>
            <w:r w:rsidRPr="00BC2627">
              <w:rPr>
                <w:sz w:val="20"/>
                <w:szCs w:val="20"/>
                <w:lang w:val="fr-CA"/>
              </w:rPr>
              <w:noBreakHyphen/>
              <w:t>Héva</w:t>
            </w:r>
            <w:proofErr w:type="spellEnd"/>
            <w:r w:rsidRPr="00BC2627">
              <w:rPr>
                <w:sz w:val="20"/>
                <w:szCs w:val="20"/>
                <w:lang w:val="fr-CA"/>
              </w:rPr>
              <w:t xml:space="preserve">, sans le consentement de </w:t>
            </w:r>
            <w:proofErr w:type="spellStart"/>
            <w:r w:rsidRPr="00BC2627">
              <w:rPr>
                <w:sz w:val="20"/>
                <w:szCs w:val="20"/>
                <w:lang w:val="fr-CA"/>
              </w:rPr>
              <w:t>celle</w:t>
            </w:r>
            <w:r w:rsidRPr="00BC2627">
              <w:rPr>
                <w:sz w:val="20"/>
                <w:szCs w:val="20"/>
                <w:lang w:val="fr-CA"/>
              </w:rPr>
              <w:noBreakHyphen/>
              <w:t>ci</w:t>
            </w:r>
            <w:proofErr w:type="spellEnd"/>
            <w:r w:rsidRPr="00BC2627">
              <w:rPr>
                <w:sz w:val="20"/>
                <w:szCs w:val="20"/>
                <w:lang w:val="fr-CA"/>
              </w:rPr>
              <w:t>.  Elle demande ensuite une injonction contre les entreprises intimées pour faire cesser leurs activités aux alentours de P</w:t>
            </w:r>
            <w:r w:rsidRPr="00BC2627">
              <w:rPr>
                <w:sz w:val="20"/>
                <w:szCs w:val="20"/>
                <w:lang w:val="fr-CA"/>
              </w:rPr>
              <w:noBreakHyphen/>
              <w:t>6 et P</w:t>
            </w:r>
            <w:r w:rsidRPr="00BC2627">
              <w:rPr>
                <w:sz w:val="20"/>
                <w:szCs w:val="20"/>
                <w:lang w:val="fr-CA"/>
              </w:rPr>
              <w:noBreakHyphen/>
              <w:t xml:space="preserve">7.  </w:t>
            </w:r>
            <w:proofErr w:type="spellStart"/>
            <w:r w:rsidRPr="00BC2627">
              <w:rPr>
                <w:sz w:val="20"/>
                <w:szCs w:val="20"/>
              </w:rPr>
              <w:t>Une</w:t>
            </w:r>
            <w:proofErr w:type="spellEnd"/>
            <w:r w:rsidRPr="00BC2627">
              <w:rPr>
                <w:sz w:val="20"/>
                <w:szCs w:val="20"/>
              </w:rPr>
              <w:t xml:space="preserve"> </w:t>
            </w:r>
            <w:proofErr w:type="spellStart"/>
            <w:r w:rsidRPr="00BC2627">
              <w:rPr>
                <w:sz w:val="20"/>
                <w:szCs w:val="20"/>
              </w:rPr>
              <w:t>injonction</w:t>
            </w:r>
            <w:proofErr w:type="spellEnd"/>
            <w:r w:rsidRPr="00BC2627">
              <w:rPr>
                <w:sz w:val="20"/>
                <w:szCs w:val="20"/>
              </w:rPr>
              <w:t xml:space="preserve"> </w:t>
            </w:r>
            <w:proofErr w:type="spellStart"/>
            <w:r w:rsidRPr="00BC2627">
              <w:rPr>
                <w:sz w:val="20"/>
                <w:szCs w:val="20"/>
              </w:rPr>
              <w:t>interlocutoire</w:t>
            </w:r>
            <w:proofErr w:type="spellEnd"/>
            <w:r w:rsidRPr="00BC2627">
              <w:rPr>
                <w:sz w:val="20"/>
                <w:szCs w:val="20"/>
              </w:rPr>
              <w:t xml:space="preserve"> </w:t>
            </w:r>
            <w:proofErr w:type="spellStart"/>
            <w:r w:rsidRPr="00BC2627">
              <w:rPr>
                <w:sz w:val="20"/>
                <w:szCs w:val="20"/>
              </w:rPr>
              <w:t>est</w:t>
            </w:r>
            <w:proofErr w:type="spellEnd"/>
            <w:r w:rsidRPr="00BC2627">
              <w:rPr>
                <w:sz w:val="20"/>
                <w:szCs w:val="20"/>
              </w:rPr>
              <w:t xml:space="preserve"> </w:t>
            </w:r>
            <w:proofErr w:type="spellStart"/>
            <w:r w:rsidRPr="00BC2627">
              <w:rPr>
                <w:sz w:val="20"/>
                <w:szCs w:val="20"/>
              </w:rPr>
              <w:t>accordée</w:t>
            </w:r>
            <w:proofErr w:type="spellEnd"/>
            <w:r w:rsidRPr="00BC2627">
              <w:rPr>
                <w:sz w:val="20"/>
                <w:szCs w:val="20"/>
              </w:rPr>
              <w:t xml:space="preserve">. </w:t>
            </w:r>
          </w:p>
          <w:p w:rsidR="00BD1789" w:rsidRPr="00BC2627" w:rsidRDefault="00BD1789" w:rsidP="001464E8">
            <w:pPr>
              <w:pStyle w:val="NoSpacing"/>
              <w:jc w:val="both"/>
              <w:rPr>
                <w:sz w:val="20"/>
                <w:szCs w:val="20"/>
              </w:rPr>
            </w:pPr>
          </w:p>
        </w:tc>
      </w:tr>
      <w:tr w:rsidR="00BD1789" w:rsidRPr="00AB42C4" w:rsidTr="001464E8">
        <w:tc>
          <w:tcPr>
            <w:tcW w:w="2427" w:type="pct"/>
          </w:tcPr>
          <w:p w:rsidR="00BD1789" w:rsidRPr="00BC2627" w:rsidRDefault="00BD1789" w:rsidP="001464E8">
            <w:pPr>
              <w:pStyle w:val="NoSpacing"/>
              <w:jc w:val="both"/>
              <w:rPr>
                <w:sz w:val="20"/>
                <w:szCs w:val="20"/>
                <w:lang w:val="fr-CA"/>
              </w:rPr>
            </w:pPr>
            <w:r w:rsidRPr="00BC2627">
              <w:rPr>
                <w:sz w:val="20"/>
                <w:szCs w:val="20"/>
                <w:lang w:val="fr-CA"/>
              </w:rPr>
              <w:t>Le 2 mai 2011</w:t>
            </w:r>
          </w:p>
          <w:p w:rsidR="00BD1789" w:rsidRPr="00BC2627" w:rsidRDefault="00BD1789" w:rsidP="001464E8">
            <w:pPr>
              <w:pStyle w:val="NoSpacing"/>
              <w:jc w:val="both"/>
              <w:rPr>
                <w:sz w:val="20"/>
                <w:szCs w:val="20"/>
                <w:lang w:val="fr-CA"/>
              </w:rPr>
            </w:pPr>
            <w:r w:rsidRPr="00BC2627">
              <w:rPr>
                <w:sz w:val="20"/>
                <w:szCs w:val="20"/>
                <w:lang w:val="fr-CA"/>
              </w:rPr>
              <w:t>Cour supérieure du Québec</w:t>
            </w:r>
          </w:p>
          <w:p w:rsidR="00BD1789" w:rsidRPr="00BC2627" w:rsidRDefault="00BD1789" w:rsidP="001464E8">
            <w:pPr>
              <w:pStyle w:val="NoSpacing"/>
              <w:jc w:val="both"/>
              <w:rPr>
                <w:sz w:val="20"/>
                <w:szCs w:val="20"/>
                <w:lang w:val="fr-CA"/>
              </w:rPr>
            </w:pPr>
            <w:r w:rsidRPr="00BC2627">
              <w:rPr>
                <w:sz w:val="20"/>
                <w:szCs w:val="20"/>
                <w:lang w:val="fr-CA"/>
              </w:rPr>
              <w:t xml:space="preserve">(Le juge </w:t>
            </w:r>
            <w:proofErr w:type="spellStart"/>
            <w:r w:rsidRPr="00BC2627">
              <w:rPr>
                <w:sz w:val="20"/>
                <w:szCs w:val="20"/>
                <w:lang w:val="fr-CA"/>
              </w:rPr>
              <w:t>St</w:t>
            </w:r>
            <w:r w:rsidRPr="00BC2627">
              <w:rPr>
                <w:sz w:val="20"/>
                <w:szCs w:val="20"/>
                <w:lang w:val="fr-CA"/>
              </w:rPr>
              <w:noBreakHyphen/>
              <w:t>Julien</w:t>
            </w:r>
            <w:proofErr w:type="spellEnd"/>
            <w:r w:rsidRPr="00BC2627">
              <w:rPr>
                <w:sz w:val="20"/>
                <w:szCs w:val="20"/>
                <w:lang w:val="fr-CA"/>
              </w:rPr>
              <w:t>)</w:t>
            </w:r>
          </w:p>
          <w:p w:rsidR="00BD1789" w:rsidRPr="00BC2627" w:rsidRDefault="00BD1789" w:rsidP="001464E8">
            <w:pPr>
              <w:pStyle w:val="NoSpacing"/>
              <w:jc w:val="both"/>
              <w:rPr>
                <w:sz w:val="20"/>
                <w:szCs w:val="20"/>
                <w:lang w:val="fr-CA"/>
              </w:rPr>
            </w:pPr>
            <w:r w:rsidRPr="00BC2627">
              <w:rPr>
                <w:sz w:val="20"/>
                <w:szCs w:val="20"/>
                <w:lang w:val="fr-CA"/>
              </w:rPr>
              <w:t>2011 QCCS 2450</w:t>
            </w:r>
          </w:p>
          <w:p w:rsidR="00BD1789" w:rsidRPr="00BC2627" w:rsidRDefault="00BD1789" w:rsidP="001464E8">
            <w:pPr>
              <w:pStyle w:val="NoSpacing"/>
              <w:jc w:val="both"/>
              <w:rPr>
                <w:sz w:val="20"/>
                <w:szCs w:val="20"/>
                <w:lang w:val="fr-CA"/>
              </w:rPr>
            </w:pPr>
          </w:p>
        </w:tc>
        <w:tc>
          <w:tcPr>
            <w:tcW w:w="243" w:type="pct"/>
          </w:tcPr>
          <w:p w:rsidR="00BD1789" w:rsidRPr="00BC2627" w:rsidRDefault="00BD1789" w:rsidP="001464E8">
            <w:pPr>
              <w:pStyle w:val="NoSpacing"/>
              <w:jc w:val="both"/>
              <w:rPr>
                <w:sz w:val="20"/>
                <w:szCs w:val="20"/>
                <w:lang w:val="fr-FR"/>
              </w:rPr>
            </w:pPr>
          </w:p>
        </w:tc>
        <w:tc>
          <w:tcPr>
            <w:tcW w:w="2330" w:type="pct"/>
          </w:tcPr>
          <w:p w:rsidR="00BD1789" w:rsidRPr="00BC2627" w:rsidRDefault="00BD1789" w:rsidP="001464E8">
            <w:pPr>
              <w:pStyle w:val="NoSpacing"/>
              <w:jc w:val="both"/>
              <w:rPr>
                <w:sz w:val="20"/>
                <w:szCs w:val="20"/>
                <w:lang w:val="fr-CA"/>
              </w:rPr>
            </w:pPr>
            <w:r w:rsidRPr="00BC2627">
              <w:rPr>
                <w:sz w:val="20"/>
                <w:szCs w:val="20"/>
                <w:lang w:val="fr-CA"/>
              </w:rPr>
              <w:t>Rejet de la requête de la demanderesse en injonction permanente.</w:t>
            </w:r>
          </w:p>
          <w:p w:rsidR="00BD1789" w:rsidRPr="00BC2627" w:rsidRDefault="00BD1789" w:rsidP="001464E8">
            <w:pPr>
              <w:pStyle w:val="NoSpacing"/>
              <w:jc w:val="both"/>
              <w:rPr>
                <w:sz w:val="20"/>
                <w:szCs w:val="20"/>
                <w:lang w:val="fr-CA"/>
              </w:rPr>
            </w:pPr>
          </w:p>
        </w:tc>
      </w:tr>
      <w:tr w:rsidR="00BD1789" w:rsidRPr="00BC2627" w:rsidTr="001464E8">
        <w:tc>
          <w:tcPr>
            <w:tcW w:w="2427" w:type="pct"/>
          </w:tcPr>
          <w:p w:rsidR="00BD1789" w:rsidRPr="00BC2627" w:rsidRDefault="00BD1789" w:rsidP="001464E8">
            <w:pPr>
              <w:pStyle w:val="NoSpacing"/>
              <w:jc w:val="both"/>
              <w:rPr>
                <w:sz w:val="20"/>
                <w:szCs w:val="20"/>
                <w:lang w:val="fr-CA"/>
              </w:rPr>
            </w:pPr>
            <w:r w:rsidRPr="00BC2627">
              <w:rPr>
                <w:sz w:val="20"/>
                <w:szCs w:val="20"/>
                <w:lang w:val="fr-CA"/>
              </w:rPr>
              <w:t>Le 10 septembre 2012</w:t>
            </w:r>
          </w:p>
          <w:p w:rsidR="00BD1789" w:rsidRPr="00BC2627" w:rsidRDefault="00BD1789" w:rsidP="001464E8">
            <w:pPr>
              <w:pStyle w:val="NoSpacing"/>
              <w:jc w:val="both"/>
              <w:rPr>
                <w:sz w:val="20"/>
                <w:szCs w:val="20"/>
                <w:lang w:val="fr-CA"/>
              </w:rPr>
            </w:pPr>
            <w:r w:rsidRPr="00BC2627">
              <w:rPr>
                <w:sz w:val="20"/>
                <w:szCs w:val="20"/>
                <w:lang w:val="fr-CA"/>
              </w:rPr>
              <w:t>Cour d’appel du Québec (Québec)</w:t>
            </w:r>
          </w:p>
          <w:p w:rsidR="00BD1789" w:rsidRPr="00BC2627" w:rsidRDefault="00BD1789" w:rsidP="001464E8">
            <w:pPr>
              <w:pStyle w:val="NoSpacing"/>
              <w:jc w:val="both"/>
              <w:rPr>
                <w:sz w:val="20"/>
                <w:szCs w:val="20"/>
                <w:lang w:val="fr-CA"/>
              </w:rPr>
            </w:pPr>
            <w:r w:rsidRPr="00BC2627">
              <w:rPr>
                <w:sz w:val="20"/>
                <w:szCs w:val="20"/>
                <w:lang w:val="fr-CA"/>
              </w:rPr>
              <w:t xml:space="preserve">(Les juges Morin, </w:t>
            </w:r>
            <w:proofErr w:type="spellStart"/>
            <w:r w:rsidRPr="00BC2627">
              <w:rPr>
                <w:sz w:val="20"/>
                <w:szCs w:val="20"/>
                <w:lang w:val="fr-CA"/>
              </w:rPr>
              <w:t>Dutil</w:t>
            </w:r>
            <w:proofErr w:type="spellEnd"/>
            <w:r w:rsidRPr="00BC2627">
              <w:rPr>
                <w:sz w:val="20"/>
                <w:szCs w:val="20"/>
                <w:lang w:val="fr-CA"/>
              </w:rPr>
              <w:t xml:space="preserve"> et </w:t>
            </w:r>
            <w:proofErr w:type="spellStart"/>
            <w:r w:rsidRPr="00BC2627">
              <w:rPr>
                <w:sz w:val="20"/>
                <w:szCs w:val="20"/>
                <w:lang w:val="fr-CA"/>
              </w:rPr>
              <w:t>Bich</w:t>
            </w:r>
            <w:proofErr w:type="spellEnd"/>
            <w:r w:rsidRPr="00BC2627">
              <w:rPr>
                <w:sz w:val="20"/>
                <w:szCs w:val="20"/>
                <w:lang w:val="fr-CA"/>
              </w:rPr>
              <w:t>)</w:t>
            </w:r>
          </w:p>
          <w:p w:rsidR="00BD1789" w:rsidRPr="00BC2627" w:rsidRDefault="00BD1789" w:rsidP="001464E8">
            <w:pPr>
              <w:pStyle w:val="NoSpacing"/>
              <w:jc w:val="both"/>
              <w:rPr>
                <w:sz w:val="20"/>
                <w:szCs w:val="20"/>
              </w:rPr>
            </w:pPr>
            <w:r w:rsidRPr="00BC2627">
              <w:rPr>
                <w:sz w:val="20"/>
                <w:szCs w:val="20"/>
              </w:rPr>
              <w:t>2012 QCCA 1584</w:t>
            </w:r>
          </w:p>
          <w:p w:rsidR="00BD1789" w:rsidRPr="00BC2627" w:rsidRDefault="00BD1789" w:rsidP="001464E8">
            <w:pPr>
              <w:pStyle w:val="NoSpacing"/>
              <w:jc w:val="both"/>
              <w:rPr>
                <w:sz w:val="20"/>
                <w:szCs w:val="20"/>
              </w:rPr>
            </w:pPr>
          </w:p>
        </w:tc>
        <w:tc>
          <w:tcPr>
            <w:tcW w:w="243" w:type="pct"/>
          </w:tcPr>
          <w:p w:rsidR="00BD1789" w:rsidRPr="00BC2627" w:rsidRDefault="00BD1789" w:rsidP="001464E8">
            <w:pPr>
              <w:pStyle w:val="NoSpacing"/>
              <w:jc w:val="both"/>
              <w:rPr>
                <w:sz w:val="20"/>
                <w:szCs w:val="20"/>
              </w:rPr>
            </w:pPr>
          </w:p>
        </w:tc>
        <w:tc>
          <w:tcPr>
            <w:tcW w:w="2330" w:type="pct"/>
          </w:tcPr>
          <w:p w:rsidR="00BD1789" w:rsidRPr="00BC2627" w:rsidRDefault="00BD1789" w:rsidP="001464E8">
            <w:pPr>
              <w:pStyle w:val="NoSpacing"/>
              <w:jc w:val="both"/>
              <w:rPr>
                <w:sz w:val="20"/>
                <w:szCs w:val="20"/>
              </w:rPr>
            </w:pPr>
            <w:proofErr w:type="spellStart"/>
            <w:r w:rsidRPr="00BC2627">
              <w:rPr>
                <w:sz w:val="20"/>
                <w:szCs w:val="20"/>
              </w:rPr>
              <w:t>Rejet</w:t>
            </w:r>
            <w:proofErr w:type="spellEnd"/>
            <w:r w:rsidRPr="00BC2627">
              <w:rPr>
                <w:sz w:val="20"/>
                <w:szCs w:val="20"/>
              </w:rPr>
              <w:t xml:space="preserve"> de </w:t>
            </w:r>
            <w:proofErr w:type="spellStart"/>
            <w:r w:rsidRPr="00BC2627">
              <w:rPr>
                <w:sz w:val="20"/>
                <w:szCs w:val="20"/>
              </w:rPr>
              <w:t>l’appel</w:t>
            </w:r>
            <w:proofErr w:type="spellEnd"/>
            <w:r w:rsidRPr="00BC2627">
              <w:rPr>
                <w:sz w:val="20"/>
                <w:szCs w:val="20"/>
              </w:rPr>
              <w:t>.</w:t>
            </w:r>
          </w:p>
        </w:tc>
      </w:tr>
      <w:tr w:rsidR="00BD1789" w:rsidRPr="00BC2627" w:rsidTr="001464E8">
        <w:tc>
          <w:tcPr>
            <w:tcW w:w="2427" w:type="pct"/>
          </w:tcPr>
          <w:p w:rsidR="00BD1789" w:rsidRPr="00BC2627" w:rsidRDefault="00BD1789" w:rsidP="001464E8">
            <w:pPr>
              <w:pStyle w:val="NoSpacing"/>
              <w:jc w:val="both"/>
              <w:rPr>
                <w:sz w:val="20"/>
                <w:szCs w:val="20"/>
                <w:lang w:val="fr-CA"/>
              </w:rPr>
            </w:pPr>
            <w:r w:rsidRPr="00BC2627">
              <w:rPr>
                <w:sz w:val="20"/>
                <w:szCs w:val="20"/>
                <w:lang w:val="fr-CA"/>
              </w:rPr>
              <w:t>Le 9 novembre 2012</w:t>
            </w:r>
          </w:p>
          <w:p w:rsidR="00BD1789" w:rsidRPr="00BC2627" w:rsidRDefault="00BD1789" w:rsidP="001464E8">
            <w:pPr>
              <w:pStyle w:val="NoSpacing"/>
              <w:jc w:val="both"/>
              <w:rPr>
                <w:sz w:val="20"/>
                <w:szCs w:val="20"/>
                <w:lang w:val="fr-FR"/>
              </w:rPr>
            </w:pPr>
            <w:r w:rsidRPr="00BC2627">
              <w:rPr>
                <w:sz w:val="20"/>
                <w:szCs w:val="20"/>
                <w:lang w:val="fr-CA"/>
              </w:rPr>
              <w:t>Cour suprême du Canada</w:t>
            </w:r>
          </w:p>
        </w:tc>
        <w:tc>
          <w:tcPr>
            <w:tcW w:w="243" w:type="pct"/>
          </w:tcPr>
          <w:p w:rsidR="00BD1789" w:rsidRPr="00BC2627" w:rsidRDefault="00BD1789" w:rsidP="001464E8">
            <w:pPr>
              <w:pStyle w:val="NoSpacing"/>
              <w:jc w:val="both"/>
              <w:rPr>
                <w:sz w:val="20"/>
                <w:szCs w:val="20"/>
                <w:lang w:val="fr-FR"/>
              </w:rPr>
            </w:pPr>
          </w:p>
        </w:tc>
        <w:tc>
          <w:tcPr>
            <w:tcW w:w="2330" w:type="pct"/>
          </w:tcPr>
          <w:p w:rsidR="00BD1789" w:rsidRPr="00BC2627" w:rsidRDefault="00BD1789" w:rsidP="001464E8">
            <w:pPr>
              <w:pStyle w:val="NoSpacing"/>
              <w:jc w:val="both"/>
              <w:rPr>
                <w:sz w:val="20"/>
                <w:szCs w:val="20"/>
              </w:rPr>
            </w:pPr>
            <w:proofErr w:type="spellStart"/>
            <w:r w:rsidRPr="00BC2627">
              <w:rPr>
                <w:sz w:val="20"/>
                <w:szCs w:val="20"/>
              </w:rPr>
              <w:t>Demande</w:t>
            </w:r>
            <w:proofErr w:type="spellEnd"/>
            <w:r w:rsidRPr="00BC2627">
              <w:rPr>
                <w:sz w:val="20"/>
                <w:szCs w:val="20"/>
              </w:rPr>
              <w:t xml:space="preserve"> </w:t>
            </w:r>
            <w:proofErr w:type="spellStart"/>
            <w:r w:rsidRPr="00BC2627">
              <w:rPr>
                <w:sz w:val="20"/>
                <w:szCs w:val="20"/>
              </w:rPr>
              <w:t>d'autorisation</w:t>
            </w:r>
            <w:proofErr w:type="spellEnd"/>
            <w:r w:rsidRPr="00BC2627">
              <w:rPr>
                <w:sz w:val="20"/>
                <w:szCs w:val="20"/>
              </w:rPr>
              <w:t xml:space="preserve"> </w:t>
            </w:r>
            <w:proofErr w:type="spellStart"/>
            <w:r w:rsidRPr="00BC2627">
              <w:rPr>
                <w:sz w:val="20"/>
                <w:szCs w:val="20"/>
              </w:rPr>
              <w:t>d'appel</w:t>
            </w:r>
            <w:proofErr w:type="spellEnd"/>
            <w:r w:rsidRPr="00BC2627">
              <w:rPr>
                <w:sz w:val="20"/>
                <w:szCs w:val="20"/>
              </w:rPr>
              <w:t xml:space="preserve"> </w:t>
            </w:r>
            <w:proofErr w:type="spellStart"/>
            <w:r w:rsidRPr="00BC2627">
              <w:rPr>
                <w:sz w:val="20"/>
                <w:szCs w:val="20"/>
              </w:rPr>
              <w:t>déposée</w:t>
            </w:r>
            <w:proofErr w:type="spellEnd"/>
            <w:r w:rsidRPr="00BC2627">
              <w:rPr>
                <w:sz w:val="20"/>
                <w:szCs w:val="20"/>
              </w:rPr>
              <w:t>.</w:t>
            </w:r>
          </w:p>
          <w:p w:rsidR="00BD1789" w:rsidRPr="00BC2627" w:rsidRDefault="00BD1789" w:rsidP="001464E8">
            <w:pPr>
              <w:pStyle w:val="NoSpacing"/>
              <w:jc w:val="both"/>
              <w:rPr>
                <w:sz w:val="20"/>
                <w:szCs w:val="20"/>
              </w:rPr>
            </w:pPr>
          </w:p>
        </w:tc>
      </w:tr>
    </w:tbl>
    <w:p w:rsidR="005D1721" w:rsidRDefault="005D1721" w:rsidP="005D1721">
      <w:pPr>
        <w:rPr>
          <w:sz w:val="20"/>
          <w:szCs w:val="20"/>
        </w:rPr>
      </w:pPr>
    </w:p>
    <w:p w:rsidR="005D1721" w:rsidRDefault="00106BBD" w:rsidP="005D1721">
      <w:pPr>
        <w:rPr>
          <w:sz w:val="20"/>
          <w:szCs w:val="20"/>
          <w:lang w:val="fr-CA"/>
        </w:rPr>
      </w:pPr>
      <w:r w:rsidRPr="00106BBD">
        <w:rPr>
          <w:sz w:val="20"/>
          <w:szCs w:val="20"/>
          <w:lang w:val="fr-CA"/>
        </w:rPr>
        <w:pict>
          <v:rect id="_x0000_i1071" style="width:2in;height:1pt" o:hrpct="0" o:hralign="center" o:hrstd="t" o:hrnoshade="t" o:hr="t" fillcolor="black [3213]" stroked="f"/>
        </w:pict>
      </w:r>
    </w:p>
    <w:p w:rsidR="005D1721" w:rsidRDefault="005D1721" w:rsidP="005D17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26755" w:rsidRPr="00E07F6E" w:rsidTr="000D2550">
        <w:trPr>
          <w:cantSplit/>
        </w:trPr>
        <w:tc>
          <w:tcPr>
            <w:tcW w:w="1458" w:type="dxa"/>
          </w:tcPr>
          <w:p w:rsidR="00126755" w:rsidRPr="00E07F6E" w:rsidRDefault="00126755" w:rsidP="000D2550">
            <w:pPr>
              <w:rPr>
                <w:sz w:val="20"/>
                <w:szCs w:val="20"/>
              </w:rPr>
            </w:pPr>
            <w:r w:rsidRPr="00E07F6E">
              <w:rPr>
                <w:rStyle w:val="SCCFileNumberChar"/>
                <w:sz w:val="20"/>
                <w:szCs w:val="20"/>
              </w:rPr>
              <w:t>35080</w:t>
            </w:r>
          </w:p>
          <w:p w:rsidR="00126755" w:rsidRPr="00E07F6E" w:rsidRDefault="00126755" w:rsidP="000D2550">
            <w:pPr>
              <w:rPr>
                <w:b/>
                <w:sz w:val="20"/>
                <w:szCs w:val="20"/>
                <w:lang w:val="fr-CA"/>
              </w:rPr>
            </w:pPr>
          </w:p>
        </w:tc>
        <w:tc>
          <w:tcPr>
            <w:tcW w:w="8118" w:type="dxa"/>
          </w:tcPr>
          <w:p w:rsidR="00126755" w:rsidRPr="00E07F6E" w:rsidRDefault="00126755" w:rsidP="000D2550">
            <w:pPr>
              <w:rPr>
                <w:sz w:val="20"/>
                <w:szCs w:val="20"/>
              </w:rPr>
            </w:pPr>
            <w:r w:rsidRPr="00E07F6E">
              <w:rPr>
                <w:rStyle w:val="SCCLsocChar"/>
                <w:sz w:val="20"/>
                <w:szCs w:val="20"/>
              </w:rPr>
              <w:t xml:space="preserve">Uri </w:t>
            </w:r>
            <w:proofErr w:type="spellStart"/>
            <w:r w:rsidRPr="00E07F6E">
              <w:rPr>
                <w:rStyle w:val="SCCLsocChar"/>
                <w:sz w:val="20"/>
                <w:szCs w:val="20"/>
              </w:rPr>
              <w:t>Landman</w:t>
            </w:r>
            <w:proofErr w:type="spellEnd"/>
            <w:r w:rsidRPr="00E07F6E">
              <w:rPr>
                <w:rStyle w:val="SCCLsocChar"/>
                <w:sz w:val="20"/>
                <w:szCs w:val="20"/>
              </w:rPr>
              <w:t xml:space="preserve"> </w:t>
            </w:r>
            <w:proofErr w:type="spellStart"/>
            <w:r w:rsidRPr="00E07F6E">
              <w:rPr>
                <w:rStyle w:val="SCCLsocChar"/>
                <w:sz w:val="20"/>
                <w:szCs w:val="20"/>
              </w:rPr>
              <w:t>Husid</w:t>
            </w:r>
            <w:proofErr w:type="spellEnd"/>
            <w:r w:rsidRPr="00E07F6E">
              <w:rPr>
                <w:rStyle w:val="SCCLsocChar"/>
                <w:sz w:val="20"/>
                <w:szCs w:val="20"/>
              </w:rPr>
              <w:t xml:space="preserve"> v. Hélène Marie Thérèse </w:t>
            </w:r>
            <w:proofErr w:type="spellStart"/>
            <w:r w:rsidRPr="00E07F6E">
              <w:rPr>
                <w:rStyle w:val="SCCLsocChar"/>
                <w:sz w:val="20"/>
                <w:szCs w:val="20"/>
              </w:rPr>
              <w:t>Daviau</w:t>
            </w:r>
            <w:proofErr w:type="spellEnd"/>
            <w:r w:rsidRPr="00E07F6E">
              <w:rPr>
                <w:sz w:val="20"/>
                <w:szCs w:val="20"/>
                <w:lang w:val="fr-CA"/>
              </w:rPr>
              <w:t xml:space="preserve"> (Ont.) </w:t>
            </w:r>
            <w:r w:rsidRPr="00E07F6E">
              <w:rPr>
                <w:sz w:val="20"/>
                <w:szCs w:val="20"/>
              </w:rPr>
              <w:t>(Civil) (By Leave)</w:t>
            </w:r>
          </w:p>
          <w:p w:rsidR="00126755" w:rsidRPr="00E07F6E" w:rsidRDefault="00126755" w:rsidP="000D2550">
            <w:pPr>
              <w:rPr>
                <w:sz w:val="20"/>
                <w:szCs w:val="20"/>
              </w:rPr>
            </w:pPr>
          </w:p>
        </w:tc>
      </w:tr>
      <w:tr w:rsidR="00126755" w:rsidRPr="00E07F6E" w:rsidTr="000D2550">
        <w:trPr>
          <w:cantSplit/>
        </w:trPr>
        <w:tc>
          <w:tcPr>
            <w:tcW w:w="1458" w:type="dxa"/>
          </w:tcPr>
          <w:p w:rsidR="00126755" w:rsidRPr="00E07F6E" w:rsidRDefault="00126755" w:rsidP="000D2550">
            <w:pPr>
              <w:rPr>
                <w:sz w:val="20"/>
                <w:szCs w:val="20"/>
              </w:rPr>
            </w:pPr>
            <w:r w:rsidRPr="00E07F6E">
              <w:rPr>
                <w:sz w:val="20"/>
                <w:szCs w:val="20"/>
              </w:rPr>
              <w:t>Coram :</w:t>
            </w:r>
          </w:p>
        </w:tc>
        <w:tc>
          <w:tcPr>
            <w:tcW w:w="8118" w:type="dxa"/>
          </w:tcPr>
          <w:p w:rsidR="00126755" w:rsidRPr="00E07F6E" w:rsidRDefault="00126755" w:rsidP="000D2550">
            <w:pPr>
              <w:rPr>
                <w:sz w:val="20"/>
                <w:szCs w:val="20"/>
              </w:rPr>
            </w:pPr>
            <w:proofErr w:type="spellStart"/>
            <w:r w:rsidRPr="00126755">
              <w:rPr>
                <w:rStyle w:val="SCCCoramChar"/>
                <w:sz w:val="20"/>
                <w:szCs w:val="20"/>
                <w:lang w:val="en-CA"/>
              </w:rPr>
              <w:t>McLachlin</w:t>
            </w:r>
            <w:proofErr w:type="spellEnd"/>
            <w:r w:rsidRPr="00126755">
              <w:rPr>
                <w:rStyle w:val="SCCCoramChar"/>
                <w:sz w:val="20"/>
                <w:szCs w:val="20"/>
                <w:lang w:val="en-CA"/>
              </w:rPr>
              <w:t xml:space="preserve"> C.J. and </w:t>
            </w:r>
            <w:proofErr w:type="spellStart"/>
            <w:r w:rsidRPr="00126755">
              <w:rPr>
                <w:rStyle w:val="SCCCoramChar"/>
                <w:sz w:val="20"/>
                <w:szCs w:val="20"/>
                <w:lang w:val="en-CA"/>
              </w:rPr>
              <w:t>Abella</w:t>
            </w:r>
            <w:proofErr w:type="spellEnd"/>
            <w:r w:rsidRPr="00126755">
              <w:rPr>
                <w:rStyle w:val="SCCCoramChar"/>
                <w:sz w:val="20"/>
                <w:szCs w:val="20"/>
                <w:lang w:val="en-CA"/>
              </w:rPr>
              <w:t xml:space="preserve"> and Cromwell JJ.</w:t>
            </w:r>
          </w:p>
          <w:p w:rsidR="00126755" w:rsidRPr="00E07F6E" w:rsidRDefault="00126755" w:rsidP="000D2550">
            <w:pPr>
              <w:rPr>
                <w:sz w:val="20"/>
                <w:szCs w:val="20"/>
                <w:u w:val="single"/>
              </w:rPr>
            </w:pPr>
          </w:p>
        </w:tc>
      </w:tr>
      <w:tr w:rsidR="00126755" w:rsidRPr="00AB42C4" w:rsidTr="000D2550">
        <w:trPr>
          <w:cantSplit/>
        </w:trPr>
        <w:tc>
          <w:tcPr>
            <w:tcW w:w="9576" w:type="dxa"/>
            <w:gridSpan w:val="2"/>
          </w:tcPr>
          <w:p w:rsidR="00126755" w:rsidRPr="00E07F6E" w:rsidRDefault="00126755" w:rsidP="000D2550">
            <w:pPr>
              <w:pStyle w:val="SCCShortJudgment"/>
              <w:rPr>
                <w:szCs w:val="20"/>
              </w:rPr>
            </w:pPr>
            <w:r w:rsidRPr="00E07F6E">
              <w:rPr>
                <w:szCs w:val="20"/>
              </w:rPr>
              <w:t>The application for leave to appeal from the judgment of the Court of Appeal for Ontario, Number C55015, 2012 ONCA 655, dated October 2, 2012, is dismissed with costs.</w:t>
            </w:r>
          </w:p>
          <w:p w:rsidR="00126755" w:rsidRPr="00E07F6E" w:rsidRDefault="00126755" w:rsidP="000D2550">
            <w:pPr>
              <w:pStyle w:val="SCCShortJudgment"/>
              <w:ind w:firstLine="0"/>
              <w:rPr>
                <w:szCs w:val="20"/>
              </w:rPr>
            </w:pPr>
          </w:p>
          <w:p w:rsidR="00126755" w:rsidRPr="00E07F6E" w:rsidRDefault="00126755" w:rsidP="000D2550">
            <w:pPr>
              <w:pStyle w:val="SCCShortJudgment"/>
              <w:rPr>
                <w:szCs w:val="20"/>
                <w:lang w:val="fr-CA"/>
              </w:rPr>
            </w:pPr>
            <w:r w:rsidRPr="00E07F6E">
              <w:rPr>
                <w:szCs w:val="20"/>
                <w:lang w:val="fr-CA"/>
              </w:rPr>
              <w:t>La demande d’autorisation d’appel de l’arrêt de la Cour d’appel de l’Ontario, numéro C55015, 2012 ONCA 655, daté du 2 octobre 2012, est rejetée avec dépens.</w:t>
            </w:r>
          </w:p>
        </w:tc>
      </w:tr>
    </w:tbl>
    <w:p w:rsidR="005D1721" w:rsidRDefault="005D1721" w:rsidP="005D1721">
      <w:pPr>
        <w:rPr>
          <w:sz w:val="20"/>
          <w:szCs w:val="20"/>
          <w:lang w:val="fr-CA"/>
        </w:rPr>
      </w:pPr>
    </w:p>
    <w:p w:rsidR="005D1721" w:rsidRPr="001B157C" w:rsidRDefault="005D1721" w:rsidP="005D1721">
      <w:pPr>
        <w:rPr>
          <w:sz w:val="20"/>
          <w:szCs w:val="20"/>
          <w:u w:val="single"/>
        </w:rPr>
      </w:pPr>
      <w:r w:rsidRPr="001B157C">
        <w:rPr>
          <w:sz w:val="20"/>
          <w:szCs w:val="20"/>
          <w:u w:val="single"/>
        </w:rPr>
        <w:t>CASE SUMMARY</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1789" w:rsidRPr="00BC2627" w:rsidTr="001464E8">
        <w:tc>
          <w:tcPr>
            <w:tcW w:w="5000" w:type="pct"/>
            <w:gridSpan w:val="3"/>
          </w:tcPr>
          <w:p w:rsidR="00BD1789" w:rsidRPr="00BC2627" w:rsidRDefault="00BD1789" w:rsidP="001464E8">
            <w:pPr>
              <w:jc w:val="both"/>
              <w:rPr>
                <w:sz w:val="20"/>
                <w:szCs w:val="20"/>
              </w:rPr>
            </w:pPr>
            <w:r w:rsidRPr="00BC2627">
              <w:rPr>
                <w:sz w:val="20"/>
                <w:szCs w:val="20"/>
              </w:rPr>
              <w:t>Family law — Parental authority — Hague Convention — Canadian mother of Peruvian born child refusing to return child to Peru in accordance with Peruvian court order — Mother alleging that the return of the child would pose a great risk of harm — Father seeking return of child in accordance with Hague Convention.</w:t>
            </w:r>
          </w:p>
        </w:tc>
      </w:tr>
      <w:tr w:rsidR="00BD1789" w:rsidRPr="00BC2627" w:rsidTr="001464E8">
        <w:tc>
          <w:tcPr>
            <w:tcW w:w="5000" w:type="pct"/>
            <w:gridSpan w:val="3"/>
          </w:tcPr>
          <w:p w:rsidR="00BD1789" w:rsidRPr="00BC2627" w:rsidRDefault="00BD1789" w:rsidP="001464E8">
            <w:pPr>
              <w:jc w:val="both"/>
              <w:rPr>
                <w:sz w:val="20"/>
                <w:szCs w:val="20"/>
              </w:rPr>
            </w:pPr>
          </w:p>
        </w:tc>
      </w:tr>
      <w:tr w:rsidR="00BD1789" w:rsidRPr="00BC2627" w:rsidTr="001464E8">
        <w:tc>
          <w:tcPr>
            <w:tcW w:w="5000" w:type="pct"/>
            <w:gridSpan w:val="3"/>
          </w:tcPr>
          <w:p w:rsidR="00BD1789" w:rsidRPr="00BC2627" w:rsidRDefault="00BD1789" w:rsidP="001464E8">
            <w:pPr>
              <w:jc w:val="both"/>
              <w:rPr>
                <w:sz w:val="20"/>
                <w:szCs w:val="20"/>
              </w:rPr>
            </w:pPr>
            <w:r w:rsidRPr="00BC2627">
              <w:rPr>
                <w:sz w:val="20"/>
                <w:szCs w:val="20"/>
              </w:rPr>
              <w:t>The father and mother married in 2003.  The father lived in Lima, Peru where he carried on the family business and the mother joined him there after the marriage.  Their daughter was born in 2006 and the couple separated in 2008.  Numerous orders were made by the courts in Peru concerning the custody of and access to the child.  There were also orders aimed at protecting the mother and the child from abusive encounters with the father and his family.  The child lived primarily with the mother and the father had rights of access.  The mother obtained a court order permitting her to take their daughter to Canada for a visit with her family from September to November 2010.  Afterward, she refused to return to Peru and the father applied under the Hague Convention for an order to have their daughter returned to Peru.</w:t>
            </w:r>
          </w:p>
          <w:p w:rsidR="00BD1789" w:rsidRPr="00BC2627" w:rsidRDefault="00BD1789" w:rsidP="001464E8">
            <w:pPr>
              <w:jc w:val="both"/>
              <w:rPr>
                <w:sz w:val="20"/>
                <w:szCs w:val="20"/>
              </w:rPr>
            </w:pP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January 23, 2012</w:t>
            </w:r>
          </w:p>
          <w:p w:rsidR="00BD1789" w:rsidRPr="00BC2627" w:rsidRDefault="00BD1789" w:rsidP="001464E8">
            <w:pPr>
              <w:jc w:val="both"/>
              <w:rPr>
                <w:sz w:val="20"/>
                <w:szCs w:val="20"/>
              </w:rPr>
            </w:pPr>
            <w:r w:rsidRPr="00BC2627">
              <w:rPr>
                <w:sz w:val="20"/>
                <w:szCs w:val="20"/>
              </w:rPr>
              <w:t>Ontario Superior Court of Justice</w:t>
            </w:r>
          </w:p>
          <w:p w:rsidR="00BD1789" w:rsidRPr="00BC2627" w:rsidRDefault="00BD1789" w:rsidP="001464E8">
            <w:pPr>
              <w:jc w:val="both"/>
              <w:rPr>
                <w:sz w:val="20"/>
                <w:szCs w:val="20"/>
              </w:rPr>
            </w:pPr>
            <w:r w:rsidRPr="00BC2627">
              <w:rPr>
                <w:sz w:val="20"/>
                <w:szCs w:val="20"/>
              </w:rPr>
              <w:t>(Perkins J.)</w:t>
            </w:r>
          </w:p>
          <w:p w:rsidR="00BD1789" w:rsidRPr="00BC2627" w:rsidRDefault="00BD1789" w:rsidP="001464E8">
            <w:pPr>
              <w:jc w:val="both"/>
              <w:rPr>
                <w:sz w:val="20"/>
                <w:szCs w:val="20"/>
              </w:rPr>
            </w:pPr>
            <w:r w:rsidRPr="00BC2627">
              <w:rPr>
                <w:sz w:val="20"/>
                <w:szCs w:val="20"/>
              </w:rPr>
              <w:t>2012 ONSC 547</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Father’s application for order requiring return of child to Peru dismissed</w:t>
            </w:r>
          </w:p>
          <w:p w:rsidR="00BD1789" w:rsidRPr="00BC2627" w:rsidRDefault="00BD1789" w:rsidP="001464E8">
            <w:pPr>
              <w:jc w:val="both"/>
              <w:rPr>
                <w:sz w:val="20"/>
                <w:szCs w:val="20"/>
              </w:rPr>
            </w:pP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October 2, 2012</w:t>
            </w:r>
          </w:p>
          <w:p w:rsidR="00BD1789" w:rsidRPr="00BC2627" w:rsidRDefault="00BD1789" w:rsidP="001464E8">
            <w:pPr>
              <w:jc w:val="both"/>
              <w:rPr>
                <w:sz w:val="20"/>
                <w:szCs w:val="20"/>
              </w:rPr>
            </w:pPr>
            <w:r w:rsidRPr="00BC2627">
              <w:rPr>
                <w:sz w:val="20"/>
                <w:szCs w:val="20"/>
              </w:rPr>
              <w:t>Court of Appeal for Ontario</w:t>
            </w:r>
          </w:p>
          <w:p w:rsidR="00BD1789" w:rsidRPr="00BC2627" w:rsidRDefault="00BD1789" w:rsidP="001464E8">
            <w:pPr>
              <w:jc w:val="both"/>
              <w:rPr>
                <w:sz w:val="20"/>
                <w:szCs w:val="20"/>
              </w:rPr>
            </w:pPr>
            <w:r w:rsidRPr="00BC2627">
              <w:rPr>
                <w:sz w:val="20"/>
                <w:szCs w:val="20"/>
              </w:rPr>
              <w:t xml:space="preserve">(Feldman, Sharpe and </w:t>
            </w:r>
            <w:proofErr w:type="spellStart"/>
            <w:r w:rsidRPr="00BC2627">
              <w:rPr>
                <w:sz w:val="20"/>
                <w:szCs w:val="20"/>
              </w:rPr>
              <w:t>Ducharme</w:t>
            </w:r>
            <w:proofErr w:type="spellEnd"/>
            <w:r w:rsidRPr="00BC2627">
              <w:rPr>
                <w:sz w:val="20"/>
                <w:szCs w:val="20"/>
              </w:rPr>
              <w:t xml:space="preserve"> JJ.A.)</w:t>
            </w:r>
          </w:p>
          <w:p w:rsidR="00BD1789" w:rsidRPr="00BC2627" w:rsidRDefault="00BD1789" w:rsidP="001464E8">
            <w:pPr>
              <w:jc w:val="both"/>
              <w:rPr>
                <w:sz w:val="20"/>
                <w:szCs w:val="20"/>
              </w:rPr>
            </w:pPr>
            <w:r w:rsidRPr="00BC2627">
              <w:rPr>
                <w:sz w:val="20"/>
                <w:szCs w:val="20"/>
              </w:rPr>
              <w:t>2012 ONCA 655</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Father’s appeal dismissed</w:t>
            </w:r>
          </w:p>
          <w:p w:rsidR="00BD1789" w:rsidRPr="00BC2627" w:rsidRDefault="00BD1789" w:rsidP="001464E8">
            <w:pPr>
              <w:jc w:val="both"/>
              <w:rPr>
                <w:sz w:val="20"/>
                <w:szCs w:val="20"/>
              </w:rPr>
            </w:pP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November 16, 2012</w:t>
            </w:r>
          </w:p>
          <w:p w:rsidR="00BD1789" w:rsidRPr="00BC2627" w:rsidRDefault="00BD1789" w:rsidP="001464E8">
            <w:pPr>
              <w:jc w:val="both"/>
              <w:rPr>
                <w:sz w:val="20"/>
                <w:szCs w:val="20"/>
              </w:rPr>
            </w:pPr>
            <w:r w:rsidRPr="00BC2627">
              <w:rPr>
                <w:sz w:val="20"/>
                <w:szCs w:val="20"/>
              </w:rPr>
              <w:t>Supreme Court of Canada</w:t>
            </w: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Application for leave to appeal filed</w:t>
            </w:r>
          </w:p>
          <w:p w:rsidR="00BD1789" w:rsidRPr="00BC2627" w:rsidRDefault="00BD1789" w:rsidP="001464E8">
            <w:pPr>
              <w:jc w:val="both"/>
              <w:rPr>
                <w:sz w:val="20"/>
                <w:szCs w:val="20"/>
              </w:rPr>
            </w:pPr>
          </w:p>
        </w:tc>
      </w:tr>
    </w:tbl>
    <w:p w:rsidR="005D1721" w:rsidRPr="00C50A5C" w:rsidRDefault="005D1721" w:rsidP="005D1721">
      <w:pPr>
        <w:rPr>
          <w:sz w:val="20"/>
          <w:szCs w:val="20"/>
        </w:rPr>
      </w:pPr>
    </w:p>
    <w:p w:rsidR="005D1721" w:rsidRPr="00C50A5C" w:rsidRDefault="00106BBD" w:rsidP="005D1721">
      <w:pPr>
        <w:rPr>
          <w:sz w:val="20"/>
          <w:szCs w:val="20"/>
        </w:rPr>
      </w:pPr>
      <w:r w:rsidRPr="00106BBD">
        <w:rPr>
          <w:sz w:val="20"/>
          <w:szCs w:val="20"/>
          <w:lang w:val="fr-CA"/>
        </w:rPr>
        <w:pict>
          <v:rect id="_x0000_i1072" style="width:2in;height:1pt" o:hrpct="0" o:hralign="center" o:hrstd="t" o:hrnoshade="t" o:hr="t" fillcolor="black [3213]" stroked="f"/>
        </w:pict>
      </w:r>
    </w:p>
    <w:p w:rsidR="005D1721" w:rsidRDefault="005D1721" w:rsidP="005D1721">
      <w:pPr>
        <w:rPr>
          <w:sz w:val="20"/>
          <w:szCs w:val="20"/>
        </w:rPr>
      </w:pPr>
    </w:p>
    <w:p w:rsidR="005D1721" w:rsidRPr="001B157C" w:rsidRDefault="005D1721" w:rsidP="005D1721">
      <w:pPr>
        <w:rPr>
          <w:sz w:val="20"/>
          <w:szCs w:val="20"/>
          <w:u w:val="single"/>
          <w:lang w:val="fr-CA"/>
        </w:rPr>
      </w:pPr>
      <w:r w:rsidRPr="001B157C">
        <w:rPr>
          <w:sz w:val="20"/>
          <w:szCs w:val="20"/>
          <w:u w:val="single"/>
          <w:lang w:val="fr-CA"/>
        </w:rPr>
        <w:t>RÉSUMÉ DE L’AFFAIRE</w:t>
      </w:r>
    </w:p>
    <w:p w:rsidR="005D1721" w:rsidRDefault="005D1721" w:rsidP="005D172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D1789" w:rsidRPr="00AB42C4" w:rsidTr="001464E8">
        <w:tc>
          <w:tcPr>
            <w:tcW w:w="5000" w:type="pct"/>
            <w:gridSpan w:val="3"/>
          </w:tcPr>
          <w:p w:rsidR="00BD1789" w:rsidRPr="00BC2627" w:rsidRDefault="00BD1789" w:rsidP="001464E8">
            <w:pPr>
              <w:jc w:val="both"/>
              <w:rPr>
                <w:sz w:val="20"/>
                <w:szCs w:val="20"/>
                <w:lang w:val="fr-CA"/>
              </w:rPr>
            </w:pPr>
            <w:r w:rsidRPr="00BC2627">
              <w:rPr>
                <w:sz w:val="20"/>
                <w:szCs w:val="20"/>
                <w:lang w:val="fr-CA"/>
              </w:rPr>
              <w:t>Droit de la famille — Autorité parentale — Convention de la Haye — La mère canadienne d’une enfant de naissance péruvienne refuse de retourner l'enfant au Pérou conformément à l'ordonnance d’un tribunal péruvien — La mère allègue que le retour de l'enfant poserait un grand risque de préjudice — Le père demande le retour de l'enfant conformément à la Convention de la Haye.</w:t>
            </w:r>
          </w:p>
        </w:tc>
      </w:tr>
      <w:tr w:rsidR="00BD1789" w:rsidRPr="00AB42C4" w:rsidTr="001464E8">
        <w:tc>
          <w:tcPr>
            <w:tcW w:w="5000" w:type="pct"/>
            <w:gridSpan w:val="3"/>
          </w:tcPr>
          <w:p w:rsidR="00BD1789" w:rsidRPr="00BC2627" w:rsidRDefault="00BD1789" w:rsidP="001464E8">
            <w:pPr>
              <w:jc w:val="both"/>
              <w:rPr>
                <w:sz w:val="20"/>
                <w:szCs w:val="20"/>
                <w:lang w:val="fr-CA"/>
              </w:rPr>
            </w:pPr>
          </w:p>
        </w:tc>
      </w:tr>
      <w:tr w:rsidR="00BD1789" w:rsidRPr="00AB42C4" w:rsidTr="001464E8">
        <w:tc>
          <w:tcPr>
            <w:tcW w:w="5000" w:type="pct"/>
            <w:gridSpan w:val="3"/>
          </w:tcPr>
          <w:p w:rsidR="00BD1789" w:rsidRPr="003E2A01" w:rsidRDefault="00BD1789" w:rsidP="001464E8">
            <w:pPr>
              <w:jc w:val="both"/>
              <w:rPr>
                <w:sz w:val="20"/>
                <w:szCs w:val="20"/>
                <w:lang w:val="fr-CA"/>
              </w:rPr>
            </w:pPr>
            <w:r w:rsidRPr="003E2A01">
              <w:rPr>
                <w:sz w:val="20"/>
                <w:szCs w:val="20"/>
                <w:lang w:val="fr-CA"/>
              </w:rPr>
              <w:t>Les parents se sont mariés en 2003. Le père vivait à Lima, au Pérou, où il exploitait l'entreprise familiale et la mère l'y a rejoint après le mariage. Leur fille est née en 2006 et le couple s'est séparé en 2008. Les tribunaux au Pérou ont rendu de nombreuses ordonnances concernant la garde de l'enfant et les droits de visite. Ils ont également rendu des ordonnances visant à protéger la mère et la fille contre des rencontres violentes avec le père et sa famille. L'enfant vivait principalement avec la mère et le père avait des droits de visite. La mère a obtenu une ordonnance du tribunal lui permettant d'amener sa fille au Canada pour une visite avec sa famille de septembre à novembre 2010. Par la suite, elle a refusé de retourner au Pérou et le père a fait une demande en vertu de la Convention de la Haye pour une ordonnance portant que leur fille soit retournée au Pérou.</w:t>
            </w:r>
          </w:p>
          <w:p w:rsidR="00BD1789" w:rsidRPr="003E2A01" w:rsidRDefault="00BD1789" w:rsidP="001464E8">
            <w:pPr>
              <w:jc w:val="both"/>
              <w:rPr>
                <w:sz w:val="20"/>
                <w:szCs w:val="20"/>
                <w:lang w:val="fr-CA"/>
              </w:rPr>
            </w:pPr>
          </w:p>
        </w:tc>
      </w:tr>
      <w:tr w:rsidR="00BD1789" w:rsidRPr="00AB42C4" w:rsidTr="001464E8">
        <w:tc>
          <w:tcPr>
            <w:tcW w:w="2427" w:type="pct"/>
          </w:tcPr>
          <w:p w:rsidR="00BD1789" w:rsidRPr="003E2A01" w:rsidRDefault="00BD1789" w:rsidP="001464E8">
            <w:pPr>
              <w:jc w:val="both"/>
              <w:rPr>
                <w:sz w:val="20"/>
                <w:szCs w:val="20"/>
                <w:lang w:val="fr-CA"/>
              </w:rPr>
            </w:pPr>
            <w:r w:rsidRPr="003E2A01">
              <w:rPr>
                <w:sz w:val="20"/>
                <w:szCs w:val="20"/>
                <w:lang w:val="fr-CA"/>
              </w:rPr>
              <w:t>23 janvier 2012</w:t>
            </w:r>
          </w:p>
          <w:p w:rsidR="00BD1789" w:rsidRPr="003E2A01" w:rsidRDefault="00BD1789" w:rsidP="001464E8">
            <w:pPr>
              <w:jc w:val="both"/>
              <w:rPr>
                <w:sz w:val="20"/>
                <w:szCs w:val="20"/>
                <w:lang w:val="fr-CA"/>
              </w:rPr>
            </w:pPr>
            <w:r w:rsidRPr="003E2A01">
              <w:rPr>
                <w:sz w:val="20"/>
                <w:szCs w:val="20"/>
                <w:lang w:val="fr-CA"/>
              </w:rPr>
              <w:t xml:space="preserve">Cour supérieure de justice de l'Ontario </w:t>
            </w:r>
          </w:p>
          <w:p w:rsidR="00BD1789" w:rsidRPr="00BC2627" w:rsidRDefault="00BD1789" w:rsidP="001464E8">
            <w:pPr>
              <w:jc w:val="both"/>
              <w:rPr>
                <w:sz w:val="20"/>
                <w:szCs w:val="20"/>
              </w:rPr>
            </w:pPr>
            <w:r w:rsidRPr="00BC2627">
              <w:rPr>
                <w:sz w:val="20"/>
                <w:szCs w:val="20"/>
              </w:rPr>
              <w:t>(</w:t>
            </w:r>
            <w:proofErr w:type="spellStart"/>
            <w:r w:rsidRPr="00BC2627">
              <w:rPr>
                <w:sz w:val="20"/>
                <w:szCs w:val="20"/>
              </w:rPr>
              <w:t>Juge</w:t>
            </w:r>
            <w:proofErr w:type="spellEnd"/>
            <w:r w:rsidRPr="00BC2627">
              <w:rPr>
                <w:sz w:val="20"/>
                <w:szCs w:val="20"/>
              </w:rPr>
              <w:t xml:space="preserve"> Perkins)</w:t>
            </w:r>
          </w:p>
          <w:p w:rsidR="00BD1789" w:rsidRPr="00BC2627" w:rsidRDefault="00BD1789" w:rsidP="001464E8">
            <w:pPr>
              <w:jc w:val="both"/>
              <w:rPr>
                <w:sz w:val="20"/>
                <w:szCs w:val="20"/>
              </w:rPr>
            </w:pPr>
            <w:r w:rsidRPr="00BC2627">
              <w:rPr>
                <w:sz w:val="20"/>
                <w:szCs w:val="20"/>
              </w:rPr>
              <w:t>2012 ONSC 547</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3E2A01" w:rsidRDefault="00BD1789" w:rsidP="001464E8">
            <w:pPr>
              <w:jc w:val="both"/>
              <w:rPr>
                <w:sz w:val="20"/>
                <w:szCs w:val="20"/>
                <w:lang w:val="fr-CA"/>
              </w:rPr>
            </w:pPr>
            <w:r w:rsidRPr="003E2A01">
              <w:rPr>
                <w:sz w:val="20"/>
                <w:szCs w:val="20"/>
                <w:lang w:val="fr-CA"/>
              </w:rPr>
              <w:t>Demande du père pour une ordonnance obligeant le retour de l'enfant au Pérou, rejetée</w:t>
            </w:r>
          </w:p>
          <w:p w:rsidR="00BD1789" w:rsidRPr="003E2A01" w:rsidRDefault="00BD1789" w:rsidP="001464E8">
            <w:pPr>
              <w:jc w:val="both"/>
              <w:rPr>
                <w:sz w:val="20"/>
                <w:szCs w:val="20"/>
                <w:lang w:val="fr-CA"/>
              </w:rPr>
            </w:pPr>
          </w:p>
          <w:p w:rsidR="00BD1789" w:rsidRPr="003E2A01" w:rsidRDefault="00BD1789" w:rsidP="001464E8">
            <w:pPr>
              <w:jc w:val="both"/>
              <w:rPr>
                <w:sz w:val="20"/>
                <w:szCs w:val="20"/>
                <w:lang w:val="fr-CA"/>
              </w:rPr>
            </w:pPr>
          </w:p>
        </w:tc>
      </w:tr>
      <w:tr w:rsidR="00BD1789" w:rsidRPr="00BC2627" w:rsidTr="001464E8">
        <w:tc>
          <w:tcPr>
            <w:tcW w:w="2427" w:type="pct"/>
          </w:tcPr>
          <w:p w:rsidR="00BD1789" w:rsidRPr="003E2A01" w:rsidRDefault="00BD1789" w:rsidP="001464E8">
            <w:pPr>
              <w:jc w:val="both"/>
              <w:rPr>
                <w:sz w:val="20"/>
                <w:szCs w:val="20"/>
                <w:lang w:val="fr-CA"/>
              </w:rPr>
            </w:pPr>
            <w:r w:rsidRPr="003E2A01">
              <w:rPr>
                <w:sz w:val="20"/>
                <w:szCs w:val="20"/>
                <w:lang w:val="fr-CA"/>
              </w:rPr>
              <w:t>2 octobre 2012</w:t>
            </w:r>
          </w:p>
          <w:p w:rsidR="00BD1789" w:rsidRPr="003E2A01" w:rsidRDefault="00BD1789" w:rsidP="001464E8">
            <w:pPr>
              <w:jc w:val="both"/>
              <w:rPr>
                <w:sz w:val="20"/>
                <w:szCs w:val="20"/>
                <w:lang w:val="fr-CA"/>
              </w:rPr>
            </w:pPr>
            <w:r w:rsidRPr="003E2A01">
              <w:rPr>
                <w:sz w:val="20"/>
                <w:szCs w:val="20"/>
                <w:lang w:val="fr-CA"/>
              </w:rPr>
              <w:t xml:space="preserve">Cour d'appel de l'Ontario </w:t>
            </w:r>
          </w:p>
          <w:p w:rsidR="00BD1789" w:rsidRPr="003E2A01" w:rsidRDefault="00BD1789" w:rsidP="001464E8">
            <w:pPr>
              <w:jc w:val="both"/>
              <w:rPr>
                <w:sz w:val="20"/>
                <w:szCs w:val="20"/>
                <w:lang w:val="fr-CA"/>
              </w:rPr>
            </w:pPr>
            <w:r w:rsidRPr="003E2A01">
              <w:rPr>
                <w:sz w:val="20"/>
                <w:szCs w:val="20"/>
                <w:lang w:val="fr-CA"/>
              </w:rPr>
              <w:t xml:space="preserve">(Juges </w:t>
            </w:r>
            <w:proofErr w:type="spellStart"/>
            <w:r w:rsidRPr="003E2A01">
              <w:rPr>
                <w:sz w:val="20"/>
                <w:szCs w:val="20"/>
                <w:lang w:val="fr-CA"/>
              </w:rPr>
              <w:t>Feldman</w:t>
            </w:r>
            <w:proofErr w:type="spellEnd"/>
            <w:r w:rsidRPr="003E2A01">
              <w:rPr>
                <w:sz w:val="20"/>
                <w:szCs w:val="20"/>
                <w:lang w:val="fr-CA"/>
              </w:rPr>
              <w:t>, Sharpe et Ducharme)</w:t>
            </w:r>
          </w:p>
          <w:p w:rsidR="00BD1789" w:rsidRPr="00BC2627" w:rsidRDefault="00BD1789" w:rsidP="001464E8">
            <w:pPr>
              <w:jc w:val="both"/>
              <w:rPr>
                <w:sz w:val="20"/>
                <w:szCs w:val="20"/>
              </w:rPr>
            </w:pPr>
            <w:r w:rsidRPr="00BC2627">
              <w:rPr>
                <w:sz w:val="20"/>
                <w:szCs w:val="20"/>
              </w:rPr>
              <w:t>2012 ONCA 655</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proofErr w:type="spellStart"/>
            <w:r w:rsidRPr="00BC2627">
              <w:rPr>
                <w:sz w:val="20"/>
                <w:szCs w:val="20"/>
              </w:rPr>
              <w:t>Appel</w:t>
            </w:r>
            <w:proofErr w:type="spellEnd"/>
            <w:r w:rsidRPr="00BC2627">
              <w:rPr>
                <w:sz w:val="20"/>
                <w:szCs w:val="20"/>
              </w:rPr>
              <w:t xml:space="preserve"> du </w:t>
            </w:r>
            <w:proofErr w:type="spellStart"/>
            <w:r w:rsidRPr="00BC2627">
              <w:rPr>
                <w:sz w:val="20"/>
                <w:szCs w:val="20"/>
              </w:rPr>
              <w:t>père</w:t>
            </w:r>
            <w:proofErr w:type="spellEnd"/>
            <w:r w:rsidRPr="00BC2627">
              <w:rPr>
                <w:sz w:val="20"/>
                <w:szCs w:val="20"/>
              </w:rPr>
              <w:t xml:space="preserve">, </w:t>
            </w:r>
            <w:proofErr w:type="spellStart"/>
            <w:r w:rsidRPr="00BC2627">
              <w:rPr>
                <w:sz w:val="20"/>
                <w:szCs w:val="20"/>
              </w:rPr>
              <w:t>rejeté</w:t>
            </w:r>
            <w:proofErr w:type="spellEnd"/>
          </w:p>
          <w:p w:rsidR="00BD1789" w:rsidRPr="00BC2627" w:rsidRDefault="00BD1789" w:rsidP="001464E8">
            <w:pPr>
              <w:jc w:val="both"/>
              <w:rPr>
                <w:sz w:val="20"/>
                <w:szCs w:val="20"/>
              </w:rPr>
            </w:pPr>
          </w:p>
        </w:tc>
      </w:tr>
      <w:tr w:rsidR="00BD1789" w:rsidRPr="00BC2627" w:rsidTr="001464E8">
        <w:tc>
          <w:tcPr>
            <w:tcW w:w="2427" w:type="pct"/>
          </w:tcPr>
          <w:p w:rsidR="00BD1789" w:rsidRPr="003E2A01" w:rsidRDefault="00BD1789" w:rsidP="001464E8">
            <w:pPr>
              <w:jc w:val="both"/>
              <w:rPr>
                <w:sz w:val="20"/>
                <w:szCs w:val="20"/>
                <w:lang w:val="fr-CA"/>
              </w:rPr>
            </w:pPr>
            <w:r w:rsidRPr="003E2A01">
              <w:rPr>
                <w:sz w:val="20"/>
                <w:szCs w:val="20"/>
                <w:lang w:val="fr-CA"/>
              </w:rPr>
              <w:t>16 novembre 2012</w:t>
            </w:r>
          </w:p>
          <w:p w:rsidR="00BD1789" w:rsidRPr="003E2A01" w:rsidRDefault="00BD1789" w:rsidP="001464E8">
            <w:pPr>
              <w:jc w:val="both"/>
              <w:rPr>
                <w:sz w:val="20"/>
                <w:szCs w:val="20"/>
                <w:lang w:val="fr-CA"/>
              </w:rPr>
            </w:pPr>
            <w:r w:rsidRPr="003E2A01">
              <w:rPr>
                <w:sz w:val="20"/>
                <w:szCs w:val="20"/>
                <w:lang w:val="fr-CA"/>
              </w:rPr>
              <w:t>Cour suprême du Canada</w:t>
            </w:r>
          </w:p>
        </w:tc>
        <w:tc>
          <w:tcPr>
            <w:tcW w:w="243" w:type="pct"/>
          </w:tcPr>
          <w:p w:rsidR="00BD1789" w:rsidRPr="003E2A01" w:rsidRDefault="00BD1789" w:rsidP="001464E8">
            <w:pPr>
              <w:jc w:val="both"/>
              <w:rPr>
                <w:sz w:val="20"/>
                <w:szCs w:val="20"/>
                <w:lang w:val="fr-CA"/>
              </w:rPr>
            </w:pPr>
          </w:p>
        </w:tc>
        <w:tc>
          <w:tcPr>
            <w:tcW w:w="2330" w:type="pct"/>
          </w:tcPr>
          <w:p w:rsidR="00BD1789" w:rsidRPr="00BC2627" w:rsidRDefault="00BD1789" w:rsidP="001464E8">
            <w:pPr>
              <w:jc w:val="both"/>
              <w:rPr>
                <w:sz w:val="20"/>
                <w:szCs w:val="20"/>
              </w:rPr>
            </w:pPr>
            <w:proofErr w:type="spellStart"/>
            <w:r w:rsidRPr="00BC2627">
              <w:rPr>
                <w:sz w:val="20"/>
                <w:szCs w:val="20"/>
              </w:rPr>
              <w:t>Demande</w:t>
            </w:r>
            <w:proofErr w:type="spellEnd"/>
            <w:r w:rsidRPr="00BC2627">
              <w:rPr>
                <w:sz w:val="20"/>
                <w:szCs w:val="20"/>
              </w:rPr>
              <w:t xml:space="preserve"> </w:t>
            </w:r>
            <w:proofErr w:type="spellStart"/>
            <w:r w:rsidRPr="00BC2627">
              <w:rPr>
                <w:sz w:val="20"/>
                <w:szCs w:val="20"/>
              </w:rPr>
              <w:t>d'autorisation</w:t>
            </w:r>
            <w:proofErr w:type="spellEnd"/>
            <w:r w:rsidRPr="00BC2627">
              <w:rPr>
                <w:sz w:val="20"/>
                <w:szCs w:val="20"/>
              </w:rPr>
              <w:t xml:space="preserve"> </w:t>
            </w:r>
            <w:proofErr w:type="spellStart"/>
            <w:r w:rsidRPr="00BC2627">
              <w:rPr>
                <w:sz w:val="20"/>
                <w:szCs w:val="20"/>
              </w:rPr>
              <w:t>d'appel</w:t>
            </w:r>
            <w:proofErr w:type="spellEnd"/>
            <w:r w:rsidRPr="00BC2627">
              <w:rPr>
                <w:sz w:val="20"/>
                <w:szCs w:val="20"/>
              </w:rPr>
              <w:t xml:space="preserve">, </w:t>
            </w:r>
            <w:proofErr w:type="spellStart"/>
            <w:r w:rsidRPr="00BC2627">
              <w:rPr>
                <w:sz w:val="20"/>
                <w:szCs w:val="20"/>
              </w:rPr>
              <w:t>déposée</w:t>
            </w:r>
            <w:proofErr w:type="spellEnd"/>
          </w:p>
          <w:p w:rsidR="00BD1789" w:rsidRPr="00BC2627" w:rsidRDefault="00BD1789" w:rsidP="001464E8">
            <w:pPr>
              <w:jc w:val="both"/>
              <w:rPr>
                <w:sz w:val="20"/>
                <w:szCs w:val="20"/>
              </w:rPr>
            </w:pPr>
          </w:p>
        </w:tc>
      </w:tr>
    </w:tbl>
    <w:p w:rsidR="005D1721" w:rsidRDefault="005D1721" w:rsidP="005D1721">
      <w:pPr>
        <w:rPr>
          <w:sz w:val="20"/>
          <w:szCs w:val="20"/>
        </w:rPr>
      </w:pPr>
    </w:p>
    <w:p w:rsidR="005D1721" w:rsidRDefault="00106BBD" w:rsidP="005D1721">
      <w:pPr>
        <w:rPr>
          <w:sz w:val="20"/>
          <w:szCs w:val="20"/>
          <w:lang w:val="fr-CA"/>
        </w:rPr>
      </w:pPr>
      <w:r w:rsidRPr="00106BBD">
        <w:rPr>
          <w:sz w:val="20"/>
          <w:szCs w:val="20"/>
          <w:lang w:val="fr-CA"/>
        </w:rPr>
        <w:pict>
          <v:rect id="_x0000_i1073" style="width:2in;height:1pt" o:hrpct="0" o:hralign="center" o:hrstd="t" o:hrnoshade="t" o:hr="t" fillcolor="black [3213]" stroked="f"/>
        </w:pict>
      </w:r>
    </w:p>
    <w:p w:rsidR="00126755" w:rsidRDefault="00126755">
      <w:pPr>
        <w:rPr>
          <w:sz w:val="20"/>
          <w:szCs w:val="20"/>
          <w:lang w:val="fr-CA"/>
        </w:rPr>
      </w:pPr>
    </w:p>
    <w:p w:rsidR="00126755" w:rsidRDefault="00126755">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26755" w:rsidRPr="00E07F6E" w:rsidTr="000D2550">
        <w:trPr>
          <w:cantSplit/>
        </w:trPr>
        <w:tc>
          <w:tcPr>
            <w:tcW w:w="1458" w:type="dxa"/>
          </w:tcPr>
          <w:p w:rsidR="00126755" w:rsidRPr="00E07F6E" w:rsidRDefault="00126755" w:rsidP="000D2550">
            <w:pPr>
              <w:rPr>
                <w:sz w:val="20"/>
                <w:szCs w:val="20"/>
              </w:rPr>
            </w:pPr>
            <w:r w:rsidRPr="00E07F6E">
              <w:rPr>
                <w:rStyle w:val="SCCFileNumberChar"/>
                <w:sz w:val="20"/>
                <w:szCs w:val="20"/>
              </w:rPr>
              <w:t>35082</w:t>
            </w:r>
          </w:p>
          <w:p w:rsidR="00126755" w:rsidRPr="00E07F6E" w:rsidRDefault="00126755" w:rsidP="000D2550">
            <w:pPr>
              <w:rPr>
                <w:b/>
                <w:sz w:val="20"/>
                <w:szCs w:val="20"/>
                <w:lang w:val="fr-CA"/>
              </w:rPr>
            </w:pPr>
          </w:p>
        </w:tc>
        <w:tc>
          <w:tcPr>
            <w:tcW w:w="8118" w:type="dxa"/>
          </w:tcPr>
          <w:p w:rsidR="00126755" w:rsidRPr="00E07F6E" w:rsidRDefault="00126755" w:rsidP="000D2550">
            <w:pPr>
              <w:rPr>
                <w:sz w:val="20"/>
                <w:szCs w:val="20"/>
              </w:rPr>
            </w:pPr>
            <w:r w:rsidRPr="00126755">
              <w:rPr>
                <w:rStyle w:val="SCCLsocChar"/>
                <w:sz w:val="20"/>
                <w:szCs w:val="20"/>
                <w:lang w:val="en-CA"/>
              </w:rPr>
              <w:t xml:space="preserve">Hafiz Ali </w:t>
            </w:r>
            <w:proofErr w:type="spellStart"/>
            <w:r w:rsidRPr="00126755">
              <w:rPr>
                <w:rStyle w:val="SCCLsocChar"/>
                <w:sz w:val="20"/>
                <w:szCs w:val="20"/>
                <w:lang w:val="en-CA"/>
              </w:rPr>
              <w:t>Sunderji</w:t>
            </w:r>
            <w:proofErr w:type="spellEnd"/>
            <w:r w:rsidRPr="00126755">
              <w:rPr>
                <w:rStyle w:val="SCCLsocChar"/>
                <w:sz w:val="20"/>
                <w:szCs w:val="20"/>
                <w:lang w:val="en-CA"/>
              </w:rPr>
              <w:t xml:space="preserve"> v. Her Majesty the Queen</w:t>
            </w:r>
            <w:r w:rsidRPr="00E07F6E">
              <w:rPr>
                <w:sz w:val="20"/>
                <w:szCs w:val="20"/>
              </w:rPr>
              <w:t xml:space="preserve"> (Alta.) (Criminal) (By Leave)</w:t>
            </w:r>
          </w:p>
          <w:p w:rsidR="00126755" w:rsidRPr="00E07F6E" w:rsidRDefault="00126755" w:rsidP="000D2550">
            <w:pPr>
              <w:rPr>
                <w:sz w:val="20"/>
                <w:szCs w:val="20"/>
              </w:rPr>
            </w:pPr>
          </w:p>
        </w:tc>
      </w:tr>
      <w:tr w:rsidR="00126755" w:rsidRPr="00E07F6E" w:rsidTr="000D2550">
        <w:trPr>
          <w:cantSplit/>
        </w:trPr>
        <w:tc>
          <w:tcPr>
            <w:tcW w:w="1458" w:type="dxa"/>
          </w:tcPr>
          <w:p w:rsidR="00126755" w:rsidRPr="00E07F6E" w:rsidRDefault="00126755" w:rsidP="000D2550">
            <w:pPr>
              <w:rPr>
                <w:sz w:val="20"/>
                <w:szCs w:val="20"/>
              </w:rPr>
            </w:pPr>
            <w:r w:rsidRPr="00E07F6E">
              <w:rPr>
                <w:sz w:val="20"/>
                <w:szCs w:val="20"/>
              </w:rPr>
              <w:t>Coram :</w:t>
            </w:r>
          </w:p>
        </w:tc>
        <w:tc>
          <w:tcPr>
            <w:tcW w:w="8118" w:type="dxa"/>
          </w:tcPr>
          <w:p w:rsidR="00126755" w:rsidRPr="00E07F6E" w:rsidRDefault="00126755" w:rsidP="000D2550">
            <w:pPr>
              <w:rPr>
                <w:sz w:val="20"/>
                <w:szCs w:val="20"/>
              </w:rPr>
            </w:pPr>
            <w:proofErr w:type="spellStart"/>
            <w:r w:rsidRPr="00126755">
              <w:rPr>
                <w:rStyle w:val="SCCCoramChar"/>
                <w:sz w:val="20"/>
                <w:szCs w:val="20"/>
                <w:lang w:val="en-CA"/>
              </w:rPr>
              <w:t>McLachlin</w:t>
            </w:r>
            <w:proofErr w:type="spellEnd"/>
            <w:r w:rsidRPr="00126755">
              <w:rPr>
                <w:rStyle w:val="SCCCoramChar"/>
                <w:sz w:val="20"/>
                <w:szCs w:val="20"/>
                <w:lang w:val="en-CA"/>
              </w:rPr>
              <w:t xml:space="preserve"> C.J. and </w:t>
            </w:r>
            <w:proofErr w:type="spellStart"/>
            <w:r w:rsidRPr="00126755">
              <w:rPr>
                <w:rStyle w:val="SCCCoramChar"/>
                <w:sz w:val="20"/>
                <w:szCs w:val="20"/>
                <w:lang w:val="en-CA"/>
              </w:rPr>
              <w:t>Abella</w:t>
            </w:r>
            <w:proofErr w:type="spellEnd"/>
            <w:r w:rsidRPr="00126755">
              <w:rPr>
                <w:rStyle w:val="SCCCoramChar"/>
                <w:sz w:val="20"/>
                <w:szCs w:val="20"/>
                <w:lang w:val="en-CA"/>
              </w:rPr>
              <w:t xml:space="preserve"> and Cromwell JJ.</w:t>
            </w:r>
          </w:p>
          <w:p w:rsidR="00126755" w:rsidRPr="00E07F6E" w:rsidRDefault="00126755" w:rsidP="000D2550">
            <w:pPr>
              <w:rPr>
                <w:sz w:val="20"/>
                <w:szCs w:val="20"/>
                <w:u w:val="single"/>
              </w:rPr>
            </w:pPr>
          </w:p>
        </w:tc>
      </w:tr>
      <w:tr w:rsidR="00126755" w:rsidRPr="00AB42C4" w:rsidTr="000D2550">
        <w:trPr>
          <w:cantSplit/>
        </w:trPr>
        <w:tc>
          <w:tcPr>
            <w:tcW w:w="9576" w:type="dxa"/>
            <w:gridSpan w:val="2"/>
          </w:tcPr>
          <w:p w:rsidR="00126755" w:rsidRPr="00E07F6E" w:rsidRDefault="00126755" w:rsidP="000D2550">
            <w:pPr>
              <w:pStyle w:val="SCCShortJudgment"/>
              <w:rPr>
                <w:szCs w:val="20"/>
              </w:rPr>
            </w:pPr>
            <w:r w:rsidRPr="00E07F6E">
              <w:rPr>
                <w:szCs w:val="20"/>
              </w:rPr>
              <w:t>The motion for an extension of time to serve and file the application for leave to appeal is granted.  The application for leave to appeal from the judgment of the Court of Appeal of Alberta (Edmonton), Number 1103-0153-A, 2012 ABCA 270, dated September 6, 2012, is dismissed without costs.</w:t>
            </w:r>
          </w:p>
          <w:p w:rsidR="00126755" w:rsidRPr="00E07F6E" w:rsidRDefault="00126755" w:rsidP="000D2550">
            <w:pPr>
              <w:pStyle w:val="SCCShortJudgment"/>
              <w:ind w:firstLine="0"/>
              <w:rPr>
                <w:szCs w:val="20"/>
              </w:rPr>
            </w:pPr>
          </w:p>
          <w:p w:rsidR="00126755" w:rsidRPr="00E07F6E" w:rsidRDefault="00126755" w:rsidP="000D2550">
            <w:pPr>
              <w:pStyle w:val="SCCShortJudgment"/>
              <w:rPr>
                <w:szCs w:val="20"/>
                <w:lang w:val="fr-CA"/>
              </w:rPr>
            </w:pPr>
            <w:r w:rsidRPr="00E07F6E">
              <w:rPr>
                <w:szCs w:val="20"/>
                <w:lang w:val="fr-CA"/>
              </w:rPr>
              <w:t>La requête en prorogation du délai de signification et de dépôt de la demande d’autorisation d’appel est accueillie. La demande d’autorisation d’appel de l’arrêt de la Cour d'appel de l’Alberta (Edmonton), numéro 1103-0153-A, 2012 ABCA 270, daté du 6 septembre 2012, est rejetée sans dépens.</w:t>
            </w:r>
          </w:p>
        </w:tc>
      </w:tr>
    </w:tbl>
    <w:p w:rsidR="005D1721" w:rsidRPr="00126755" w:rsidRDefault="005D1721" w:rsidP="005D1721">
      <w:pPr>
        <w:rPr>
          <w:sz w:val="20"/>
          <w:szCs w:val="20"/>
          <w:lang w:val="fr-CA"/>
        </w:rPr>
      </w:pPr>
    </w:p>
    <w:p w:rsidR="005D1721" w:rsidRPr="001B157C" w:rsidRDefault="005D1721" w:rsidP="005D1721">
      <w:pPr>
        <w:rPr>
          <w:sz w:val="20"/>
          <w:szCs w:val="20"/>
          <w:u w:val="single"/>
        </w:rPr>
      </w:pPr>
      <w:r w:rsidRPr="001B157C">
        <w:rPr>
          <w:sz w:val="20"/>
          <w:szCs w:val="20"/>
          <w:u w:val="single"/>
        </w:rPr>
        <w:t>CASE SUMMARY</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1789" w:rsidRPr="00BC2627" w:rsidTr="001464E8">
        <w:tc>
          <w:tcPr>
            <w:tcW w:w="5000" w:type="pct"/>
            <w:gridSpan w:val="3"/>
          </w:tcPr>
          <w:p w:rsidR="00BD1789" w:rsidRPr="00BC2627" w:rsidRDefault="00BD1789" w:rsidP="001464E8">
            <w:pPr>
              <w:jc w:val="both"/>
              <w:rPr>
                <w:sz w:val="20"/>
                <w:szCs w:val="20"/>
              </w:rPr>
            </w:pPr>
            <w:r w:rsidRPr="00BC2627">
              <w:rPr>
                <w:sz w:val="20"/>
                <w:szCs w:val="20"/>
              </w:rPr>
              <w:t>Criminal law – Evidence – Reasonable and probable grounds for search – Whether the Court of Appeal erred in law in the application of the legal test for reasonable grounds to search a motor vehicle, and therefore erred in determining that reasonable grounds existed to search the vehicle – Whether there are issues of public importance raised.</w:t>
            </w:r>
          </w:p>
        </w:tc>
      </w:tr>
      <w:tr w:rsidR="00BD1789" w:rsidRPr="00BC2627" w:rsidTr="001464E8">
        <w:tc>
          <w:tcPr>
            <w:tcW w:w="5000" w:type="pct"/>
            <w:gridSpan w:val="3"/>
          </w:tcPr>
          <w:p w:rsidR="00BD1789" w:rsidRPr="00BC2627" w:rsidRDefault="00BD1789" w:rsidP="001464E8">
            <w:pPr>
              <w:jc w:val="both"/>
              <w:rPr>
                <w:sz w:val="20"/>
                <w:szCs w:val="20"/>
              </w:rPr>
            </w:pPr>
          </w:p>
        </w:tc>
      </w:tr>
      <w:tr w:rsidR="00BD1789" w:rsidRPr="00BC2627" w:rsidTr="001464E8">
        <w:tc>
          <w:tcPr>
            <w:tcW w:w="5000" w:type="pct"/>
            <w:gridSpan w:val="3"/>
          </w:tcPr>
          <w:p w:rsidR="00BD1789" w:rsidRPr="00BC2627" w:rsidRDefault="00BD1789" w:rsidP="001464E8">
            <w:pPr>
              <w:jc w:val="both"/>
              <w:rPr>
                <w:sz w:val="20"/>
                <w:szCs w:val="20"/>
              </w:rPr>
            </w:pPr>
            <w:r w:rsidRPr="00BC2627">
              <w:rPr>
                <w:sz w:val="20"/>
                <w:szCs w:val="20"/>
              </w:rPr>
              <w:t xml:space="preserve">The applicant was </w:t>
            </w:r>
            <w:proofErr w:type="spellStart"/>
            <w:r w:rsidRPr="00BC2627">
              <w:rPr>
                <w:sz w:val="20"/>
                <w:szCs w:val="20"/>
              </w:rPr>
              <w:t>radared</w:t>
            </w:r>
            <w:proofErr w:type="spellEnd"/>
            <w:r w:rsidRPr="00BC2627">
              <w:rPr>
                <w:sz w:val="20"/>
                <w:szCs w:val="20"/>
              </w:rPr>
              <w:t xml:space="preserve"> doing 159 km in a 100 km zone.  The sheriff pulled him over to charge him with speeding.  Smelling a moderate odour of alcohol, the sheriff asked the applicant to exit the vehicle.  The sheriff began to search the area that was within the reach of the driver.  Drugs were discovered in a search of the center console of the vehicle.  The trial judge relied on the following factors to conclude that the grounds for the search met the objective standard:  the differential in the smell coming from the applicant and from the vehicle window; the applicant’s admission that he had recently consumed alcohol; and the location of the console which was within easy reach of the applicant driver.  The trial judge held that it is “within the objective reasonable man’s belief that alcohol could be contained therein”.  The trial judge held that the search is permitted under the </w:t>
            </w:r>
            <w:r w:rsidRPr="00BC2627">
              <w:rPr>
                <w:i/>
                <w:sz w:val="20"/>
                <w:szCs w:val="20"/>
              </w:rPr>
              <w:t>Liquor and Gaming Act and/or Regulations</w:t>
            </w:r>
            <w:r w:rsidRPr="00BC2627">
              <w:rPr>
                <w:sz w:val="20"/>
                <w:szCs w:val="20"/>
              </w:rPr>
              <w:t xml:space="preserve">. The trial judge held that the search and detention of the applicant, the search of his vehicle, were lawful and not in contravention of the </w:t>
            </w:r>
            <w:r w:rsidRPr="00BC2627">
              <w:rPr>
                <w:i/>
                <w:sz w:val="20"/>
                <w:szCs w:val="20"/>
              </w:rPr>
              <w:t>Charter</w:t>
            </w:r>
            <w:r w:rsidRPr="00BC2627">
              <w:rPr>
                <w:sz w:val="20"/>
                <w:szCs w:val="20"/>
              </w:rPr>
              <w:t>.  The applicant was convicted of three counts of possession for the purposes of trafficking.  The Court of Appeal dismissed the conviction appeal.</w:t>
            </w:r>
          </w:p>
          <w:p w:rsidR="00BD1789" w:rsidRPr="00BC2627" w:rsidRDefault="00BD1789" w:rsidP="001464E8">
            <w:pPr>
              <w:jc w:val="both"/>
              <w:rPr>
                <w:sz w:val="20"/>
                <w:szCs w:val="20"/>
              </w:rPr>
            </w:pP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September 14, 2010</w:t>
            </w:r>
          </w:p>
          <w:p w:rsidR="00BD1789" w:rsidRPr="00BC2627" w:rsidRDefault="00BD1789" w:rsidP="001464E8">
            <w:pPr>
              <w:jc w:val="both"/>
              <w:rPr>
                <w:sz w:val="20"/>
                <w:szCs w:val="20"/>
              </w:rPr>
            </w:pPr>
            <w:r w:rsidRPr="00BC2627">
              <w:rPr>
                <w:sz w:val="20"/>
                <w:szCs w:val="20"/>
              </w:rPr>
              <w:t>Provincial Court of Alberta</w:t>
            </w:r>
          </w:p>
          <w:p w:rsidR="00BD1789" w:rsidRPr="00BC2627" w:rsidRDefault="00BD1789" w:rsidP="001464E8">
            <w:pPr>
              <w:jc w:val="both"/>
              <w:rPr>
                <w:sz w:val="20"/>
                <w:szCs w:val="20"/>
              </w:rPr>
            </w:pPr>
            <w:r w:rsidRPr="00BC2627">
              <w:rPr>
                <w:sz w:val="20"/>
                <w:szCs w:val="20"/>
              </w:rPr>
              <w:t>(Myers J.)</w:t>
            </w: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Conviction for three counts of possession for the purposes of trafficking</w:t>
            </w:r>
          </w:p>
          <w:p w:rsidR="00BD1789" w:rsidRPr="00BC2627" w:rsidRDefault="00BD1789" w:rsidP="001464E8">
            <w:pPr>
              <w:jc w:val="both"/>
              <w:rPr>
                <w:sz w:val="20"/>
                <w:szCs w:val="20"/>
              </w:rPr>
            </w:pPr>
          </w:p>
          <w:p w:rsidR="00BD1789" w:rsidRPr="00BC2627" w:rsidRDefault="00BD1789" w:rsidP="001464E8">
            <w:pPr>
              <w:jc w:val="both"/>
              <w:rPr>
                <w:sz w:val="20"/>
                <w:szCs w:val="20"/>
              </w:rPr>
            </w:pP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September 6, 2012</w:t>
            </w:r>
          </w:p>
          <w:p w:rsidR="00BD1789" w:rsidRPr="00BC2627" w:rsidRDefault="00BD1789" w:rsidP="001464E8">
            <w:pPr>
              <w:jc w:val="both"/>
              <w:rPr>
                <w:sz w:val="20"/>
                <w:szCs w:val="20"/>
              </w:rPr>
            </w:pPr>
            <w:r w:rsidRPr="00BC2627">
              <w:rPr>
                <w:sz w:val="20"/>
                <w:szCs w:val="20"/>
              </w:rPr>
              <w:t>Court of Appeal of Alberta (Edmonton)</w:t>
            </w:r>
          </w:p>
          <w:p w:rsidR="00BD1789" w:rsidRPr="00BC2627" w:rsidRDefault="00BD1789" w:rsidP="001464E8">
            <w:pPr>
              <w:jc w:val="both"/>
              <w:rPr>
                <w:sz w:val="20"/>
                <w:szCs w:val="20"/>
              </w:rPr>
            </w:pPr>
            <w:r w:rsidRPr="00BC2627">
              <w:rPr>
                <w:sz w:val="20"/>
                <w:szCs w:val="20"/>
              </w:rPr>
              <w:t>(</w:t>
            </w:r>
            <w:proofErr w:type="spellStart"/>
            <w:r w:rsidRPr="00BC2627">
              <w:rPr>
                <w:sz w:val="20"/>
                <w:szCs w:val="20"/>
              </w:rPr>
              <w:t>Paperny</w:t>
            </w:r>
            <w:proofErr w:type="spellEnd"/>
            <w:r w:rsidRPr="00BC2627">
              <w:rPr>
                <w:sz w:val="20"/>
                <w:szCs w:val="20"/>
              </w:rPr>
              <w:t>, Ritter and McDonald JJ.A.)</w:t>
            </w:r>
          </w:p>
          <w:p w:rsidR="00BD1789" w:rsidRPr="00BC2627" w:rsidRDefault="00BD1789" w:rsidP="001464E8">
            <w:pPr>
              <w:jc w:val="both"/>
              <w:rPr>
                <w:sz w:val="20"/>
                <w:szCs w:val="20"/>
              </w:rPr>
            </w:pPr>
            <w:r w:rsidRPr="00BC2627">
              <w:rPr>
                <w:sz w:val="20"/>
                <w:szCs w:val="20"/>
              </w:rPr>
              <w:t>2012 ABCA 270</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Appeal from conviction dismissed; appeal against sentence abandoned</w:t>
            </w:r>
          </w:p>
          <w:p w:rsidR="00BD1789" w:rsidRPr="00BC2627" w:rsidRDefault="00BD1789" w:rsidP="001464E8">
            <w:pPr>
              <w:jc w:val="both"/>
              <w:rPr>
                <w:sz w:val="20"/>
                <w:szCs w:val="20"/>
              </w:rPr>
            </w:pPr>
          </w:p>
          <w:p w:rsidR="00BD1789" w:rsidRPr="00BC2627" w:rsidRDefault="00BD1789" w:rsidP="001464E8">
            <w:pPr>
              <w:jc w:val="both"/>
              <w:rPr>
                <w:sz w:val="20"/>
                <w:szCs w:val="20"/>
              </w:rPr>
            </w:pP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November 14, 2012</w:t>
            </w:r>
          </w:p>
          <w:p w:rsidR="00BD1789" w:rsidRPr="00BC2627" w:rsidRDefault="00BD1789" w:rsidP="001464E8">
            <w:pPr>
              <w:jc w:val="both"/>
              <w:rPr>
                <w:sz w:val="20"/>
                <w:szCs w:val="20"/>
              </w:rPr>
            </w:pPr>
            <w:r w:rsidRPr="00BC2627">
              <w:rPr>
                <w:sz w:val="20"/>
                <w:szCs w:val="20"/>
              </w:rPr>
              <w:t>Supreme Court of Canada</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Application for leave to appeal filed</w:t>
            </w:r>
          </w:p>
          <w:p w:rsidR="00BD1789" w:rsidRPr="00BC2627" w:rsidRDefault="00BD1789" w:rsidP="001464E8">
            <w:pPr>
              <w:jc w:val="both"/>
              <w:rPr>
                <w:sz w:val="20"/>
                <w:szCs w:val="20"/>
              </w:rPr>
            </w:pP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November 23, 2012</w:t>
            </w:r>
          </w:p>
          <w:p w:rsidR="00BD1789" w:rsidRPr="00BC2627" w:rsidRDefault="00BD1789" w:rsidP="001464E8">
            <w:pPr>
              <w:jc w:val="both"/>
              <w:rPr>
                <w:sz w:val="20"/>
                <w:szCs w:val="20"/>
              </w:rPr>
            </w:pPr>
            <w:r w:rsidRPr="00BC2627">
              <w:rPr>
                <w:sz w:val="20"/>
                <w:szCs w:val="20"/>
              </w:rPr>
              <w:t>Supreme Court of Canada</w:t>
            </w: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Motion for an extension of time to file and serve the application for leave to appeal filed</w:t>
            </w:r>
          </w:p>
        </w:tc>
      </w:tr>
    </w:tbl>
    <w:p w:rsidR="005D1721" w:rsidRPr="00C50A5C" w:rsidRDefault="005D1721" w:rsidP="005D1721">
      <w:pPr>
        <w:rPr>
          <w:sz w:val="20"/>
          <w:szCs w:val="20"/>
        </w:rPr>
      </w:pPr>
    </w:p>
    <w:p w:rsidR="005D1721" w:rsidRPr="00C50A5C" w:rsidRDefault="00106BBD" w:rsidP="005D1721">
      <w:pPr>
        <w:rPr>
          <w:sz w:val="20"/>
          <w:szCs w:val="20"/>
        </w:rPr>
      </w:pPr>
      <w:r w:rsidRPr="00106BBD">
        <w:rPr>
          <w:sz w:val="20"/>
          <w:szCs w:val="20"/>
          <w:lang w:val="fr-CA"/>
        </w:rPr>
        <w:pict>
          <v:rect id="_x0000_i1074" style="width:2in;height:1pt" o:hrpct="0" o:hralign="center" o:hrstd="t" o:hrnoshade="t" o:hr="t" fillcolor="black [3213]" stroked="f"/>
        </w:pict>
      </w:r>
    </w:p>
    <w:p w:rsidR="005D1721" w:rsidRDefault="005D1721" w:rsidP="005D1721">
      <w:pPr>
        <w:rPr>
          <w:sz w:val="20"/>
          <w:szCs w:val="20"/>
        </w:rPr>
      </w:pPr>
    </w:p>
    <w:p w:rsidR="00126755" w:rsidRDefault="00126755">
      <w:pPr>
        <w:rPr>
          <w:sz w:val="20"/>
          <w:szCs w:val="20"/>
          <w:u w:val="single"/>
          <w:lang w:val="fr-CA"/>
        </w:rPr>
      </w:pPr>
      <w:r>
        <w:rPr>
          <w:sz w:val="20"/>
          <w:szCs w:val="20"/>
          <w:u w:val="single"/>
          <w:lang w:val="fr-CA"/>
        </w:rPr>
        <w:br w:type="page"/>
      </w:r>
    </w:p>
    <w:p w:rsidR="005D1721" w:rsidRPr="001B157C" w:rsidRDefault="005D1721" w:rsidP="005D1721">
      <w:pPr>
        <w:rPr>
          <w:sz w:val="20"/>
          <w:szCs w:val="20"/>
          <w:u w:val="single"/>
          <w:lang w:val="fr-CA"/>
        </w:rPr>
      </w:pPr>
      <w:r w:rsidRPr="001B157C">
        <w:rPr>
          <w:sz w:val="20"/>
          <w:szCs w:val="20"/>
          <w:u w:val="single"/>
          <w:lang w:val="fr-CA"/>
        </w:rPr>
        <w:t>RÉSUMÉ DE L’AFFAIRE</w:t>
      </w:r>
    </w:p>
    <w:p w:rsidR="005D1721" w:rsidRDefault="005D1721" w:rsidP="005D172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D1789" w:rsidRPr="00AB42C4" w:rsidTr="001464E8">
        <w:tc>
          <w:tcPr>
            <w:tcW w:w="5000" w:type="pct"/>
            <w:gridSpan w:val="3"/>
          </w:tcPr>
          <w:p w:rsidR="00BD1789" w:rsidRPr="00BC2627" w:rsidRDefault="00BD1789" w:rsidP="001464E8">
            <w:pPr>
              <w:jc w:val="both"/>
              <w:rPr>
                <w:sz w:val="20"/>
                <w:szCs w:val="20"/>
                <w:lang w:val="fr-CA"/>
              </w:rPr>
            </w:pPr>
            <w:r w:rsidRPr="00BC2627">
              <w:rPr>
                <w:sz w:val="20"/>
                <w:szCs w:val="20"/>
                <w:lang w:val="fr-CA"/>
              </w:rPr>
              <w:t xml:space="preserve">Droit criminel – Preuve – Motifs raisonnables et probables de fouiller ou de perquisitionner – La Cour d'appel </w:t>
            </w:r>
            <w:proofErr w:type="spellStart"/>
            <w:r w:rsidRPr="00BC2627">
              <w:rPr>
                <w:sz w:val="20"/>
                <w:szCs w:val="20"/>
                <w:lang w:val="fr-CA"/>
              </w:rPr>
              <w:t>a</w:t>
            </w:r>
            <w:r w:rsidRPr="00BC2627">
              <w:rPr>
                <w:sz w:val="20"/>
                <w:szCs w:val="20"/>
                <w:lang w:val="fr-CA"/>
              </w:rPr>
              <w:noBreakHyphen/>
              <w:t>t</w:t>
            </w:r>
            <w:r w:rsidRPr="00BC2627">
              <w:rPr>
                <w:sz w:val="20"/>
                <w:szCs w:val="20"/>
                <w:lang w:val="fr-CA"/>
              </w:rPr>
              <w:noBreakHyphen/>
              <w:t>elle</w:t>
            </w:r>
            <w:proofErr w:type="spellEnd"/>
            <w:r w:rsidRPr="00BC2627">
              <w:rPr>
                <w:sz w:val="20"/>
                <w:szCs w:val="20"/>
                <w:lang w:val="fr-CA"/>
              </w:rPr>
              <w:t xml:space="preserve"> commis une erreur de droit dans l'application du critère juridique relatif aux motifs raisonnables de fouiller un véhicule automobile et s'</w:t>
            </w:r>
            <w:proofErr w:type="spellStart"/>
            <w:r w:rsidRPr="00BC2627">
              <w:rPr>
                <w:sz w:val="20"/>
                <w:szCs w:val="20"/>
                <w:lang w:val="fr-CA"/>
              </w:rPr>
              <w:t>est</w:t>
            </w:r>
            <w:r w:rsidRPr="00BC2627">
              <w:rPr>
                <w:sz w:val="20"/>
                <w:szCs w:val="20"/>
                <w:lang w:val="fr-CA"/>
              </w:rPr>
              <w:noBreakHyphen/>
              <w:t>elle</w:t>
            </w:r>
            <w:proofErr w:type="spellEnd"/>
            <w:r w:rsidRPr="00BC2627">
              <w:rPr>
                <w:sz w:val="20"/>
                <w:szCs w:val="20"/>
                <w:lang w:val="fr-CA"/>
              </w:rPr>
              <w:t xml:space="preserve"> par conséquent trompée en concluant qu'il existait des motifs raisonnables de fouiller le véhicule? – L'affaire </w:t>
            </w:r>
            <w:proofErr w:type="spellStart"/>
            <w:r w:rsidRPr="00BC2627">
              <w:rPr>
                <w:sz w:val="20"/>
                <w:szCs w:val="20"/>
                <w:lang w:val="fr-CA"/>
              </w:rPr>
              <w:t>soulève</w:t>
            </w:r>
            <w:r w:rsidRPr="00BC2627">
              <w:rPr>
                <w:sz w:val="20"/>
                <w:szCs w:val="20"/>
                <w:lang w:val="fr-CA"/>
              </w:rPr>
              <w:noBreakHyphen/>
              <w:t>t</w:t>
            </w:r>
            <w:r w:rsidRPr="00BC2627">
              <w:rPr>
                <w:sz w:val="20"/>
                <w:szCs w:val="20"/>
                <w:lang w:val="fr-CA"/>
              </w:rPr>
              <w:noBreakHyphen/>
              <w:t>elle</w:t>
            </w:r>
            <w:proofErr w:type="spellEnd"/>
            <w:r w:rsidRPr="00BC2627">
              <w:rPr>
                <w:sz w:val="20"/>
                <w:szCs w:val="20"/>
                <w:lang w:val="fr-CA"/>
              </w:rPr>
              <w:t xml:space="preserve"> des questions d'importance pour le public?</w:t>
            </w:r>
          </w:p>
        </w:tc>
      </w:tr>
      <w:tr w:rsidR="00BD1789" w:rsidRPr="00AB42C4" w:rsidTr="001464E8">
        <w:tc>
          <w:tcPr>
            <w:tcW w:w="5000" w:type="pct"/>
            <w:gridSpan w:val="3"/>
          </w:tcPr>
          <w:p w:rsidR="00BD1789" w:rsidRPr="00BC2627" w:rsidRDefault="00BD1789" w:rsidP="001464E8">
            <w:pPr>
              <w:jc w:val="both"/>
              <w:rPr>
                <w:sz w:val="20"/>
                <w:szCs w:val="20"/>
                <w:lang w:val="fr-CA"/>
              </w:rPr>
            </w:pPr>
          </w:p>
        </w:tc>
      </w:tr>
      <w:tr w:rsidR="00BD1789" w:rsidRPr="00AB42C4" w:rsidTr="001464E8">
        <w:tc>
          <w:tcPr>
            <w:tcW w:w="5000" w:type="pct"/>
            <w:gridSpan w:val="3"/>
          </w:tcPr>
          <w:p w:rsidR="00BD1789" w:rsidRPr="00BC2627" w:rsidRDefault="00BD1789" w:rsidP="001464E8">
            <w:pPr>
              <w:jc w:val="both"/>
              <w:rPr>
                <w:sz w:val="20"/>
                <w:szCs w:val="20"/>
                <w:lang w:val="fr-CA"/>
              </w:rPr>
            </w:pPr>
            <w:r w:rsidRPr="00BC2627">
              <w:rPr>
                <w:sz w:val="20"/>
                <w:szCs w:val="20"/>
                <w:lang w:val="fr-CA"/>
              </w:rPr>
              <w:t>Le demandeur s'est fait intercepter alors qu'il conduisait à une vitesse mesurée par radar de 159 km/h dans une zone de 100 km/h. Le shérif lui a ordonné d’immobiliser son véhicule pour l'accuser d'excès de vitesse. Sentant une légère odeur d'alcool, le shérif a sommé le demandeur de sortir du véhicule. Le shérif a commencé à fouiller l'espace qui était à portée de main du conducteur. Il a découvert de la drogue en fouillant la console centrale du véhicule. Le juge du procès s'est appuyé sur les facteurs suivants pour conclure que les motifs de la fouille satisfaisaient à la norme objective : la différence entre l'odeur provenant du demandeur et celle qui provenait de l’intérieur du véhicule; l'admission du demandeur comme quoi il avait récemment consommé de l'alcool; l'emplacement de la console qui était à portée de main facile du demandeur conducteur. Le juge du procès a statué [</w:t>
            </w:r>
            <w:r w:rsidRPr="00BC2627">
              <w:rPr>
                <w:smallCaps/>
                <w:sz w:val="20"/>
                <w:szCs w:val="20"/>
                <w:lang w:val="fr-CA"/>
              </w:rPr>
              <w:t>traduction</w:t>
            </w:r>
            <w:r w:rsidRPr="00BC2627">
              <w:rPr>
                <w:sz w:val="20"/>
                <w:szCs w:val="20"/>
                <w:lang w:val="fr-CA"/>
              </w:rPr>
              <w:t xml:space="preserve">] « qu'un homme raisonnable pouvait objectivement croire que de l'alcool pouvait s'y trouver ». Le juge du procès a statué que la fouille était autorisée en vertu de la </w:t>
            </w:r>
            <w:proofErr w:type="spellStart"/>
            <w:r w:rsidRPr="00BC2627">
              <w:rPr>
                <w:i/>
                <w:sz w:val="20"/>
                <w:szCs w:val="20"/>
                <w:lang w:val="fr-CA"/>
              </w:rPr>
              <w:t>Liquor</w:t>
            </w:r>
            <w:proofErr w:type="spellEnd"/>
            <w:r w:rsidRPr="00BC2627">
              <w:rPr>
                <w:i/>
                <w:sz w:val="20"/>
                <w:szCs w:val="20"/>
                <w:lang w:val="fr-CA"/>
              </w:rPr>
              <w:t xml:space="preserve"> and Gaming </w:t>
            </w:r>
            <w:proofErr w:type="spellStart"/>
            <w:r w:rsidRPr="00BC2627">
              <w:rPr>
                <w:i/>
                <w:sz w:val="20"/>
                <w:szCs w:val="20"/>
                <w:lang w:val="fr-CA"/>
              </w:rPr>
              <w:t>Act</w:t>
            </w:r>
            <w:proofErr w:type="spellEnd"/>
            <w:r w:rsidRPr="00BC2627">
              <w:rPr>
                <w:i/>
                <w:sz w:val="20"/>
                <w:szCs w:val="20"/>
                <w:lang w:val="fr-CA"/>
              </w:rPr>
              <w:t xml:space="preserve"> and/or </w:t>
            </w:r>
            <w:proofErr w:type="spellStart"/>
            <w:r w:rsidRPr="00BC2627">
              <w:rPr>
                <w:i/>
                <w:sz w:val="20"/>
                <w:szCs w:val="20"/>
                <w:lang w:val="fr-CA"/>
              </w:rPr>
              <w:t>Regulations</w:t>
            </w:r>
            <w:proofErr w:type="spellEnd"/>
            <w:r w:rsidRPr="00BC2627">
              <w:rPr>
                <w:sz w:val="20"/>
                <w:szCs w:val="20"/>
                <w:lang w:val="fr-CA"/>
              </w:rPr>
              <w:t xml:space="preserve">. Le juge du procès a statué que la fouille et la détention de demandeur ainsi que la fouille de son véhicule étaient légales et qu'elles ne contrevenaient pas à la </w:t>
            </w:r>
            <w:r w:rsidRPr="00BC2627">
              <w:rPr>
                <w:i/>
                <w:sz w:val="20"/>
                <w:szCs w:val="20"/>
                <w:lang w:val="fr-CA"/>
              </w:rPr>
              <w:t>Charte</w:t>
            </w:r>
            <w:r w:rsidRPr="00BC2627">
              <w:rPr>
                <w:sz w:val="20"/>
                <w:szCs w:val="20"/>
                <w:lang w:val="fr-CA"/>
              </w:rPr>
              <w:t>. Le demandeur a été déclaré coupable sous trois chefs de possession en vue du trafic. La Cour d'appel a rejeté l'appel de la déclaration de culpabilité.</w:t>
            </w:r>
          </w:p>
          <w:p w:rsidR="00BD1789" w:rsidRPr="00BC2627" w:rsidRDefault="00BD1789" w:rsidP="001464E8">
            <w:pPr>
              <w:jc w:val="both"/>
              <w:rPr>
                <w:sz w:val="20"/>
                <w:szCs w:val="20"/>
                <w:lang w:val="fr-CA"/>
              </w:rPr>
            </w:pPr>
          </w:p>
        </w:tc>
      </w:tr>
      <w:tr w:rsidR="00BD1789" w:rsidRPr="00AB42C4" w:rsidTr="001464E8">
        <w:tc>
          <w:tcPr>
            <w:tcW w:w="2427" w:type="pct"/>
          </w:tcPr>
          <w:p w:rsidR="00BD1789" w:rsidRPr="00BC2627" w:rsidRDefault="00BD1789" w:rsidP="001464E8">
            <w:pPr>
              <w:jc w:val="both"/>
              <w:rPr>
                <w:sz w:val="20"/>
                <w:szCs w:val="20"/>
                <w:lang w:val="fr-CA"/>
              </w:rPr>
            </w:pPr>
            <w:r w:rsidRPr="00BC2627">
              <w:rPr>
                <w:sz w:val="20"/>
                <w:szCs w:val="20"/>
                <w:lang w:val="fr-CA"/>
              </w:rPr>
              <w:t>14 septembre 2010</w:t>
            </w:r>
          </w:p>
          <w:p w:rsidR="00BD1789" w:rsidRPr="00BC2627" w:rsidRDefault="00BD1789" w:rsidP="001464E8">
            <w:pPr>
              <w:jc w:val="both"/>
              <w:rPr>
                <w:sz w:val="20"/>
                <w:szCs w:val="20"/>
                <w:lang w:val="fr-CA"/>
              </w:rPr>
            </w:pPr>
            <w:r w:rsidRPr="00BC2627">
              <w:rPr>
                <w:sz w:val="20"/>
                <w:szCs w:val="20"/>
                <w:lang w:val="fr-CA"/>
              </w:rPr>
              <w:t xml:space="preserve">Cour provinciale de l'Alberta </w:t>
            </w:r>
          </w:p>
          <w:p w:rsidR="00BD1789" w:rsidRPr="00BC2627" w:rsidRDefault="00BD1789" w:rsidP="001464E8">
            <w:pPr>
              <w:jc w:val="both"/>
              <w:rPr>
                <w:sz w:val="20"/>
                <w:szCs w:val="20"/>
                <w:lang w:val="fr-CA"/>
              </w:rPr>
            </w:pPr>
            <w:r w:rsidRPr="00BC2627">
              <w:rPr>
                <w:sz w:val="20"/>
                <w:szCs w:val="20"/>
                <w:lang w:val="fr-CA"/>
              </w:rPr>
              <w:t>(Juge Myers)</w:t>
            </w:r>
          </w:p>
        </w:tc>
        <w:tc>
          <w:tcPr>
            <w:tcW w:w="243" w:type="pct"/>
          </w:tcPr>
          <w:p w:rsidR="00BD1789" w:rsidRPr="00BC2627" w:rsidRDefault="00BD1789" w:rsidP="001464E8">
            <w:pPr>
              <w:jc w:val="both"/>
              <w:rPr>
                <w:sz w:val="20"/>
                <w:szCs w:val="20"/>
                <w:lang w:val="fr-CA"/>
              </w:rPr>
            </w:pPr>
          </w:p>
        </w:tc>
        <w:tc>
          <w:tcPr>
            <w:tcW w:w="2330" w:type="pct"/>
          </w:tcPr>
          <w:p w:rsidR="00BD1789" w:rsidRPr="00BC2627" w:rsidRDefault="00BD1789" w:rsidP="001464E8">
            <w:pPr>
              <w:jc w:val="both"/>
              <w:rPr>
                <w:sz w:val="20"/>
                <w:szCs w:val="20"/>
                <w:lang w:val="fr-CA"/>
              </w:rPr>
            </w:pPr>
            <w:r w:rsidRPr="00BC2627">
              <w:rPr>
                <w:sz w:val="20"/>
                <w:szCs w:val="20"/>
                <w:lang w:val="fr-CA"/>
              </w:rPr>
              <w:t>Déclaration de culpabilité sous trois chefs de possession en vue du trafic</w:t>
            </w:r>
          </w:p>
          <w:p w:rsidR="00BD1789" w:rsidRPr="00BC2627" w:rsidRDefault="00BD1789" w:rsidP="001464E8">
            <w:pPr>
              <w:jc w:val="both"/>
              <w:rPr>
                <w:sz w:val="20"/>
                <w:szCs w:val="20"/>
                <w:lang w:val="fr-CA"/>
              </w:rPr>
            </w:pPr>
          </w:p>
          <w:p w:rsidR="00BD1789" w:rsidRPr="00BC2627" w:rsidRDefault="00BD1789" w:rsidP="001464E8">
            <w:pPr>
              <w:jc w:val="both"/>
              <w:rPr>
                <w:sz w:val="20"/>
                <w:szCs w:val="20"/>
                <w:lang w:val="fr-CA"/>
              </w:rPr>
            </w:pPr>
          </w:p>
        </w:tc>
      </w:tr>
      <w:tr w:rsidR="00BD1789" w:rsidRPr="00AB42C4" w:rsidTr="001464E8">
        <w:tc>
          <w:tcPr>
            <w:tcW w:w="2427" w:type="pct"/>
          </w:tcPr>
          <w:p w:rsidR="00BD1789" w:rsidRPr="00BC2627" w:rsidRDefault="00BD1789" w:rsidP="001464E8">
            <w:pPr>
              <w:jc w:val="both"/>
              <w:rPr>
                <w:sz w:val="20"/>
                <w:szCs w:val="20"/>
                <w:lang w:val="fr-CA"/>
              </w:rPr>
            </w:pPr>
            <w:r w:rsidRPr="00BC2627">
              <w:rPr>
                <w:sz w:val="20"/>
                <w:szCs w:val="20"/>
                <w:lang w:val="fr-CA"/>
              </w:rPr>
              <w:t>6 septembre 2012</w:t>
            </w:r>
          </w:p>
          <w:p w:rsidR="00BD1789" w:rsidRPr="00BC2627" w:rsidRDefault="00BD1789" w:rsidP="001464E8">
            <w:pPr>
              <w:jc w:val="both"/>
              <w:rPr>
                <w:sz w:val="20"/>
                <w:szCs w:val="20"/>
                <w:lang w:val="fr-CA"/>
              </w:rPr>
            </w:pPr>
            <w:r w:rsidRPr="00BC2627">
              <w:rPr>
                <w:sz w:val="20"/>
                <w:szCs w:val="20"/>
                <w:lang w:val="fr-CA"/>
              </w:rPr>
              <w:t>Cour d'appel de l'Alberta (Edmonton)</w:t>
            </w:r>
          </w:p>
          <w:p w:rsidR="00BD1789" w:rsidRPr="00BC2627" w:rsidRDefault="00BD1789" w:rsidP="001464E8">
            <w:pPr>
              <w:jc w:val="both"/>
              <w:rPr>
                <w:sz w:val="20"/>
                <w:szCs w:val="20"/>
                <w:lang w:val="fr-CA"/>
              </w:rPr>
            </w:pPr>
            <w:r w:rsidRPr="00BC2627">
              <w:rPr>
                <w:sz w:val="20"/>
                <w:szCs w:val="20"/>
                <w:lang w:val="fr-CA"/>
              </w:rPr>
              <w:t xml:space="preserve">(Juges </w:t>
            </w:r>
            <w:proofErr w:type="spellStart"/>
            <w:r w:rsidRPr="00BC2627">
              <w:rPr>
                <w:sz w:val="20"/>
                <w:szCs w:val="20"/>
                <w:lang w:val="fr-CA"/>
              </w:rPr>
              <w:t>Paperny</w:t>
            </w:r>
            <w:proofErr w:type="spellEnd"/>
            <w:r w:rsidRPr="00BC2627">
              <w:rPr>
                <w:sz w:val="20"/>
                <w:szCs w:val="20"/>
                <w:lang w:val="fr-CA"/>
              </w:rPr>
              <w:t>, Ritter et McDonald)</w:t>
            </w:r>
          </w:p>
          <w:p w:rsidR="00BD1789" w:rsidRPr="00BC2627" w:rsidRDefault="00BD1789" w:rsidP="001464E8">
            <w:pPr>
              <w:jc w:val="both"/>
              <w:rPr>
                <w:sz w:val="20"/>
                <w:szCs w:val="20"/>
                <w:lang w:val="fr-CA"/>
              </w:rPr>
            </w:pPr>
            <w:r w:rsidRPr="00BC2627">
              <w:rPr>
                <w:sz w:val="20"/>
                <w:szCs w:val="20"/>
                <w:lang w:val="fr-CA"/>
              </w:rPr>
              <w:t>2012 ABCA 270</w:t>
            </w:r>
          </w:p>
          <w:p w:rsidR="00BD1789" w:rsidRPr="00BC2627" w:rsidRDefault="00BD1789" w:rsidP="001464E8">
            <w:pPr>
              <w:jc w:val="both"/>
              <w:rPr>
                <w:sz w:val="20"/>
                <w:szCs w:val="20"/>
                <w:lang w:val="fr-CA"/>
              </w:rPr>
            </w:pPr>
          </w:p>
        </w:tc>
        <w:tc>
          <w:tcPr>
            <w:tcW w:w="243" w:type="pct"/>
          </w:tcPr>
          <w:p w:rsidR="00BD1789" w:rsidRPr="00BC2627" w:rsidRDefault="00BD1789" w:rsidP="001464E8">
            <w:pPr>
              <w:jc w:val="both"/>
              <w:rPr>
                <w:sz w:val="20"/>
                <w:szCs w:val="20"/>
                <w:lang w:val="fr-CA"/>
              </w:rPr>
            </w:pPr>
          </w:p>
        </w:tc>
        <w:tc>
          <w:tcPr>
            <w:tcW w:w="2330" w:type="pct"/>
          </w:tcPr>
          <w:p w:rsidR="00BD1789" w:rsidRPr="00BC2627" w:rsidRDefault="00BD1789" w:rsidP="001464E8">
            <w:pPr>
              <w:jc w:val="both"/>
              <w:rPr>
                <w:sz w:val="20"/>
                <w:szCs w:val="20"/>
                <w:lang w:val="fr-CA"/>
              </w:rPr>
            </w:pPr>
            <w:r w:rsidRPr="00BC2627">
              <w:rPr>
                <w:sz w:val="20"/>
                <w:szCs w:val="20"/>
                <w:lang w:val="fr-CA"/>
              </w:rPr>
              <w:t>Appel de la déclaration de culpabilité, rejeté; appel de la peine abandonné</w:t>
            </w:r>
          </w:p>
          <w:p w:rsidR="00BD1789" w:rsidRPr="00BC2627" w:rsidRDefault="00BD1789" w:rsidP="001464E8">
            <w:pPr>
              <w:jc w:val="both"/>
              <w:rPr>
                <w:sz w:val="20"/>
                <w:szCs w:val="20"/>
                <w:lang w:val="fr-CA"/>
              </w:rPr>
            </w:pPr>
          </w:p>
          <w:p w:rsidR="00BD1789" w:rsidRPr="00BC2627" w:rsidRDefault="00BD1789" w:rsidP="001464E8">
            <w:pPr>
              <w:jc w:val="both"/>
              <w:rPr>
                <w:sz w:val="20"/>
                <w:szCs w:val="20"/>
                <w:lang w:val="fr-CA"/>
              </w:rPr>
            </w:pPr>
          </w:p>
        </w:tc>
      </w:tr>
      <w:tr w:rsidR="00BD1789" w:rsidRPr="00BC2627" w:rsidTr="001464E8">
        <w:tc>
          <w:tcPr>
            <w:tcW w:w="2427" w:type="pct"/>
          </w:tcPr>
          <w:p w:rsidR="00BD1789" w:rsidRPr="00BC2627" w:rsidRDefault="00BD1789" w:rsidP="001464E8">
            <w:pPr>
              <w:jc w:val="both"/>
              <w:rPr>
                <w:sz w:val="20"/>
                <w:szCs w:val="20"/>
                <w:lang w:val="fr-CA"/>
              </w:rPr>
            </w:pPr>
            <w:r w:rsidRPr="00BC2627">
              <w:rPr>
                <w:sz w:val="20"/>
                <w:szCs w:val="20"/>
                <w:lang w:val="fr-CA"/>
              </w:rPr>
              <w:t>14 novembre 2012</w:t>
            </w:r>
          </w:p>
          <w:p w:rsidR="00BD1789" w:rsidRPr="00BC2627" w:rsidRDefault="00BD1789" w:rsidP="001464E8">
            <w:pPr>
              <w:jc w:val="both"/>
              <w:rPr>
                <w:sz w:val="20"/>
                <w:szCs w:val="20"/>
                <w:lang w:val="fr-CA"/>
              </w:rPr>
            </w:pPr>
            <w:r w:rsidRPr="00BC2627">
              <w:rPr>
                <w:sz w:val="20"/>
                <w:szCs w:val="20"/>
                <w:lang w:val="fr-CA"/>
              </w:rPr>
              <w:t>Cour suprême du Canada</w:t>
            </w:r>
          </w:p>
          <w:p w:rsidR="00BD1789" w:rsidRPr="00BC2627" w:rsidRDefault="00BD1789" w:rsidP="001464E8">
            <w:pPr>
              <w:jc w:val="both"/>
              <w:rPr>
                <w:sz w:val="20"/>
                <w:szCs w:val="20"/>
                <w:lang w:val="fr-CA"/>
              </w:rPr>
            </w:pPr>
          </w:p>
        </w:tc>
        <w:tc>
          <w:tcPr>
            <w:tcW w:w="243" w:type="pct"/>
          </w:tcPr>
          <w:p w:rsidR="00BD1789" w:rsidRPr="00BC2627" w:rsidRDefault="00BD1789" w:rsidP="001464E8">
            <w:pPr>
              <w:jc w:val="both"/>
              <w:rPr>
                <w:sz w:val="20"/>
                <w:szCs w:val="20"/>
                <w:lang w:val="fr-CA"/>
              </w:rPr>
            </w:pPr>
          </w:p>
        </w:tc>
        <w:tc>
          <w:tcPr>
            <w:tcW w:w="2330" w:type="pct"/>
          </w:tcPr>
          <w:p w:rsidR="00BD1789" w:rsidRPr="00BC2627" w:rsidRDefault="00BD1789" w:rsidP="001464E8">
            <w:pPr>
              <w:jc w:val="both"/>
              <w:rPr>
                <w:sz w:val="20"/>
                <w:szCs w:val="20"/>
                <w:lang w:val="fr-CA"/>
              </w:rPr>
            </w:pPr>
            <w:r w:rsidRPr="00BC2627">
              <w:rPr>
                <w:sz w:val="20"/>
                <w:szCs w:val="20"/>
                <w:lang w:val="fr-CA"/>
              </w:rPr>
              <w:t>Demande d'autorisation d'appel, déposée</w:t>
            </w:r>
          </w:p>
          <w:p w:rsidR="00BD1789" w:rsidRPr="00BC2627" w:rsidRDefault="00BD1789" w:rsidP="001464E8">
            <w:pPr>
              <w:jc w:val="both"/>
              <w:rPr>
                <w:sz w:val="20"/>
                <w:szCs w:val="20"/>
                <w:lang w:val="fr-CA"/>
              </w:rPr>
            </w:pPr>
          </w:p>
        </w:tc>
      </w:tr>
      <w:tr w:rsidR="00BD1789" w:rsidRPr="00AB42C4" w:rsidTr="001464E8">
        <w:tc>
          <w:tcPr>
            <w:tcW w:w="2427" w:type="pct"/>
          </w:tcPr>
          <w:p w:rsidR="00BD1789" w:rsidRPr="00BC2627" w:rsidRDefault="00BD1789" w:rsidP="001464E8">
            <w:pPr>
              <w:jc w:val="both"/>
              <w:rPr>
                <w:sz w:val="20"/>
                <w:szCs w:val="20"/>
                <w:lang w:val="fr-CA"/>
              </w:rPr>
            </w:pPr>
            <w:r w:rsidRPr="00BC2627">
              <w:rPr>
                <w:sz w:val="20"/>
                <w:szCs w:val="20"/>
                <w:lang w:val="fr-CA"/>
              </w:rPr>
              <w:t>23 novembre 2012</w:t>
            </w:r>
          </w:p>
          <w:p w:rsidR="00BD1789" w:rsidRPr="00BC2627" w:rsidRDefault="00BD1789" w:rsidP="001464E8">
            <w:pPr>
              <w:jc w:val="both"/>
              <w:rPr>
                <w:sz w:val="20"/>
                <w:szCs w:val="20"/>
                <w:lang w:val="fr-CA"/>
              </w:rPr>
            </w:pPr>
            <w:r w:rsidRPr="00BC2627">
              <w:rPr>
                <w:sz w:val="20"/>
                <w:szCs w:val="20"/>
                <w:lang w:val="fr-CA"/>
              </w:rPr>
              <w:t>Cour suprême du Canada</w:t>
            </w:r>
          </w:p>
        </w:tc>
        <w:tc>
          <w:tcPr>
            <w:tcW w:w="243" w:type="pct"/>
          </w:tcPr>
          <w:p w:rsidR="00BD1789" w:rsidRPr="00BC2627" w:rsidRDefault="00BD1789" w:rsidP="001464E8">
            <w:pPr>
              <w:jc w:val="both"/>
              <w:rPr>
                <w:sz w:val="20"/>
                <w:szCs w:val="20"/>
                <w:lang w:val="fr-CA"/>
              </w:rPr>
            </w:pPr>
          </w:p>
        </w:tc>
        <w:tc>
          <w:tcPr>
            <w:tcW w:w="2330" w:type="pct"/>
          </w:tcPr>
          <w:p w:rsidR="00BD1789" w:rsidRPr="00BC2627" w:rsidRDefault="00BD1789" w:rsidP="001464E8">
            <w:pPr>
              <w:jc w:val="both"/>
              <w:rPr>
                <w:sz w:val="20"/>
                <w:szCs w:val="20"/>
                <w:lang w:val="fr-CA"/>
              </w:rPr>
            </w:pPr>
            <w:r w:rsidRPr="00BC2627">
              <w:rPr>
                <w:sz w:val="20"/>
                <w:szCs w:val="20"/>
                <w:lang w:val="fr-CA"/>
              </w:rPr>
              <w:t>Requête en prorogation du délai de signification et de dépôt de la demande d'autorisation d'appel, déposée</w:t>
            </w:r>
          </w:p>
        </w:tc>
      </w:tr>
    </w:tbl>
    <w:p w:rsidR="005D1721" w:rsidRPr="00BD1789" w:rsidRDefault="005D1721" w:rsidP="005D1721">
      <w:pPr>
        <w:rPr>
          <w:sz w:val="20"/>
          <w:szCs w:val="20"/>
          <w:lang w:val="fr-CA"/>
        </w:rPr>
      </w:pPr>
    </w:p>
    <w:p w:rsidR="005D1721" w:rsidRDefault="00106BBD" w:rsidP="005D1721">
      <w:pPr>
        <w:rPr>
          <w:sz w:val="20"/>
          <w:szCs w:val="20"/>
          <w:lang w:val="fr-CA"/>
        </w:rPr>
      </w:pPr>
      <w:r w:rsidRPr="00106BBD">
        <w:rPr>
          <w:sz w:val="20"/>
          <w:szCs w:val="20"/>
          <w:lang w:val="fr-CA"/>
        </w:rPr>
        <w:pict>
          <v:rect id="_x0000_i1075" style="width:2in;height:1pt" o:hrpct="0" o:hralign="center" o:hrstd="t" o:hrnoshade="t" o:hr="t" fillcolor="black [3213]" stroked="f"/>
        </w:pict>
      </w:r>
    </w:p>
    <w:p w:rsidR="005D1721" w:rsidRDefault="005D1721" w:rsidP="005D172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26755" w:rsidRPr="00E07F6E" w:rsidTr="000D2550">
        <w:trPr>
          <w:cantSplit/>
        </w:trPr>
        <w:tc>
          <w:tcPr>
            <w:tcW w:w="1458" w:type="dxa"/>
          </w:tcPr>
          <w:p w:rsidR="00126755" w:rsidRPr="00E07F6E" w:rsidRDefault="00126755" w:rsidP="000D2550">
            <w:pPr>
              <w:rPr>
                <w:sz w:val="20"/>
                <w:szCs w:val="20"/>
              </w:rPr>
            </w:pPr>
            <w:r w:rsidRPr="00E07F6E">
              <w:rPr>
                <w:rStyle w:val="SCCFileNumberChar"/>
                <w:sz w:val="20"/>
                <w:szCs w:val="20"/>
              </w:rPr>
              <w:t>35092</w:t>
            </w:r>
          </w:p>
          <w:p w:rsidR="00126755" w:rsidRPr="00E07F6E" w:rsidRDefault="00126755" w:rsidP="000D2550">
            <w:pPr>
              <w:rPr>
                <w:b/>
                <w:sz w:val="20"/>
                <w:szCs w:val="20"/>
                <w:lang w:val="fr-CA"/>
              </w:rPr>
            </w:pPr>
          </w:p>
        </w:tc>
        <w:tc>
          <w:tcPr>
            <w:tcW w:w="8118" w:type="dxa"/>
          </w:tcPr>
          <w:p w:rsidR="00126755" w:rsidRPr="00E07F6E" w:rsidRDefault="00126755" w:rsidP="000D2550">
            <w:pPr>
              <w:rPr>
                <w:sz w:val="20"/>
                <w:szCs w:val="20"/>
              </w:rPr>
            </w:pPr>
            <w:r w:rsidRPr="00126755">
              <w:rPr>
                <w:rStyle w:val="SCCLsocChar"/>
                <w:sz w:val="20"/>
                <w:szCs w:val="20"/>
                <w:lang w:val="en-CA"/>
              </w:rPr>
              <w:t xml:space="preserve">Michel Joseph </w:t>
            </w:r>
            <w:proofErr w:type="spellStart"/>
            <w:r w:rsidRPr="00126755">
              <w:rPr>
                <w:rStyle w:val="SCCLsocChar"/>
                <w:sz w:val="20"/>
                <w:szCs w:val="20"/>
                <w:lang w:val="en-CA"/>
              </w:rPr>
              <w:t>Blais</w:t>
            </w:r>
            <w:proofErr w:type="spellEnd"/>
            <w:r w:rsidRPr="00126755">
              <w:rPr>
                <w:rStyle w:val="SCCLsocChar"/>
                <w:sz w:val="20"/>
                <w:szCs w:val="20"/>
                <w:lang w:val="en-CA"/>
              </w:rPr>
              <w:t xml:space="preserve"> v. Attorney General of Canada</w:t>
            </w:r>
            <w:r w:rsidRPr="00E07F6E">
              <w:rPr>
                <w:sz w:val="20"/>
                <w:szCs w:val="20"/>
              </w:rPr>
              <w:t xml:space="preserve"> (N.S.) (Criminal) (By Leave)</w:t>
            </w:r>
          </w:p>
          <w:p w:rsidR="00126755" w:rsidRPr="00E07F6E" w:rsidRDefault="00126755" w:rsidP="000D2550">
            <w:pPr>
              <w:rPr>
                <w:sz w:val="20"/>
                <w:szCs w:val="20"/>
              </w:rPr>
            </w:pPr>
          </w:p>
        </w:tc>
      </w:tr>
      <w:tr w:rsidR="00126755" w:rsidRPr="00E07F6E" w:rsidTr="000D2550">
        <w:trPr>
          <w:cantSplit/>
        </w:trPr>
        <w:tc>
          <w:tcPr>
            <w:tcW w:w="1458" w:type="dxa"/>
          </w:tcPr>
          <w:p w:rsidR="00126755" w:rsidRPr="00E07F6E" w:rsidRDefault="00126755" w:rsidP="000D2550">
            <w:pPr>
              <w:rPr>
                <w:sz w:val="20"/>
                <w:szCs w:val="20"/>
              </w:rPr>
            </w:pPr>
            <w:r w:rsidRPr="00E07F6E">
              <w:rPr>
                <w:sz w:val="20"/>
                <w:szCs w:val="20"/>
              </w:rPr>
              <w:t>Coram :</w:t>
            </w:r>
          </w:p>
        </w:tc>
        <w:tc>
          <w:tcPr>
            <w:tcW w:w="8118" w:type="dxa"/>
          </w:tcPr>
          <w:p w:rsidR="00126755" w:rsidRPr="00E07F6E" w:rsidRDefault="00126755" w:rsidP="000D2550">
            <w:pPr>
              <w:rPr>
                <w:sz w:val="20"/>
                <w:szCs w:val="20"/>
              </w:rPr>
            </w:pPr>
            <w:proofErr w:type="spellStart"/>
            <w:r w:rsidRPr="00126755">
              <w:rPr>
                <w:rStyle w:val="SCCCoramChar"/>
                <w:sz w:val="20"/>
                <w:szCs w:val="20"/>
                <w:lang w:val="en-CA"/>
              </w:rPr>
              <w:t>LeBel</w:t>
            </w:r>
            <w:proofErr w:type="spellEnd"/>
            <w:r w:rsidRPr="00126755">
              <w:rPr>
                <w:rStyle w:val="SCCCoramChar"/>
                <w:sz w:val="20"/>
                <w:szCs w:val="20"/>
                <w:lang w:val="en-CA"/>
              </w:rPr>
              <w:t xml:space="preserve">, </w:t>
            </w:r>
            <w:proofErr w:type="spellStart"/>
            <w:r w:rsidRPr="00126755">
              <w:rPr>
                <w:rStyle w:val="SCCCoramChar"/>
                <w:sz w:val="20"/>
                <w:szCs w:val="20"/>
                <w:lang w:val="en-CA"/>
              </w:rPr>
              <w:t>Karakatsanis</w:t>
            </w:r>
            <w:proofErr w:type="spellEnd"/>
            <w:r w:rsidRPr="00126755">
              <w:rPr>
                <w:rStyle w:val="SCCCoramChar"/>
                <w:sz w:val="20"/>
                <w:szCs w:val="20"/>
                <w:lang w:val="en-CA"/>
              </w:rPr>
              <w:t xml:space="preserve"> and Wagner JJ.</w:t>
            </w:r>
          </w:p>
          <w:p w:rsidR="00126755" w:rsidRPr="00E07F6E" w:rsidRDefault="00126755" w:rsidP="000D2550">
            <w:pPr>
              <w:rPr>
                <w:sz w:val="20"/>
                <w:szCs w:val="20"/>
                <w:u w:val="single"/>
              </w:rPr>
            </w:pPr>
          </w:p>
        </w:tc>
      </w:tr>
      <w:tr w:rsidR="00126755" w:rsidRPr="00AB42C4" w:rsidTr="000D2550">
        <w:trPr>
          <w:cantSplit/>
        </w:trPr>
        <w:tc>
          <w:tcPr>
            <w:tcW w:w="9576" w:type="dxa"/>
            <w:gridSpan w:val="2"/>
          </w:tcPr>
          <w:p w:rsidR="00126755" w:rsidRPr="00E07F6E" w:rsidRDefault="00126755" w:rsidP="000D2550">
            <w:pPr>
              <w:pStyle w:val="SCCShortJudgment"/>
              <w:rPr>
                <w:szCs w:val="20"/>
              </w:rPr>
            </w:pPr>
            <w:r w:rsidRPr="00E07F6E">
              <w:rPr>
                <w:szCs w:val="20"/>
              </w:rPr>
              <w:t>The application for leave to appeal from the judgment of the Nova Scotia Court of Appeal, Number CA 373199, 2012 NSCA 109, dated October 11, 2012, is dismissed without costs.</w:t>
            </w:r>
          </w:p>
          <w:p w:rsidR="00126755" w:rsidRPr="00E07F6E" w:rsidRDefault="00126755" w:rsidP="000D2550">
            <w:pPr>
              <w:pStyle w:val="SCCShortJudgment"/>
              <w:ind w:firstLine="0"/>
              <w:rPr>
                <w:szCs w:val="20"/>
              </w:rPr>
            </w:pPr>
          </w:p>
          <w:p w:rsidR="00126755" w:rsidRPr="00E07F6E" w:rsidRDefault="00126755" w:rsidP="000D2550">
            <w:pPr>
              <w:pStyle w:val="SCCShortJudgment"/>
              <w:rPr>
                <w:szCs w:val="20"/>
                <w:lang w:val="fr-CA"/>
              </w:rPr>
            </w:pPr>
            <w:r w:rsidRPr="00E07F6E">
              <w:rPr>
                <w:szCs w:val="20"/>
                <w:lang w:val="fr-CA"/>
              </w:rPr>
              <w:t>La demande d’autorisation d’appel de l’arrêt de la Cour d’appel de la Nouvelle-Écosse, numéro CA 373199, 2012 NSCA 109, daté du 11 octobre 2012, est rejetée sans dépens.</w:t>
            </w:r>
          </w:p>
        </w:tc>
      </w:tr>
    </w:tbl>
    <w:p w:rsidR="005D1721" w:rsidRPr="00126755" w:rsidRDefault="005D1721" w:rsidP="005D1721">
      <w:pPr>
        <w:rPr>
          <w:sz w:val="20"/>
          <w:szCs w:val="20"/>
          <w:lang w:val="fr-CA"/>
        </w:rPr>
      </w:pPr>
    </w:p>
    <w:p w:rsidR="00126755" w:rsidRPr="00084374" w:rsidRDefault="00126755">
      <w:pPr>
        <w:rPr>
          <w:sz w:val="20"/>
          <w:szCs w:val="20"/>
          <w:u w:val="single"/>
          <w:lang w:val="fr-CA"/>
        </w:rPr>
      </w:pPr>
      <w:r w:rsidRPr="00084374">
        <w:rPr>
          <w:sz w:val="20"/>
          <w:szCs w:val="20"/>
          <w:u w:val="single"/>
          <w:lang w:val="fr-CA"/>
        </w:rPr>
        <w:br w:type="page"/>
      </w:r>
    </w:p>
    <w:p w:rsidR="005D1721" w:rsidRPr="001B157C" w:rsidRDefault="005D1721" w:rsidP="005D1721">
      <w:pPr>
        <w:rPr>
          <w:sz w:val="20"/>
          <w:szCs w:val="20"/>
          <w:u w:val="single"/>
        </w:rPr>
      </w:pPr>
      <w:r w:rsidRPr="001B157C">
        <w:rPr>
          <w:sz w:val="20"/>
          <w:szCs w:val="20"/>
          <w:u w:val="single"/>
        </w:rPr>
        <w:t>CASE SUMMARY</w:t>
      </w:r>
    </w:p>
    <w:p w:rsidR="005D1721" w:rsidRDefault="005D1721" w:rsidP="005D172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D1789" w:rsidRPr="00BC2627" w:rsidTr="001464E8">
        <w:tc>
          <w:tcPr>
            <w:tcW w:w="5000" w:type="pct"/>
            <w:gridSpan w:val="3"/>
          </w:tcPr>
          <w:p w:rsidR="00BD1789" w:rsidRPr="00BC2627" w:rsidRDefault="00BD1789" w:rsidP="001464E8">
            <w:pPr>
              <w:jc w:val="both"/>
              <w:rPr>
                <w:sz w:val="20"/>
                <w:szCs w:val="20"/>
              </w:rPr>
            </w:pPr>
            <w:r w:rsidRPr="00BC2627">
              <w:rPr>
                <w:sz w:val="20"/>
                <w:szCs w:val="20"/>
              </w:rPr>
              <w:t xml:space="preserve">Criminal law — Parole —  Administrative law — Judicial review — Prerogative writs — </w:t>
            </w:r>
            <w:r w:rsidRPr="00BC2627">
              <w:rPr>
                <w:i/>
                <w:sz w:val="20"/>
                <w:szCs w:val="20"/>
              </w:rPr>
              <w:t>Habeas corpus</w:t>
            </w:r>
            <w:r w:rsidRPr="00BC2627">
              <w:rPr>
                <w:sz w:val="20"/>
                <w:szCs w:val="20"/>
              </w:rPr>
              <w:t xml:space="preserve"> — Applicant federal offender seeking relief  by way of </w:t>
            </w:r>
            <w:r w:rsidRPr="00BC2627">
              <w:rPr>
                <w:i/>
                <w:sz w:val="20"/>
                <w:szCs w:val="20"/>
              </w:rPr>
              <w:t>habeas corpus</w:t>
            </w:r>
            <w:r w:rsidRPr="00BC2627">
              <w:rPr>
                <w:sz w:val="20"/>
                <w:szCs w:val="20"/>
              </w:rPr>
              <w:t xml:space="preserve"> with </w:t>
            </w:r>
            <w:r w:rsidRPr="00BC2627">
              <w:rPr>
                <w:i/>
                <w:sz w:val="20"/>
                <w:szCs w:val="20"/>
              </w:rPr>
              <w:t>certiorari</w:t>
            </w:r>
            <w:r w:rsidRPr="00BC2627">
              <w:rPr>
                <w:sz w:val="20"/>
                <w:szCs w:val="20"/>
              </w:rPr>
              <w:t xml:space="preserve"> in aid in Supreme Court of Nova Scotia after his parole had been revoked, while pursuing judicial review of National Parole Board decision before Federal Court of Canada — Supreme Court judge declining to exercise jurisdiction and dismissing application — Whether lower courts erred in holding that Federal Court could more appropriately address claim.</w:t>
            </w:r>
          </w:p>
        </w:tc>
      </w:tr>
      <w:tr w:rsidR="00BD1789" w:rsidRPr="00BC2627" w:rsidTr="001464E8">
        <w:tc>
          <w:tcPr>
            <w:tcW w:w="5000" w:type="pct"/>
            <w:gridSpan w:val="3"/>
          </w:tcPr>
          <w:p w:rsidR="00BD1789" w:rsidRPr="00BC2627" w:rsidRDefault="00BD1789" w:rsidP="001464E8">
            <w:pPr>
              <w:jc w:val="both"/>
              <w:rPr>
                <w:sz w:val="20"/>
                <w:szCs w:val="20"/>
              </w:rPr>
            </w:pPr>
          </w:p>
        </w:tc>
      </w:tr>
      <w:tr w:rsidR="00BD1789" w:rsidRPr="00BC2627" w:rsidTr="001464E8">
        <w:tc>
          <w:tcPr>
            <w:tcW w:w="5000" w:type="pct"/>
            <w:gridSpan w:val="3"/>
          </w:tcPr>
          <w:p w:rsidR="00BD1789" w:rsidRPr="00BC2627" w:rsidRDefault="00BD1789" w:rsidP="001464E8">
            <w:pPr>
              <w:jc w:val="both"/>
              <w:rPr>
                <w:sz w:val="20"/>
                <w:szCs w:val="20"/>
              </w:rPr>
            </w:pPr>
            <w:r w:rsidRPr="00BC2627">
              <w:rPr>
                <w:sz w:val="20"/>
                <w:szCs w:val="20"/>
              </w:rPr>
              <w:t xml:space="preserve">The applicant, Michel </w:t>
            </w:r>
            <w:proofErr w:type="spellStart"/>
            <w:r w:rsidRPr="00BC2627">
              <w:rPr>
                <w:sz w:val="20"/>
                <w:szCs w:val="20"/>
              </w:rPr>
              <w:t>Blais</w:t>
            </w:r>
            <w:proofErr w:type="spellEnd"/>
            <w:r w:rsidRPr="00BC2627">
              <w:rPr>
                <w:sz w:val="20"/>
                <w:szCs w:val="20"/>
              </w:rPr>
              <w:t xml:space="preserve">, was an inmate in a federal penitentiary.  He was granted day parole, but the National Parole Board (“NPB”) revoked it.  Mr. </w:t>
            </w:r>
            <w:proofErr w:type="spellStart"/>
            <w:r w:rsidRPr="00BC2627">
              <w:rPr>
                <w:sz w:val="20"/>
                <w:szCs w:val="20"/>
              </w:rPr>
              <w:t>Blais</w:t>
            </w:r>
            <w:proofErr w:type="spellEnd"/>
            <w:r w:rsidRPr="00BC2627">
              <w:rPr>
                <w:sz w:val="20"/>
                <w:szCs w:val="20"/>
              </w:rPr>
              <w:t xml:space="preserve"> appealed the decision to the appeal division of the NPB; it upheld the revocation.  Mr. </w:t>
            </w:r>
            <w:proofErr w:type="spellStart"/>
            <w:r w:rsidRPr="00BC2627">
              <w:rPr>
                <w:sz w:val="20"/>
                <w:szCs w:val="20"/>
              </w:rPr>
              <w:t>Blais</w:t>
            </w:r>
            <w:proofErr w:type="spellEnd"/>
            <w:r w:rsidRPr="00BC2627">
              <w:rPr>
                <w:sz w:val="20"/>
                <w:szCs w:val="20"/>
              </w:rPr>
              <w:t xml:space="preserve"> then filed an application for judicial review of the decision before the Federal Court which is still ongoing.  He also brought a </w:t>
            </w:r>
            <w:r w:rsidRPr="00BC2627">
              <w:rPr>
                <w:i/>
                <w:sz w:val="20"/>
                <w:szCs w:val="20"/>
              </w:rPr>
              <w:t>habeas corpus</w:t>
            </w:r>
            <w:r w:rsidRPr="00BC2627">
              <w:rPr>
                <w:sz w:val="20"/>
                <w:szCs w:val="20"/>
              </w:rPr>
              <w:t xml:space="preserve"> with </w:t>
            </w:r>
            <w:r w:rsidRPr="00BC2627">
              <w:rPr>
                <w:i/>
                <w:sz w:val="20"/>
                <w:szCs w:val="20"/>
              </w:rPr>
              <w:t xml:space="preserve">certiorari </w:t>
            </w:r>
            <w:r w:rsidRPr="00BC2627">
              <w:rPr>
                <w:sz w:val="20"/>
                <w:szCs w:val="20"/>
              </w:rPr>
              <w:t xml:space="preserve">in aid application before the Supreme Court of Nova Scotia, arguing that the NPB’s decision was unjust because he was not provided full documentary disclosure. In response, the Attorney General brought a motion requesting that the court decline jurisdiction. Bourgeois J. granted the motion and dismissed Mr. </w:t>
            </w:r>
            <w:proofErr w:type="spellStart"/>
            <w:r w:rsidRPr="00BC2627">
              <w:rPr>
                <w:sz w:val="20"/>
                <w:szCs w:val="20"/>
              </w:rPr>
              <w:t>Blais</w:t>
            </w:r>
            <w:proofErr w:type="spellEnd"/>
            <w:r w:rsidRPr="00BC2627">
              <w:rPr>
                <w:sz w:val="20"/>
                <w:szCs w:val="20"/>
              </w:rPr>
              <w:t>’ application.  The Court of Appeal dismissed the appeal.</w:t>
            </w:r>
          </w:p>
          <w:p w:rsidR="00BD1789" w:rsidRPr="00BC2627" w:rsidRDefault="00BD1789" w:rsidP="001464E8">
            <w:pPr>
              <w:jc w:val="both"/>
              <w:rPr>
                <w:sz w:val="20"/>
                <w:szCs w:val="20"/>
              </w:rPr>
            </w:pP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November 29, 2011</w:t>
            </w:r>
          </w:p>
          <w:p w:rsidR="00BD1789" w:rsidRPr="00BC2627" w:rsidRDefault="00BD1789" w:rsidP="001464E8">
            <w:pPr>
              <w:jc w:val="both"/>
              <w:rPr>
                <w:sz w:val="20"/>
                <w:szCs w:val="20"/>
              </w:rPr>
            </w:pPr>
            <w:r w:rsidRPr="00BC2627">
              <w:rPr>
                <w:sz w:val="20"/>
                <w:szCs w:val="20"/>
              </w:rPr>
              <w:t>Supreme Court of Nova Scotia</w:t>
            </w:r>
          </w:p>
          <w:p w:rsidR="00BD1789" w:rsidRPr="00BC2627" w:rsidRDefault="00BD1789" w:rsidP="001464E8">
            <w:pPr>
              <w:jc w:val="both"/>
              <w:rPr>
                <w:sz w:val="20"/>
                <w:szCs w:val="20"/>
              </w:rPr>
            </w:pPr>
            <w:r w:rsidRPr="00BC2627">
              <w:rPr>
                <w:sz w:val="20"/>
                <w:szCs w:val="20"/>
              </w:rPr>
              <w:t>(Bourgeois J.)</w:t>
            </w:r>
          </w:p>
          <w:p w:rsidR="00BD1789" w:rsidRPr="00BC2627" w:rsidRDefault="00BD1789" w:rsidP="001464E8">
            <w:pPr>
              <w:jc w:val="both"/>
              <w:rPr>
                <w:sz w:val="20"/>
                <w:szCs w:val="20"/>
              </w:rPr>
            </w:pPr>
            <w:r w:rsidRPr="00BC2627">
              <w:rPr>
                <w:sz w:val="20"/>
                <w:szCs w:val="20"/>
              </w:rPr>
              <w:t>2011 NSSC 508</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 xml:space="preserve">Motion to decline jurisdiction granted; application for </w:t>
            </w:r>
            <w:r w:rsidRPr="00BC2627">
              <w:rPr>
                <w:i/>
                <w:sz w:val="20"/>
                <w:szCs w:val="20"/>
              </w:rPr>
              <w:t>habeas corpus</w:t>
            </w:r>
            <w:r w:rsidRPr="00BC2627">
              <w:rPr>
                <w:sz w:val="20"/>
                <w:szCs w:val="20"/>
              </w:rPr>
              <w:t xml:space="preserve"> dismissed</w:t>
            </w:r>
          </w:p>
          <w:p w:rsidR="00BD1789" w:rsidRPr="00BC2627" w:rsidRDefault="00BD1789" w:rsidP="001464E8">
            <w:pPr>
              <w:jc w:val="both"/>
              <w:rPr>
                <w:sz w:val="20"/>
                <w:szCs w:val="20"/>
              </w:rPr>
            </w:pP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October 11, 2012</w:t>
            </w:r>
          </w:p>
          <w:p w:rsidR="00BD1789" w:rsidRPr="00BC2627" w:rsidRDefault="00BD1789" w:rsidP="001464E8">
            <w:pPr>
              <w:jc w:val="both"/>
              <w:rPr>
                <w:sz w:val="20"/>
                <w:szCs w:val="20"/>
              </w:rPr>
            </w:pPr>
            <w:r w:rsidRPr="00BC2627">
              <w:rPr>
                <w:sz w:val="20"/>
                <w:szCs w:val="20"/>
              </w:rPr>
              <w:t>Nova Scotia Court of Appeal</w:t>
            </w:r>
          </w:p>
          <w:p w:rsidR="00BD1789" w:rsidRPr="00BC2627" w:rsidRDefault="00BD1789" w:rsidP="001464E8">
            <w:pPr>
              <w:jc w:val="both"/>
              <w:rPr>
                <w:sz w:val="20"/>
                <w:szCs w:val="20"/>
              </w:rPr>
            </w:pPr>
            <w:r w:rsidRPr="00BC2627">
              <w:rPr>
                <w:sz w:val="20"/>
                <w:szCs w:val="20"/>
              </w:rPr>
              <w:t xml:space="preserve">(Hamilton, </w:t>
            </w:r>
            <w:proofErr w:type="spellStart"/>
            <w:r w:rsidRPr="00BC2627">
              <w:rPr>
                <w:sz w:val="20"/>
                <w:szCs w:val="20"/>
              </w:rPr>
              <w:t>Beveridge</w:t>
            </w:r>
            <w:proofErr w:type="spellEnd"/>
            <w:r w:rsidRPr="00BC2627">
              <w:rPr>
                <w:sz w:val="20"/>
                <w:szCs w:val="20"/>
              </w:rPr>
              <w:t>, and Bryson JJ.A.)</w:t>
            </w:r>
          </w:p>
          <w:p w:rsidR="00BD1789" w:rsidRPr="00BC2627" w:rsidRDefault="00BD1789" w:rsidP="001464E8">
            <w:pPr>
              <w:jc w:val="both"/>
              <w:rPr>
                <w:sz w:val="20"/>
                <w:szCs w:val="20"/>
              </w:rPr>
            </w:pPr>
            <w:r w:rsidRPr="00BC2627">
              <w:rPr>
                <w:sz w:val="20"/>
                <w:szCs w:val="20"/>
              </w:rPr>
              <w:t>2012 NSCA 109</w:t>
            </w:r>
          </w:p>
          <w:p w:rsidR="00BD1789" w:rsidRPr="00BC2627" w:rsidRDefault="00BD1789" w:rsidP="001464E8">
            <w:pPr>
              <w:jc w:val="both"/>
              <w:rPr>
                <w:sz w:val="20"/>
                <w:szCs w:val="20"/>
              </w:rPr>
            </w:pP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Appeal dismissed</w:t>
            </w:r>
          </w:p>
          <w:p w:rsidR="00BD1789" w:rsidRPr="00BC2627" w:rsidRDefault="00BD1789" w:rsidP="001464E8">
            <w:pPr>
              <w:jc w:val="both"/>
              <w:rPr>
                <w:sz w:val="20"/>
                <w:szCs w:val="20"/>
              </w:rPr>
            </w:pPr>
          </w:p>
        </w:tc>
      </w:tr>
      <w:tr w:rsidR="00BD1789" w:rsidRPr="00BC2627" w:rsidTr="001464E8">
        <w:tc>
          <w:tcPr>
            <w:tcW w:w="2427" w:type="pct"/>
          </w:tcPr>
          <w:p w:rsidR="00BD1789" w:rsidRPr="00BC2627" w:rsidRDefault="00BD1789" w:rsidP="001464E8">
            <w:pPr>
              <w:jc w:val="both"/>
              <w:rPr>
                <w:sz w:val="20"/>
                <w:szCs w:val="20"/>
              </w:rPr>
            </w:pPr>
            <w:r w:rsidRPr="00BC2627">
              <w:rPr>
                <w:sz w:val="20"/>
                <w:szCs w:val="20"/>
              </w:rPr>
              <w:t>November 16, 2012</w:t>
            </w:r>
          </w:p>
          <w:p w:rsidR="00BD1789" w:rsidRPr="00BC2627" w:rsidRDefault="00BD1789" w:rsidP="001464E8">
            <w:pPr>
              <w:jc w:val="both"/>
              <w:rPr>
                <w:sz w:val="20"/>
                <w:szCs w:val="20"/>
              </w:rPr>
            </w:pPr>
            <w:r w:rsidRPr="00BC2627">
              <w:rPr>
                <w:sz w:val="20"/>
                <w:szCs w:val="20"/>
              </w:rPr>
              <w:t>Supreme Court of Canada</w:t>
            </w:r>
          </w:p>
        </w:tc>
        <w:tc>
          <w:tcPr>
            <w:tcW w:w="243" w:type="pct"/>
          </w:tcPr>
          <w:p w:rsidR="00BD1789" w:rsidRPr="00BC2627" w:rsidRDefault="00BD1789" w:rsidP="001464E8">
            <w:pPr>
              <w:jc w:val="both"/>
              <w:rPr>
                <w:sz w:val="20"/>
                <w:szCs w:val="20"/>
              </w:rPr>
            </w:pPr>
          </w:p>
        </w:tc>
        <w:tc>
          <w:tcPr>
            <w:tcW w:w="2330" w:type="pct"/>
          </w:tcPr>
          <w:p w:rsidR="00BD1789" w:rsidRPr="00BC2627" w:rsidRDefault="00BD1789" w:rsidP="001464E8">
            <w:pPr>
              <w:jc w:val="both"/>
              <w:rPr>
                <w:sz w:val="20"/>
                <w:szCs w:val="20"/>
              </w:rPr>
            </w:pPr>
            <w:r w:rsidRPr="00BC2627">
              <w:rPr>
                <w:sz w:val="20"/>
                <w:szCs w:val="20"/>
              </w:rPr>
              <w:t>Application for leave to appeal filed</w:t>
            </w:r>
          </w:p>
          <w:p w:rsidR="00BD1789" w:rsidRPr="00BC2627" w:rsidRDefault="00BD1789" w:rsidP="001464E8">
            <w:pPr>
              <w:jc w:val="both"/>
              <w:rPr>
                <w:sz w:val="20"/>
                <w:szCs w:val="20"/>
              </w:rPr>
            </w:pPr>
          </w:p>
        </w:tc>
      </w:tr>
    </w:tbl>
    <w:p w:rsidR="005D1721" w:rsidRPr="00C50A5C" w:rsidRDefault="005D1721" w:rsidP="005D1721">
      <w:pPr>
        <w:rPr>
          <w:sz w:val="20"/>
          <w:szCs w:val="20"/>
        </w:rPr>
      </w:pPr>
    </w:p>
    <w:p w:rsidR="005D1721" w:rsidRPr="00C50A5C" w:rsidRDefault="00106BBD" w:rsidP="005D1721">
      <w:pPr>
        <w:rPr>
          <w:sz w:val="20"/>
          <w:szCs w:val="20"/>
        </w:rPr>
      </w:pPr>
      <w:r w:rsidRPr="00106BBD">
        <w:rPr>
          <w:sz w:val="20"/>
          <w:szCs w:val="20"/>
          <w:lang w:val="fr-CA"/>
        </w:rPr>
        <w:pict>
          <v:rect id="_x0000_i1076" style="width:2in;height:1pt" o:hrpct="0" o:hralign="center" o:hrstd="t" o:hrnoshade="t" o:hr="t" fillcolor="black [3213]" stroked="f"/>
        </w:pict>
      </w:r>
    </w:p>
    <w:p w:rsidR="005D1721" w:rsidRDefault="005D1721" w:rsidP="005D1721">
      <w:pPr>
        <w:rPr>
          <w:sz w:val="20"/>
          <w:szCs w:val="20"/>
        </w:rPr>
      </w:pPr>
    </w:p>
    <w:p w:rsidR="005D1721" w:rsidRPr="001B157C" w:rsidRDefault="005D1721" w:rsidP="005D1721">
      <w:pPr>
        <w:rPr>
          <w:sz w:val="20"/>
          <w:szCs w:val="20"/>
          <w:u w:val="single"/>
          <w:lang w:val="fr-CA"/>
        </w:rPr>
      </w:pPr>
      <w:r w:rsidRPr="001B157C">
        <w:rPr>
          <w:sz w:val="20"/>
          <w:szCs w:val="20"/>
          <w:u w:val="single"/>
          <w:lang w:val="fr-CA"/>
        </w:rPr>
        <w:t>RÉSUMÉ DE L’AFFAIRE</w:t>
      </w:r>
    </w:p>
    <w:p w:rsidR="005D1721" w:rsidRDefault="005D1721" w:rsidP="005D172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D1789" w:rsidRPr="00AB42C4" w:rsidTr="001464E8">
        <w:tc>
          <w:tcPr>
            <w:tcW w:w="5000" w:type="pct"/>
            <w:gridSpan w:val="3"/>
          </w:tcPr>
          <w:p w:rsidR="00BD1789" w:rsidRPr="00BC2627" w:rsidRDefault="00BD1789" w:rsidP="001464E8">
            <w:pPr>
              <w:jc w:val="both"/>
              <w:rPr>
                <w:sz w:val="20"/>
                <w:szCs w:val="20"/>
                <w:lang w:val="fr-CA"/>
              </w:rPr>
            </w:pPr>
            <w:r w:rsidRPr="00BC2627">
              <w:rPr>
                <w:sz w:val="20"/>
                <w:szCs w:val="20"/>
                <w:lang w:val="fr-CA"/>
              </w:rPr>
              <w:t xml:space="preserve">Droit criminel — Libération conditionnelle — Droit administratif — Contrôle judiciaire — Brefs de prérogative — </w:t>
            </w:r>
            <w:r w:rsidRPr="00BC2627">
              <w:rPr>
                <w:i/>
                <w:sz w:val="20"/>
                <w:szCs w:val="20"/>
                <w:lang w:val="fr-CA"/>
              </w:rPr>
              <w:t>Habeas corpus</w:t>
            </w:r>
            <w:r w:rsidRPr="00BC2627">
              <w:rPr>
                <w:sz w:val="20"/>
                <w:szCs w:val="20"/>
                <w:lang w:val="fr-CA"/>
              </w:rPr>
              <w:t xml:space="preserve"> — Le délinquant sous responsabilité fédérale demandeur sollicite un bref d’</w:t>
            </w:r>
            <w:r w:rsidRPr="00BC2627">
              <w:rPr>
                <w:i/>
                <w:sz w:val="20"/>
                <w:szCs w:val="20"/>
                <w:lang w:val="fr-CA"/>
              </w:rPr>
              <w:t>habeas corpus</w:t>
            </w:r>
            <w:r w:rsidRPr="00BC2627">
              <w:rPr>
                <w:sz w:val="20"/>
                <w:szCs w:val="20"/>
                <w:lang w:val="fr-CA"/>
              </w:rPr>
              <w:t xml:space="preserve"> avec </w:t>
            </w:r>
            <w:proofErr w:type="spellStart"/>
            <w:r w:rsidRPr="00BC2627">
              <w:rPr>
                <w:i/>
                <w:sz w:val="20"/>
                <w:szCs w:val="20"/>
                <w:lang w:val="fr-CA"/>
              </w:rPr>
              <w:t>certiorari</w:t>
            </w:r>
            <w:proofErr w:type="spellEnd"/>
            <w:r w:rsidRPr="00BC2627">
              <w:rPr>
                <w:sz w:val="20"/>
                <w:szCs w:val="20"/>
                <w:lang w:val="fr-CA"/>
              </w:rPr>
              <w:t xml:space="preserve"> auxiliaire à la Cour suprême de la Nouvelle-Écosse après que sa liberté conditionnelle a été révoquée alors qu’il demande le contrôle judiciaire de la décision de la Commission nationale des libérations conditionnelles à la Cour fédérale — Un juge de la Cour suprême a refusé d'exercer sa compétence et a rejeté la demande — Les juridictions inférieures ont-elles eu tort de statuer que la Cour fédérale était mieux à même de connaître de la demande?</w:t>
            </w:r>
          </w:p>
        </w:tc>
      </w:tr>
      <w:tr w:rsidR="00BD1789" w:rsidRPr="00AB42C4" w:rsidTr="001464E8">
        <w:tc>
          <w:tcPr>
            <w:tcW w:w="5000" w:type="pct"/>
            <w:gridSpan w:val="3"/>
          </w:tcPr>
          <w:p w:rsidR="00BD1789" w:rsidRPr="00BC2627" w:rsidRDefault="00BD1789" w:rsidP="001464E8">
            <w:pPr>
              <w:jc w:val="both"/>
              <w:rPr>
                <w:sz w:val="20"/>
                <w:szCs w:val="20"/>
                <w:lang w:val="fr-CA"/>
              </w:rPr>
            </w:pPr>
          </w:p>
        </w:tc>
      </w:tr>
      <w:tr w:rsidR="00BD1789" w:rsidRPr="00BC2627" w:rsidTr="001464E8">
        <w:tc>
          <w:tcPr>
            <w:tcW w:w="5000" w:type="pct"/>
            <w:gridSpan w:val="3"/>
          </w:tcPr>
          <w:p w:rsidR="00BD1789" w:rsidRPr="00BC2627" w:rsidRDefault="00BD1789" w:rsidP="001464E8">
            <w:pPr>
              <w:jc w:val="both"/>
              <w:rPr>
                <w:sz w:val="20"/>
                <w:szCs w:val="20"/>
                <w:lang w:val="fr-CA"/>
              </w:rPr>
            </w:pPr>
            <w:r w:rsidRPr="00BC2627">
              <w:rPr>
                <w:sz w:val="20"/>
                <w:szCs w:val="20"/>
                <w:lang w:val="fr-CA"/>
              </w:rPr>
              <w:t>Le demandeur, Michel Blais, était détenu dans un pénitencier fédéral. Il s'est vu accorder la semi-liberté, mais la Commission nationale des libérations conditionnelles (« CNLC ») l’a révoquée. Monsieur Blais a porté la décision en appel à la section d'appel de la CNLC qui a confirmé la révocation. Monsieur Blais a alors déposé une demande de contrôle judiciaire en Cour fédérale, toujours en instance. Il a également fait une demande d’</w:t>
            </w:r>
            <w:r w:rsidRPr="00BC2627">
              <w:rPr>
                <w:i/>
                <w:sz w:val="20"/>
                <w:szCs w:val="20"/>
                <w:lang w:val="fr-CA"/>
              </w:rPr>
              <w:t>habeas corpus</w:t>
            </w:r>
            <w:r w:rsidRPr="00BC2627">
              <w:rPr>
                <w:sz w:val="20"/>
                <w:szCs w:val="20"/>
                <w:lang w:val="fr-CA"/>
              </w:rPr>
              <w:t xml:space="preserve"> avec </w:t>
            </w:r>
            <w:proofErr w:type="spellStart"/>
            <w:r w:rsidRPr="00BC2627">
              <w:rPr>
                <w:i/>
                <w:sz w:val="20"/>
                <w:szCs w:val="20"/>
                <w:lang w:val="fr-CA"/>
              </w:rPr>
              <w:t>certiorari</w:t>
            </w:r>
            <w:proofErr w:type="spellEnd"/>
            <w:r w:rsidRPr="00BC2627">
              <w:rPr>
                <w:sz w:val="20"/>
                <w:szCs w:val="20"/>
                <w:lang w:val="fr-CA"/>
              </w:rPr>
              <w:t xml:space="preserve"> auxiliaire à la Cour suprême de la Nouvelle-Écosse, plaidant que la décision de la CNLC était injuste parce qu'on ne lui avait pas communiqué toute la preuve documentaire. En réponse, le procureur général a présenté une requête en exception déclinatoire de compétence. Le juge Bourgeois a accueilli la requête et rejeté la demande de M. Blais. La Cour d'appel a rejeté l'appel.</w:t>
            </w:r>
          </w:p>
          <w:p w:rsidR="00BD1789" w:rsidRPr="00BC2627" w:rsidRDefault="00BD1789" w:rsidP="001464E8">
            <w:pPr>
              <w:jc w:val="both"/>
              <w:rPr>
                <w:sz w:val="20"/>
                <w:szCs w:val="20"/>
                <w:lang w:val="fr-CA"/>
              </w:rPr>
            </w:pPr>
          </w:p>
        </w:tc>
      </w:tr>
      <w:tr w:rsidR="00BD1789" w:rsidRPr="00AB42C4" w:rsidTr="001464E8">
        <w:tc>
          <w:tcPr>
            <w:tcW w:w="2427" w:type="pct"/>
          </w:tcPr>
          <w:p w:rsidR="00BD1789" w:rsidRPr="00BC2627" w:rsidRDefault="00BD1789" w:rsidP="001464E8">
            <w:pPr>
              <w:jc w:val="both"/>
              <w:rPr>
                <w:sz w:val="20"/>
                <w:szCs w:val="20"/>
                <w:lang w:val="fr-CA"/>
              </w:rPr>
            </w:pPr>
            <w:r w:rsidRPr="00BC2627">
              <w:rPr>
                <w:sz w:val="20"/>
                <w:szCs w:val="20"/>
                <w:lang w:val="fr-CA"/>
              </w:rPr>
              <w:t>29 novembre 2011</w:t>
            </w:r>
          </w:p>
          <w:p w:rsidR="00BD1789" w:rsidRPr="00BC2627" w:rsidRDefault="00BD1789" w:rsidP="001464E8">
            <w:pPr>
              <w:jc w:val="both"/>
              <w:rPr>
                <w:sz w:val="20"/>
                <w:szCs w:val="20"/>
                <w:lang w:val="fr-CA"/>
              </w:rPr>
            </w:pPr>
            <w:r w:rsidRPr="00BC2627">
              <w:rPr>
                <w:sz w:val="20"/>
                <w:szCs w:val="20"/>
                <w:lang w:val="fr-CA"/>
              </w:rPr>
              <w:t xml:space="preserve">Cour suprême de la Nouvelle-Écosse </w:t>
            </w:r>
          </w:p>
          <w:p w:rsidR="00BD1789" w:rsidRPr="00BC2627" w:rsidRDefault="00BD1789" w:rsidP="001464E8">
            <w:pPr>
              <w:jc w:val="both"/>
              <w:rPr>
                <w:sz w:val="20"/>
                <w:szCs w:val="20"/>
                <w:lang w:val="fr-CA"/>
              </w:rPr>
            </w:pPr>
            <w:r w:rsidRPr="00BC2627">
              <w:rPr>
                <w:sz w:val="20"/>
                <w:szCs w:val="20"/>
                <w:lang w:val="fr-CA"/>
              </w:rPr>
              <w:t>(Juge Bourgeois)</w:t>
            </w:r>
          </w:p>
          <w:p w:rsidR="00BD1789" w:rsidRPr="00BC2627" w:rsidRDefault="00BD1789" w:rsidP="001464E8">
            <w:pPr>
              <w:jc w:val="both"/>
              <w:rPr>
                <w:sz w:val="20"/>
                <w:szCs w:val="20"/>
                <w:lang w:val="fr-CA"/>
              </w:rPr>
            </w:pPr>
            <w:r w:rsidRPr="00BC2627">
              <w:rPr>
                <w:sz w:val="20"/>
                <w:szCs w:val="20"/>
                <w:lang w:val="fr-CA"/>
              </w:rPr>
              <w:t>2011 NSSC 508</w:t>
            </w:r>
          </w:p>
          <w:p w:rsidR="00BD1789" w:rsidRPr="00BC2627" w:rsidRDefault="00BD1789" w:rsidP="001464E8">
            <w:pPr>
              <w:jc w:val="both"/>
              <w:rPr>
                <w:sz w:val="20"/>
                <w:szCs w:val="20"/>
                <w:lang w:val="fr-CA"/>
              </w:rPr>
            </w:pPr>
          </w:p>
        </w:tc>
        <w:tc>
          <w:tcPr>
            <w:tcW w:w="243" w:type="pct"/>
          </w:tcPr>
          <w:p w:rsidR="00BD1789" w:rsidRPr="00BC2627" w:rsidRDefault="00BD1789" w:rsidP="001464E8">
            <w:pPr>
              <w:jc w:val="both"/>
              <w:rPr>
                <w:sz w:val="20"/>
                <w:szCs w:val="20"/>
                <w:lang w:val="fr-CA"/>
              </w:rPr>
            </w:pPr>
          </w:p>
        </w:tc>
        <w:tc>
          <w:tcPr>
            <w:tcW w:w="2330" w:type="pct"/>
          </w:tcPr>
          <w:p w:rsidR="00BD1789" w:rsidRPr="00BC2627" w:rsidRDefault="00BD1789" w:rsidP="001464E8">
            <w:pPr>
              <w:jc w:val="both"/>
              <w:rPr>
                <w:sz w:val="20"/>
                <w:szCs w:val="20"/>
                <w:lang w:val="fr-CA"/>
              </w:rPr>
            </w:pPr>
            <w:r w:rsidRPr="00BC2627">
              <w:rPr>
                <w:sz w:val="20"/>
                <w:szCs w:val="20"/>
                <w:lang w:val="fr-CA"/>
              </w:rPr>
              <w:t>Requête en exception déclinatoire de compétence, accueillie; demande d’</w:t>
            </w:r>
            <w:r w:rsidRPr="00BC2627">
              <w:rPr>
                <w:i/>
                <w:sz w:val="20"/>
                <w:szCs w:val="20"/>
                <w:lang w:val="fr-CA"/>
              </w:rPr>
              <w:t>habeas corpus</w:t>
            </w:r>
            <w:r w:rsidRPr="00BC2627">
              <w:rPr>
                <w:sz w:val="20"/>
                <w:szCs w:val="20"/>
                <w:lang w:val="fr-CA"/>
              </w:rPr>
              <w:t xml:space="preserve"> rejeté</w:t>
            </w:r>
          </w:p>
          <w:p w:rsidR="00BD1789" w:rsidRPr="00BC2627" w:rsidRDefault="00BD1789" w:rsidP="001464E8">
            <w:pPr>
              <w:jc w:val="both"/>
              <w:rPr>
                <w:sz w:val="20"/>
                <w:szCs w:val="20"/>
                <w:lang w:val="fr-CA"/>
              </w:rPr>
            </w:pPr>
          </w:p>
        </w:tc>
      </w:tr>
      <w:tr w:rsidR="00BD1789" w:rsidRPr="00BC2627" w:rsidTr="001464E8">
        <w:tc>
          <w:tcPr>
            <w:tcW w:w="2427" w:type="pct"/>
          </w:tcPr>
          <w:p w:rsidR="00BD1789" w:rsidRPr="00BC2627" w:rsidRDefault="00BD1789" w:rsidP="001464E8">
            <w:pPr>
              <w:jc w:val="both"/>
              <w:rPr>
                <w:sz w:val="20"/>
                <w:szCs w:val="20"/>
                <w:lang w:val="fr-CA"/>
              </w:rPr>
            </w:pPr>
            <w:r w:rsidRPr="00BC2627">
              <w:rPr>
                <w:sz w:val="20"/>
                <w:szCs w:val="20"/>
                <w:lang w:val="fr-CA"/>
              </w:rPr>
              <w:t>11 octobre 2012</w:t>
            </w:r>
          </w:p>
          <w:p w:rsidR="00BD1789" w:rsidRPr="00BC2627" w:rsidRDefault="00BD1789" w:rsidP="001464E8">
            <w:pPr>
              <w:jc w:val="both"/>
              <w:rPr>
                <w:sz w:val="20"/>
                <w:szCs w:val="20"/>
                <w:lang w:val="fr-CA"/>
              </w:rPr>
            </w:pPr>
            <w:r w:rsidRPr="00BC2627">
              <w:rPr>
                <w:sz w:val="20"/>
                <w:szCs w:val="20"/>
                <w:lang w:val="fr-CA"/>
              </w:rPr>
              <w:t xml:space="preserve">Cour d'appel de la Nouvelle-Écosse </w:t>
            </w:r>
          </w:p>
          <w:p w:rsidR="00BD1789" w:rsidRPr="00BC2627" w:rsidRDefault="00BD1789" w:rsidP="001464E8">
            <w:pPr>
              <w:jc w:val="both"/>
              <w:rPr>
                <w:sz w:val="20"/>
                <w:szCs w:val="20"/>
                <w:lang w:val="fr-CA"/>
              </w:rPr>
            </w:pPr>
            <w:r w:rsidRPr="00BC2627">
              <w:rPr>
                <w:sz w:val="20"/>
                <w:szCs w:val="20"/>
                <w:lang w:val="fr-CA"/>
              </w:rPr>
              <w:t xml:space="preserve">(Juges Hamilton, Beveridge et </w:t>
            </w:r>
            <w:proofErr w:type="spellStart"/>
            <w:r w:rsidRPr="00BC2627">
              <w:rPr>
                <w:sz w:val="20"/>
                <w:szCs w:val="20"/>
                <w:lang w:val="fr-CA"/>
              </w:rPr>
              <w:t>Bryson</w:t>
            </w:r>
            <w:proofErr w:type="spellEnd"/>
            <w:r w:rsidRPr="00BC2627">
              <w:rPr>
                <w:sz w:val="20"/>
                <w:szCs w:val="20"/>
                <w:lang w:val="fr-CA"/>
              </w:rPr>
              <w:t>)</w:t>
            </w:r>
          </w:p>
          <w:p w:rsidR="00BD1789" w:rsidRPr="00BC2627" w:rsidRDefault="00BD1789" w:rsidP="001464E8">
            <w:pPr>
              <w:jc w:val="both"/>
              <w:rPr>
                <w:sz w:val="20"/>
                <w:szCs w:val="20"/>
                <w:lang w:val="fr-CA"/>
              </w:rPr>
            </w:pPr>
            <w:r w:rsidRPr="00BC2627">
              <w:rPr>
                <w:sz w:val="20"/>
                <w:szCs w:val="20"/>
                <w:lang w:val="fr-CA"/>
              </w:rPr>
              <w:t>2012 NSCA 109</w:t>
            </w:r>
          </w:p>
          <w:p w:rsidR="00BD1789" w:rsidRPr="00BC2627" w:rsidRDefault="00BD1789" w:rsidP="001464E8">
            <w:pPr>
              <w:jc w:val="both"/>
              <w:rPr>
                <w:sz w:val="20"/>
                <w:szCs w:val="20"/>
                <w:lang w:val="fr-CA"/>
              </w:rPr>
            </w:pPr>
          </w:p>
        </w:tc>
        <w:tc>
          <w:tcPr>
            <w:tcW w:w="243" w:type="pct"/>
          </w:tcPr>
          <w:p w:rsidR="00BD1789" w:rsidRPr="00BC2627" w:rsidRDefault="00BD1789" w:rsidP="001464E8">
            <w:pPr>
              <w:jc w:val="both"/>
              <w:rPr>
                <w:sz w:val="20"/>
                <w:szCs w:val="20"/>
                <w:lang w:val="fr-CA"/>
              </w:rPr>
            </w:pPr>
          </w:p>
        </w:tc>
        <w:tc>
          <w:tcPr>
            <w:tcW w:w="2330" w:type="pct"/>
          </w:tcPr>
          <w:p w:rsidR="00BD1789" w:rsidRPr="00BC2627" w:rsidRDefault="00BD1789" w:rsidP="001464E8">
            <w:pPr>
              <w:jc w:val="both"/>
              <w:rPr>
                <w:sz w:val="20"/>
                <w:szCs w:val="20"/>
                <w:lang w:val="fr-CA"/>
              </w:rPr>
            </w:pPr>
            <w:r w:rsidRPr="00BC2627">
              <w:rPr>
                <w:sz w:val="20"/>
                <w:szCs w:val="20"/>
                <w:lang w:val="fr-CA"/>
              </w:rPr>
              <w:t>Appel rejeté</w:t>
            </w:r>
          </w:p>
          <w:p w:rsidR="00BD1789" w:rsidRPr="00BC2627" w:rsidRDefault="00BD1789" w:rsidP="001464E8">
            <w:pPr>
              <w:jc w:val="both"/>
              <w:rPr>
                <w:sz w:val="20"/>
                <w:szCs w:val="20"/>
                <w:lang w:val="fr-CA"/>
              </w:rPr>
            </w:pPr>
          </w:p>
        </w:tc>
      </w:tr>
      <w:tr w:rsidR="00BD1789" w:rsidRPr="00BC2627" w:rsidTr="001464E8">
        <w:tc>
          <w:tcPr>
            <w:tcW w:w="2427" w:type="pct"/>
          </w:tcPr>
          <w:p w:rsidR="00BD1789" w:rsidRPr="00BC2627" w:rsidRDefault="00BD1789" w:rsidP="001464E8">
            <w:pPr>
              <w:jc w:val="both"/>
              <w:rPr>
                <w:sz w:val="20"/>
                <w:szCs w:val="20"/>
                <w:lang w:val="fr-CA"/>
              </w:rPr>
            </w:pPr>
            <w:r w:rsidRPr="00BC2627">
              <w:rPr>
                <w:sz w:val="20"/>
                <w:szCs w:val="20"/>
                <w:lang w:val="fr-CA"/>
              </w:rPr>
              <w:t>16 novembre 2012</w:t>
            </w:r>
          </w:p>
          <w:p w:rsidR="00BD1789" w:rsidRPr="00BC2627" w:rsidRDefault="00BD1789" w:rsidP="00084374">
            <w:pPr>
              <w:jc w:val="both"/>
              <w:rPr>
                <w:sz w:val="20"/>
                <w:szCs w:val="20"/>
                <w:lang w:val="fr-CA"/>
              </w:rPr>
            </w:pPr>
            <w:r w:rsidRPr="00BC2627">
              <w:rPr>
                <w:sz w:val="20"/>
                <w:szCs w:val="20"/>
                <w:lang w:val="fr-CA"/>
              </w:rPr>
              <w:t>Cour suprême du Canada</w:t>
            </w:r>
          </w:p>
        </w:tc>
        <w:tc>
          <w:tcPr>
            <w:tcW w:w="243" w:type="pct"/>
          </w:tcPr>
          <w:p w:rsidR="00BD1789" w:rsidRPr="00BC2627" w:rsidRDefault="00BD1789" w:rsidP="001464E8">
            <w:pPr>
              <w:jc w:val="both"/>
              <w:rPr>
                <w:sz w:val="20"/>
                <w:szCs w:val="20"/>
                <w:lang w:val="fr-CA"/>
              </w:rPr>
            </w:pPr>
          </w:p>
        </w:tc>
        <w:tc>
          <w:tcPr>
            <w:tcW w:w="2330" w:type="pct"/>
          </w:tcPr>
          <w:p w:rsidR="00BD1789" w:rsidRPr="00BC2627" w:rsidRDefault="00BD1789" w:rsidP="001464E8">
            <w:pPr>
              <w:jc w:val="both"/>
              <w:rPr>
                <w:sz w:val="20"/>
                <w:szCs w:val="20"/>
                <w:lang w:val="fr-CA"/>
              </w:rPr>
            </w:pPr>
            <w:r w:rsidRPr="00BC2627">
              <w:rPr>
                <w:sz w:val="20"/>
                <w:szCs w:val="20"/>
                <w:lang w:val="fr-CA"/>
              </w:rPr>
              <w:t>Demande d'autorisation d'appel, déposée</w:t>
            </w:r>
          </w:p>
          <w:p w:rsidR="00BD1789" w:rsidRPr="00BC2627" w:rsidRDefault="00BD1789" w:rsidP="001464E8">
            <w:pPr>
              <w:jc w:val="both"/>
              <w:rPr>
                <w:sz w:val="20"/>
                <w:szCs w:val="20"/>
                <w:lang w:val="fr-CA"/>
              </w:rPr>
            </w:pPr>
          </w:p>
        </w:tc>
      </w:tr>
    </w:tbl>
    <w:p w:rsidR="005D1721" w:rsidRDefault="005D1721" w:rsidP="005D1721">
      <w:pPr>
        <w:rPr>
          <w:sz w:val="20"/>
          <w:szCs w:val="20"/>
        </w:rPr>
      </w:pPr>
    </w:p>
    <w:p w:rsidR="005D1721" w:rsidRDefault="00106BBD" w:rsidP="005D1721">
      <w:pPr>
        <w:rPr>
          <w:sz w:val="20"/>
          <w:szCs w:val="20"/>
          <w:lang w:val="fr-CA"/>
        </w:rPr>
      </w:pPr>
      <w:r w:rsidRPr="00106BBD">
        <w:rPr>
          <w:sz w:val="20"/>
          <w:szCs w:val="20"/>
          <w:lang w:val="fr-CA"/>
        </w:rPr>
        <w:pict>
          <v:rect id="_x0000_i1077" style="width:2in;height:1pt" o:hrpct="0" o:hralign="center" o:hrstd="t" o:hrnoshade="t" o:hr="t" fillcolor="black [3213]" stroked="f"/>
        </w:pict>
      </w:r>
    </w:p>
    <w:p w:rsidR="005D1721" w:rsidRDefault="005D1721" w:rsidP="005D1721">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61467A" w:rsidRPr="00294BF6" w:rsidRDefault="0061467A" w:rsidP="0061467A">
      <w:pPr>
        <w:tabs>
          <w:tab w:val="left" w:pos="-1440"/>
          <w:tab w:val="left" w:pos="-720"/>
        </w:tabs>
        <w:jc w:val="both"/>
        <w:rPr>
          <w:sz w:val="20"/>
          <w:szCs w:val="20"/>
          <w:lang w:val="fr-CA"/>
        </w:rPr>
      </w:pPr>
      <w:r w:rsidRPr="00294BF6">
        <w:rPr>
          <w:sz w:val="20"/>
          <w:szCs w:val="20"/>
          <w:lang w:val="fr-CA"/>
        </w:rPr>
        <w:t>31.01.2013</w:t>
      </w:r>
    </w:p>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lang w:val="fr-CA"/>
        </w:rPr>
      </w:pPr>
      <w:proofErr w:type="spellStart"/>
      <w:r w:rsidRPr="00294BF6">
        <w:rPr>
          <w:sz w:val="20"/>
          <w:szCs w:val="20"/>
          <w:lang w:val="fr-CA"/>
        </w:rPr>
        <w:t>Before</w:t>
      </w:r>
      <w:proofErr w:type="spellEnd"/>
      <w:r w:rsidRPr="00294BF6">
        <w:rPr>
          <w:sz w:val="20"/>
          <w:szCs w:val="20"/>
          <w:lang w:val="fr-CA"/>
        </w:rPr>
        <w:t xml:space="preserve"> / Devant :   FISH J. / LE JUGE FISH</w:t>
      </w:r>
    </w:p>
    <w:p w:rsidR="0061467A" w:rsidRPr="00294BF6" w:rsidRDefault="0061467A" w:rsidP="0061467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61467A" w:rsidRPr="00294BF6" w:rsidTr="000D2550">
        <w:tc>
          <w:tcPr>
            <w:tcW w:w="4338" w:type="dxa"/>
            <w:gridSpan w:val="2"/>
          </w:tcPr>
          <w:p w:rsidR="0061467A" w:rsidRPr="00294BF6" w:rsidRDefault="0061467A" w:rsidP="000D2550">
            <w:pPr>
              <w:rPr>
                <w:b/>
                <w:sz w:val="20"/>
                <w:szCs w:val="20"/>
              </w:rPr>
            </w:pPr>
            <w:r w:rsidRPr="00294BF6">
              <w:rPr>
                <w:b/>
                <w:sz w:val="20"/>
                <w:szCs w:val="20"/>
              </w:rPr>
              <w:t>Motions for leave to intervene</w:t>
            </w:r>
            <w:r w:rsidRPr="00294BF6">
              <w:rPr>
                <w:sz w:val="20"/>
                <w:szCs w:val="20"/>
              </w:rPr>
              <w:t xml:space="preserve"> </w:t>
            </w:r>
            <w:r w:rsidR="00106BBD" w:rsidRPr="00294BF6">
              <w:rPr>
                <w:sz w:val="20"/>
                <w:szCs w:val="20"/>
              </w:rPr>
              <w:fldChar w:fldCharType="begin"/>
            </w:r>
            <w:r w:rsidRPr="00294BF6">
              <w:rPr>
                <w:sz w:val="20"/>
                <w:szCs w:val="20"/>
              </w:rPr>
              <w:instrText xml:space="preserve"> SEQ CHAPTER \h \r 1</w:instrText>
            </w:r>
            <w:r w:rsidR="00106BBD" w:rsidRPr="00294BF6">
              <w:rPr>
                <w:sz w:val="20"/>
                <w:szCs w:val="20"/>
              </w:rPr>
              <w:fldChar w:fldCharType="end"/>
            </w:r>
          </w:p>
        </w:tc>
        <w:tc>
          <w:tcPr>
            <w:tcW w:w="1170" w:type="dxa"/>
          </w:tcPr>
          <w:p w:rsidR="0061467A" w:rsidRPr="00294BF6" w:rsidRDefault="0061467A" w:rsidP="000D2550">
            <w:pPr>
              <w:rPr>
                <w:sz w:val="20"/>
                <w:szCs w:val="20"/>
              </w:rPr>
            </w:pPr>
          </w:p>
          <w:p w:rsidR="0061467A" w:rsidRPr="00294BF6" w:rsidRDefault="0061467A" w:rsidP="000D2550">
            <w:pPr>
              <w:rPr>
                <w:sz w:val="20"/>
                <w:szCs w:val="20"/>
              </w:rPr>
            </w:pPr>
          </w:p>
        </w:tc>
        <w:tc>
          <w:tcPr>
            <w:tcW w:w="4327" w:type="dxa"/>
          </w:tcPr>
          <w:p w:rsidR="0061467A" w:rsidRPr="00294BF6" w:rsidRDefault="0061467A" w:rsidP="000D2550">
            <w:pPr>
              <w:rPr>
                <w:b/>
                <w:sz w:val="20"/>
                <w:szCs w:val="20"/>
              </w:rPr>
            </w:pPr>
            <w:r w:rsidRPr="00294BF6">
              <w:rPr>
                <w:b/>
                <w:bCs/>
                <w:sz w:val="20"/>
                <w:szCs w:val="20"/>
                <w:lang w:val="fr-CA"/>
              </w:rPr>
              <w:t>Requêtes en autorisation d’intervenir</w:t>
            </w:r>
            <w:r w:rsidRPr="00294BF6">
              <w:rPr>
                <w:sz w:val="20"/>
                <w:szCs w:val="20"/>
              </w:rPr>
              <w:t xml:space="preserve"> </w:t>
            </w:r>
            <w:r w:rsidR="00106BBD" w:rsidRPr="00294BF6">
              <w:rPr>
                <w:sz w:val="20"/>
                <w:szCs w:val="20"/>
              </w:rPr>
              <w:fldChar w:fldCharType="begin"/>
            </w:r>
            <w:r w:rsidRPr="00294BF6">
              <w:rPr>
                <w:sz w:val="20"/>
                <w:szCs w:val="20"/>
              </w:rPr>
              <w:instrText xml:space="preserve"> SEQ CHAPTER \h \r 1</w:instrText>
            </w:r>
            <w:r w:rsidR="00106BBD" w:rsidRPr="00294BF6">
              <w:rPr>
                <w:sz w:val="20"/>
                <w:szCs w:val="20"/>
              </w:rPr>
              <w:fldChar w:fldCharType="end"/>
            </w:r>
          </w:p>
        </w:tc>
      </w:tr>
      <w:tr w:rsidR="0061467A" w:rsidRPr="00294BF6" w:rsidTr="000D2550">
        <w:tc>
          <w:tcPr>
            <w:tcW w:w="1368" w:type="dxa"/>
          </w:tcPr>
          <w:p w:rsidR="0061467A" w:rsidRPr="00294BF6" w:rsidRDefault="0061467A" w:rsidP="000D2550">
            <w:pPr>
              <w:rPr>
                <w:sz w:val="20"/>
                <w:szCs w:val="20"/>
              </w:rPr>
            </w:pPr>
            <w:r w:rsidRPr="00294BF6">
              <w:rPr>
                <w:sz w:val="20"/>
                <w:szCs w:val="20"/>
              </w:rPr>
              <w:t>BY / PAR</w:t>
            </w:r>
          </w:p>
        </w:tc>
        <w:tc>
          <w:tcPr>
            <w:tcW w:w="2970" w:type="dxa"/>
          </w:tcPr>
          <w:p w:rsidR="0061467A" w:rsidRPr="00294BF6" w:rsidRDefault="0061467A" w:rsidP="000D2550">
            <w:pPr>
              <w:rPr>
                <w:sz w:val="20"/>
                <w:szCs w:val="20"/>
              </w:rPr>
            </w:pPr>
            <w:r w:rsidRPr="00294BF6">
              <w:rPr>
                <w:sz w:val="20"/>
                <w:szCs w:val="20"/>
              </w:rPr>
              <w:t>Financial Advisors Association of Canada;</w:t>
            </w: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294BF6" w:rsidTr="000D2550">
        <w:tc>
          <w:tcPr>
            <w:tcW w:w="1368" w:type="dxa"/>
          </w:tcPr>
          <w:p w:rsidR="0061467A" w:rsidRPr="00294BF6" w:rsidRDefault="0061467A" w:rsidP="000D2550">
            <w:pPr>
              <w:rPr>
                <w:sz w:val="20"/>
                <w:szCs w:val="20"/>
              </w:rPr>
            </w:pPr>
          </w:p>
        </w:tc>
        <w:tc>
          <w:tcPr>
            <w:tcW w:w="2970" w:type="dxa"/>
          </w:tcPr>
          <w:p w:rsidR="0061467A" w:rsidRPr="00294BF6" w:rsidRDefault="0061467A" w:rsidP="000D2550">
            <w:pPr>
              <w:rPr>
                <w:sz w:val="20"/>
                <w:szCs w:val="20"/>
              </w:rPr>
            </w:pPr>
            <w:r w:rsidRPr="00294BF6">
              <w:rPr>
                <w:sz w:val="20"/>
                <w:szCs w:val="20"/>
              </w:rPr>
              <w:t>Ontario Securities Commission</w:t>
            </w: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294BF6" w:rsidTr="000D2550">
        <w:tc>
          <w:tcPr>
            <w:tcW w:w="1368" w:type="dxa"/>
          </w:tcPr>
          <w:p w:rsidR="0061467A" w:rsidRPr="00294BF6" w:rsidRDefault="0061467A" w:rsidP="000D2550">
            <w:pPr>
              <w:rPr>
                <w:sz w:val="20"/>
                <w:szCs w:val="20"/>
              </w:rPr>
            </w:pPr>
          </w:p>
        </w:tc>
        <w:tc>
          <w:tcPr>
            <w:tcW w:w="2970" w:type="dxa"/>
          </w:tcPr>
          <w:p w:rsidR="0061467A" w:rsidRPr="00294BF6" w:rsidRDefault="0061467A" w:rsidP="000D2550">
            <w:pPr>
              <w:rPr>
                <w:sz w:val="20"/>
                <w:szCs w:val="20"/>
              </w:rPr>
            </w:pP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294BF6" w:rsidTr="000D2550">
        <w:tc>
          <w:tcPr>
            <w:tcW w:w="1368" w:type="dxa"/>
          </w:tcPr>
          <w:p w:rsidR="0061467A" w:rsidRPr="00294BF6" w:rsidRDefault="0061467A" w:rsidP="000D2550">
            <w:pPr>
              <w:rPr>
                <w:sz w:val="20"/>
                <w:szCs w:val="20"/>
              </w:rPr>
            </w:pPr>
            <w:r w:rsidRPr="00294BF6">
              <w:rPr>
                <w:sz w:val="20"/>
                <w:szCs w:val="20"/>
              </w:rPr>
              <w:t>IN / DANS :</w:t>
            </w:r>
          </w:p>
        </w:tc>
        <w:tc>
          <w:tcPr>
            <w:tcW w:w="2970" w:type="dxa"/>
          </w:tcPr>
          <w:p w:rsidR="0061467A" w:rsidRPr="00294BF6" w:rsidRDefault="0061467A" w:rsidP="000D2550">
            <w:pPr>
              <w:rPr>
                <w:sz w:val="20"/>
                <w:szCs w:val="20"/>
              </w:rPr>
            </w:pPr>
            <w:r w:rsidRPr="00294BF6">
              <w:rPr>
                <w:sz w:val="20"/>
                <w:szCs w:val="20"/>
              </w:rPr>
              <w:t>Patricia McLean</w:t>
            </w:r>
          </w:p>
          <w:p w:rsidR="0061467A" w:rsidRPr="00294BF6" w:rsidRDefault="0061467A" w:rsidP="000D2550">
            <w:pPr>
              <w:rPr>
                <w:sz w:val="20"/>
                <w:szCs w:val="20"/>
              </w:rPr>
            </w:pPr>
          </w:p>
          <w:p w:rsidR="0061467A" w:rsidRPr="00294BF6" w:rsidRDefault="0061467A" w:rsidP="000D2550">
            <w:pPr>
              <w:rPr>
                <w:sz w:val="20"/>
                <w:szCs w:val="20"/>
              </w:rPr>
            </w:pPr>
            <w:r w:rsidRPr="00294BF6">
              <w:rPr>
                <w:sz w:val="20"/>
                <w:szCs w:val="20"/>
              </w:rPr>
              <w:tab/>
              <w:t>v. (34593)</w:t>
            </w:r>
          </w:p>
          <w:p w:rsidR="0061467A" w:rsidRPr="00294BF6" w:rsidRDefault="0061467A" w:rsidP="000D2550">
            <w:pPr>
              <w:rPr>
                <w:sz w:val="20"/>
                <w:szCs w:val="20"/>
              </w:rPr>
            </w:pPr>
          </w:p>
          <w:p w:rsidR="0061467A" w:rsidRPr="00294BF6" w:rsidRDefault="0061467A" w:rsidP="000D2550">
            <w:pPr>
              <w:rPr>
                <w:sz w:val="20"/>
                <w:szCs w:val="20"/>
              </w:rPr>
            </w:pPr>
            <w:r w:rsidRPr="00294BF6">
              <w:rPr>
                <w:sz w:val="20"/>
                <w:szCs w:val="20"/>
              </w:rPr>
              <w:t>Executive Director of the British Columbia Securities Commission (B.C.)</w:t>
            </w: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bl>
    <w:p w:rsidR="0061467A" w:rsidRPr="00294BF6" w:rsidRDefault="0061467A" w:rsidP="0061467A">
      <w:pPr>
        <w:tabs>
          <w:tab w:val="left" w:pos="-1440"/>
          <w:tab w:val="left" w:pos="-720"/>
        </w:tabs>
        <w:jc w:val="both"/>
        <w:rPr>
          <w:sz w:val="20"/>
          <w:szCs w:val="20"/>
        </w:rPr>
      </w:pPr>
    </w:p>
    <w:p w:rsidR="0061467A" w:rsidRPr="00294BF6" w:rsidRDefault="0061467A" w:rsidP="0061467A">
      <w:pPr>
        <w:tabs>
          <w:tab w:val="left" w:pos="-1440"/>
          <w:tab w:val="left" w:pos="-720"/>
        </w:tabs>
        <w:jc w:val="both"/>
        <w:rPr>
          <w:sz w:val="20"/>
          <w:szCs w:val="20"/>
        </w:rPr>
      </w:pPr>
      <w:r w:rsidRPr="00294BF6">
        <w:rPr>
          <w:b/>
          <w:sz w:val="20"/>
          <w:szCs w:val="20"/>
        </w:rPr>
        <w:t>GRANTED / ACCORDÉES</w:t>
      </w:r>
    </w:p>
    <w:p w:rsidR="0061467A" w:rsidRPr="00294BF6" w:rsidRDefault="0061467A" w:rsidP="0061467A">
      <w:pPr>
        <w:tabs>
          <w:tab w:val="left" w:pos="-1440"/>
          <w:tab w:val="left" w:pos="-720"/>
        </w:tabs>
        <w:jc w:val="both"/>
        <w:rPr>
          <w:sz w:val="20"/>
          <w:szCs w:val="20"/>
        </w:rPr>
      </w:pPr>
    </w:p>
    <w:p w:rsidR="0061467A" w:rsidRPr="00294BF6" w:rsidRDefault="0061467A" w:rsidP="0061467A">
      <w:pPr>
        <w:widowControl w:val="0"/>
        <w:autoSpaceDE w:val="0"/>
        <w:autoSpaceDN w:val="0"/>
        <w:adjustRightInd w:val="0"/>
        <w:spacing w:line="233" w:lineRule="auto"/>
        <w:jc w:val="both"/>
        <w:rPr>
          <w:rFonts w:eastAsiaTheme="minorEastAsia"/>
          <w:sz w:val="20"/>
          <w:szCs w:val="20"/>
        </w:rPr>
      </w:pPr>
      <w:r w:rsidRPr="00294BF6">
        <w:rPr>
          <w:rFonts w:eastAsiaTheme="minorEastAsia"/>
          <w:b/>
          <w:sz w:val="20"/>
          <w:szCs w:val="20"/>
        </w:rPr>
        <w:t xml:space="preserve">UPON APPLICATIONS </w:t>
      </w:r>
      <w:r w:rsidRPr="00294BF6">
        <w:rPr>
          <w:rFonts w:eastAsiaTheme="minorEastAsia"/>
          <w:sz w:val="20"/>
          <w:szCs w:val="20"/>
        </w:rPr>
        <w:t>by the Financial Advisors Association of Canada and the Ontario Securities Commission for leave to intervene in the above appeal;</w:t>
      </w:r>
    </w:p>
    <w:p w:rsidR="0061467A" w:rsidRPr="00294BF6" w:rsidRDefault="0061467A" w:rsidP="0061467A">
      <w:pPr>
        <w:widowControl w:val="0"/>
        <w:autoSpaceDE w:val="0"/>
        <w:autoSpaceDN w:val="0"/>
        <w:adjustRightInd w:val="0"/>
        <w:spacing w:line="233" w:lineRule="auto"/>
        <w:jc w:val="both"/>
        <w:rPr>
          <w:rFonts w:eastAsiaTheme="minorEastAsia"/>
          <w:sz w:val="20"/>
          <w:szCs w:val="20"/>
        </w:rPr>
      </w:pPr>
    </w:p>
    <w:p w:rsidR="0061467A" w:rsidRPr="00294BF6" w:rsidRDefault="0061467A" w:rsidP="0061467A">
      <w:pPr>
        <w:widowControl w:val="0"/>
        <w:autoSpaceDE w:val="0"/>
        <w:autoSpaceDN w:val="0"/>
        <w:adjustRightInd w:val="0"/>
        <w:spacing w:line="233" w:lineRule="auto"/>
        <w:jc w:val="both"/>
        <w:rPr>
          <w:rFonts w:eastAsiaTheme="minorEastAsia"/>
          <w:sz w:val="20"/>
          <w:szCs w:val="20"/>
        </w:rPr>
      </w:pPr>
      <w:r w:rsidRPr="00294BF6">
        <w:rPr>
          <w:rFonts w:eastAsiaTheme="minorEastAsia"/>
          <w:b/>
          <w:bCs/>
          <w:sz w:val="20"/>
          <w:szCs w:val="20"/>
        </w:rPr>
        <w:t>AND THE MATERIAL FILED</w:t>
      </w:r>
      <w:r w:rsidRPr="00294BF6">
        <w:rPr>
          <w:rFonts w:eastAsiaTheme="minorEastAsia"/>
          <w:sz w:val="20"/>
          <w:szCs w:val="20"/>
        </w:rPr>
        <w:t xml:space="preserve"> having been read;</w:t>
      </w:r>
    </w:p>
    <w:p w:rsidR="0061467A" w:rsidRPr="00294BF6" w:rsidRDefault="0061467A" w:rsidP="0061467A">
      <w:pPr>
        <w:widowControl w:val="0"/>
        <w:autoSpaceDE w:val="0"/>
        <w:autoSpaceDN w:val="0"/>
        <w:adjustRightInd w:val="0"/>
        <w:spacing w:line="233" w:lineRule="auto"/>
        <w:jc w:val="center"/>
        <w:rPr>
          <w:rFonts w:eastAsiaTheme="minorEastAsia"/>
          <w:sz w:val="20"/>
          <w:szCs w:val="20"/>
        </w:rPr>
      </w:pPr>
    </w:p>
    <w:p w:rsidR="0061467A" w:rsidRPr="00294BF6" w:rsidRDefault="0061467A" w:rsidP="0061467A">
      <w:pPr>
        <w:widowControl w:val="0"/>
        <w:autoSpaceDE w:val="0"/>
        <w:autoSpaceDN w:val="0"/>
        <w:adjustRightInd w:val="0"/>
        <w:spacing w:line="233" w:lineRule="auto"/>
        <w:jc w:val="both"/>
        <w:rPr>
          <w:rFonts w:eastAsiaTheme="minorEastAsia"/>
          <w:sz w:val="20"/>
          <w:szCs w:val="20"/>
        </w:rPr>
      </w:pPr>
      <w:r w:rsidRPr="00294BF6">
        <w:rPr>
          <w:rFonts w:eastAsiaTheme="minorEastAsia"/>
          <w:b/>
          <w:bCs/>
          <w:sz w:val="20"/>
          <w:szCs w:val="20"/>
        </w:rPr>
        <w:t>IT IS HEREBY ORDERED THAT:</w:t>
      </w:r>
    </w:p>
    <w:p w:rsidR="0061467A" w:rsidRPr="00294BF6" w:rsidRDefault="0061467A" w:rsidP="0061467A">
      <w:pPr>
        <w:widowControl w:val="0"/>
        <w:autoSpaceDE w:val="0"/>
        <w:autoSpaceDN w:val="0"/>
        <w:adjustRightInd w:val="0"/>
        <w:spacing w:line="233" w:lineRule="auto"/>
        <w:jc w:val="both"/>
        <w:rPr>
          <w:rFonts w:eastAsiaTheme="minorEastAsia"/>
          <w:sz w:val="20"/>
          <w:szCs w:val="20"/>
        </w:rPr>
      </w:pPr>
    </w:p>
    <w:p w:rsidR="0061467A" w:rsidRPr="00294BF6" w:rsidRDefault="0061467A" w:rsidP="0061467A">
      <w:pPr>
        <w:widowControl w:val="0"/>
        <w:autoSpaceDE w:val="0"/>
        <w:autoSpaceDN w:val="0"/>
        <w:adjustRightInd w:val="0"/>
        <w:spacing w:line="233" w:lineRule="auto"/>
        <w:jc w:val="both"/>
        <w:rPr>
          <w:rFonts w:eastAsiaTheme="minorEastAsia"/>
          <w:sz w:val="20"/>
          <w:szCs w:val="20"/>
        </w:rPr>
      </w:pPr>
      <w:r w:rsidRPr="00294BF6">
        <w:rPr>
          <w:rFonts w:eastAsiaTheme="minorEastAsia"/>
          <w:sz w:val="20"/>
          <w:szCs w:val="20"/>
        </w:rPr>
        <w:t>The motion for leave to intervene of the Ontario Securities Commission is granted and the said intervener shall be entitled to serve and file a factum not to exceed 12 pages in length on or before March 8, 2013.</w:t>
      </w:r>
    </w:p>
    <w:p w:rsidR="0061467A" w:rsidRPr="00294BF6" w:rsidRDefault="0061467A" w:rsidP="0061467A">
      <w:pPr>
        <w:widowControl w:val="0"/>
        <w:autoSpaceDE w:val="0"/>
        <w:autoSpaceDN w:val="0"/>
        <w:adjustRightInd w:val="0"/>
        <w:spacing w:line="233" w:lineRule="auto"/>
        <w:jc w:val="both"/>
        <w:rPr>
          <w:rFonts w:eastAsiaTheme="minorEastAsia"/>
          <w:sz w:val="20"/>
          <w:szCs w:val="20"/>
        </w:rPr>
      </w:pPr>
    </w:p>
    <w:p w:rsidR="0061467A" w:rsidRPr="00294BF6" w:rsidRDefault="0061467A" w:rsidP="0061467A">
      <w:pPr>
        <w:widowControl w:val="0"/>
        <w:autoSpaceDE w:val="0"/>
        <w:autoSpaceDN w:val="0"/>
        <w:adjustRightInd w:val="0"/>
        <w:spacing w:line="233" w:lineRule="auto"/>
        <w:jc w:val="both"/>
        <w:rPr>
          <w:rFonts w:eastAsiaTheme="minorEastAsia"/>
          <w:sz w:val="20"/>
          <w:szCs w:val="20"/>
        </w:rPr>
      </w:pPr>
      <w:r w:rsidRPr="00294BF6">
        <w:rPr>
          <w:rFonts w:eastAsiaTheme="minorEastAsia"/>
          <w:sz w:val="20"/>
          <w:szCs w:val="20"/>
        </w:rPr>
        <w:t>The motion for leave to intervene of the Financial Advisors Association of Canada is granted and the said intervener shall be entitled to serve and file a factum not to exceed 6 pages in length on or before March 8, 2013.</w:t>
      </w:r>
    </w:p>
    <w:p w:rsidR="0061467A" w:rsidRPr="00294BF6" w:rsidRDefault="0061467A" w:rsidP="0061467A">
      <w:pPr>
        <w:widowControl w:val="0"/>
        <w:autoSpaceDE w:val="0"/>
        <w:autoSpaceDN w:val="0"/>
        <w:adjustRightInd w:val="0"/>
        <w:spacing w:line="233" w:lineRule="auto"/>
        <w:jc w:val="both"/>
        <w:rPr>
          <w:rFonts w:eastAsiaTheme="minorEastAsia"/>
          <w:sz w:val="20"/>
          <w:szCs w:val="20"/>
        </w:rPr>
      </w:pPr>
    </w:p>
    <w:p w:rsidR="0061467A" w:rsidRPr="00294BF6" w:rsidRDefault="0061467A" w:rsidP="0061467A">
      <w:pPr>
        <w:widowControl w:val="0"/>
        <w:autoSpaceDE w:val="0"/>
        <w:autoSpaceDN w:val="0"/>
        <w:adjustRightInd w:val="0"/>
        <w:spacing w:line="233" w:lineRule="auto"/>
        <w:jc w:val="both"/>
        <w:rPr>
          <w:rFonts w:eastAsiaTheme="minorEastAsia"/>
          <w:sz w:val="20"/>
          <w:szCs w:val="20"/>
        </w:rPr>
      </w:pPr>
      <w:r w:rsidRPr="00294BF6">
        <w:rPr>
          <w:rFonts w:eastAsiaTheme="minorEastAsia"/>
          <w:sz w:val="20"/>
          <w:szCs w:val="20"/>
        </w:rPr>
        <w:t>The request to present oral argument is deferred to a date following receipt and consideration of the written arguments of the parties and the interveners.</w:t>
      </w:r>
    </w:p>
    <w:p w:rsidR="0061467A" w:rsidRPr="00294BF6" w:rsidRDefault="0061467A" w:rsidP="0061467A">
      <w:pPr>
        <w:widowControl w:val="0"/>
        <w:autoSpaceDE w:val="0"/>
        <w:autoSpaceDN w:val="0"/>
        <w:adjustRightInd w:val="0"/>
        <w:spacing w:line="233" w:lineRule="auto"/>
        <w:jc w:val="both"/>
        <w:rPr>
          <w:rFonts w:eastAsiaTheme="minorEastAsia"/>
          <w:sz w:val="20"/>
          <w:szCs w:val="20"/>
        </w:rPr>
      </w:pPr>
    </w:p>
    <w:p w:rsidR="0061467A" w:rsidRPr="00294BF6" w:rsidRDefault="00106BBD" w:rsidP="0061467A">
      <w:pPr>
        <w:widowControl w:val="0"/>
        <w:autoSpaceDE w:val="0"/>
        <w:autoSpaceDN w:val="0"/>
        <w:adjustRightInd w:val="0"/>
        <w:jc w:val="both"/>
        <w:rPr>
          <w:rFonts w:eastAsiaTheme="minorEastAsia"/>
          <w:bCs/>
          <w:sz w:val="20"/>
          <w:szCs w:val="20"/>
        </w:rPr>
      </w:pPr>
      <w:r w:rsidRPr="00294BF6">
        <w:rPr>
          <w:rFonts w:eastAsiaTheme="minorEastAsia"/>
          <w:sz w:val="20"/>
          <w:szCs w:val="20"/>
        </w:rPr>
        <w:fldChar w:fldCharType="begin"/>
      </w:r>
      <w:r w:rsidR="0061467A" w:rsidRPr="00294BF6">
        <w:rPr>
          <w:rFonts w:eastAsiaTheme="minorEastAsia"/>
          <w:sz w:val="20"/>
          <w:szCs w:val="20"/>
        </w:rPr>
        <w:instrText xml:space="preserve"> SEQ CHAPTER \h \r 1</w:instrText>
      </w:r>
      <w:r w:rsidRPr="00294BF6">
        <w:rPr>
          <w:rFonts w:eastAsiaTheme="minorEastAsia"/>
          <w:sz w:val="20"/>
          <w:szCs w:val="20"/>
        </w:rPr>
        <w:fldChar w:fldCharType="end"/>
      </w:r>
      <w:r w:rsidR="0061467A" w:rsidRPr="00294BF6">
        <w:rPr>
          <w:rFonts w:eastAsiaTheme="minorEastAsia"/>
          <w:bCs/>
          <w:sz w:val="20"/>
          <w:szCs w:val="20"/>
        </w:rPr>
        <w:t>The interveners are not entitled to raise new issues or to adduce further evidence or otherwise to supplement the record of the parties.</w:t>
      </w:r>
    </w:p>
    <w:p w:rsidR="0061467A" w:rsidRPr="00294BF6" w:rsidRDefault="0061467A" w:rsidP="0061467A">
      <w:pPr>
        <w:widowControl w:val="0"/>
        <w:autoSpaceDE w:val="0"/>
        <w:autoSpaceDN w:val="0"/>
        <w:adjustRightInd w:val="0"/>
        <w:spacing w:line="233" w:lineRule="auto"/>
        <w:jc w:val="both"/>
        <w:rPr>
          <w:rFonts w:eastAsiaTheme="minorEastAsia"/>
          <w:sz w:val="20"/>
          <w:szCs w:val="20"/>
        </w:rPr>
      </w:pPr>
    </w:p>
    <w:p w:rsidR="0061467A" w:rsidRPr="00294BF6" w:rsidRDefault="0061467A" w:rsidP="0061467A">
      <w:pPr>
        <w:widowControl w:val="0"/>
        <w:autoSpaceDE w:val="0"/>
        <w:autoSpaceDN w:val="0"/>
        <w:adjustRightInd w:val="0"/>
        <w:spacing w:line="233" w:lineRule="auto"/>
        <w:jc w:val="both"/>
        <w:rPr>
          <w:rFonts w:eastAsiaTheme="minorEastAsia"/>
          <w:sz w:val="20"/>
          <w:szCs w:val="20"/>
        </w:rPr>
      </w:pPr>
      <w:r w:rsidRPr="00294BF6">
        <w:rPr>
          <w:rFonts w:eastAsiaTheme="minorEastAsia"/>
          <w:sz w:val="20"/>
          <w:szCs w:val="20"/>
        </w:rPr>
        <w:t>Pursuant to Rule 59(1</w:t>
      </w:r>
      <w:proofErr w:type="gramStart"/>
      <w:r w:rsidRPr="00294BF6">
        <w:rPr>
          <w:rFonts w:eastAsiaTheme="minorEastAsia"/>
          <w:sz w:val="20"/>
          <w:szCs w:val="20"/>
        </w:rPr>
        <w:t>)(</w:t>
      </w:r>
      <w:proofErr w:type="gramEnd"/>
      <w:r w:rsidRPr="00294BF6">
        <w:rPr>
          <w:rFonts w:eastAsiaTheme="minorEastAsia"/>
          <w:i/>
          <w:iCs/>
          <w:sz w:val="20"/>
          <w:szCs w:val="20"/>
        </w:rPr>
        <w:t>a</w:t>
      </w:r>
      <w:r w:rsidRPr="00294BF6">
        <w:rPr>
          <w:rFonts w:eastAsiaTheme="minorEastAsia"/>
          <w:sz w:val="20"/>
          <w:szCs w:val="20"/>
        </w:rPr>
        <w:t xml:space="preserve">) of the </w:t>
      </w:r>
      <w:r w:rsidRPr="00294BF6">
        <w:rPr>
          <w:rFonts w:eastAsiaTheme="minorEastAsia"/>
          <w:i/>
          <w:iCs/>
          <w:sz w:val="20"/>
          <w:szCs w:val="20"/>
        </w:rPr>
        <w:t>Rules of the Supreme Court of Canada</w:t>
      </w:r>
      <w:r w:rsidRPr="00294BF6">
        <w:rPr>
          <w:rFonts w:eastAsiaTheme="minorEastAsia"/>
          <w:sz w:val="20"/>
          <w:szCs w:val="20"/>
        </w:rPr>
        <w:t>, the interveners shall pay to the appellant and respondent any additional disbursements occasioned to the appellant and respondent by their interventions.</w:t>
      </w:r>
    </w:p>
    <w:p w:rsidR="0061467A" w:rsidRPr="00294BF6" w:rsidRDefault="0061467A" w:rsidP="0061467A">
      <w:pPr>
        <w:widowControl w:val="0"/>
        <w:autoSpaceDE w:val="0"/>
        <w:autoSpaceDN w:val="0"/>
        <w:adjustRightInd w:val="0"/>
        <w:spacing w:line="233" w:lineRule="auto"/>
        <w:jc w:val="both"/>
        <w:rPr>
          <w:rFonts w:eastAsiaTheme="minorEastAsia"/>
          <w:bCs/>
          <w:sz w:val="20"/>
          <w:szCs w:val="20"/>
        </w:rPr>
      </w:pPr>
    </w:p>
    <w:p w:rsidR="0061467A" w:rsidRPr="00294BF6" w:rsidRDefault="0061467A" w:rsidP="0061467A">
      <w:pPr>
        <w:widowControl w:val="0"/>
        <w:autoSpaceDE w:val="0"/>
        <w:autoSpaceDN w:val="0"/>
        <w:adjustRightInd w:val="0"/>
        <w:spacing w:line="233" w:lineRule="auto"/>
        <w:jc w:val="both"/>
        <w:rPr>
          <w:rFonts w:eastAsiaTheme="minorEastAsia"/>
          <w:bCs/>
          <w:sz w:val="20"/>
          <w:szCs w:val="20"/>
        </w:rPr>
      </w:pPr>
    </w:p>
    <w:p w:rsidR="0061467A" w:rsidRPr="00294BF6" w:rsidRDefault="0061467A" w:rsidP="0061467A">
      <w:pPr>
        <w:widowControl w:val="0"/>
        <w:autoSpaceDE w:val="0"/>
        <w:autoSpaceDN w:val="0"/>
        <w:adjustRightInd w:val="0"/>
        <w:spacing w:line="233" w:lineRule="auto"/>
        <w:jc w:val="both"/>
        <w:rPr>
          <w:rFonts w:eastAsiaTheme="minorEastAsia"/>
          <w:bCs/>
          <w:sz w:val="20"/>
          <w:szCs w:val="20"/>
        </w:rPr>
      </w:pPr>
    </w:p>
    <w:p w:rsidR="0061467A" w:rsidRPr="00294BF6" w:rsidRDefault="0061467A" w:rsidP="0061467A">
      <w:pPr>
        <w:widowControl w:val="0"/>
        <w:autoSpaceDE w:val="0"/>
        <w:autoSpaceDN w:val="0"/>
        <w:adjustRightInd w:val="0"/>
        <w:spacing w:line="233" w:lineRule="auto"/>
        <w:jc w:val="both"/>
        <w:rPr>
          <w:rFonts w:eastAsiaTheme="minorEastAsia"/>
          <w:sz w:val="20"/>
          <w:szCs w:val="20"/>
          <w:lang w:val="fr-CA"/>
        </w:rPr>
      </w:pPr>
      <w:r w:rsidRPr="00294BF6">
        <w:rPr>
          <w:rFonts w:eastAsiaTheme="minorEastAsia"/>
          <w:b/>
          <w:sz w:val="20"/>
          <w:szCs w:val="20"/>
          <w:lang w:val="fr-CA"/>
        </w:rPr>
        <w:t>À LA SUITE DES DEMANDES</w:t>
      </w:r>
      <w:r w:rsidRPr="00294BF6">
        <w:rPr>
          <w:rFonts w:eastAsiaTheme="minorEastAsia"/>
          <w:sz w:val="20"/>
          <w:szCs w:val="20"/>
          <w:lang w:val="fr-CA"/>
        </w:rPr>
        <w:t xml:space="preserve"> présentées par </w:t>
      </w:r>
      <w:r w:rsidRPr="00294BF6">
        <w:rPr>
          <w:rFonts w:eastAsiaTheme="minorEastAsia"/>
          <w:bCs/>
          <w:kern w:val="36"/>
          <w:sz w:val="20"/>
          <w:szCs w:val="20"/>
          <w:lang w:val="fr-FR"/>
        </w:rPr>
        <w:t>L’Association des conseillers en finances du Canada et par la Commission des valeurs mobilières de l’Ontario</w:t>
      </w:r>
      <w:r w:rsidRPr="00294BF6">
        <w:rPr>
          <w:rFonts w:eastAsiaTheme="minorEastAsia"/>
          <w:sz w:val="20"/>
          <w:szCs w:val="20"/>
          <w:lang w:val="fr-CA"/>
        </w:rPr>
        <w:t xml:space="preserve"> en autorisation d'intervenir dans l'appel;</w:t>
      </w:r>
    </w:p>
    <w:p w:rsidR="0061467A" w:rsidRPr="00294BF6" w:rsidRDefault="0061467A" w:rsidP="0061467A">
      <w:pPr>
        <w:widowControl w:val="0"/>
        <w:autoSpaceDE w:val="0"/>
        <w:autoSpaceDN w:val="0"/>
        <w:adjustRightInd w:val="0"/>
        <w:spacing w:line="233" w:lineRule="auto"/>
        <w:jc w:val="both"/>
        <w:rPr>
          <w:rFonts w:eastAsiaTheme="minorEastAsia"/>
          <w:sz w:val="20"/>
          <w:szCs w:val="20"/>
          <w:lang w:val="fr-CA"/>
        </w:rPr>
      </w:pPr>
    </w:p>
    <w:p w:rsidR="0061467A" w:rsidRPr="00294BF6" w:rsidRDefault="0061467A" w:rsidP="0061467A">
      <w:pPr>
        <w:widowControl w:val="0"/>
        <w:autoSpaceDE w:val="0"/>
        <w:autoSpaceDN w:val="0"/>
        <w:adjustRightInd w:val="0"/>
        <w:spacing w:line="233" w:lineRule="auto"/>
        <w:jc w:val="both"/>
        <w:rPr>
          <w:rFonts w:eastAsiaTheme="minorEastAsia"/>
          <w:sz w:val="20"/>
          <w:szCs w:val="20"/>
          <w:lang w:val="fr-CA"/>
        </w:rPr>
      </w:pPr>
      <w:r w:rsidRPr="00294BF6">
        <w:rPr>
          <w:rFonts w:eastAsiaTheme="minorEastAsia"/>
          <w:b/>
          <w:sz w:val="20"/>
          <w:szCs w:val="20"/>
          <w:lang w:val="fr-CA"/>
        </w:rPr>
        <w:t>ET APRÈS EXAMEN</w:t>
      </w:r>
      <w:r w:rsidRPr="00294BF6">
        <w:rPr>
          <w:rFonts w:eastAsiaTheme="minorEastAsia"/>
          <w:sz w:val="20"/>
          <w:szCs w:val="20"/>
          <w:lang w:val="fr-CA"/>
        </w:rPr>
        <w:t xml:space="preserve"> des documents déposés; </w:t>
      </w:r>
    </w:p>
    <w:p w:rsidR="0061467A" w:rsidRPr="00294BF6" w:rsidRDefault="0061467A" w:rsidP="0061467A">
      <w:pPr>
        <w:widowControl w:val="0"/>
        <w:autoSpaceDE w:val="0"/>
        <w:autoSpaceDN w:val="0"/>
        <w:adjustRightInd w:val="0"/>
        <w:spacing w:line="233" w:lineRule="auto"/>
        <w:jc w:val="both"/>
        <w:rPr>
          <w:rFonts w:eastAsiaTheme="minorEastAsia"/>
          <w:sz w:val="20"/>
          <w:szCs w:val="20"/>
          <w:lang w:val="fr-CA"/>
        </w:rPr>
      </w:pPr>
    </w:p>
    <w:p w:rsidR="0061467A" w:rsidRPr="00294BF6" w:rsidRDefault="0061467A" w:rsidP="0061467A">
      <w:pPr>
        <w:widowControl w:val="0"/>
        <w:autoSpaceDE w:val="0"/>
        <w:autoSpaceDN w:val="0"/>
        <w:adjustRightInd w:val="0"/>
        <w:spacing w:line="233" w:lineRule="auto"/>
        <w:jc w:val="both"/>
        <w:rPr>
          <w:rFonts w:eastAsiaTheme="minorEastAsia"/>
          <w:b/>
          <w:sz w:val="20"/>
          <w:szCs w:val="20"/>
          <w:lang w:val="fr-CA"/>
        </w:rPr>
      </w:pPr>
      <w:r w:rsidRPr="00294BF6">
        <w:rPr>
          <w:rFonts w:eastAsiaTheme="minorEastAsia"/>
          <w:b/>
          <w:sz w:val="20"/>
          <w:szCs w:val="20"/>
          <w:lang w:val="fr-CA"/>
        </w:rPr>
        <w:t xml:space="preserve">IL EST ORDONNÉ CE QUI SUIT : </w:t>
      </w:r>
    </w:p>
    <w:p w:rsidR="0061467A" w:rsidRPr="00294BF6" w:rsidRDefault="0061467A" w:rsidP="0061467A">
      <w:pPr>
        <w:widowControl w:val="0"/>
        <w:autoSpaceDE w:val="0"/>
        <w:autoSpaceDN w:val="0"/>
        <w:adjustRightInd w:val="0"/>
        <w:spacing w:line="233" w:lineRule="auto"/>
        <w:jc w:val="both"/>
        <w:rPr>
          <w:rFonts w:eastAsiaTheme="minorEastAsia"/>
          <w:b/>
          <w:sz w:val="20"/>
          <w:szCs w:val="20"/>
          <w:lang w:val="fr-CA"/>
        </w:rPr>
      </w:pPr>
    </w:p>
    <w:p w:rsidR="0061467A" w:rsidRPr="00294BF6" w:rsidRDefault="0061467A" w:rsidP="0061467A">
      <w:pPr>
        <w:widowControl w:val="0"/>
        <w:autoSpaceDE w:val="0"/>
        <w:autoSpaceDN w:val="0"/>
        <w:adjustRightInd w:val="0"/>
        <w:spacing w:line="233" w:lineRule="auto"/>
        <w:jc w:val="both"/>
        <w:rPr>
          <w:rFonts w:eastAsiaTheme="minorEastAsia"/>
          <w:sz w:val="20"/>
          <w:szCs w:val="20"/>
          <w:lang w:val="fr-CA"/>
        </w:rPr>
      </w:pPr>
      <w:r w:rsidRPr="00294BF6">
        <w:rPr>
          <w:rFonts w:eastAsiaTheme="minorEastAsia"/>
          <w:sz w:val="20"/>
          <w:szCs w:val="20"/>
          <w:lang w:val="fr-CA"/>
        </w:rPr>
        <w:t xml:space="preserve">La requête en autorisation d'intervenir présentée par </w:t>
      </w:r>
      <w:r w:rsidRPr="00294BF6">
        <w:rPr>
          <w:rFonts w:eastAsiaTheme="minorEastAsia"/>
          <w:bCs/>
          <w:kern w:val="36"/>
          <w:sz w:val="20"/>
          <w:szCs w:val="20"/>
          <w:lang w:val="fr-FR"/>
        </w:rPr>
        <w:t>Commission des valeurs mobilières de l’Ontario</w:t>
      </w:r>
      <w:r w:rsidRPr="00294BF6">
        <w:rPr>
          <w:rFonts w:eastAsiaTheme="minorEastAsia"/>
          <w:sz w:val="20"/>
          <w:szCs w:val="20"/>
          <w:lang w:val="fr-CA"/>
        </w:rPr>
        <w:t xml:space="preserve"> est accordée et cette intervenante pourra signifier et déposer un mémoire d'au plus douze (12) pages au plus tard le 8 mars 2013. </w:t>
      </w:r>
    </w:p>
    <w:p w:rsidR="0061467A" w:rsidRDefault="0061467A" w:rsidP="0061467A">
      <w:pPr>
        <w:rPr>
          <w:rFonts w:eastAsiaTheme="minorEastAsia"/>
          <w:sz w:val="20"/>
          <w:szCs w:val="20"/>
          <w:lang w:val="fr-CA"/>
        </w:rPr>
      </w:pPr>
    </w:p>
    <w:p w:rsidR="0061467A" w:rsidRPr="00294BF6" w:rsidRDefault="0061467A" w:rsidP="0061467A">
      <w:pPr>
        <w:rPr>
          <w:rFonts w:eastAsiaTheme="minorEastAsia"/>
          <w:sz w:val="20"/>
          <w:szCs w:val="20"/>
          <w:lang w:val="fr-CA"/>
        </w:rPr>
      </w:pPr>
      <w:r w:rsidRPr="00294BF6">
        <w:rPr>
          <w:rFonts w:eastAsiaTheme="minorEastAsia"/>
          <w:sz w:val="20"/>
          <w:szCs w:val="20"/>
          <w:lang w:val="fr-CA"/>
        </w:rPr>
        <w:br w:type="page"/>
      </w:r>
    </w:p>
    <w:p w:rsidR="0061467A" w:rsidRPr="00294BF6" w:rsidRDefault="0061467A" w:rsidP="0061467A">
      <w:pPr>
        <w:widowControl w:val="0"/>
        <w:autoSpaceDE w:val="0"/>
        <w:autoSpaceDN w:val="0"/>
        <w:adjustRightInd w:val="0"/>
        <w:spacing w:line="233" w:lineRule="auto"/>
        <w:jc w:val="both"/>
        <w:rPr>
          <w:rFonts w:eastAsiaTheme="minorEastAsia"/>
          <w:sz w:val="20"/>
          <w:szCs w:val="20"/>
          <w:lang w:val="fr-CA"/>
        </w:rPr>
      </w:pPr>
      <w:r w:rsidRPr="00294BF6">
        <w:rPr>
          <w:rFonts w:eastAsiaTheme="minorEastAsia"/>
          <w:sz w:val="20"/>
          <w:szCs w:val="20"/>
          <w:lang w:val="fr-CA"/>
        </w:rPr>
        <w:t xml:space="preserve">La requête en autorisation d'intervenir présentée par </w:t>
      </w:r>
      <w:r w:rsidRPr="00294BF6">
        <w:rPr>
          <w:rFonts w:eastAsiaTheme="minorEastAsia"/>
          <w:bCs/>
          <w:kern w:val="36"/>
          <w:sz w:val="20"/>
          <w:szCs w:val="20"/>
          <w:lang w:val="fr-FR"/>
        </w:rPr>
        <w:t>L’Association des conseillers en finances du Canada</w:t>
      </w:r>
      <w:r w:rsidRPr="00294BF6">
        <w:rPr>
          <w:rFonts w:eastAsiaTheme="minorEastAsia"/>
          <w:sz w:val="20"/>
          <w:szCs w:val="20"/>
          <w:lang w:val="fr-CA"/>
        </w:rPr>
        <w:t xml:space="preserve"> est accordée et cette intervenante pourra signifier et déposer un mémoire d'au plus six (6) pages au plus tard le 8 mars 2013. </w:t>
      </w:r>
    </w:p>
    <w:p w:rsidR="0061467A" w:rsidRPr="00294BF6" w:rsidRDefault="0061467A" w:rsidP="0061467A">
      <w:pPr>
        <w:widowControl w:val="0"/>
        <w:autoSpaceDE w:val="0"/>
        <w:autoSpaceDN w:val="0"/>
        <w:adjustRightInd w:val="0"/>
        <w:spacing w:line="233" w:lineRule="auto"/>
        <w:jc w:val="both"/>
        <w:rPr>
          <w:rFonts w:eastAsiaTheme="minorEastAsia"/>
          <w:sz w:val="20"/>
          <w:szCs w:val="20"/>
          <w:lang w:val="fr-CA"/>
        </w:rPr>
      </w:pPr>
    </w:p>
    <w:p w:rsidR="0061467A" w:rsidRPr="00294BF6" w:rsidRDefault="0061467A" w:rsidP="0061467A">
      <w:pPr>
        <w:widowControl w:val="0"/>
        <w:autoSpaceDE w:val="0"/>
        <w:autoSpaceDN w:val="0"/>
        <w:adjustRightInd w:val="0"/>
        <w:spacing w:line="233" w:lineRule="auto"/>
        <w:jc w:val="both"/>
        <w:rPr>
          <w:rFonts w:eastAsiaTheme="minorEastAsia"/>
          <w:sz w:val="20"/>
          <w:szCs w:val="20"/>
          <w:lang w:val="fr-CA"/>
        </w:rPr>
      </w:pPr>
      <w:r w:rsidRPr="00294BF6">
        <w:rPr>
          <w:rFonts w:eastAsiaTheme="minorEastAsia"/>
          <w:sz w:val="20"/>
          <w:szCs w:val="20"/>
          <w:lang w:val="fr-CA"/>
        </w:rPr>
        <w:t xml:space="preserve">La décision sur la demande en vue de présenter une plaidoirie orale sera rendue après réception et examen des arguments écrits des parties et des intervenantes. </w:t>
      </w:r>
    </w:p>
    <w:p w:rsidR="0061467A" w:rsidRPr="00294BF6" w:rsidRDefault="0061467A" w:rsidP="0061467A">
      <w:pPr>
        <w:widowControl w:val="0"/>
        <w:autoSpaceDE w:val="0"/>
        <w:autoSpaceDN w:val="0"/>
        <w:adjustRightInd w:val="0"/>
        <w:spacing w:line="233" w:lineRule="auto"/>
        <w:jc w:val="both"/>
        <w:rPr>
          <w:rFonts w:eastAsiaTheme="minorEastAsia"/>
          <w:sz w:val="20"/>
          <w:szCs w:val="20"/>
          <w:lang w:val="fr-CA"/>
        </w:rPr>
      </w:pPr>
    </w:p>
    <w:p w:rsidR="0061467A" w:rsidRPr="00294BF6" w:rsidRDefault="0061467A" w:rsidP="0061467A">
      <w:pPr>
        <w:widowControl w:val="0"/>
        <w:autoSpaceDE w:val="0"/>
        <w:autoSpaceDN w:val="0"/>
        <w:adjustRightInd w:val="0"/>
        <w:spacing w:line="233" w:lineRule="auto"/>
        <w:jc w:val="both"/>
        <w:rPr>
          <w:rFonts w:eastAsiaTheme="minorEastAsia"/>
          <w:sz w:val="20"/>
          <w:szCs w:val="20"/>
          <w:lang w:val="fr-CA"/>
        </w:rPr>
      </w:pPr>
      <w:r w:rsidRPr="00294BF6">
        <w:rPr>
          <w:rFonts w:eastAsiaTheme="minorEastAsia"/>
          <w:sz w:val="20"/>
          <w:szCs w:val="20"/>
          <w:lang w:val="fr-CA"/>
        </w:rPr>
        <w:t>Les intervenantes n'ont pas le droit de soulever de nouvelles questions, de produire d'autres éléments de preuve ni de compléter de quelque autre façon le dossier des parties.</w:t>
      </w:r>
    </w:p>
    <w:p w:rsidR="0061467A" w:rsidRPr="00294BF6" w:rsidRDefault="0061467A" w:rsidP="0061467A">
      <w:pPr>
        <w:widowControl w:val="0"/>
        <w:autoSpaceDE w:val="0"/>
        <w:autoSpaceDN w:val="0"/>
        <w:adjustRightInd w:val="0"/>
        <w:spacing w:line="233" w:lineRule="auto"/>
        <w:jc w:val="both"/>
        <w:rPr>
          <w:rFonts w:eastAsiaTheme="minorEastAsia"/>
          <w:sz w:val="20"/>
          <w:szCs w:val="20"/>
          <w:lang w:val="fr-CA"/>
        </w:rPr>
      </w:pPr>
    </w:p>
    <w:p w:rsidR="0061467A" w:rsidRPr="00294BF6" w:rsidRDefault="0061467A" w:rsidP="0061467A">
      <w:pPr>
        <w:widowControl w:val="0"/>
        <w:autoSpaceDE w:val="0"/>
        <w:autoSpaceDN w:val="0"/>
        <w:adjustRightInd w:val="0"/>
        <w:spacing w:line="233" w:lineRule="auto"/>
        <w:jc w:val="both"/>
        <w:rPr>
          <w:rFonts w:eastAsiaTheme="minorEastAsia"/>
          <w:sz w:val="20"/>
          <w:szCs w:val="20"/>
          <w:lang w:val="fr-CA"/>
        </w:rPr>
      </w:pPr>
      <w:r w:rsidRPr="00294BF6">
        <w:rPr>
          <w:rFonts w:eastAsiaTheme="minorEastAsia"/>
          <w:sz w:val="20"/>
          <w:szCs w:val="20"/>
          <w:lang w:val="fr-CA"/>
        </w:rPr>
        <w:t>Conformément à l'alinéa 59(1)</w:t>
      </w:r>
      <w:r w:rsidRPr="00294BF6">
        <w:rPr>
          <w:rFonts w:eastAsiaTheme="minorEastAsia"/>
          <w:i/>
          <w:sz w:val="20"/>
          <w:szCs w:val="20"/>
          <w:lang w:val="fr-CA"/>
        </w:rPr>
        <w:t>a</w:t>
      </w:r>
      <w:r w:rsidRPr="00294BF6">
        <w:rPr>
          <w:rFonts w:eastAsiaTheme="minorEastAsia"/>
          <w:sz w:val="20"/>
          <w:szCs w:val="20"/>
          <w:lang w:val="fr-CA"/>
        </w:rPr>
        <w:t xml:space="preserve">) </w:t>
      </w:r>
      <w:r w:rsidRPr="00294BF6">
        <w:rPr>
          <w:rFonts w:eastAsiaTheme="minorEastAsia"/>
          <w:i/>
          <w:sz w:val="20"/>
          <w:szCs w:val="20"/>
          <w:lang w:val="fr-CA"/>
        </w:rPr>
        <w:t>des Règles de la Cour suprême du Canada</w:t>
      </w:r>
      <w:r w:rsidRPr="00294BF6">
        <w:rPr>
          <w:rFonts w:eastAsiaTheme="minorEastAsia"/>
          <w:sz w:val="20"/>
          <w:szCs w:val="20"/>
          <w:lang w:val="fr-CA"/>
        </w:rPr>
        <w:t>, les intervenantes paieront à l’appelante et à l'intimé tous débours supplémentaires résultant de leur intervention.</w:t>
      </w:r>
    </w:p>
    <w:p w:rsidR="0061467A" w:rsidRPr="00294BF6" w:rsidRDefault="0061467A" w:rsidP="0061467A">
      <w:pPr>
        <w:tabs>
          <w:tab w:val="left" w:pos="-1440"/>
          <w:tab w:val="left" w:pos="-720"/>
        </w:tabs>
        <w:jc w:val="both"/>
        <w:rPr>
          <w:sz w:val="20"/>
          <w:szCs w:val="20"/>
          <w:lang w:val="fr-CA"/>
        </w:rPr>
      </w:pPr>
    </w:p>
    <w:p w:rsidR="0061467A" w:rsidRPr="00294BF6" w:rsidRDefault="00106BBD" w:rsidP="0061467A">
      <w:pPr>
        <w:tabs>
          <w:tab w:val="left" w:pos="-1440"/>
          <w:tab w:val="left" w:pos="-720"/>
        </w:tabs>
        <w:jc w:val="both"/>
        <w:rPr>
          <w:sz w:val="20"/>
          <w:szCs w:val="20"/>
          <w:lang w:val="fr-CA"/>
        </w:rPr>
      </w:pPr>
      <w:r w:rsidRPr="00106BBD">
        <w:rPr>
          <w:sz w:val="20"/>
          <w:szCs w:val="20"/>
          <w:lang w:val="fr-CA"/>
        </w:rPr>
        <w:pict>
          <v:rect id="_x0000_i1080" style="width:2in;height:1pt" o:hrpct="0" o:hralign="center" o:hrstd="t" o:hrnoshade="t" o:hr="t" fillcolor="black [3213]" stroked="f"/>
        </w:pict>
      </w:r>
    </w:p>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rPr>
      </w:pPr>
      <w:r w:rsidRPr="00294BF6">
        <w:rPr>
          <w:sz w:val="20"/>
          <w:szCs w:val="20"/>
        </w:rPr>
        <w:t>01.02.2013</w:t>
      </w:r>
    </w:p>
    <w:p w:rsidR="0061467A" w:rsidRPr="00294BF6" w:rsidRDefault="0061467A" w:rsidP="0061467A">
      <w:pPr>
        <w:tabs>
          <w:tab w:val="left" w:pos="-1440"/>
          <w:tab w:val="left" w:pos="-720"/>
        </w:tabs>
        <w:jc w:val="both"/>
        <w:rPr>
          <w:sz w:val="20"/>
          <w:szCs w:val="20"/>
        </w:rPr>
      </w:pPr>
    </w:p>
    <w:p w:rsidR="0061467A" w:rsidRPr="00294BF6" w:rsidRDefault="0061467A" w:rsidP="0061467A">
      <w:pPr>
        <w:jc w:val="both"/>
        <w:rPr>
          <w:sz w:val="20"/>
          <w:szCs w:val="20"/>
        </w:rPr>
      </w:pPr>
      <w:r w:rsidRPr="00294BF6">
        <w:rPr>
          <w:sz w:val="20"/>
          <w:szCs w:val="20"/>
        </w:rPr>
        <w:t xml:space="preserve">Before / </w:t>
      </w:r>
      <w:proofErr w:type="spellStart"/>
      <w:r w:rsidRPr="00294BF6">
        <w:rPr>
          <w:sz w:val="20"/>
          <w:szCs w:val="20"/>
        </w:rPr>
        <w:t>Devant</w:t>
      </w:r>
      <w:proofErr w:type="spellEnd"/>
      <w:r w:rsidRPr="00294BF6">
        <w:rPr>
          <w:sz w:val="20"/>
          <w:szCs w:val="20"/>
        </w:rPr>
        <w:t>:   THE DEPUTY REGISTRAR / LA REGISTRAIRE ADJOINTE</w:t>
      </w:r>
    </w:p>
    <w:p w:rsidR="0061467A" w:rsidRPr="00294BF6" w:rsidRDefault="0061467A" w:rsidP="0061467A">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1467A" w:rsidRPr="00AB42C4" w:rsidTr="000D2550">
        <w:trPr>
          <w:trHeight w:val="151"/>
        </w:trPr>
        <w:tc>
          <w:tcPr>
            <w:tcW w:w="4338" w:type="dxa"/>
          </w:tcPr>
          <w:p w:rsidR="0061467A" w:rsidRPr="00294BF6" w:rsidRDefault="00106BBD" w:rsidP="000D2550">
            <w:pPr>
              <w:jc w:val="both"/>
              <w:rPr>
                <w:sz w:val="20"/>
                <w:szCs w:val="20"/>
              </w:rPr>
            </w:pPr>
            <w:r w:rsidRPr="00294BF6">
              <w:rPr>
                <w:sz w:val="20"/>
                <w:szCs w:val="20"/>
              </w:rPr>
              <w:fldChar w:fldCharType="begin"/>
            </w:r>
            <w:r w:rsidR="0061467A" w:rsidRPr="00294BF6">
              <w:rPr>
                <w:sz w:val="20"/>
                <w:szCs w:val="20"/>
              </w:rPr>
              <w:instrText xml:space="preserve"> SEQ CHAPTER \h \r 1</w:instrText>
            </w:r>
            <w:r w:rsidRPr="00294BF6">
              <w:rPr>
                <w:sz w:val="20"/>
                <w:szCs w:val="20"/>
              </w:rPr>
              <w:fldChar w:fldCharType="end"/>
            </w:r>
            <w:r w:rsidR="0061467A" w:rsidRPr="00294BF6">
              <w:rPr>
                <w:b/>
                <w:bCs/>
                <w:sz w:val="20"/>
                <w:szCs w:val="20"/>
              </w:rPr>
              <w:t xml:space="preserve">Motion to extend the time to serve and file the respondents, Ruth Schaeffer, Evelyn Minty and Diane </w:t>
            </w:r>
            <w:proofErr w:type="spellStart"/>
            <w:r w:rsidR="0061467A" w:rsidRPr="00294BF6">
              <w:rPr>
                <w:b/>
                <w:bCs/>
                <w:sz w:val="20"/>
                <w:szCs w:val="20"/>
              </w:rPr>
              <w:t>Pinder's</w:t>
            </w:r>
            <w:proofErr w:type="spellEnd"/>
            <w:r w:rsidR="0061467A" w:rsidRPr="00294BF6">
              <w:rPr>
                <w:b/>
                <w:bCs/>
                <w:sz w:val="20"/>
                <w:szCs w:val="20"/>
              </w:rPr>
              <w:t xml:space="preserve"> record, factum and book of authorities to February 25, 2013 </w:t>
            </w:r>
          </w:p>
          <w:p w:rsidR="0061467A" w:rsidRPr="00294BF6" w:rsidRDefault="0061467A" w:rsidP="000D2550">
            <w:pPr>
              <w:tabs>
                <w:tab w:val="left" w:pos="-1440"/>
                <w:tab w:val="left" w:pos="-720"/>
              </w:tabs>
              <w:jc w:val="both"/>
              <w:rPr>
                <w:sz w:val="20"/>
                <w:szCs w:val="20"/>
              </w:rPr>
            </w:pPr>
          </w:p>
        </w:tc>
        <w:tc>
          <w:tcPr>
            <w:tcW w:w="1170" w:type="dxa"/>
          </w:tcPr>
          <w:p w:rsidR="0061467A" w:rsidRPr="00294BF6" w:rsidRDefault="0061467A" w:rsidP="000D2550">
            <w:pPr>
              <w:jc w:val="both"/>
              <w:rPr>
                <w:sz w:val="20"/>
                <w:szCs w:val="20"/>
              </w:rPr>
            </w:pPr>
          </w:p>
          <w:p w:rsidR="0061467A" w:rsidRPr="00294BF6" w:rsidRDefault="0061467A" w:rsidP="000D2550">
            <w:pPr>
              <w:jc w:val="both"/>
              <w:rPr>
                <w:sz w:val="20"/>
                <w:szCs w:val="20"/>
              </w:rPr>
            </w:pPr>
          </w:p>
          <w:p w:rsidR="0061467A" w:rsidRPr="00294BF6" w:rsidRDefault="0061467A" w:rsidP="000D2550">
            <w:pPr>
              <w:jc w:val="both"/>
              <w:rPr>
                <w:sz w:val="20"/>
                <w:szCs w:val="20"/>
              </w:rPr>
            </w:pPr>
          </w:p>
          <w:p w:rsidR="0061467A" w:rsidRPr="00294BF6" w:rsidRDefault="0061467A" w:rsidP="000D2550">
            <w:pPr>
              <w:jc w:val="both"/>
              <w:rPr>
                <w:sz w:val="20"/>
                <w:szCs w:val="20"/>
              </w:rPr>
            </w:pPr>
          </w:p>
          <w:p w:rsidR="0061467A" w:rsidRPr="00294BF6" w:rsidRDefault="0061467A" w:rsidP="000D2550">
            <w:pPr>
              <w:jc w:val="both"/>
              <w:rPr>
                <w:sz w:val="20"/>
                <w:szCs w:val="20"/>
              </w:rPr>
            </w:pPr>
          </w:p>
          <w:p w:rsidR="0061467A" w:rsidRPr="00294BF6" w:rsidRDefault="0061467A" w:rsidP="000D2550">
            <w:pPr>
              <w:jc w:val="both"/>
              <w:rPr>
                <w:sz w:val="20"/>
                <w:szCs w:val="20"/>
              </w:rPr>
            </w:pPr>
          </w:p>
        </w:tc>
        <w:tc>
          <w:tcPr>
            <w:tcW w:w="4327" w:type="dxa"/>
          </w:tcPr>
          <w:p w:rsidR="0061467A" w:rsidRPr="00294BF6" w:rsidRDefault="00106BBD" w:rsidP="000D2550">
            <w:pPr>
              <w:jc w:val="both"/>
              <w:rPr>
                <w:b/>
                <w:sz w:val="20"/>
                <w:szCs w:val="20"/>
                <w:lang w:val="fr-CA"/>
              </w:rPr>
            </w:pP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r w:rsidR="0061467A" w:rsidRPr="00294BF6">
              <w:rPr>
                <w:b/>
                <w:bCs/>
                <w:sz w:val="20"/>
                <w:szCs w:val="20"/>
                <w:lang w:val="fr-CA"/>
              </w:rPr>
              <w:t xml:space="preserve">Requête des intimées, Ruth Schaeffer, Evelyn </w:t>
            </w:r>
            <w:proofErr w:type="spellStart"/>
            <w:r w:rsidR="0061467A" w:rsidRPr="00294BF6">
              <w:rPr>
                <w:b/>
                <w:bCs/>
                <w:sz w:val="20"/>
                <w:szCs w:val="20"/>
                <w:lang w:val="fr-CA"/>
              </w:rPr>
              <w:t>Minty</w:t>
            </w:r>
            <w:proofErr w:type="spellEnd"/>
            <w:r w:rsidR="0061467A" w:rsidRPr="00294BF6">
              <w:rPr>
                <w:b/>
                <w:bCs/>
                <w:sz w:val="20"/>
                <w:szCs w:val="20"/>
                <w:lang w:val="fr-CA"/>
              </w:rPr>
              <w:t xml:space="preserve"> et Diane </w:t>
            </w:r>
            <w:proofErr w:type="spellStart"/>
            <w:r w:rsidR="0061467A" w:rsidRPr="00294BF6">
              <w:rPr>
                <w:b/>
                <w:bCs/>
                <w:sz w:val="20"/>
                <w:szCs w:val="20"/>
                <w:lang w:val="fr-CA"/>
              </w:rPr>
              <w:t>Pinder</w:t>
            </w:r>
            <w:proofErr w:type="spellEnd"/>
            <w:r w:rsidR="0061467A" w:rsidRPr="00294BF6">
              <w:rPr>
                <w:b/>
                <w:bCs/>
                <w:sz w:val="20"/>
                <w:szCs w:val="20"/>
                <w:lang w:val="fr-CA"/>
              </w:rPr>
              <w:t xml:space="preserve">, en prorogation du délai de signification et de dépôt de leurs dossier, mémoire et recueil de sources jusqu'au 25 février 2013 </w:t>
            </w:r>
            <w:r w:rsidRPr="00294BF6">
              <w:rPr>
                <w:b/>
                <w:sz w:val="20"/>
                <w:szCs w:val="20"/>
              </w:rPr>
              <w:fldChar w:fldCharType="begin"/>
            </w:r>
            <w:r w:rsidR="0061467A" w:rsidRPr="00294BF6">
              <w:rPr>
                <w:b/>
                <w:sz w:val="20"/>
                <w:szCs w:val="20"/>
                <w:lang w:val="fr-CA"/>
              </w:rPr>
              <w:instrText xml:space="preserve"> SEQ CHAPTER \h \r 1</w:instrText>
            </w:r>
            <w:r w:rsidRPr="00294BF6">
              <w:rPr>
                <w:b/>
                <w:sz w:val="20"/>
                <w:szCs w:val="20"/>
              </w:rPr>
              <w:fldChar w:fldCharType="end"/>
            </w:r>
          </w:p>
        </w:tc>
      </w:tr>
      <w:tr w:rsidR="0061467A" w:rsidRPr="00AB42C4" w:rsidTr="000D2550">
        <w:trPr>
          <w:trHeight w:val="150"/>
        </w:trPr>
        <w:tc>
          <w:tcPr>
            <w:tcW w:w="4338" w:type="dxa"/>
          </w:tcPr>
          <w:p w:rsidR="0061467A" w:rsidRPr="00294BF6" w:rsidRDefault="0061467A" w:rsidP="000D2550">
            <w:pPr>
              <w:tabs>
                <w:tab w:val="left" w:pos="-1440"/>
                <w:tab w:val="left" w:pos="-720"/>
              </w:tabs>
              <w:jc w:val="both"/>
              <w:rPr>
                <w:sz w:val="20"/>
                <w:szCs w:val="20"/>
                <w:lang w:val="fr-CA"/>
              </w:rPr>
            </w:pPr>
            <w:r w:rsidRPr="00294BF6">
              <w:rPr>
                <w:sz w:val="20"/>
                <w:szCs w:val="20"/>
                <w:lang w:val="fr-CA"/>
              </w:rPr>
              <w:t>Police Constable Kris Wood et al.</w:t>
            </w:r>
          </w:p>
          <w:p w:rsidR="0061467A" w:rsidRPr="00294BF6" w:rsidRDefault="0061467A" w:rsidP="000D2550">
            <w:pPr>
              <w:tabs>
                <w:tab w:val="left" w:pos="-1440"/>
                <w:tab w:val="left" w:pos="-720"/>
              </w:tabs>
              <w:jc w:val="both"/>
              <w:rPr>
                <w:sz w:val="20"/>
                <w:szCs w:val="20"/>
                <w:lang w:val="fr-CA"/>
              </w:rPr>
            </w:pPr>
          </w:p>
          <w:p w:rsidR="0061467A" w:rsidRPr="00294BF6" w:rsidRDefault="0061467A" w:rsidP="000D2550">
            <w:pPr>
              <w:tabs>
                <w:tab w:val="left" w:pos="-1440"/>
                <w:tab w:val="left" w:pos="-720"/>
              </w:tabs>
              <w:jc w:val="both"/>
              <w:rPr>
                <w:sz w:val="20"/>
                <w:szCs w:val="20"/>
                <w:lang w:val="fr-CA"/>
              </w:rPr>
            </w:pPr>
            <w:r w:rsidRPr="00294BF6">
              <w:rPr>
                <w:sz w:val="20"/>
                <w:szCs w:val="20"/>
                <w:lang w:val="fr-CA"/>
              </w:rPr>
              <w:tab/>
              <w:t>v. (34621)</w:t>
            </w:r>
          </w:p>
          <w:p w:rsidR="0061467A" w:rsidRPr="00294BF6" w:rsidRDefault="0061467A" w:rsidP="000D2550">
            <w:pPr>
              <w:tabs>
                <w:tab w:val="left" w:pos="-1440"/>
                <w:tab w:val="left" w:pos="-720"/>
              </w:tabs>
              <w:jc w:val="both"/>
              <w:rPr>
                <w:sz w:val="20"/>
                <w:szCs w:val="20"/>
                <w:lang w:val="fr-CA"/>
              </w:rPr>
            </w:pPr>
          </w:p>
          <w:p w:rsidR="0061467A" w:rsidRPr="00294BF6" w:rsidRDefault="0061467A" w:rsidP="000D2550">
            <w:pPr>
              <w:tabs>
                <w:tab w:val="left" w:pos="-1440"/>
                <w:tab w:val="left" w:pos="-720"/>
              </w:tabs>
              <w:jc w:val="both"/>
              <w:rPr>
                <w:sz w:val="20"/>
                <w:szCs w:val="20"/>
                <w:lang w:val="fr-CA"/>
              </w:rPr>
            </w:pPr>
            <w:r w:rsidRPr="00294BF6">
              <w:rPr>
                <w:sz w:val="20"/>
                <w:szCs w:val="20"/>
                <w:lang w:val="fr-CA"/>
              </w:rPr>
              <w:t>Ruth Schaeffer et al. (Ont.)</w:t>
            </w:r>
          </w:p>
        </w:tc>
        <w:tc>
          <w:tcPr>
            <w:tcW w:w="1170" w:type="dxa"/>
          </w:tcPr>
          <w:p w:rsidR="0061467A" w:rsidRPr="00294BF6" w:rsidRDefault="0061467A" w:rsidP="000D2550">
            <w:pPr>
              <w:jc w:val="both"/>
              <w:rPr>
                <w:sz w:val="20"/>
                <w:szCs w:val="20"/>
                <w:lang w:val="fr-CA"/>
              </w:rPr>
            </w:pPr>
          </w:p>
        </w:tc>
        <w:tc>
          <w:tcPr>
            <w:tcW w:w="4327" w:type="dxa"/>
          </w:tcPr>
          <w:p w:rsidR="0061467A" w:rsidRPr="00294BF6" w:rsidRDefault="0061467A" w:rsidP="000D2550">
            <w:pPr>
              <w:jc w:val="both"/>
              <w:rPr>
                <w:sz w:val="20"/>
                <w:szCs w:val="20"/>
                <w:lang w:val="fr-CA"/>
              </w:rPr>
            </w:pPr>
          </w:p>
        </w:tc>
      </w:tr>
    </w:tbl>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rPr>
      </w:pPr>
      <w:r w:rsidRPr="00294BF6">
        <w:rPr>
          <w:b/>
          <w:sz w:val="20"/>
          <w:szCs w:val="20"/>
        </w:rPr>
        <w:t>GRANTED / ACCORDÉE</w:t>
      </w:r>
    </w:p>
    <w:p w:rsidR="0061467A" w:rsidRPr="00294BF6" w:rsidRDefault="0061467A" w:rsidP="0061467A">
      <w:pPr>
        <w:tabs>
          <w:tab w:val="left" w:pos="-1440"/>
          <w:tab w:val="left" w:pos="-720"/>
        </w:tabs>
        <w:jc w:val="both"/>
        <w:rPr>
          <w:sz w:val="20"/>
          <w:szCs w:val="20"/>
        </w:rPr>
      </w:pPr>
    </w:p>
    <w:p w:rsidR="0061467A" w:rsidRPr="00294BF6" w:rsidRDefault="0061467A" w:rsidP="0061467A">
      <w:pPr>
        <w:tabs>
          <w:tab w:val="left" w:pos="-1440"/>
          <w:tab w:val="left" w:pos="-720"/>
        </w:tabs>
        <w:spacing w:line="-19" w:lineRule="auto"/>
        <w:jc w:val="both"/>
        <w:rPr>
          <w:sz w:val="20"/>
          <w:szCs w:val="20"/>
        </w:rPr>
      </w:pPr>
    </w:p>
    <w:p w:rsidR="0061467A" w:rsidRPr="00294BF6" w:rsidRDefault="00106BBD" w:rsidP="0061467A">
      <w:pPr>
        <w:tabs>
          <w:tab w:val="left" w:pos="-1440"/>
          <w:tab w:val="left" w:pos="-720"/>
        </w:tabs>
        <w:jc w:val="both"/>
        <w:rPr>
          <w:sz w:val="20"/>
          <w:szCs w:val="20"/>
        </w:rPr>
      </w:pPr>
      <w:r w:rsidRPr="00106BBD">
        <w:rPr>
          <w:sz w:val="20"/>
          <w:szCs w:val="20"/>
          <w:lang w:val="fr-CA"/>
        </w:rPr>
        <w:pict>
          <v:rect id="_x0000_i1081" style="width:2in;height:1pt" o:hrpct="0" o:hralign="center" o:hrstd="t" o:hrnoshade="t" o:hr="t" fillcolor="black [3213]" stroked="f"/>
        </w:pict>
      </w:r>
    </w:p>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lang w:val="fr-CA"/>
        </w:rPr>
      </w:pPr>
      <w:r w:rsidRPr="00294BF6">
        <w:rPr>
          <w:sz w:val="20"/>
          <w:szCs w:val="20"/>
          <w:lang w:val="fr-CA"/>
        </w:rPr>
        <w:t>05.02.2013</w:t>
      </w:r>
    </w:p>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lang w:val="fr-CA"/>
        </w:rPr>
      </w:pPr>
      <w:proofErr w:type="spellStart"/>
      <w:r w:rsidRPr="00294BF6">
        <w:rPr>
          <w:sz w:val="20"/>
          <w:szCs w:val="20"/>
          <w:lang w:val="fr-CA"/>
        </w:rPr>
        <w:t>Before</w:t>
      </w:r>
      <w:proofErr w:type="spellEnd"/>
      <w:r w:rsidRPr="00294BF6">
        <w:rPr>
          <w:sz w:val="20"/>
          <w:szCs w:val="20"/>
          <w:lang w:val="fr-CA"/>
        </w:rPr>
        <w:t xml:space="preserve"> / Devant:   FISH J. / LE JUGE FISH</w:t>
      </w:r>
    </w:p>
    <w:p w:rsidR="0061467A" w:rsidRPr="00294BF6" w:rsidRDefault="0061467A" w:rsidP="0061467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61467A" w:rsidRPr="00AB42C4" w:rsidTr="000D2550">
        <w:tc>
          <w:tcPr>
            <w:tcW w:w="4338" w:type="dxa"/>
            <w:gridSpan w:val="2"/>
          </w:tcPr>
          <w:p w:rsidR="0061467A" w:rsidRPr="00294BF6" w:rsidRDefault="0061467A" w:rsidP="000D2550">
            <w:pPr>
              <w:jc w:val="both"/>
              <w:rPr>
                <w:b/>
                <w:sz w:val="20"/>
                <w:szCs w:val="20"/>
              </w:rPr>
            </w:pPr>
            <w:r w:rsidRPr="00294BF6">
              <w:rPr>
                <w:b/>
                <w:sz w:val="20"/>
                <w:szCs w:val="20"/>
              </w:rPr>
              <w:t xml:space="preserve">Order on intervention with respect to oral argument </w:t>
            </w:r>
            <w:r w:rsidR="00106BBD" w:rsidRPr="00294BF6">
              <w:rPr>
                <w:sz w:val="20"/>
                <w:szCs w:val="20"/>
              </w:rPr>
              <w:fldChar w:fldCharType="begin"/>
            </w:r>
            <w:r w:rsidRPr="00294BF6">
              <w:rPr>
                <w:sz w:val="20"/>
                <w:szCs w:val="20"/>
              </w:rPr>
              <w:instrText xml:space="preserve"> SEQ CHAPTER \h \r 1</w:instrText>
            </w:r>
            <w:r w:rsidR="00106BBD" w:rsidRPr="00294BF6">
              <w:rPr>
                <w:sz w:val="20"/>
                <w:szCs w:val="20"/>
              </w:rPr>
              <w:fldChar w:fldCharType="end"/>
            </w:r>
          </w:p>
        </w:tc>
        <w:tc>
          <w:tcPr>
            <w:tcW w:w="1170" w:type="dxa"/>
          </w:tcPr>
          <w:p w:rsidR="0061467A" w:rsidRPr="00294BF6" w:rsidRDefault="0061467A" w:rsidP="000D2550">
            <w:pPr>
              <w:rPr>
                <w:sz w:val="20"/>
                <w:szCs w:val="20"/>
              </w:rPr>
            </w:pPr>
          </w:p>
          <w:p w:rsidR="0061467A" w:rsidRPr="00294BF6" w:rsidRDefault="0061467A" w:rsidP="000D2550">
            <w:pPr>
              <w:rPr>
                <w:sz w:val="20"/>
                <w:szCs w:val="20"/>
              </w:rPr>
            </w:pPr>
          </w:p>
          <w:p w:rsidR="0061467A" w:rsidRPr="00294BF6" w:rsidRDefault="0061467A" w:rsidP="000D2550">
            <w:pPr>
              <w:rPr>
                <w:sz w:val="20"/>
                <w:szCs w:val="20"/>
              </w:rPr>
            </w:pPr>
          </w:p>
        </w:tc>
        <w:tc>
          <w:tcPr>
            <w:tcW w:w="4327" w:type="dxa"/>
          </w:tcPr>
          <w:p w:rsidR="0061467A" w:rsidRPr="00294BF6" w:rsidRDefault="0061467A" w:rsidP="000D2550">
            <w:pPr>
              <w:jc w:val="both"/>
              <w:rPr>
                <w:b/>
                <w:sz w:val="20"/>
                <w:szCs w:val="20"/>
                <w:lang w:val="fr-CA"/>
              </w:rPr>
            </w:pPr>
            <w:r w:rsidRPr="00294BF6">
              <w:rPr>
                <w:b/>
                <w:sz w:val="20"/>
                <w:szCs w:val="20"/>
                <w:lang w:val="fr-CA"/>
              </w:rPr>
              <w:t>Ordonnance relative à la présentation d’une plaidoirie orale par l’intervenant</w:t>
            </w:r>
            <w:r w:rsidRPr="00294BF6">
              <w:rPr>
                <w:sz w:val="20"/>
                <w:szCs w:val="20"/>
                <w:lang w:val="fr-CA"/>
              </w:rPr>
              <w:t xml:space="preserve"> </w:t>
            </w:r>
            <w:r w:rsidR="00106BBD" w:rsidRPr="00294BF6">
              <w:rPr>
                <w:sz w:val="20"/>
                <w:szCs w:val="20"/>
              </w:rPr>
              <w:fldChar w:fldCharType="begin"/>
            </w:r>
            <w:r w:rsidRPr="00294BF6">
              <w:rPr>
                <w:sz w:val="20"/>
                <w:szCs w:val="20"/>
                <w:lang w:val="fr-CA"/>
              </w:rPr>
              <w:instrText xml:space="preserve"> SEQ CHAPTER \h \r 1</w:instrText>
            </w:r>
            <w:r w:rsidR="00106BBD" w:rsidRPr="00294BF6">
              <w:rPr>
                <w:sz w:val="20"/>
                <w:szCs w:val="20"/>
              </w:rPr>
              <w:fldChar w:fldCharType="end"/>
            </w:r>
          </w:p>
        </w:tc>
      </w:tr>
      <w:tr w:rsidR="0061467A" w:rsidRPr="00294BF6" w:rsidTr="000D2550">
        <w:tc>
          <w:tcPr>
            <w:tcW w:w="1458" w:type="dxa"/>
          </w:tcPr>
          <w:p w:rsidR="0061467A" w:rsidRPr="00294BF6" w:rsidRDefault="0061467A" w:rsidP="000D2550">
            <w:pPr>
              <w:rPr>
                <w:sz w:val="20"/>
                <w:szCs w:val="20"/>
              </w:rPr>
            </w:pPr>
            <w:r w:rsidRPr="00294BF6">
              <w:rPr>
                <w:sz w:val="20"/>
                <w:szCs w:val="20"/>
              </w:rPr>
              <w:t>RE:</w:t>
            </w:r>
          </w:p>
        </w:tc>
        <w:tc>
          <w:tcPr>
            <w:tcW w:w="2880" w:type="dxa"/>
          </w:tcPr>
          <w:p w:rsidR="0061467A" w:rsidRPr="00294BF6" w:rsidRDefault="0061467A" w:rsidP="000D2550">
            <w:pPr>
              <w:rPr>
                <w:sz w:val="20"/>
                <w:szCs w:val="20"/>
              </w:rPr>
            </w:pPr>
            <w:r w:rsidRPr="00294BF6">
              <w:rPr>
                <w:sz w:val="20"/>
                <w:szCs w:val="20"/>
              </w:rPr>
              <w:t>Music Canada</w:t>
            </w: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294BF6" w:rsidTr="000D2550">
        <w:tc>
          <w:tcPr>
            <w:tcW w:w="1458" w:type="dxa"/>
          </w:tcPr>
          <w:p w:rsidR="0061467A" w:rsidRPr="00294BF6" w:rsidRDefault="0061467A" w:rsidP="000D2550">
            <w:pPr>
              <w:rPr>
                <w:sz w:val="20"/>
                <w:szCs w:val="20"/>
              </w:rPr>
            </w:pPr>
          </w:p>
        </w:tc>
        <w:tc>
          <w:tcPr>
            <w:tcW w:w="2880" w:type="dxa"/>
          </w:tcPr>
          <w:p w:rsidR="0061467A" w:rsidRPr="00294BF6" w:rsidRDefault="0061467A" w:rsidP="000D2550">
            <w:pPr>
              <w:rPr>
                <w:sz w:val="20"/>
                <w:szCs w:val="20"/>
              </w:rPr>
            </w:pP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AB42C4" w:rsidTr="000D2550">
        <w:tc>
          <w:tcPr>
            <w:tcW w:w="1458" w:type="dxa"/>
          </w:tcPr>
          <w:p w:rsidR="0061467A" w:rsidRPr="00294BF6" w:rsidRDefault="0061467A" w:rsidP="000D2550">
            <w:pPr>
              <w:rPr>
                <w:sz w:val="20"/>
                <w:szCs w:val="20"/>
              </w:rPr>
            </w:pPr>
            <w:r w:rsidRPr="00294BF6">
              <w:rPr>
                <w:sz w:val="20"/>
                <w:szCs w:val="20"/>
              </w:rPr>
              <w:t>IN / DANS :</w:t>
            </w:r>
          </w:p>
        </w:tc>
        <w:tc>
          <w:tcPr>
            <w:tcW w:w="2880" w:type="dxa"/>
          </w:tcPr>
          <w:p w:rsidR="0061467A" w:rsidRPr="00294BF6" w:rsidRDefault="0061467A" w:rsidP="000D2550">
            <w:pPr>
              <w:rPr>
                <w:sz w:val="20"/>
                <w:szCs w:val="20"/>
                <w:lang w:val="fr-CA"/>
              </w:rPr>
            </w:pPr>
            <w:proofErr w:type="spellStart"/>
            <w:r w:rsidRPr="00294BF6">
              <w:rPr>
                <w:sz w:val="20"/>
                <w:szCs w:val="20"/>
                <w:lang w:val="fr-CA"/>
              </w:rPr>
              <w:t>Cinar</w:t>
            </w:r>
            <w:proofErr w:type="spellEnd"/>
            <w:r w:rsidRPr="00294BF6">
              <w:rPr>
                <w:sz w:val="20"/>
                <w:szCs w:val="20"/>
                <w:lang w:val="fr-CA"/>
              </w:rPr>
              <w:t xml:space="preserve"> Corporation et al. </w:t>
            </w:r>
          </w:p>
          <w:p w:rsidR="0061467A" w:rsidRPr="00294BF6" w:rsidRDefault="0061467A" w:rsidP="000D2550">
            <w:pPr>
              <w:rPr>
                <w:sz w:val="20"/>
                <w:szCs w:val="20"/>
                <w:lang w:val="fr-CA"/>
              </w:rPr>
            </w:pPr>
          </w:p>
          <w:p w:rsidR="0061467A" w:rsidRPr="00294BF6" w:rsidRDefault="0061467A" w:rsidP="000D2550">
            <w:pPr>
              <w:rPr>
                <w:sz w:val="20"/>
                <w:szCs w:val="20"/>
                <w:lang w:val="fr-CA"/>
              </w:rPr>
            </w:pPr>
            <w:r w:rsidRPr="00294BF6">
              <w:rPr>
                <w:sz w:val="20"/>
                <w:szCs w:val="20"/>
                <w:lang w:val="fr-CA"/>
              </w:rPr>
              <w:tab/>
              <w:t>v. (34466)</w:t>
            </w:r>
          </w:p>
          <w:p w:rsidR="0061467A" w:rsidRPr="00294BF6" w:rsidRDefault="0061467A" w:rsidP="000D2550">
            <w:pPr>
              <w:rPr>
                <w:sz w:val="20"/>
                <w:szCs w:val="20"/>
                <w:lang w:val="fr-CA"/>
              </w:rPr>
            </w:pPr>
          </w:p>
          <w:p w:rsidR="0061467A" w:rsidRPr="00294BF6" w:rsidRDefault="0061467A" w:rsidP="000D2550">
            <w:pPr>
              <w:rPr>
                <w:sz w:val="20"/>
                <w:szCs w:val="20"/>
                <w:lang w:val="fr-CA"/>
              </w:rPr>
            </w:pPr>
            <w:r w:rsidRPr="00294BF6">
              <w:rPr>
                <w:sz w:val="20"/>
                <w:szCs w:val="20"/>
                <w:lang w:val="fr-CA"/>
              </w:rPr>
              <w:t>Claude Robinson et al. (Que.)</w:t>
            </w:r>
          </w:p>
          <w:p w:rsidR="0061467A" w:rsidRPr="00294BF6" w:rsidRDefault="0061467A" w:rsidP="000D2550">
            <w:pPr>
              <w:rPr>
                <w:sz w:val="20"/>
                <w:szCs w:val="20"/>
                <w:lang w:val="fr-CA"/>
              </w:rPr>
            </w:pPr>
          </w:p>
        </w:tc>
        <w:tc>
          <w:tcPr>
            <w:tcW w:w="1170" w:type="dxa"/>
          </w:tcPr>
          <w:p w:rsidR="0061467A" w:rsidRPr="00294BF6" w:rsidRDefault="0061467A" w:rsidP="000D2550">
            <w:pPr>
              <w:rPr>
                <w:sz w:val="20"/>
                <w:szCs w:val="20"/>
                <w:lang w:val="fr-CA"/>
              </w:rPr>
            </w:pPr>
          </w:p>
        </w:tc>
        <w:tc>
          <w:tcPr>
            <w:tcW w:w="4327" w:type="dxa"/>
          </w:tcPr>
          <w:p w:rsidR="0061467A" w:rsidRPr="00294BF6" w:rsidRDefault="0061467A" w:rsidP="000D2550">
            <w:pPr>
              <w:rPr>
                <w:sz w:val="20"/>
                <w:szCs w:val="20"/>
                <w:lang w:val="fr-CA"/>
              </w:rPr>
            </w:pPr>
          </w:p>
        </w:tc>
      </w:tr>
      <w:tr w:rsidR="0061467A" w:rsidRPr="00294BF6" w:rsidTr="000D2550">
        <w:tc>
          <w:tcPr>
            <w:tcW w:w="1458" w:type="dxa"/>
          </w:tcPr>
          <w:p w:rsidR="0061467A" w:rsidRPr="00294BF6" w:rsidRDefault="0061467A" w:rsidP="000D2550">
            <w:pPr>
              <w:rPr>
                <w:sz w:val="20"/>
                <w:szCs w:val="20"/>
              </w:rPr>
            </w:pPr>
            <w:r w:rsidRPr="00294BF6">
              <w:rPr>
                <w:sz w:val="20"/>
                <w:szCs w:val="20"/>
              </w:rPr>
              <w:t>- and between -</w:t>
            </w:r>
          </w:p>
          <w:p w:rsidR="0061467A" w:rsidRPr="00294BF6" w:rsidRDefault="0061467A" w:rsidP="000D2550">
            <w:pPr>
              <w:rPr>
                <w:sz w:val="20"/>
                <w:szCs w:val="20"/>
              </w:rPr>
            </w:pPr>
          </w:p>
        </w:tc>
        <w:tc>
          <w:tcPr>
            <w:tcW w:w="2880" w:type="dxa"/>
          </w:tcPr>
          <w:p w:rsidR="0061467A" w:rsidRPr="00294BF6" w:rsidRDefault="0061467A" w:rsidP="000D2550">
            <w:pPr>
              <w:jc w:val="both"/>
              <w:rPr>
                <w:sz w:val="20"/>
                <w:szCs w:val="20"/>
              </w:rPr>
            </w:pP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AB42C4" w:rsidTr="000D2550">
        <w:tc>
          <w:tcPr>
            <w:tcW w:w="1458" w:type="dxa"/>
          </w:tcPr>
          <w:p w:rsidR="0061467A" w:rsidRPr="00294BF6" w:rsidRDefault="0061467A" w:rsidP="000D2550">
            <w:pPr>
              <w:rPr>
                <w:sz w:val="20"/>
                <w:szCs w:val="20"/>
              </w:rPr>
            </w:pPr>
          </w:p>
        </w:tc>
        <w:tc>
          <w:tcPr>
            <w:tcW w:w="2880" w:type="dxa"/>
          </w:tcPr>
          <w:p w:rsidR="0061467A" w:rsidRPr="00294BF6" w:rsidRDefault="0061467A" w:rsidP="000D2550">
            <w:pPr>
              <w:rPr>
                <w:sz w:val="20"/>
                <w:szCs w:val="20"/>
                <w:lang w:val="fr-CA"/>
              </w:rPr>
            </w:pPr>
            <w:r w:rsidRPr="00294BF6">
              <w:rPr>
                <w:sz w:val="20"/>
                <w:szCs w:val="20"/>
                <w:lang w:val="fr-CA"/>
              </w:rPr>
              <w:t>Ronald A. Weinberg et autre</w:t>
            </w:r>
          </w:p>
          <w:p w:rsidR="0061467A" w:rsidRPr="00294BF6" w:rsidRDefault="0061467A" w:rsidP="000D2550">
            <w:pPr>
              <w:jc w:val="both"/>
              <w:rPr>
                <w:sz w:val="20"/>
                <w:szCs w:val="20"/>
                <w:lang w:val="fr-CA"/>
              </w:rPr>
            </w:pPr>
          </w:p>
          <w:p w:rsidR="0061467A" w:rsidRPr="00294BF6" w:rsidRDefault="0061467A" w:rsidP="000D2550">
            <w:pPr>
              <w:jc w:val="both"/>
              <w:rPr>
                <w:sz w:val="20"/>
                <w:szCs w:val="20"/>
                <w:lang w:val="fr-CA"/>
              </w:rPr>
            </w:pPr>
            <w:r w:rsidRPr="00294BF6">
              <w:rPr>
                <w:sz w:val="20"/>
                <w:szCs w:val="20"/>
                <w:lang w:val="fr-CA"/>
              </w:rPr>
              <w:tab/>
              <w:t>c. (34467)</w:t>
            </w:r>
          </w:p>
          <w:p w:rsidR="0061467A" w:rsidRPr="00294BF6" w:rsidRDefault="0061467A" w:rsidP="000D2550">
            <w:pPr>
              <w:jc w:val="both"/>
              <w:rPr>
                <w:sz w:val="20"/>
                <w:szCs w:val="20"/>
                <w:lang w:val="fr-CA"/>
              </w:rPr>
            </w:pPr>
          </w:p>
          <w:p w:rsidR="0061467A" w:rsidRPr="00294BF6" w:rsidRDefault="0061467A" w:rsidP="000D2550">
            <w:pPr>
              <w:jc w:val="both"/>
              <w:rPr>
                <w:sz w:val="20"/>
                <w:szCs w:val="20"/>
                <w:lang w:val="fr-CA"/>
              </w:rPr>
            </w:pPr>
            <w:r w:rsidRPr="00294BF6">
              <w:rPr>
                <w:sz w:val="20"/>
                <w:szCs w:val="20"/>
                <w:lang w:val="fr-CA"/>
              </w:rPr>
              <w:t>Claude Robinson et autre (</w:t>
            </w:r>
            <w:proofErr w:type="spellStart"/>
            <w:r w:rsidRPr="00294BF6">
              <w:rPr>
                <w:sz w:val="20"/>
                <w:szCs w:val="20"/>
                <w:lang w:val="fr-CA"/>
              </w:rPr>
              <w:t>Qc</w:t>
            </w:r>
            <w:proofErr w:type="spellEnd"/>
            <w:r w:rsidRPr="00294BF6">
              <w:rPr>
                <w:sz w:val="20"/>
                <w:szCs w:val="20"/>
                <w:lang w:val="fr-CA"/>
              </w:rPr>
              <w:t>)</w:t>
            </w:r>
          </w:p>
          <w:p w:rsidR="0061467A" w:rsidRPr="00294BF6" w:rsidRDefault="0061467A" w:rsidP="000D2550">
            <w:pPr>
              <w:jc w:val="both"/>
              <w:rPr>
                <w:sz w:val="20"/>
                <w:szCs w:val="20"/>
                <w:lang w:val="fr-CA"/>
              </w:rPr>
            </w:pPr>
          </w:p>
        </w:tc>
        <w:tc>
          <w:tcPr>
            <w:tcW w:w="1170" w:type="dxa"/>
          </w:tcPr>
          <w:p w:rsidR="0061467A" w:rsidRPr="00294BF6" w:rsidRDefault="0061467A" w:rsidP="000D2550">
            <w:pPr>
              <w:rPr>
                <w:sz w:val="20"/>
                <w:szCs w:val="20"/>
                <w:lang w:val="fr-CA"/>
              </w:rPr>
            </w:pPr>
          </w:p>
        </w:tc>
        <w:tc>
          <w:tcPr>
            <w:tcW w:w="4327" w:type="dxa"/>
          </w:tcPr>
          <w:p w:rsidR="0061467A" w:rsidRPr="00294BF6" w:rsidRDefault="0061467A" w:rsidP="000D2550">
            <w:pPr>
              <w:rPr>
                <w:sz w:val="20"/>
                <w:szCs w:val="20"/>
                <w:lang w:val="fr-CA"/>
              </w:rPr>
            </w:pPr>
          </w:p>
        </w:tc>
      </w:tr>
      <w:tr w:rsidR="0061467A" w:rsidRPr="00294BF6" w:rsidTr="000D2550">
        <w:tc>
          <w:tcPr>
            <w:tcW w:w="1458" w:type="dxa"/>
          </w:tcPr>
          <w:p w:rsidR="0061467A" w:rsidRPr="00294BF6" w:rsidRDefault="0061467A" w:rsidP="000D2550">
            <w:pPr>
              <w:rPr>
                <w:sz w:val="20"/>
                <w:szCs w:val="20"/>
                <w:lang w:val="fr-CA"/>
              </w:rPr>
            </w:pPr>
            <w:r w:rsidRPr="00294BF6">
              <w:rPr>
                <w:sz w:val="20"/>
                <w:szCs w:val="20"/>
                <w:lang w:val="fr-CA"/>
              </w:rPr>
              <w:t xml:space="preserve">- et entre - </w:t>
            </w:r>
          </w:p>
          <w:p w:rsidR="0061467A" w:rsidRPr="00294BF6" w:rsidRDefault="0061467A" w:rsidP="000D2550">
            <w:pPr>
              <w:rPr>
                <w:sz w:val="20"/>
                <w:szCs w:val="20"/>
                <w:lang w:val="fr-CA"/>
              </w:rPr>
            </w:pPr>
          </w:p>
        </w:tc>
        <w:tc>
          <w:tcPr>
            <w:tcW w:w="2880" w:type="dxa"/>
          </w:tcPr>
          <w:p w:rsidR="0061467A" w:rsidRPr="00294BF6" w:rsidRDefault="0061467A" w:rsidP="000D2550">
            <w:pPr>
              <w:rPr>
                <w:sz w:val="20"/>
                <w:szCs w:val="20"/>
                <w:lang w:val="fr-CA"/>
              </w:rPr>
            </w:pPr>
          </w:p>
        </w:tc>
        <w:tc>
          <w:tcPr>
            <w:tcW w:w="1170" w:type="dxa"/>
          </w:tcPr>
          <w:p w:rsidR="0061467A" w:rsidRPr="00294BF6" w:rsidRDefault="0061467A" w:rsidP="000D2550">
            <w:pPr>
              <w:rPr>
                <w:sz w:val="20"/>
                <w:szCs w:val="20"/>
                <w:lang w:val="fr-CA"/>
              </w:rPr>
            </w:pPr>
          </w:p>
        </w:tc>
        <w:tc>
          <w:tcPr>
            <w:tcW w:w="4327" w:type="dxa"/>
          </w:tcPr>
          <w:p w:rsidR="0061467A" w:rsidRPr="00294BF6" w:rsidRDefault="0061467A" w:rsidP="000D2550">
            <w:pPr>
              <w:rPr>
                <w:sz w:val="20"/>
                <w:szCs w:val="20"/>
                <w:lang w:val="fr-CA"/>
              </w:rPr>
            </w:pPr>
          </w:p>
        </w:tc>
      </w:tr>
      <w:tr w:rsidR="0061467A" w:rsidRPr="00AB42C4" w:rsidTr="000D2550">
        <w:tc>
          <w:tcPr>
            <w:tcW w:w="1458" w:type="dxa"/>
          </w:tcPr>
          <w:p w:rsidR="0061467A" w:rsidRPr="00294BF6" w:rsidRDefault="0061467A" w:rsidP="000D2550">
            <w:pPr>
              <w:rPr>
                <w:sz w:val="20"/>
                <w:szCs w:val="20"/>
                <w:lang w:val="fr-CA"/>
              </w:rPr>
            </w:pPr>
          </w:p>
        </w:tc>
        <w:tc>
          <w:tcPr>
            <w:tcW w:w="2880" w:type="dxa"/>
          </w:tcPr>
          <w:p w:rsidR="0061467A" w:rsidRPr="00294BF6" w:rsidRDefault="0061467A" w:rsidP="000D2550">
            <w:pPr>
              <w:rPr>
                <w:sz w:val="20"/>
                <w:szCs w:val="20"/>
                <w:lang w:val="fr-CA"/>
              </w:rPr>
            </w:pPr>
            <w:r w:rsidRPr="00294BF6">
              <w:rPr>
                <w:sz w:val="20"/>
                <w:szCs w:val="20"/>
                <w:lang w:val="fr-CA"/>
              </w:rPr>
              <w:t>Christopher Izard et autres</w:t>
            </w:r>
          </w:p>
          <w:p w:rsidR="0061467A" w:rsidRPr="00294BF6" w:rsidRDefault="0061467A" w:rsidP="000D2550">
            <w:pPr>
              <w:rPr>
                <w:sz w:val="20"/>
                <w:szCs w:val="20"/>
                <w:lang w:val="fr-CA"/>
              </w:rPr>
            </w:pPr>
          </w:p>
          <w:p w:rsidR="0061467A" w:rsidRPr="00294BF6" w:rsidRDefault="0061467A" w:rsidP="000D2550">
            <w:pPr>
              <w:rPr>
                <w:sz w:val="20"/>
                <w:szCs w:val="20"/>
                <w:lang w:val="fr-CA"/>
              </w:rPr>
            </w:pPr>
            <w:r w:rsidRPr="00294BF6">
              <w:rPr>
                <w:sz w:val="20"/>
                <w:szCs w:val="20"/>
                <w:lang w:val="fr-CA"/>
              </w:rPr>
              <w:tab/>
              <w:t>c. (34468)</w:t>
            </w:r>
          </w:p>
          <w:p w:rsidR="0061467A" w:rsidRPr="00294BF6" w:rsidRDefault="0061467A" w:rsidP="000D2550">
            <w:pPr>
              <w:rPr>
                <w:sz w:val="20"/>
                <w:szCs w:val="20"/>
                <w:lang w:val="fr-CA"/>
              </w:rPr>
            </w:pPr>
          </w:p>
          <w:p w:rsidR="0061467A" w:rsidRPr="00294BF6" w:rsidRDefault="0061467A" w:rsidP="000D2550">
            <w:pPr>
              <w:jc w:val="both"/>
              <w:rPr>
                <w:sz w:val="20"/>
                <w:szCs w:val="20"/>
                <w:lang w:val="fr-CA"/>
              </w:rPr>
            </w:pPr>
            <w:r w:rsidRPr="00294BF6">
              <w:rPr>
                <w:sz w:val="20"/>
                <w:szCs w:val="20"/>
                <w:lang w:val="fr-CA"/>
              </w:rPr>
              <w:t>Claude Robinson et autre (</w:t>
            </w:r>
            <w:proofErr w:type="spellStart"/>
            <w:r w:rsidRPr="00294BF6">
              <w:rPr>
                <w:sz w:val="20"/>
                <w:szCs w:val="20"/>
                <w:lang w:val="fr-CA"/>
              </w:rPr>
              <w:t>Qc</w:t>
            </w:r>
            <w:proofErr w:type="spellEnd"/>
            <w:r w:rsidRPr="00294BF6">
              <w:rPr>
                <w:sz w:val="20"/>
                <w:szCs w:val="20"/>
                <w:lang w:val="fr-CA"/>
              </w:rPr>
              <w:t>)</w:t>
            </w:r>
          </w:p>
          <w:p w:rsidR="0061467A" w:rsidRPr="00294BF6" w:rsidRDefault="0061467A" w:rsidP="000D2550">
            <w:pPr>
              <w:rPr>
                <w:sz w:val="20"/>
                <w:szCs w:val="20"/>
                <w:lang w:val="fr-CA"/>
              </w:rPr>
            </w:pPr>
          </w:p>
        </w:tc>
        <w:tc>
          <w:tcPr>
            <w:tcW w:w="1170" w:type="dxa"/>
          </w:tcPr>
          <w:p w:rsidR="0061467A" w:rsidRPr="00294BF6" w:rsidRDefault="0061467A" w:rsidP="000D2550">
            <w:pPr>
              <w:rPr>
                <w:sz w:val="20"/>
                <w:szCs w:val="20"/>
                <w:lang w:val="fr-CA"/>
              </w:rPr>
            </w:pPr>
          </w:p>
        </w:tc>
        <w:tc>
          <w:tcPr>
            <w:tcW w:w="4327" w:type="dxa"/>
          </w:tcPr>
          <w:p w:rsidR="0061467A" w:rsidRPr="00294BF6" w:rsidRDefault="0061467A" w:rsidP="000D2550">
            <w:pPr>
              <w:rPr>
                <w:sz w:val="20"/>
                <w:szCs w:val="20"/>
                <w:lang w:val="fr-CA"/>
              </w:rPr>
            </w:pPr>
          </w:p>
        </w:tc>
      </w:tr>
      <w:tr w:rsidR="0061467A" w:rsidRPr="00294BF6" w:rsidTr="000D2550">
        <w:tc>
          <w:tcPr>
            <w:tcW w:w="1458" w:type="dxa"/>
          </w:tcPr>
          <w:p w:rsidR="0061467A" w:rsidRPr="00294BF6" w:rsidRDefault="0061467A" w:rsidP="000D2550">
            <w:pPr>
              <w:rPr>
                <w:sz w:val="20"/>
                <w:szCs w:val="20"/>
                <w:lang w:val="fr-CA"/>
              </w:rPr>
            </w:pPr>
            <w:r w:rsidRPr="00294BF6">
              <w:rPr>
                <w:sz w:val="20"/>
                <w:szCs w:val="20"/>
                <w:lang w:val="fr-CA"/>
              </w:rPr>
              <w:t xml:space="preserve">- et entre - </w:t>
            </w:r>
          </w:p>
          <w:p w:rsidR="0061467A" w:rsidRPr="00294BF6" w:rsidRDefault="0061467A" w:rsidP="000D2550">
            <w:pPr>
              <w:rPr>
                <w:sz w:val="20"/>
                <w:szCs w:val="20"/>
                <w:lang w:val="fr-CA"/>
              </w:rPr>
            </w:pPr>
          </w:p>
        </w:tc>
        <w:tc>
          <w:tcPr>
            <w:tcW w:w="2880" w:type="dxa"/>
          </w:tcPr>
          <w:p w:rsidR="0061467A" w:rsidRPr="00294BF6" w:rsidRDefault="0061467A" w:rsidP="000D2550">
            <w:pPr>
              <w:rPr>
                <w:sz w:val="20"/>
                <w:szCs w:val="20"/>
                <w:lang w:val="fr-CA"/>
              </w:rPr>
            </w:pPr>
          </w:p>
        </w:tc>
        <w:tc>
          <w:tcPr>
            <w:tcW w:w="1170" w:type="dxa"/>
          </w:tcPr>
          <w:p w:rsidR="0061467A" w:rsidRPr="00294BF6" w:rsidRDefault="0061467A" w:rsidP="000D2550">
            <w:pPr>
              <w:rPr>
                <w:sz w:val="20"/>
                <w:szCs w:val="20"/>
                <w:lang w:val="fr-CA"/>
              </w:rPr>
            </w:pPr>
          </w:p>
        </w:tc>
        <w:tc>
          <w:tcPr>
            <w:tcW w:w="4327" w:type="dxa"/>
          </w:tcPr>
          <w:p w:rsidR="0061467A" w:rsidRPr="00294BF6" w:rsidRDefault="0061467A" w:rsidP="000D2550">
            <w:pPr>
              <w:rPr>
                <w:sz w:val="20"/>
                <w:szCs w:val="20"/>
                <w:lang w:val="fr-CA"/>
              </w:rPr>
            </w:pPr>
          </w:p>
        </w:tc>
      </w:tr>
      <w:tr w:rsidR="0061467A" w:rsidRPr="00AB42C4" w:rsidTr="000D2550">
        <w:trPr>
          <w:cantSplit/>
        </w:trPr>
        <w:tc>
          <w:tcPr>
            <w:tcW w:w="1458" w:type="dxa"/>
          </w:tcPr>
          <w:p w:rsidR="0061467A" w:rsidRPr="00294BF6" w:rsidRDefault="0061467A" w:rsidP="000D2550">
            <w:pPr>
              <w:rPr>
                <w:sz w:val="20"/>
                <w:szCs w:val="20"/>
                <w:lang w:val="fr-CA"/>
              </w:rPr>
            </w:pPr>
          </w:p>
        </w:tc>
        <w:tc>
          <w:tcPr>
            <w:tcW w:w="2880" w:type="dxa"/>
          </w:tcPr>
          <w:p w:rsidR="0061467A" w:rsidRPr="00294BF6" w:rsidRDefault="0061467A" w:rsidP="000D2550">
            <w:pPr>
              <w:jc w:val="both"/>
              <w:rPr>
                <w:sz w:val="20"/>
                <w:szCs w:val="20"/>
                <w:lang w:val="fr-CA"/>
              </w:rPr>
            </w:pPr>
            <w:r w:rsidRPr="00294BF6">
              <w:rPr>
                <w:sz w:val="20"/>
                <w:szCs w:val="20"/>
                <w:lang w:val="fr-CA"/>
              </w:rPr>
              <w:t xml:space="preserve">Claude Robinson et autre </w:t>
            </w:r>
          </w:p>
          <w:p w:rsidR="0061467A" w:rsidRPr="00294BF6" w:rsidRDefault="0061467A" w:rsidP="000D2550">
            <w:pPr>
              <w:rPr>
                <w:sz w:val="20"/>
                <w:szCs w:val="20"/>
                <w:lang w:val="fr-CA"/>
              </w:rPr>
            </w:pPr>
          </w:p>
          <w:p w:rsidR="0061467A" w:rsidRPr="00294BF6" w:rsidRDefault="0061467A" w:rsidP="000D2550">
            <w:pPr>
              <w:rPr>
                <w:sz w:val="20"/>
                <w:szCs w:val="20"/>
                <w:lang w:val="fr-CA"/>
              </w:rPr>
            </w:pPr>
            <w:r w:rsidRPr="00294BF6">
              <w:rPr>
                <w:sz w:val="20"/>
                <w:szCs w:val="20"/>
                <w:lang w:val="fr-CA"/>
              </w:rPr>
              <w:tab/>
              <w:t>c. (34469)</w:t>
            </w:r>
          </w:p>
          <w:p w:rsidR="0061467A" w:rsidRPr="00294BF6" w:rsidRDefault="0061467A" w:rsidP="000D2550">
            <w:pPr>
              <w:rPr>
                <w:sz w:val="20"/>
                <w:szCs w:val="20"/>
                <w:lang w:val="fr-CA"/>
              </w:rPr>
            </w:pPr>
          </w:p>
          <w:p w:rsidR="0061467A" w:rsidRPr="00294BF6" w:rsidRDefault="0061467A" w:rsidP="000D2550">
            <w:pPr>
              <w:rPr>
                <w:sz w:val="20"/>
                <w:szCs w:val="20"/>
                <w:lang w:val="fr-CA"/>
              </w:rPr>
            </w:pPr>
            <w:r w:rsidRPr="00294BF6">
              <w:rPr>
                <w:sz w:val="20"/>
                <w:szCs w:val="20"/>
                <w:lang w:val="fr-CA"/>
              </w:rPr>
              <w:t>France Animation S.A. et autres (</w:t>
            </w:r>
            <w:proofErr w:type="spellStart"/>
            <w:r w:rsidRPr="00294BF6">
              <w:rPr>
                <w:sz w:val="20"/>
                <w:szCs w:val="20"/>
                <w:lang w:val="fr-CA"/>
              </w:rPr>
              <w:t>Qc</w:t>
            </w:r>
            <w:proofErr w:type="spellEnd"/>
            <w:r w:rsidRPr="00294BF6">
              <w:rPr>
                <w:sz w:val="20"/>
                <w:szCs w:val="20"/>
                <w:lang w:val="fr-CA"/>
              </w:rPr>
              <w:t>)</w:t>
            </w:r>
          </w:p>
        </w:tc>
        <w:tc>
          <w:tcPr>
            <w:tcW w:w="1170" w:type="dxa"/>
          </w:tcPr>
          <w:p w:rsidR="0061467A" w:rsidRPr="00294BF6" w:rsidRDefault="0061467A" w:rsidP="000D2550">
            <w:pPr>
              <w:rPr>
                <w:sz w:val="20"/>
                <w:szCs w:val="20"/>
                <w:lang w:val="fr-CA"/>
              </w:rPr>
            </w:pPr>
          </w:p>
        </w:tc>
        <w:tc>
          <w:tcPr>
            <w:tcW w:w="4327" w:type="dxa"/>
          </w:tcPr>
          <w:p w:rsidR="0061467A" w:rsidRPr="00294BF6" w:rsidRDefault="0061467A" w:rsidP="000D2550">
            <w:pPr>
              <w:rPr>
                <w:sz w:val="20"/>
                <w:szCs w:val="20"/>
                <w:lang w:val="fr-CA"/>
              </w:rPr>
            </w:pPr>
          </w:p>
        </w:tc>
      </w:tr>
    </w:tbl>
    <w:p w:rsidR="0061467A" w:rsidRPr="00294BF6" w:rsidRDefault="0061467A" w:rsidP="0061467A">
      <w:pPr>
        <w:jc w:val="both"/>
        <w:rPr>
          <w:sz w:val="20"/>
          <w:szCs w:val="20"/>
          <w:lang w:val="fr-CA"/>
        </w:rPr>
      </w:pPr>
    </w:p>
    <w:p w:rsidR="0061467A" w:rsidRPr="00294BF6" w:rsidRDefault="0061467A" w:rsidP="0061467A">
      <w:pPr>
        <w:spacing w:line="228" w:lineRule="auto"/>
        <w:jc w:val="both"/>
        <w:rPr>
          <w:sz w:val="20"/>
          <w:szCs w:val="20"/>
        </w:rPr>
      </w:pPr>
      <w:r w:rsidRPr="00294BF6">
        <w:rPr>
          <w:b/>
          <w:bCs/>
          <w:sz w:val="20"/>
          <w:szCs w:val="20"/>
        </w:rPr>
        <w:t>FURTHER TO THE ORDER</w:t>
      </w:r>
      <w:r w:rsidRPr="00294BF6">
        <w:rPr>
          <w:sz w:val="20"/>
          <w:szCs w:val="20"/>
        </w:rPr>
        <w:t xml:space="preserve"> dated November 16, 2012, granting leave to intervene to Music Canada for leave to intervene in the above appeal;</w:t>
      </w:r>
    </w:p>
    <w:p w:rsidR="0061467A" w:rsidRPr="00294BF6" w:rsidRDefault="0061467A" w:rsidP="0061467A">
      <w:pPr>
        <w:spacing w:line="233" w:lineRule="auto"/>
        <w:jc w:val="both"/>
        <w:rPr>
          <w:sz w:val="20"/>
          <w:szCs w:val="20"/>
        </w:rPr>
      </w:pPr>
    </w:p>
    <w:p w:rsidR="0061467A" w:rsidRPr="00294BF6" w:rsidRDefault="0061467A" w:rsidP="0061467A">
      <w:pPr>
        <w:spacing w:line="230" w:lineRule="auto"/>
        <w:jc w:val="both"/>
        <w:rPr>
          <w:sz w:val="20"/>
          <w:szCs w:val="20"/>
        </w:rPr>
      </w:pPr>
      <w:r w:rsidRPr="00294BF6">
        <w:rPr>
          <w:b/>
          <w:bCs/>
          <w:sz w:val="20"/>
          <w:szCs w:val="20"/>
        </w:rPr>
        <w:t xml:space="preserve">IT IS HEREBY FURTHER ORDERED THAT </w:t>
      </w:r>
      <w:r w:rsidRPr="00294BF6">
        <w:rPr>
          <w:sz w:val="20"/>
          <w:szCs w:val="20"/>
        </w:rPr>
        <w:t>the said intervener is granted permission to present oral argument not exceeding ten (10) minutes at the hearing of the appeal.</w:t>
      </w:r>
    </w:p>
    <w:p w:rsidR="0061467A" w:rsidRPr="00294BF6" w:rsidRDefault="0061467A" w:rsidP="0061467A">
      <w:pPr>
        <w:spacing w:line="233" w:lineRule="auto"/>
        <w:jc w:val="both"/>
        <w:rPr>
          <w:sz w:val="20"/>
          <w:szCs w:val="20"/>
        </w:rPr>
      </w:pPr>
    </w:p>
    <w:p w:rsidR="0061467A" w:rsidRPr="00294BF6" w:rsidRDefault="0061467A" w:rsidP="0061467A">
      <w:pPr>
        <w:spacing w:line="233" w:lineRule="auto"/>
        <w:jc w:val="both"/>
        <w:rPr>
          <w:sz w:val="20"/>
          <w:szCs w:val="20"/>
        </w:rPr>
      </w:pPr>
    </w:p>
    <w:p w:rsidR="0061467A" w:rsidRPr="00294BF6" w:rsidRDefault="0061467A" w:rsidP="0061467A">
      <w:pPr>
        <w:spacing w:line="233" w:lineRule="auto"/>
        <w:jc w:val="both"/>
        <w:rPr>
          <w:sz w:val="20"/>
          <w:szCs w:val="20"/>
        </w:rPr>
      </w:pPr>
    </w:p>
    <w:p w:rsidR="0061467A" w:rsidRPr="00294BF6" w:rsidRDefault="0061467A" w:rsidP="0061467A">
      <w:pPr>
        <w:spacing w:line="233" w:lineRule="auto"/>
        <w:jc w:val="both"/>
        <w:rPr>
          <w:sz w:val="20"/>
          <w:szCs w:val="20"/>
          <w:lang w:val="fr-FR"/>
        </w:rPr>
      </w:pPr>
      <w:r w:rsidRPr="00294BF6">
        <w:rPr>
          <w:b/>
          <w:bCs/>
          <w:sz w:val="20"/>
          <w:szCs w:val="20"/>
          <w:lang w:val="fr-CA"/>
        </w:rPr>
        <w:t xml:space="preserve">À LA SUITE DE L’ORDONNANCE </w:t>
      </w:r>
      <w:r w:rsidRPr="00294BF6">
        <w:rPr>
          <w:sz w:val="20"/>
          <w:szCs w:val="20"/>
          <w:lang w:val="fr-CA"/>
        </w:rPr>
        <w:t>du 16 novembre 2012, accordant l’autorisation d’intervenir à Music Canada;</w:t>
      </w:r>
    </w:p>
    <w:p w:rsidR="0061467A" w:rsidRPr="00294BF6" w:rsidRDefault="0061467A" w:rsidP="0061467A">
      <w:pPr>
        <w:spacing w:line="233" w:lineRule="auto"/>
        <w:jc w:val="both"/>
        <w:rPr>
          <w:sz w:val="20"/>
          <w:szCs w:val="20"/>
          <w:lang w:val="fr-CA"/>
        </w:rPr>
      </w:pPr>
    </w:p>
    <w:p w:rsidR="0061467A" w:rsidRPr="00294BF6" w:rsidRDefault="0061467A" w:rsidP="0061467A">
      <w:pPr>
        <w:spacing w:line="230" w:lineRule="auto"/>
        <w:ind w:left="-23"/>
        <w:jc w:val="both"/>
        <w:rPr>
          <w:sz w:val="20"/>
          <w:szCs w:val="20"/>
          <w:lang w:val="fr-CA"/>
        </w:rPr>
      </w:pPr>
      <w:r w:rsidRPr="00294BF6">
        <w:rPr>
          <w:b/>
          <w:bCs/>
          <w:sz w:val="20"/>
          <w:szCs w:val="20"/>
          <w:lang w:val="fr-CA"/>
        </w:rPr>
        <w:t xml:space="preserve">IL EST AUSSI ORDONNÉ QUE </w:t>
      </w:r>
      <w:r w:rsidRPr="00294BF6">
        <w:rPr>
          <w:sz w:val="20"/>
          <w:szCs w:val="20"/>
          <w:lang w:val="fr-CA"/>
        </w:rPr>
        <w:t>Music Canada aura le droit de présenter une plaidoirie orale d’au plus dix (10) minutes lors de l’audition de l’appel.</w:t>
      </w:r>
    </w:p>
    <w:p w:rsidR="0061467A" w:rsidRPr="00294BF6" w:rsidRDefault="0061467A" w:rsidP="0061467A">
      <w:pPr>
        <w:rPr>
          <w:sz w:val="20"/>
          <w:szCs w:val="20"/>
          <w:lang w:val="fr-FR"/>
        </w:rPr>
      </w:pPr>
    </w:p>
    <w:p w:rsidR="0061467A" w:rsidRPr="00294BF6" w:rsidRDefault="00106BBD" w:rsidP="0061467A">
      <w:pPr>
        <w:rPr>
          <w:sz w:val="20"/>
          <w:szCs w:val="20"/>
        </w:rPr>
      </w:pPr>
      <w:r w:rsidRPr="00106BBD">
        <w:rPr>
          <w:sz w:val="20"/>
          <w:szCs w:val="20"/>
          <w:lang w:val="fr-CA"/>
        </w:rPr>
        <w:pict>
          <v:rect id="_x0000_i1082" style="width:2in;height:1pt" o:hrpct="0" o:hralign="center" o:hrstd="t" o:hrnoshade="t" o:hr="t" fillcolor="black [3213]" stroked="f"/>
        </w:pict>
      </w:r>
    </w:p>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lang w:val="fr-CA"/>
        </w:rPr>
      </w:pPr>
      <w:r w:rsidRPr="00294BF6">
        <w:rPr>
          <w:sz w:val="20"/>
          <w:szCs w:val="20"/>
          <w:lang w:val="fr-CA"/>
        </w:rPr>
        <w:t>06.02.2013</w:t>
      </w:r>
    </w:p>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lang w:val="fr-CA"/>
        </w:rPr>
      </w:pPr>
      <w:proofErr w:type="spellStart"/>
      <w:r w:rsidRPr="00294BF6">
        <w:rPr>
          <w:sz w:val="20"/>
          <w:szCs w:val="20"/>
          <w:lang w:val="fr-CA"/>
        </w:rPr>
        <w:t>Before</w:t>
      </w:r>
      <w:proofErr w:type="spellEnd"/>
      <w:r w:rsidRPr="00294BF6">
        <w:rPr>
          <w:sz w:val="20"/>
          <w:szCs w:val="20"/>
          <w:lang w:val="fr-CA"/>
        </w:rPr>
        <w:t xml:space="preserve"> / Devant :   THE CHIEF JUSTICE / LA JUGE EN CHEF</w:t>
      </w:r>
    </w:p>
    <w:p w:rsidR="0061467A" w:rsidRPr="00294BF6" w:rsidRDefault="0061467A" w:rsidP="0061467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1467A" w:rsidRPr="00AB42C4" w:rsidTr="000D2550">
        <w:tc>
          <w:tcPr>
            <w:tcW w:w="4338" w:type="dxa"/>
          </w:tcPr>
          <w:p w:rsidR="0061467A" w:rsidRPr="00294BF6" w:rsidRDefault="00106BBD" w:rsidP="000D2550">
            <w:pPr>
              <w:tabs>
                <w:tab w:val="left" w:pos="-1440"/>
                <w:tab w:val="left" w:pos="-720"/>
              </w:tabs>
              <w:jc w:val="both"/>
              <w:rPr>
                <w:b/>
                <w:sz w:val="20"/>
                <w:szCs w:val="20"/>
              </w:rPr>
            </w:pPr>
            <w:r w:rsidRPr="00294BF6">
              <w:rPr>
                <w:sz w:val="20"/>
                <w:szCs w:val="20"/>
              </w:rPr>
              <w:fldChar w:fldCharType="begin"/>
            </w:r>
            <w:r w:rsidR="0061467A" w:rsidRPr="00294BF6">
              <w:rPr>
                <w:sz w:val="20"/>
                <w:szCs w:val="20"/>
              </w:rPr>
              <w:instrText xml:space="preserve"> SEQ CHAPTER \h \r 1</w:instrText>
            </w:r>
            <w:r w:rsidRPr="00294BF6">
              <w:rPr>
                <w:sz w:val="20"/>
                <w:szCs w:val="20"/>
              </w:rPr>
              <w:fldChar w:fldCharType="end"/>
            </w:r>
            <w:r w:rsidR="0061467A" w:rsidRPr="00294BF6">
              <w:rPr>
                <w:b/>
                <w:bCs/>
                <w:sz w:val="20"/>
                <w:szCs w:val="20"/>
              </w:rPr>
              <w:t>Motion to state constitutional questions</w:t>
            </w:r>
          </w:p>
        </w:tc>
        <w:tc>
          <w:tcPr>
            <w:tcW w:w="1170" w:type="dxa"/>
          </w:tcPr>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p>
        </w:tc>
        <w:tc>
          <w:tcPr>
            <w:tcW w:w="4327" w:type="dxa"/>
          </w:tcPr>
          <w:p w:rsidR="0061467A" w:rsidRPr="00294BF6" w:rsidRDefault="00106BBD" w:rsidP="000D2550">
            <w:pPr>
              <w:tabs>
                <w:tab w:val="left" w:pos="-1440"/>
                <w:tab w:val="left" w:pos="-720"/>
              </w:tabs>
              <w:jc w:val="both"/>
              <w:rPr>
                <w:sz w:val="20"/>
                <w:szCs w:val="20"/>
                <w:lang w:val="fr-CA"/>
              </w:rPr>
            </w:pP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r w:rsidR="0061467A" w:rsidRPr="00294BF6">
              <w:rPr>
                <w:b/>
                <w:bCs/>
                <w:sz w:val="20"/>
                <w:szCs w:val="20"/>
                <w:lang w:val="fr-CA"/>
              </w:rPr>
              <w:t>Requête en formulation de questions constitutionnelles</w:t>
            </w: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p>
        </w:tc>
      </w:tr>
      <w:tr w:rsidR="0061467A" w:rsidRPr="00294BF6" w:rsidTr="000D2550">
        <w:tc>
          <w:tcPr>
            <w:tcW w:w="4338" w:type="dxa"/>
          </w:tcPr>
          <w:p w:rsidR="0061467A" w:rsidRPr="00294BF6" w:rsidRDefault="0061467A" w:rsidP="000D2550">
            <w:pPr>
              <w:tabs>
                <w:tab w:val="left" w:pos="-1440"/>
                <w:tab w:val="left" w:pos="-720"/>
              </w:tabs>
              <w:jc w:val="both"/>
              <w:rPr>
                <w:sz w:val="20"/>
                <w:szCs w:val="20"/>
              </w:rPr>
            </w:pPr>
            <w:r w:rsidRPr="00294BF6">
              <w:rPr>
                <w:sz w:val="20"/>
                <w:szCs w:val="20"/>
              </w:rPr>
              <w:t>Minister of Citizenship and Immigration et al.</w:t>
            </w:r>
          </w:p>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r w:rsidRPr="00294BF6">
              <w:rPr>
                <w:sz w:val="20"/>
                <w:szCs w:val="20"/>
              </w:rPr>
              <w:tab/>
              <w:t>v. (34884)</w:t>
            </w:r>
          </w:p>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r w:rsidRPr="00294BF6">
              <w:rPr>
                <w:sz w:val="20"/>
                <w:szCs w:val="20"/>
              </w:rPr>
              <w:t xml:space="preserve">Mohamed </w:t>
            </w:r>
            <w:proofErr w:type="spellStart"/>
            <w:r w:rsidRPr="00294BF6">
              <w:rPr>
                <w:sz w:val="20"/>
                <w:szCs w:val="20"/>
              </w:rPr>
              <w:t>Harkat</w:t>
            </w:r>
            <w:proofErr w:type="spellEnd"/>
            <w:r w:rsidRPr="00294BF6">
              <w:rPr>
                <w:sz w:val="20"/>
                <w:szCs w:val="20"/>
              </w:rPr>
              <w:t xml:space="preserve"> (F.C.)</w:t>
            </w:r>
          </w:p>
          <w:p w:rsidR="0061467A" w:rsidRPr="00294BF6" w:rsidRDefault="0061467A" w:rsidP="000D2550">
            <w:pPr>
              <w:tabs>
                <w:tab w:val="left" w:pos="-1440"/>
                <w:tab w:val="left" w:pos="-720"/>
              </w:tabs>
              <w:jc w:val="both"/>
              <w:rPr>
                <w:sz w:val="20"/>
                <w:szCs w:val="20"/>
              </w:rPr>
            </w:pPr>
          </w:p>
        </w:tc>
        <w:tc>
          <w:tcPr>
            <w:tcW w:w="1170" w:type="dxa"/>
          </w:tcPr>
          <w:p w:rsidR="0061467A" w:rsidRPr="00294BF6" w:rsidRDefault="0061467A" w:rsidP="000D2550">
            <w:pPr>
              <w:tabs>
                <w:tab w:val="left" w:pos="-1440"/>
                <w:tab w:val="left" w:pos="-720"/>
              </w:tabs>
              <w:jc w:val="both"/>
              <w:rPr>
                <w:sz w:val="20"/>
                <w:szCs w:val="20"/>
              </w:rPr>
            </w:pPr>
          </w:p>
        </w:tc>
        <w:tc>
          <w:tcPr>
            <w:tcW w:w="4327" w:type="dxa"/>
          </w:tcPr>
          <w:p w:rsidR="0061467A" w:rsidRPr="00294BF6" w:rsidRDefault="0061467A" w:rsidP="000D2550">
            <w:pPr>
              <w:tabs>
                <w:tab w:val="left" w:pos="-1440"/>
                <w:tab w:val="left" w:pos="-720"/>
              </w:tabs>
              <w:jc w:val="both"/>
              <w:rPr>
                <w:sz w:val="20"/>
                <w:szCs w:val="20"/>
              </w:rPr>
            </w:pPr>
          </w:p>
        </w:tc>
      </w:tr>
      <w:tr w:rsidR="0061467A" w:rsidRPr="00294BF6" w:rsidTr="000D2550">
        <w:tc>
          <w:tcPr>
            <w:tcW w:w="4338" w:type="dxa"/>
          </w:tcPr>
          <w:p w:rsidR="0061467A" w:rsidRPr="00294BF6" w:rsidRDefault="0061467A" w:rsidP="000D2550">
            <w:pPr>
              <w:tabs>
                <w:tab w:val="left" w:pos="-1440"/>
                <w:tab w:val="left" w:pos="-720"/>
              </w:tabs>
              <w:jc w:val="both"/>
              <w:rPr>
                <w:sz w:val="20"/>
                <w:szCs w:val="20"/>
              </w:rPr>
            </w:pPr>
            <w:r w:rsidRPr="00294BF6">
              <w:rPr>
                <w:sz w:val="20"/>
                <w:szCs w:val="20"/>
              </w:rPr>
              <w:t xml:space="preserve">- and between - </w:t>
            </w:r>
          </w:p>
          <w:p w:rsidR="0061467A" w:rsidRPr="00294BF6" w:rsidRDefault="0061467A" w:rsidP="000D2550">
            <w:pPr>
              <w:tabs>
                <w:tab w:val="left" w:pos="-1440"/>
                <w:tab w:val="left" w:pos="-720"/>
              </w:tabs>
              <w:jc w:val="both"/>
              <w:rPr>
                <w:sz w:val="20"/>
                <w:szCs w:val="20"/>
              </w:rPr>
            </w:pPr>
          </w:p>
        </w:tc>
        <w:tc>
          <w:tcPr>
            <w:tcW w:w="1170" w:type="dxa"/>
          </w:tcPr>
          <w:p w:rsidR="0061467A" w:rsidRPr="00294BF6" w:rsidRDefault="0061467A" w:rsidP="000D2550">
            <w:pPr>
              <w:tabs>
                <w:tab w:val="left" w:pos="-1440"/>
                <w:tab w:val="left" w:pos="-720"/>
              </w:tabs>
              <w:jc w:val="both"/>
              <w:rPr>
                <w:sz w:val="20"/>
                <w:szCs w:val="20"/>
              </w:rPr>
            </w:pPr>
          </w:p>
        </w:tc>
        <w:tc>
          <w:tcPr>
            <w:tcW w:w="4327" w:type="dxa"/>
          </w:tcPr>
          <w:p w:rsidR="0061467A" w:rsidRPr="00294BF6" w:rsidRDefault="0061467A" w:rsidP="000D2550">
            <w:pPr>
              <w:tabs>
                <w:tab w:val="left" w:pos="-1440"/>
                <w:tab w:val="left" w:pos="-720"/>
              </w:tabs>
              <w:jc w:val="both"/>
              <w:rPr>
                <w:sz w:val="20"/>
                <w:szCs w:val="20"/>
              </w:rPr>
            </w:pPr>
          </w:p>
        </w:tc>
      </w:tr>
      <w:tr w:rsidR="0061467A" w:rsidRPr="00294BF6" w:rsidTr="000D2550">
        <w:tc>
          <w:tcPr>
            <w:tcW w:w="4338" w:type="dxa"/>
          </w:tcPr>
          <w:p w:rsidR="0061467A" w:rsidRPr="00294BF6" w:rsidRDefault="0061467A" w:rsidP="000D2550">
            <w:pPr>
              <w:tabs>
                <w:tab w:val="left" w:pos="-1440"/>
                <w:tab w:val="left" w:pos="-720"/>
              </w:tabs>
              <w:jc w:val="both"/>
              <w:rPr>
                <w:sz w:val="20"/>
                <w:szCs w:val="20"/>
              </w:rPr>
            </w:pPr>
            <w:r w:rsidRPr="00294BF6">
              <w:rPr>
                <w:sz w:val="20"/>
                <w:szCs w:val="20"/>
              </w:rPr>
              <w:t xml:space="preserve">Mohamed </w:t>
            </w:r>
            <w:proofErr w:type="spellStart"/>
            <w:r w:rsidRPr="00294BF6">
              <w:rPr>
                <w:sz w:val="20"/>
                <w:szCs w:val="20"/>
              </w:rPr>
              <w:t>Harkat</w:t>
            </w:r>
            <w:proofErr w:type="spellEnd"/>
          </w:p>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r w:rsidRPr="00294BF6">
              <w:rPr>
                <w:sz w:val="20"/>
                <w:szCs w:val="20"/>
              </w:rPr>
              <w:tab/>
              <w:t>v. (34884)</w:t>
            </w:r>
          </w:p>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r w:rsidRPr="00294BF6">
              <w:rPr>
                <w:sz w:val="20"/>
                <w:szCs w:val="20"/>
              </w:rPr>
              <w:t>Minister of Citizenship and Immigration et al. (F.C.)</w:t>
            </w:r>
          </w:p>
        </w:tc>
        <w:tc>
          <w:tcPr>
            <w:tcW w:w="1170" w:type="dxa"/>
          </w:tcPr>
          <w:p w:rsidR="0061467A" w:rsidRPr="00294BF6" w:rsidRDefault="0061467A" w:rsidP="000D2550">
            <w:pPr>
              <w:tabs>
                <w:tab w:val="left" w:pos="-1440"/>
                <w:tab w:val="left" w:pos="-720"/>
              </w:tabs>
              <w:jc w:val="both"/>
              <w:rPr>
                <w:sz w:val="20"/>
                <w:szCs w:val="20"/>
              </w:rPr>
            </w:pPr>
          </w:p>
        </w:tc>
        <w:tc>
          <w:tcPr>
            <w:tcW w:w="4327" w:type="dxa"/>
          </w:tcPr>
          <w:p w:rsidR="0061467A" w:rsidRPr="00294BF6" w:rsidRDefault="0061467A" w:rsidP="000D2550">
            <w:pPr>
              <w:tabs>
                <w:tab w:val="left" w:pos="-1440"/>
                <w:tab w:val="left" w:pos="-720"/>
              </w:tabs>
              <w:jc w:val="both"/>
              <w:rPr>
                <w:sz w:val="20"/>
                <w:szCs w:val="20"/>
              </w:rPr>
            </w:pPr>
          </w:p>
        </w:tc>
      </w:tr>
    </w:tbl>
    <w:p w:rsidR="0061467A" w:rsidRPr="00294BF6" w:rsidRDefault="0061467A" w:rsidP="0061467A">
      <w:pPr>
        <w:tabs>
          <w:tab w:val="left" w:pos="-1440"/>
          <w:tab w:val="left" w:pos="-720"/>
        </w:tabs>
        <w:jc w:val="both"/>
        <w:rPr>
          <w:sz w:val="20"/>
          <w:szCs w:val="20"/>
        </w:rPr>
      </w:pPr>
    </w:p>
    <w:p w:rsidR="0061467A" w:rsidRDefault="0061467A">
      <w:pPr>
        <w:rPr>
          <w:b/>
          <w:sz w:val="20"/>
          <w:szCs w:val="20"/>
        </w:rPr>
      </w:pPr>
      <w:r>
        <w:rPr>
          <w:b/>
          <w:sz w:val="20"/>
          <w:szCs w:val="20"/>
        </w:rPr>
        <w:br w:type="page"/>
      </w:r>
    </w:p>
    <w:p w:rsidR="0061467A" w:rsidRPr="00294BF6" w:rsidRDefault="0061467A" w:rsidP="0061467A">
      <w:pPr>
        <w:tabs>
          <w:tab w:val="left" w:pos="-1440"/>
          <w:tab w:val="left" w:pos="-720"/>
        </w:tabs>
        <w:jc w:val="both"/>
        <w:rPr>
          <w:sz w:val="20"/>
          <w:szCs w:val="20"/>
        </w:rPr>
      </w:pPr>
      <w:r w:rsidRPr="00294BF6">
        <w:rPr>
          <w:b/>
          <w:sz w:val="20"/>
          <w:szCs w:val="20"/>
        </w:rPr>
        <w:t>GRANTED / ACCORDÉE</w:t>
      </w:r>
    </w:p>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rPr>
          <w:sz w:val="20"/>
          <w:szCs w:val="20"/>
        </w:rPr>
      </w:pPr>
      <w:r w:rsidRPr="00294BF6">
        <w:rPr>
          <w:b/>
          <w:bCs/>
          <w:sz w:val="20"/>
          <w:szCs w:val="20"/>
        </w:rPr>
        <w:t>UPON APPLICATION</w:t>
      </w:r>
      <w:r w:rsidRPr="00294BF6">
        <w:rPr>
          <w:sz w:val="20"/>
          <w:szCs w:val="20"/>
        </w:rPr>
        <w:t xml:space="preserve"> by the appellant, Mohamed </w:t>
      </w:r>
      <w:proofErr w:type="spellStart"/>
      <w:r w:rsidRPr="00294BF6">
        <w:rPr>
          <w:sz w:val="20"/>
          <w:szCs w:val="20"/>
        </w:rPr>
        <w:t>Harkat</w:t>
      </w:r>
      <w:proofErr w:type="spellEnd"/>
      <w:r w:rsidRPr="00294BF6">
        <w:rPr>
          <w:sz w:val="20"/>
          <w:szCs w:val="20"/>
        </w:rPr>
        <w:t>, for an order stating constitutional questions in the above appeal;</w:t>
      </w:r>
    </w:p>
    <w:p w:rsidR="0061467A" w:rsidRPr="00294BF6" w:rsidRDefault="0061467A" w:rsidP="0061467A">
      <w:pPr>
        <w:rPr>
          <w:sz w:val="20"/>
          <w:szCs w:val="20"/>
        </w:rPr>
      </w:pPr>
    </w:p>
    <w:p w:rsidR="0061467A" w:rsidRPr="00294BF6" w:rsidRDefault="0061467A" w:rsidP="0061467A">
      <w:pPr>
        <w:rPr>
          <w:sz w:val="20"/>
          <w:szCs w:val="20"/>
        </w:rPr>
      </w:pPr>
      <w:r w:rsidRPr="00294BF6">
        <w:rPr>
          <w:b/>
          <w:bCs/>
          <w:sz w:val="20"/>
          <w:szCs w:val="20"/>
        </w:rPr>
        <w:t>AND THE MATERIAL FILED</w:t>
      </w:r>
      <w:r w:rsidRPr="00294BF6">
        <w:rPr>
          <w:sz w:val="20"/>
          <w:szCs w:val="20"/>
        </w:rPr>
        <w:t xml:space="preserve"> having been read;</w:t>
      </w:r>
    </w:p>
    <w:p w:rsidR="0061467A" w:rsidRPr="00294BF6" w:rsidRDefault="0061467A" w:rsidP="0061467A">
      <w:pPr>
        <w:rPr>
          <w:sz w:val="20"/>
          <w:szCs w:val="20"/>
        </w:rPr>
      </w:pPr>
    </w:p>
    <w:p w:rsidR="0061467A" w:rsidRPr="00294BF6" w:rsidRDefault="0061467A" w:rsidP="0061467A">
      <w:pPr>
        <w:rPr>
          <w:b/>
          <w:bCs/>
          <w:sz w:val="20"/>
          <w:szCs w:val="20"/>
        </w:rPr>
      </w:pPr>
      <w:r w:rsidRPr="00294BF6">
        <w:rPr>
          <w:b/>
          <w:bCs/>
          <w:sz w:val="20"/>
          <w:szCs w:val="20"/>
        </w:rPr>
        <w:t>IT IS HEREBY ORDERED THAT THE CONSTITUTIONAL QUESTIONS BE STATED AS FOLLOWS:</w:t>
      </w:r>
    </w:p>
    <w:p w:rsidR="0061467A" w:rsidRPr="00294BF6" w:rsidRDefault="0061467A" w:rsidP="0061467A">
      <w:pPr>
        <w:rPr>
          <w:sz w:val="20"/>
          <w:szCs w:val="20"/>
        </w:rPr>
      </w:pPr>
    </w:p>
    <w:p w:rsidR="0061467A" w:rsidRPr="00294BF6" w:rsidRDefault="0061467A" w:rsidP="0061467A">
      <w:pPr>
        <w:pStyle w:val="Style268435460"/>
        <w:numPr>
          <w:ilvl w:val="0"/>
          <w:numId w:val="32"/>
        </w:numPr>
        <w:jc w:val="both"/>
        <w:rPr>
          <w:rFonts w:ascii="Times New Roman" w:hAnsi="Times New Roman" w:cs="Times New Roman"/>
          <w:color w:val="000000"/>
          <w:sz w:val="20"/>
          <w:szCs w:val="20"/>
          <w:lang w:val="en-US"/>
        </w:rPr>
      </w:pPr>
      <w:r w:rsidRPr="00294BF6">
        <w:rPr>
          <w:rFonts w:ascii="Times New Roman" w:hAnsi="Times New Roman" w:cs="Times New Roman"/>
          <w:color w:val="000000"/>
          <w:sz w:val="20"/>
          <w:szCs w:val="20"/>
          <w:lang w:val="en-US"/>
        </w:rPr>
        <w:t>Do ss. 83(1</w:t>
      </w:r>
      <w:proofErr w:type="gramStart"/>
      <w:r w:rsidRPr="00294BF6">
        <w:rPr>
          <w:rFonts w:ascii="Times New Roman" w:hAnsi="Times New Roman" w:cs="Times New Roman"/>
          <w:color w:val="000000"/>
          <w:sz w:val="20"/>
          <w:szCs w:val="20"/>
          <w:lang w:val="en-US"/>
        </w:rPr>
        <w:t>)(</w:t>
      </w:r>
      <w:proofErr w:type="gramEnd"/>
      <w:r w:rsidRPr="00294BF6">
        <w:rPr>
          <w:rFonts w:ascii="Times New Roman" w:hAnsi="Times New Roman" w:cs="Times New Roman"/>
          <w:i/>
          <w:iCs/>
          <w:color w:val="000000"/>
          <w:sz w:val="20"/>
          <w:szCs w:val="20"/>
          <w:lang w:val="en-US"/>
        </w:rPr>
        <w:t>c</w:t>
      </w:r>
      <w:r w:rsidRPr="00294BF6">
        <w:rPr>
          <w:rFonts w:ascii="Times New Roman" w:hAnsi="Times New Roman" w:cs="Times New Roman"/>
          <w:color w:val="000000"/>
          <w:sz w:val="20"/>
          <w:szCs w:val="20"/>
          <w:lang w:val="en-US"/>
        </w:rPr>
        <w:t>) and (</w:t>
      </w:r>
      <w:r w:rsidRPr="00294BF6">
        <w:rPr>
          <w:rFonts w:ascii="Times New Roman" w:hAnsi="Times New Roman" w:cs="Times New Roman"/>
          <w:i/>
          <w:iCs/>
          <w:color w:val="000000"/>
          <w:sz w:val="20"/>
          <w:szCs w:val="20"/>
          <w:lang w:val="en-US"/>
        </w:rPr>
        <w:t>d</w:t>
      </w:r>
      <w:r w:rsidRPr="00294BF6">
        <w:rPr>
          <w:rFonts w:ascii="Times New Roman" w:hAnsi="Times New Roman" w:cs="Times New Roman"/>
          <w:color w:val="000000"/>
          <w:sz w:val="20"/>
          <w:szCs w:val="20"/>
          <w:lang w:val="en-US"/>
        </w:rPr>
        <w:t xml:space="preserve">) of the </w:t>
      </w:r>
      <w:r w:rsidRPr="00294BF6">
        <w:rPr>
          <w:rFonts w:ascii="Times New Roman" w:hAnsi="Times New Roman" w:cs="Times New Roman"/>
          <w:i/>
          <w:iCs/>
          <w:color w:val="000000"/>
          <w:sz w:val="20"/>
          <w:szCs w:val="20"/>
          <w:lang w:val="en-US"/>
        </w:rPr>
        <w:t>Immigration and Refugee Protection Act</w:t>
      </w:r>
      <w:r w:rsidRPr="00294BF6">
        <w:rPr>
          <w:rFonts w:ascii="Times New Roman" w:hAnsi="Times New Roman" w:cs="Times New Roman"/>
          <w:color w:val="000000"/>
          <w:sz w:val="20"/>
          <w:szCs w:val="20"/>
          <w:lang w:val="en-US"/>
        </w:rPr>
        <w:t xml:space="preserve">, S.C. 2001, c. 27, infringe s. 7 of the </w:t>
      </w:r>
      <w:r w:rsidRPr="00294BF6">
        <w:rPr>
          <w:rFonts w:ascii="Times New Roman" w:hAnsi="Times New Roman" w:cs="Times New Roman"/>
          <w:i/>
          <w:iCs/>
          <w:color w:val="000000"/>
          <w:sz w:val="20"/>
          <w:szCs w:val="20"/>
          <w:lang w:val="en-US"/>
        </w:rPr>
        <w:t>Canadian Charter of Rights and Freedoms</w:t>
      </w:r>
      <w:r w:rsidRPr="00294BF6">
        <w:rPr>
          <w:rFonts w:ascii="Times New Roman" w:hAnsi="Times New Roman" w:cs="Times New Roman"/>
          <w:color w:val="000000"/>
          <w:sz w:val="20"/>
          <w:szCs w:val="20"/>
          <w:lang w:val="en-US"/>
        </w:rPr>
        <w:t>?</w:t>
      </w:r>
    </w:p>
    <w:p w:rsidR="0061467A" w:rsidRPr="00294BF6" w:rsidRDefault="0061467A" w:rsidP="0061467A">
      <w:pPr>
        <w:pStyle w:val="Style268435460"/>
        <w:ind w:left="1080"/>
        <w:jc w:val="both"/>
        <w:rPr>
          <w:rFonts w:ascii="Times New Roman" w:hAnsi="Times New Roman" w:cs="Times New Roman"/>
          <w:color w:val="000000"/>
          <w:sz w:val="20"/>
          <w:szCs w:val="20"/>
          <w:lang w:val="en-US"/>
        </w:rPr>
      </w:pPr>
    </w:p>
    <w:p w:rsidR="0061467A" w:rsidRPr="00294BF6" w:rsidRDefault="0061467A" w:rsidP="0061467A">
      <w:pPr>
        <w:pStyle w:val="Style268435460"/>
        <w:numPr>
          <w:ilvl w:val="0"/>
          <w:numId w:val="32"/>
        </w:numPr>
        <w:jc w:val="both"/>
        <w:rPr>
          <w:rFonts w:ascii="Times New Roman" w:hAnsi="Times New Roman" w:cs="Times New Roman"/>
          <w:color w:val="000000"/>
          <w:sz w:val="20"/>
          <w:szCs w:val="20"/>
          <w:lang w:val="en-US"/>
        </w:rPr>
      </w:pPr>
      <w:r w:rsidRPr="00294BF6">
        <w:rPr>
          <w:rFonts w:ascii="Times New Roman" w:hAnsi="Times New Roman" w:cs="Times New Roman"/>
          <w:color w:val="000000"/>
          <w:sz w:val="20"/>
          <w:szCs w:val="20"/>
          <w:lang w:val="en-US"/>
        </w:rPr>
        <w:t xml:space="preserve">If so, is the infringement a reasonable limit prescribed by law as can be demonstrably justified in a free and democratic society under s. 1 of the </w:t>
      </w:r>
      <w:r w:rsidRPr="00294BF6">
        <w:rPr>
          <w:rFonts w:ascii="Times New Roman" w:hAnsi="Times New Roman" w:cs="Times New Roman"/>
          <w:i/>
          <w:iCs/>
          <w:color w:val="000000"/>
          <w:sz w:val="20"/>
          <w:szCs w:val="20"/>
          <w:lang w:val="en-US"/>
        </w:rPr>
        <w:t>Canadian Charter of Rights and Freedoms</w:t>
      </w:r>
      <w:r w:rsidRPr="00294BF6">
        <w:rPr>
          <w:rFonts w:ascii="Times New Roman" w:hAnsi="Times New Roman" w:cs="Times New Roman"/>
          <w:color w:val="000000"/>
          <w:sz w:val="20"/>
          <w:szCs w:val="20"/>
          <w:lang w:val="en-US"/>
        </w:rPr>
        <w:t>?</w:t>
      </w:r>
    </w:p>
    <w:p w:rsidR="0061467A" w:rsidRPr="00294BF6" w:rsidRDefault="0061467A" w:rsidP="0061467A">
      <w:pPr>
        <w:pStyle w:val="ListParagraph"/>
        <w:rPr>
          <w:rFonts w:cs="Times New Roman"/>
          <w:color w:val="000000"/>
          <w:sz w:val="20"/>
          <w:szCs w:val="20"/>
        </w:rPr>
      </w:pPr>
    </w:p>
    <w:p w:rsidR="0061467A" w:rsidRPr="00294BF6" w:rsidRDefault="0061467A" w:rsidP="0061467A">
      <w:pPr>
        <w:pStyle w:val="Style268435460"/>
        <w:numPr>
          <w:ilvl w:val="0"/>
          <w:numId w:val="32"/>
        </w:numPr>
        <w:jc w:val="both"/>
        <w:rPr>
          <w:rFonts w:ascii="Times New Roman" w:hAnsi="Times New Roman" w:cs="Times New Roman"/>
          <w:color w:val="000000"/>
          <w:sz w:val="20"/>
          <w:szCs w:val="20"/>
          <w:lang w:val="en-US"/>
        </w:rPr>
      </w:pPr>
      <w:r w:rsidRPr="00294BF6">
        <w:rPr>
          <w:rFonts w:ascii="Times New Roman" w:hAnsi="Times New Roman" w:cs="Times New Roman"/>
          <w:color w:val="000000"/>
          <w:sz w:val="20"/>
          <w:szCs w:val="20"/>
          <w:lang w:val="en-US"/>
        </w:rPr>
        <w:t>Do ss. 77(2) and 83(1</w:t>
      </w:r>
      <w:proofErr w:type="gramStart"/>
      <w:r w:rsidRPr="00294BF6">
        <w:rPr>
          <w:rFonts w:ascii="Times New Roman" w:hAnsi="Times New Roman" w:cs="Times New Roman"/>
          <w:color w:val="000000"/>
          <w:sz w:val="20"/>
          <w:szCs w:val="20"/>
          <w:lang w:val="en-US"/>
        </w:rPr>
        <w:t>)(</w:t>
      </w:r>
      <w:proofErr w:type="gramEnd"/>
      <w:r w:rsidRPr="00294BF6">
        <w:rPr>
          <w:rFonts w:ascii="Times New Roman" w:hAnsi="Times New Roman" w:cs="Times New Roman"/>
          <w:i/>
          <w:iCs/>
          <w:color w:val="000000"/>
          <w:sz w:val="20"/>
          <w:szCs w:val="20"/>
          <w:lang w:val="en-US"/>
        </w:rPr>
        <w:t>e</w:t>
      </w:r>
      <w:r w:rsidRPr="00294BF6">
        <w:rPr>
          <w:rFonts w:ascii="Times New Roman" w:hAnsi="Times New Roman" w:cs="Times New Roman"/>
          <w:color w:val="000000"/>
          <w:sz w:val="20"/>
          <w:szCs w:val="20"/>
          <w:lang w:val="en-US"/>
        </w:rPr>
        <w:t xml:space="preserve">) of the </w:t>
      </w:r>
      <w:r w:rsidRPr="00294BF6">
        <w:rPr>
          <w:rFonts w:ascii="Times New Roman" w:hAnsi="Times New Roman" w:cs="Times New Roman"/>
          <w:i/>
          <w:iCs/>
          <w:color w:val="000000"/>
          <w:sz w:val="20"/>
          <w:szCs w:val="20"/>
          <w:lang w:val="en-US"/>
        </w:rPr>
        <w:t>Immigration and Refugee Protection Act</w:t>
      </w:r>
      <w:r w:rsidRPr="00294BF6">
        <w:rPr>
          <w:rFonts w:ascii="Times New Roman" w:hAnsi="Times New Roman" w:cs="Times New Roman"/>
          <w:color w:val="000000"/>
          <w:sz w:val="20"/>
          <w:szCs w:val="20"/>
          <w:lang w:val="en-US"/>
        </w:rPr>
        <w:t xml:space="preserve">, S.C. 2001, c. 27, infringe s. 7 of the </w:t>
      </w:r>
      <w:r w:rsidRPr="00294BF6">
        <w:rPr>
          <w:rFonts w:ascii="Times New Roman" w:hAnsi="Times New Roman" w:cs="Times New Roman"/>
          <w:i/>
          <w:iCs/>
          <w:color w:val="000000"/>
          <w:sz w:val="20"/>
          <w:szCs w:val="20"/>
          <w:lang w:val="en-US"/>
        </w:rPr>
        <w:t>Canadian Charter of Rights and Freedoms</w:t>
      </w:r>
      <w:r w:rsidRPr="00294BF6">
        <w:rPr>
          <w:rFonts w:ascii="Times New Roman" w:hAnsi="Times New Roman" w:cs="Times New Roman"/>
          <w:color w:val="000000"/>
          <w:sz w:val="20"/>
          <w:szCs w:val="20"/>
          <w:lang w:val="en-US"/>
        </w:rPr>
        <w:t>?</w:t>
      </w:r>
    </w:p>
    <w:p w:rsidR="0061467A" w:rsidRPr="00294BF6" w:rsidRDefault="0061467A" w:rsidP="0061467A">
      <w:pPr>
        <w:pStyle w:val="ListParagraph"/>
        <w:rPr>
          <w:rFonts w:cs="Times New Roman"/>
          <w:color w:val="000000"/>
          <w:sz w:val="20"/>
          <w:szCs w:val="20"/>
        </w:rPr>
      </w:pPr>
    </w:p>
    <w:p w:rsidR="0061467A" w:rsidRPr="00294BF6" w:rsidRDefault="0061467A" w:rsidP="0061467A">
      <w:pPr>
        <w:pStyle w:val="Style268435460"/>
        <w:numPr>
          <w:ilvl w:val="0"/>
          <w:numId w:val="32"/>
        </w:numPr>
        <w:jc w:val="both"/>
        <w:rPr>
          <w:rFonts w:ascii="Times New Roman" w:hAnsi="Times New Roman" w:cs="Times New Roman"/>
          <w:color w:val="000000"/>
          <w:sz w:val="20"/>
          <w:szCs w:val="20"/>
          <w:lang w:val="en-US"/>
        </w:rPr>
      </w:pPr>
      <w:r w:rsidRPr="00294BF6">
        <w:rPr>
          <w:rFonts w:ascii="Times New Roman" w:hAnsi="Times New Roman" w:cs="Times New Roman"/>
          <w:color w:val="000000"/>
          <w:sz w:val="20"/>
          <w:szCs w:val="20"/>
          <w:lang w:val="en-US"/>
        </w:rPr>
        <w:t xml:space="preserve">If so, is the infringement a reasonable limit prescribed by law as can be demonstrably justified in a free and democratic society under s. 1 of the </w:t>
      </w:r>
      <w:r w:rsidRPr="00294BF6">
        <w:rPr>
          <w:rFonts w:ascii="Times New Roman" w:hAnsi="Times New Roman" w:cs="Times New Roman"/>
          <w:i/>
          <w:iCs/>
          <w:color w:val="000000"/>
          <w:sz w:val="20"/>
          <w:szCs w:val="20"/>
          <w:lang w:val="en-US"/>
        </w:rPr>
        <w:t>Canadian Charter of Rights and Freedoms</w:t>
      </w:r>
      <w:r w:rsidRPr="00294BF6">
        <w:rPr>
          <w:rFonts w:ascii="Times New Roman" w:hAnsi="Times New Roman" w:cs="Times New Roman"/>
          <w:color w:val="000000"/>
          <w:sz w:val="20"/>
          <w:szCs w:val="20"/>
          <w:lang w:val="en-US"/>
        </w:rPr>
        <w:t>?</w:t>
      </w:r>
    </w:p>
    <w:p w:rsidR="0061467A" w:rsidRPr="00294BF6" w:rsidRDefault="0061467A" w:rsidP="0061467A">
      <w:pPr>
        <w:pStyle w:val="ListParagraph"/>
        <w:rPr>
          <w:rFonts w:cs="Times New Roman"/>
          <w:color w:val="000000"/>
          <w:sz w:val="20"/>
          <w:szCs w:val="20"/>
        </w:rPr>
      </w:pPr>
    </w:p>
    <w:p w:rsidR="0061467A" w:rsidRPr="00294BF6" w:rsidRDefault="0061467A" w:rsidP="0061467A">
      <w:pPr>
        <w:pStyle w:val="Style268435460"/>
        <w:numPr>
          <w:ilvl w:val="0"/>
          <w:numId w:val="32"/>
        </w:numPr>
        <w:jc w:val="both"/>
        <w:rPr>
          <w:rFonts w:ascii="Times New Roman" w:hAnsi="Times New Roman" w:cs="Times New Roman"/>
          <w:color w:val="000000"/>
          <w:sz w:val="20"/>
          <w:szCs w:val="20"/>
          <w:lang w:val="en-US"/>
        </w:rPr>
      </w:pPr>
      <w:r w:rsidRPr="00294BF6">
        <w:rPr>
          <w:rFonts w:ascii="Times New Roman" w:hAnsi="Times New Roman" w:cs="Times New Roman"/>
          <w:color w:val="000000"/>
          <w:sz w:val="20"/>
          <w:szCs w:val="20"/>
          <w:lang w:val="en-US"/>
        </w:rPr>
        <w:t>Does s. 83(1</w:t>
      </w:r>
      <w:proofErr w:type="gramStart"/>
      <w:r w:rsidRPr="00294BF6">
        <w:rPr>
          <w:rFonts w:ascii="Times New Roman" w:hAnsi="Times New Roman" w:cs="Times New Roman"/>
          <w:color w:val="000000"/>
          <w:sz w:val="20"/>
          <w:szCs w:val="20"/>
          <w:lang w:val="en-US"/>
        </w:rPr>
        <w:t>)(</w:t>
      </w:r>
      <w:proofErr w:type="gramEnd"/>
      <w:r w:rsidRPr="00294BF6">
        <w:rPr>
          <w:rFonts w:ascii="Times New Roman" w:hAnsi="Times New Roman" w:cs="Times New Roman"/>
          <w:i/>
          <w:iCs/>
          <w:color w:val="000000"/>
          <w:sz w:val="20"/>
          <w:szCs w:val="20"/>
          <w:lang w:val="en-US"/>
        </w:rPr>
        <w:t>h</w:t>
      </w:r>
      <w:r w:rsidRPr="00294BF6">
        <w:rPr>
          <w:rFonts w:ascii="Times New Roman" w:hAnsi="Times New Roman" w:cs="Times New Roman"/>
          <w:color w:val="000000"/>
          <w:sz w:val="20"/>
          <w:szCs w:val="20"/>
          <w:lang w:val="en-US"/>
        </w:rPr>
        <w:t xml:space="preserve">) of the </w:t>
      </w:r>
      <w:r w:rsidRPr="00294BF6">
        <w:rPr>
          <w:rFonts w:ascii="Times New Roman" w:hAnsi="Times New Roman" w:cs="Times New Roman"/>
          <w:i/>
          <w:iCs/>
          <w:color w:val="000000"/>
          <w:sz w:val="20"/>
          <w:szCs w:val="20"/>
          <w:lang w:val="en-US"/>
        </w:rPr>
        <w:t>Immigration and Refugee Protection Act</w:t>
      </w:r>
      <w:r w:rsidRPr="00294BF6">
        <w:rPr>
          <w:rFonts w:ascii="Times New Roman" w:hAnsi="Times New Roman" w:cs="Times New Roman"/>
          <w:color w:val="000000"/>
          <w:sz w:val="20"/>
          <w:szCs w:val="20"/>
          <w:lang w:val="en-US"/>
        </w:rPr>
        <w:t xml:space="preserve">, S.C. 2001, c. 27, infringe s. 7 of the </w:t>
      </w:r>
      <w:r w:rsidRPr="00294BF6">
        <w:rPr>
          <w:rFonts w:ascii="Times New Roman" w:hAnsi="Times New Roman" w:cs="Times New Roman"/>
          <w:i/>
          <w:iCs/>
          <w:color w:val="000000"/>
          <w:sz w:val="20"/>
          <w:szCs w:val="20"/>
          <w:lang w:val="en-US"/>
        </w:rPr>
        <w:t>Canadian Charter of Rights and Freedoms</w:t>
      </w:r>
      <w:r w:rsidRPr="00294BF6">
        <w:rPr>
          <w:rFonts w:ascii="Times New Roman" w:hAnsi="Times New Roman" w:cs="Times New Roman"/>
          <w:color w:val="000000"/>
          <w:sz w:val="20"/>
          <w:szCs w:val="20"/>
          <w:lang w:val="en-US"/>
        </w:rPr>
        <w:t>?</w:t>
      </w:r>
    </w:p>
    <w:p w:rsidR="0061467A" w:rsidRPr="00294BF6" w:rsidRDefault="0061467A" w:rsidP="0061467A">
      <w:pPr>
        <w:pStyle w:val="ListParagraph"/>
        <w:rPr>
          <w:rFonts w:cs="Times New Roman"/>
          <w:color w:val="000000"/>
          <w:sz w:val="20"/>
          <w:szCs w:val="20"/>
        </w:rPr>
      </w:pPr>
    </w:p>
    <w:p w:rsidR="0061467A" w:rsidRPr="00294BF6" w:rsidRDefault="0061467A" w:rsidP="0061467A">
      <w:pPr>
        <w:pStyle w:val="Style268435460"/>
        <w:numPr>
          <w:ilvl w:val="0"/>
          <w:numId w:val="32"/>
        </w:numPr>
        <w:jc w:val="both"/>
        <w:rPr>
          <w:rFonts w:ascii="Times New Roman" w:hAnsi="Times New Roman" w:cs="Times New Roman"/>
          <w:color w:val="000000"/>
          <w:sz w:val="20"/>
          <w:szCs w:val="20"/>
          <w:lang w:val="en-US"/>
        </w:rPr>
      </w:pPr>
      <w:r w:rsidRPr="00294BF6">
        <w:rPr>
          <w:rFonts w:ascii="Times New Roman" w:hAnsi="Times New Roman" w:cs="Times New Roman"/>
          <w:color w:val="000000"/>
          <w:sz w:val="20"/>
          <w:szCs w:val="20"/>
          <w:lang w:val="en-US"/>
        </w:rPr>
        <w:t xml:space="preserve">If so, is the infringement a reasonable limit prescribed by law as can be demonstrably justified in a free and democratic society under s. 1 of the </w:t>
      </w:r>
      <w:r w:rsidRPr="00294BF6">
        <w:rPr>
          <w:rFonts w:ascii="Times New Roman" w:hAnsi="Times New Roman" w:cs="Times New Roman"/>
          <w:i/>
          <w:iCs/>
          <w:color w:val="000000"/>
          <w:sz w:val="20"/>
          <w:szCs w:val="20"/>
          <w:lang w:val="en-US"/>
        </w:rPr>
        <w:t>Canadian Charter of Rights and Freedoms</w:t>
      </w:r>
      <w:r w:rsidRPr="00294BF6">
        <w:rPr>
          <w:rFonts w:ascii="Times New Roman" w:hAnsi="Times New Roman" w:cs="Times New Roman"/>
          <w:color w:val="000000"/>
          <w:sz w:val="20"/>
          <w:szCs w:val="20"/>
          <w:lang w:val="en-US"/>
        </w:rPr>
        <w:t>?</w:t>
      </w:r>
    </w:p>
    <w:p w:rsidR="0061467A" w:rsidRPr="00294BF6" w:rsidRDefault="0061467A" w:rsidP="0061467A">
      <w:pPr>
        <w:pStyle w:val="Style268435460"/>
        <w:ind w:left="1080"/>
        <w:jc w:val="both"/>
        <w:rPr>
          <w:rFonts w:ascii="Times New Roman" w:hAnsi="Times New Roman" w:cs="Times New Roman"/>
          <w:color w:val="000000"/>
          <w:sz w:val="20"/>
          <w:szCs w:val="20"/>
          <w:lang w:val="en-US"/>
        </w:rPr>
      </w:pPr>
    </w:p>
    <w:p w:rsidR="0061467A" w:rsidRPr="00294BF6" w:rsidRDefault="0061467A" w:rsidP="0061467A">
      <w:pPr>
        <w:pStyle w:val="Style268435460"/>
        <w:numPr>
          <w:ilvl w:val="0"/>
          <w:numId w:val="32"/>
        </w:numPr>
        <w:jc w:val="both"/>
        <w:rPr>
          <w:rFonts w:ascii="Times New Roman" w:hAnsi="Times New Roman" w:cs="Times New Roman"/>
          <w:color w:val="000000"/>
          <w:sz w:val="20"/>
          <w:szCs w:val="20"/>
          <w:lang w:val="en-US"/>
        </w:rPr>
      </w:pPr>
      <w:r w:rsidRPr="00294BF6">
        <w:rPr>
          <w:rFonts w:ascii="Times New Roman" w:hAnsi="Times New Roman" w:cs="Times New Roman"/>
          <w:color w:val="000000"/>
          <w:sz w:val="20"/>
          <w:szCs w:val="20"/>
          <w:lang w:val="en-US"/>
        </w:rPr>
        <w:t>Does s. 83(1</w:t>
      </w:r>
      <w:proofErr w:type="gramStart"/>
      <w:r w:rsidRPr="00294BF6">
        <w:rPr>
          <w:rFonts w:ascii="Times New Roman" w:hAnsi="Times New Roman" w:cs="Times New Roman"/>
          <w:color w:val="000000"/>
          <w:sz w:val="20"/>
          <w:szCs w:val="20"/>
          <w:lang w:val="en-US"/>
        </w:rPr>
        <w:t>)(</w:t>
      </w:r>
      <w:proofErr w:type="spellStart"/>
      <w:proofErr w:type="gramEnd"/>
      <w:r w:rsidRPr="00294BF6">
        <w:rPr>
          <w:rFonts w:ascii="Times New Roman" w:hAnsi="Times New Roman" w:cs="Times New Roman"/>
          <w:i/>
          <w:iCs/>
          <w:color w:val="000000"/>
          <w:sz w:val="20"/>
          <w:szCs w:val="20"/>
          <w:lang w:val="en-US"/>
        </w:rPr>
        <w:t>i</w:t>
      </w:r>
      <w:proofErr w:type="spellEnd"/>
      <w:r w:rsidRPr="00294BF6">
        <w:rPr>
          <w:rFonts w:ascii="Times New Roman" w:hAnsi="Times New Roman" w:cs="Times New Roman"/>
          <w:color w:val="000000"/>
          <w:sz w:val="20"/>
          <w:szCs w:val="20"/>
          <w:lang w:val="en-US"/>
        </w:rPr>
        <w:t xml:space="preserve">) of the </w:t>
      </w:r>
      <w:r w:rsidRPr="00294BF6">
        <w:rPr>
          <w:rFonts w:ascii="Times New Roman" w:hAnsi="Times New Roman" w:cs="Times New Roman"/>
          <w:i/>
          <w:iCs/>
          <w:color w:val="000000"/>
          <w:sz w:val="20"/>
          <w:szCs w:val="20"/>
          <w:lang w:val="en-US"/>
        </w:rPr>
        <w:t>Immigration and Refugee Protection Act</w:t>
      </w:r>
      <w:r w:rsidRPr="00294BF6">
        <w:rPr>
          <w:rFonts w:ascii="Times New Roman" w:hAnsi="Times New Roman" w:cs="Times New Roman"/>
          <w:color w:val="000000"/>
          <w:sz w:val="20"/>
          <w:szCs w:val="20"/>
          <w:lang w:val="en-US"/>
        </w:rPr>
        <w:t xml:space="preserve">, S.C. 2001, c. 27, infringe s. 7 of the </w:t>
      </w:r>
      <w:r w:rsidRPr="00294BF6">
        <w:rPr>
          <w:rFonts w:ascii="Times New Roman" w:hAnsi="Times New Roman" w:cs="Times New Roman"/>
          <w:i/>
          <w:iCs/>
          <w:color w:val="000000"/>
          <w:sz w:val="20"/>
          <w:szCs w:val="20"/>
          <w:lang w:val="en-US"/>
        </w:rPr>
        <w:t>Canadian Charter of Rights and Freedoms</w:t>
      </w:r>
      <w:r w:rsidRPr="00294BF6">
        <w:rPr>
          <w:rFonts w:ascii="Times New Roman" w:hAnsi="Times New Roman" w:cs="Times New Roman"/>
          <w:color w:val="000000"/>
          <w:sz w:val="20"/>
          <w:szCs w:val="20"/>
          <w:lang w:val="en-US"/>
        </w:rPr>
        <w:t>?</w:t>
      </w:r>
    </w:p>
    <w:p w:rsidR="0061467A" w:rsidRPr="00294BF6" w:rsidRDefault="0061467A" w:rsidP="0061467A">
      <w:pPr>
        <w:pStyle w:val="ListParagraph"/>
        <w:rPr>
          <w:rFonts w:cs="Times New Roman"/>
          <w:color w:val="000000"/>
          <w:sz w:val="20"/>
          <w:szCs w:val="20"/>
        </w:rPr>
      </w:pPr>
    </w:p>
    <w:p w:rsidR="0061467A" w:rsidRPr="00294BF6" w:rsidRDefault="0061467A" w:rsidP="0061467A">
      <w:pPr>
        <w:pStyle w:val="Style268435460"/>
        <w:numPr>
          <w:ilvl w:val="0"/>
          <w:numId w:val="32"/>
        </w:numPr>
        <w:jc w:val="both"/>
        <w:rPr>
          <w:rFonts w:ascii="Times New Roman" w:hAnsi="Times New Roman" w:cs="Times New Roman"/>
          <w:color w:val="000000"/>
          <w:sz w:val="20"/>
          <w:szCs w:val="20"/>
          <w:lang w:val="en-US"/>
        </w:rPr>
      </w:pPr>
      <w:r w:rsidRPr="00294BF6">
        <w:rPr>
          <w:rFonts w:ascii="Times New Roman" w:hAnsi="Times New Roman" w:cs="Times New Roman"/>
          <w:color w:val="000000"/>
          <w:sz w:val="20"/>
          <w:szCs w:val="20"/>
          <w:lang w:val="en-US"/>
        </w:rPr>
        <w:t xml:space="preserve">If so, is the infringement a reasonable limit prescribed by law as can be demonstrably justified in a free and democratic society under s. 1 of the </w:t>
      </w:r>
      <w:r w:rsidRPr="00294BF6">
        <w:rPr>
          <w:rFonts w:ascii="Times New Roman" w:hAnsi="Times New Roman" w:cs="Times New Roman"/>
          <w:i/>
          <w:iCs/>
          <w:color w:val="000000"/>
          <w:sz w:val="20"/>
          <w:szCs w:val="20"/>
          <w:lang w:val="en-US"/>
        </w:rPr>
        <w:t>Canadian Charter of Rights and Freedoms</w:t>
      </w:r>
      <w:r w:rsidRPr="00294BF6">
        <w:rPr>
          <w:rFonts w:ascii="Times New Roman" w:hAnsi="Times New Roman" w:cs="Times New Roman"/>
          <w:color w:val="000000"/>
          <w:sz w:val="20"/>
          <w:szCs w:val="20"/>
          <w:lang w:val="en-US"/>
        </w:rPr>
        <w:t>?</w:t>
      </w:r>
    </w:p>
    <w:p w:rsidR="0061467A" w:rsidRPr="00294BF6" w:rsidRDefault="0061467A" w:rsidP="0061467A">
      <w:pPr>
        <w:pStyle w:val="ListParagraph"/>
        <w:rPr>
          <w:rFonts w:cs="Times New Roman"/>
          <w:color w:val="000000"/>
          <w:sz w:val="20"/>
          <w:szCs w:val="20"/>
        </w:rPr>
      </w:pPr>
    </w:p>
    <w:p w:rsidR="0061467A" w:rsidRPr="00294BF6" w:rsidRDefault="0061467A" w:rsidP="0061467A">
      <w:pPr>
        <w:pStyle w:val="Style268435460"/>
        <w:numPr>
          <w:ilvl w:val="0"/>
          <w:numId w:val="32"/>
        </w:numPr>
        <w:jc w:val="both"/>
        <w:rPr>
          <w:rFonts w:ascii="Times New Roman" w:hAnsi="Times New Roman" w:cs="Times New Roman"/>
          <w:color w:val="000000"/>
          <w:sz w:val="20"/>
          <w:szCs w:val="20"/>
          <w:lang w:val="en-US"/>
        </w:rPr>
      </w:pPr>
      <w:r w:rsidRPr="00294BF6">
        <w:rPr>
          <w:rFonts w:ascii="Times New Roman" w:hAnsi="Times New Roman" w:cs="Times New Roman"/>
          <w:color w:val="000000"/>
          <w:sz w:val="20"/>
          <w:szCs w:val="20"/>
          <w:lang w:val="en-US"/>
        </w:rPr>
        <w:t>Do ss. 85.4(2) and 85.5(</w:t>
      </w:r>
      <w:r w:rsidRPr="00294BF6">
        <w:rPr>
          <w:rFonts w:ascii="Times New Roman" w:hAnsi="Times New Roman" w:cs="Times New Roman"/>
          <w:i/>
          <w:iCs/>
          <w:color w:val="000000"/>
          <w:sz w:val="20"/>
          <w:szCs w:val="20"/>
          <w:lang w:val="en-US"/>
        </w:rPr>
        <w:t>b</w:t>
      </w:r>
      <w:r w:rsidRPr="00294BF6">
        <w:rPr>
          <w:rFonts w:ascii="Times New Roman" w:hAnsi="Times New Roman" w:cs="Times New Roman"/>
          <w:color w:val="000000"/>
          <w:sz w:val="20"/>
          <w:szCs w:val="20"/>
          <w:lang w:val="en-US"/>
        </w:rPr>
        <w:t xml:space="preserve">) of the </w:t>
      </w:r>
      <w:r w:rsidRPr="00294BF6">
        <w:rPr>
          <w:rFonts w:ascii="Times New Roman" w:hAnsi="Times New Roman" w:cs="Times New Roman"/>
          <w:i/>
          <w:iCs/>
          <w:color w:val="000000"/>
          <w:sz w:val="20"/>
          <w:szCs w:val="20"/>
          <w:lang w:val="en-US"/>
        </w:rPr>
        <w:t>Immigration and Refugee Protection Act</w:t>
      </w:r>
      <w:r w:rsidRPr="00294BF6">
        <w:rPr>
          <w:rFonts w:ascii="Times New Roman" w:hAnsi="Times New Roman" w:cs="Times New Roman"/>
          <w:color w:val="000000"/>
          <w:sz w:val="20"/>
          <w:szCs w:val="20"/>
          <w:lang w:val="en-US"/>
        </w:rPr>
        <w:t xml:space="preserve">, S.C. 2001, </w:t>
      </w:r>
      <w:proofErr w:type="gramStart"/>
      <w:r w:rsidRPr="00294BF6">
        <w:rPr>
          <w:rFonts w:ascii="Times New Roman" w:hAnsi="Times New Roman" w:cs="Times New Roman"/>
          <w:color w:val="000000"/>
          <w:sz w:val="20"/>
          <w:szCs w:val="20"/>
          <w:lang w:val="en-US"/>
        </w:rPr>
        <w:t>c</w:t>
      </w:r>
      <w:proofErr w:type="gramEnd"/>
      <w:r w:rsidRPr="00294BF6">
        <w:rPr>
          <w:rFonts w:ascii="Times New Roman" w:hAnsi="Times New Roman" w:cs="Times New Roman"/>
          <w:color w:val="000000"/>
          <w:sz w:val="20"/>
          <w:szCs w:val="20"/>
          <w:lang w:val="en-US"/>
        </w:rPr>
        <w:t xml:space="preserve">. 27, infringe s. 7 of the </w:t>
      </w:r>
      <w:r w:rsidRPr="00294BF6">
        <w:rPr>
          <w:rFonts w:ascii="Times New Roman" w:hAnsi="Times New Roman" w:cs="Times New Roman"/>
          <w:i/>
          <w:iCs/>
          <w:color w:val="000000"/>
          <w:sz w:val="20"/>
          <w:szCs w:val="20"/>
          <w:lang w:val="en-US"/>
        </w:rPr>
        <w:t>Canadian Charter of Rights and Freedoms</w:t>
      </w:r>
      <w:r w:rsidRPr="00294BF6">
        <w:rPr>
          <w:rFonts w:ascii="Times New Roman" w:hAnsi="Times New Roman" w:cs="Times New Roman"/>
          <w:color w:val="000000"/>
          <w:sz w:val="20"/>
          <w:szCs w:val="20"/>
          <w:lang w:val="en-US"/>
        </w:rPr>
        <w:t>?</w:t>
      </w:r>
    </w:p>
    <w:p w:rsidR="0061467A" w:rsidRPr="00294BF6" w:rsidRDefault="0061467A" w:rsidP="0061467A">
      <w:pPr>
        <w:pStyle w:val="ListParagraph"/>
        <w:rPr>
          <w:rFonts w:cs="Times New Roman"/>
          <w:color w:val="000000"/>
          <w:sz w:val="20"/>
          <w:szCs w:val="20"/>
        </w:rPr>
      </w:pPr>
    </w:p>
    <w:p w:rsidR="0061467A" w:rsidRPr="00294BF6" w:rsidRDefault="0061467A" w:rsidP="0061467A">
      <w:pPr>
        <w:pStyle w:val="Style268435460"/>
        <w:numPr>
          <w:ilvl w:val="0"/>
          <w:numId w:val="32"/>
        </w:numPr>
        <w:jc w:val="both"/>
        <w:rPr>
          <w:rFonts w:ascii="Times New Roman" w:hAnsi="Times New Roman" w:cs="Times New Roman"/>
          <w:color w:val="000000"/>
          <w:sz w:val="20"/>
          <w:szCs w:val="20"/>
          <w:lang w:val="en-US"/>
        </w:rPr>
      </w:pPr>
      <w:r w:rsidRPr="00294BF6">
        <w:rPr>
          <w:rFonts w:ascii="Times New Roman" w:hAnsi="Times New Roman" w:cs="Times New Roman"/>
          <w:color w:val="000000"/>
          <w:sz w:val="20"/>
          <w:szCs w:val="20"/>
          <w:lang w:val="en-US"/>
        </w:rPr>
        <w:t xml:space="preserve">If so, is the infringement a reasonable limit prescribed by law as can be demonstrably justified in a free and democratic society under s. 1 of the </w:t>
      </w:r>
      <w:r w:rsidRPr="00294BF6">
        <w:rPr>
          <w:rFonts w:ascii="Times New Roman" w:hAnsi="Times New Roman" w:cs="Times New Roman"/>
          <w:i/>
          <w:iCs/>
          <w:color w:val="000000"/>
          <w:sz w:val="20"/>
          <w:szCs w:val="20"/>
          <w:lang w:val="en-US"/>
        </w:rPr>
        <w:t>Canadian Charter of Rights and Freedoms</w:t>
      </w:r>
      <w:r w:rsidRPr="00294BF6">
        <w:rPr>
          <w:rFonts w:ascii="Times New Roman" w:hAnsi="Times New Roman" w:cs="Times New Roman"/>
          <w:color w:val="000000"/>
          <w:sz w:val="20"/>
          <w:szCs w:val="20"/>
          <w:lang w:val="en-US"/>
        </w:rPr>
        <w:t>?</w:t>
      </w:r>
    </w:p>
    <w:p w:rsidR="0061467A" w:rsidRPr="00294BF6" w:rsidRDefault="0061467A" w:rsidP="0061467A">
      <w:pPr>
        <w:contextualSpacing/>
        <w:rPr>
          <w:sz w:val="20"/>
          <w:szCs w:val="20"/>
        </w:rPr>
      </w:pPr>
    </w:p>
    <w:p w:rsidR="0061467A" w:rsidRPr="00294BF6" w:rsidRDefault="0061467A" w:rsidP="0061467A">
      <w:pPr>
        <w:contextualSpacing/>
        <w:rPr>
          <w:sz w:val="20"/>
          <w:szCs w:val="20"/>
        </w:rPr>
      </w:pPr>
    </w:p>
    <w:p w:rsidR="0061467A" w:rsidRPr="00294BF6" w:rsidRDefault="0061467A" w:rsidP="0061467A">
      <w:pPr>
        <w:contextualSpacing/>
        <w:rPr>
          <w:sz w:val="20"/>
          <w:szCs w:val="20"/>
        </w:rPr>
      </w:pPr>
    </w:p>
    <w:p w:rsidR="0061467A" w:rsidRPr="00294BF6" w:rsidRDefault="0061467A" w:rsidP="0061467A">
      <w:pPr>
        <w:rPr>
          <w:sz w:val="20"/>
          <w:szCs w:val="20"/>
          <w:lang w:val="fr-FR"/>
        </w:rPr>
      </w:pPr>
      <w:r w:rsidRPr="00294BF6">
        <w:rPr>
          <w:b/>
          <w:bCs/>
          <w:sz w:val="20"/>
          <w:szCs w:val="20"/>
          <w:lang w:val="fr-FR"/>
        </w:rPr>
        <w:t xml:space="preserve">À LA SUITE DE LA DEMANDE </w:t>
      </w:r>
      <w:r w:rsidRPr="00294BF6">
        <w:rPr>
          <w:bCs/>
          <w:sz w:val="20"/>
          <w:szCs w:val="20"/>
          <w:lang w:val="fr-FR"/>
        </w:rPr>
        <w:t xml:space="preserve">de formulation de questions constitutionnelles dans l’appel présenté par l’appelant, Mohamed </w:t>
      </w:r>
      <w:proofErr w:type="spellStart"/>
      <w:r w:rsidRPr="00294BF6">
        <w:rPr>
          <w:bCs/>
          <w:sz w:val="20"/>
          <w:szCs w:val="20"/>
          <w:lang w:val="fr-FR"/>
        </w:rPr>
        <w:t>Harkat</w:t>
      </w:r>
      <w:proofErr w:type="spellEnd"/>
      <w:r w:rsidRPr="00294BF6">
        <w:rPr>
          <w:sz w:val="20"/>
          <w:szCs w:val="20"/>
          <w:lang w:val="fr-FR"/>
        </w:rPr>
        <w:t>;</w:t>
      </w:r>
    </w:p>
    <w:p w:rsidR="0061467A" w:rsidRPr="00294BF6" w:rsidRDefault="0061467A" w:rsidP="0061467A">
      <w:pPr>
        <w:rPr>
          <w:sz w:val="20"/>
          <w:szCs w:val="20"/>
          <w:lang w:val="fr-FR"/>
        </w:rPr>
      </w:pPr>
    </w:p>
    <w:p w:rsidR="0061467A" w:rsidRPr="00294BF6" w:rsidRDefault="0061467A" w:rsidP="0061467A">
      <w:pPr>
        <w:rPr>
          <w:b/>
          <w:bCs/>
          <w:sz w:val="20"/>
          <w:szCs w:val="20"/>
          <w:lang w:val="fr-FR"/>
        </w:rPr>
      </w:pPr>
      <w:r w:rsidRPr="00294BF6">
        <w:rPr>
          <w:b/>
          <w:bCs/>
          <w:sz w:val="20"/>
          <w:szCs w:val="20"/>
          <w:lang w:val="fr-FR"/>
        </w:rPr>
        <w:t xml:space="preserve">ET APRÈS EXAMEN </w:t>
      </w:r>
      <w:r w:rsidRPr="00294BF6">
        <w:rPr>
          <w:bCs/>
          <w:sz w:val="20"/>
          <w:szCs w:val="20"/>
          <w:lang w:val="fr-FR"/>
        </w:rPr>
        <w:t xml:space="preserve">des documents déposés; </w:t>
      </w:r>
    </w:p>
    <w:p w:rsidR="0061467A" w:rsidRPr="00294BF6" w:rsidRDefault="0061467A" w:rsidP="0061467A">
      <w:pPr>
        <w:rPr>
          <w:sz w:val="20"/>
          <w:szCs w:val="20"/>
          <w:lang w:val="fr-FR"/>
        </w:rPr>
      </w:pPr>
    </w:p>
    <w:p w:rsidR="0061467A" w:rsidRPr="00294BF6" w:rsidRDefault="0061467A" w:rsidP="0061467A">
      <w:pPr>
        <w:rPr>
          <w:sz w:val="20"/>
          <w:szCs w:val="20"/>
          <w:lang w:val="fr-CA"/>
        </w:rPr>
      </w:pPr>
      <w:r w:rsidRPr="00294BF6">
        <w:rPr>
          <w:b/>
          <w:bCs/>
          <w:sz w:val="20"/>
          <w:szCs w:val="20"/>
          <w:lang w:val="fr-CA"/>
        </w:rPr>
        <w:t>LES QUESTIONS CONSTITUTIONNELLES SUIVANTES SONT FORMULÉES :</w:t>
      </w:r>
    </w:p>
    <w:p w:rsidR="0061467A" w:rsidRPr="00294BF6" w:rsidRDefault="0061467A" w:rsidP="0061467A">
      <w:pPr>
        <w:rPr>
          <w:b/>
          <w:bCs/>
          <w:sz w:val="20"/>
          <w:szCs w:val="20"/>
          <w:lang w:val="fr-FR"/>
        </w:rPr>
      </w:pPr>
    </w:p>
    <w:p w:rsidR="0061467A" w:rsidRPr="00294BF6" w:rsidRDefault="0061467A" w:rsidP="0061467A">
      <w:pPr>
        <w:pStyle w:val="Style268435460"/>
        <w:numPr>
          <w:ilvl w:val="0"/>
          <w:numId w:val="33"/>
        </w:numPr>
        <w:jc w:val="both"/>
        <w:rPr>
          <w:rFonts w:ascii="Times New Roman" w:hAnsi="Times New Roman" w:cs="Times New Roman"/>
          <w:color w:val="000000"/>
          <w:sz w:val="20"/>
          <w:szCs w:val="20"/>
        </w:rPr>
      </w:pPr>
      <w:r w:rsidRPr="00294BF6">
        <w:rPr>
          <w:rFonts w:ascii="Times New Roman" w:hAnsi="Times New Roman" w:cs="Times New Roman"/>
          <w:color w:val="000000"/>
          <w:sz w:val="20"/>
          <w:szCs w:val="20"/>
        </w:rPr>
        <w:t>Les alinéas 83(1)</w:t>
      </w:r>
      <w:r w:rsidRPr="00294BF6">
        <w:rPr>
          <w:rFonts w:ascii="Times New Roman" w:hAnsi="Times New Roman" w:cs="Times New Roman"/>
          <w:i/>
          <w:color w:val="000000"/>
          <w:sz w:val="20"/>
          <w:szCs w:val="20"/>
        </w:rPr>
        <w:t>c</w:t>
      </w:r>
      <w:r w:rsidRPr="00294BF6">
        <w:rPr>
          <w:rFonts w:ascii="Times New Roman" w:hAnsi="Times New Roman" w:cs="Times New Roman"/>
          <w:color w:val="000000"/>
          <w:sz w:val="20"/>
          <w:szCs w:val="20"/>
        </w:rPr>
        <w:t xml:space="preserve">) et </w:t>
      </w:r>
      <w:r w:rsidRPr="00294BF6">
        <w:rPr>
          <w:rFonts w:ascii="Times New Roman" w:hAnsi="Times New Roman" w:cs="Times New Roman"/>
          <w:i/>
          <w:color w:val="000000"/>
          <w:sz w:val="20"/>
          <w:szCs w:val="20"/>
        </w:rPr>
        <w:t>d</w:t>
      </w:r>
      <w:r w:rsidRPr="00294BF6">
        <w:rPr>
          <w:rFonts w:ascii="Times New Roman" w:hAnsi="Times New Roman" w:cs="Times New Roman"/>
          <w:color w:val="000000"/>
          <w:sz w:val="20"/>
          <w:szCs w:val="20"/>
        </w:rPr>
        <w:t xml:space="preserve">) de la </w:t>
      </w:r>
      <w:r w:rsidRPr="00294BF6">
        <w:rPr>
          <w:rFonts w:ascii="Times New Roman" w:hAnsi="Times New Roman" w:cs="Times New Roman"/>
          <w:i/>
          <w:color w:val="000000"/>
          <w:sz w:val="20"/>
          <w:szCs w:val="20"/>
        </w:rPr>
        <w:t>Loi sur l’immigration et la protection des réfugiés</w:t>
      </w:r>
      <w:r w:rsidRPr="00294BF6">
        <w:rPr>
          <w:rFonts w:ascii="Times New Roman" w:hAnsi="Times New Roman" w:cs="Times New Roman"/>
          <w:color w:val="000000"/>
          <w:sz w:val="20"/>
          <w:szCs w:val="20"/>
        </w:rPr>
        <w:t xml:space="preserve">, L.C. 2001, ch. 27, violent-ils l’art. 7 de la </w:t>
      </w:r>
      <w:r w:rsidRPr="00294BF6">
        <w:rPr>
          <w:rFonts w:ascii="Times New Roman" w:hAnsi="Times New Roman" w:cs="Times New Roman"/>
          <w:i/>
          <w:color w:val="000000"/>
          <w:sz w:val="20"/>
          <w:szCs w:val="20"/>
        </w:rPr>
        <w:t>Charte canadienne des droits et libertés</w:t>
      </w:r>
      <w:r w:rsidRPr="00294BF6">
        <w:rPr>
          <w:rFonts w:ascii="Times New Roman" w:hAnsi="Times New Roman" w:cs="Times New Roman"/>
          <w:color w:val="000000"/>
          <w:sz w:val="20"/>
          <w:szCs w:val="20"/>
        </w:rPr>
        <w:t>?</w:t>
      </w:r>
    </w:p>
    <w:p w:rsidR="0061467A" w:rsidRPr="00294BF6" w:rsidRDefault="0061467A" w:rsidP="0061467A">
      <w:pPr>
        <w:pStyle w:val="Style268435460"/>
        <w:ind w:left="720"/>
        <w:jc w:val="both"/>
        <w:rPr>
          <w:rFonts w:ascii="Times New Roman" w:hAnsi="Times New Roman" w:cs="Times New Roman"/>
          <w:color w:val="000000"/>
          <w:sz w:val="20"/>
          <w:szCs w:val="20"/>
        </w:rPr>
      </w:pPr>
    </w:p>
    <w:p w:rsidR="0061467A" w:rsidRPr="00294BF6" w:rsidRDefault="0061467A" w:rsidP="0061467A">
      <w:pPr>
        <w:pStyle w:val="Style268435460"/>
        <w:numPr>
          <w:ilvl w:val="0"/>
          <w:numId w:val="33"/>
        </w:numPr>
        <w:jc w:val="both"/>
        <w:rPr>
          <w:rFonts w:ascii="Times New Roman" w:hAnsi="Times New Roman" w:cs="Times New Roman"/>
          <w:color w:val="000000"/>
          <w:sz w:val="20"/>
          <w:szCs w:val="20"/>
        </w:rPr>
      </w:pPr>
      <w:r w:rsidRPr="00294BF6">
        <w:rPr>
          <w:rFonts w:ascii="Times New Roman" w:hAnsi="Times New Roman" w:cs="Times New Roman"/>
          <w:color w:val="000000"/>
          <w:sz w:val="20"/>
          <w:szCs w:val="20"/>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294BF6">
        <w:rPr>
          <w:rFonts w:ascii="Times New Roman" w:hAnsi="Times New Roman" w:cs="Times New Roman"/>
          <w:i/>
          <w:color w:val="000000"/>
          <w:sz w:val="20"/>
          <w:szCs w:val="20"/>
        </w:rPr>
        <w:t>Charte canadienne des droits et libertés</w:t>
      </w:r>
      <w:r w:rsidRPr="00294BF6">
        <w:rPr>
          <w:rFonts w:ascii="Times New Roman" w:hAnsi="Times New Roman" w:cs="Times New Roman"/>
          <w:color w:val="000000"/>
          <w:sz w:val="20"/>
          <w:szCs w:val="20"/>
        </w:rPr>
        <w:t>?</w:t>
      </w:r>
    </w:p>
    <w:p w:rsidR="0061467A" w:rsidRPr="00294BF6" w:rsidRDefault="0061467A" w:rsidP="0061467A">
      <w:pPr>
        <w:pStyle w:val="ListParagraph"/>
        <w:rPr>
          <w:rFonts w:cs="Times New Roman"/>
          <w:color w:val="000000"/>
          <w:sz w:val="20"/>
          <w:szCs w:val="20"/>
          <w:lang w:val="fr-CA"/>
        </w:rPr>
      </w:pPr>
    </w:p>
    <w:p w:rsidR="0061467A" w:rsidRPr="00294BF6" w:rsidRDefault="0061467A" w:rsidP="0061467A">
      <w:pPr>
        <w:pStyle w:val="Style268435460"/>
        <w:numPr>
          <w:ilvl w:val="0"/>
          <w:numId w:val="33"/>
        </w:numPr>
        <w:jc w:val="both"/>
        <w:rPr>
          <w:rFonts w:ascii="Times New Roman" w:hAnsi="Times New Roman" w:cs="Times New Roman"/>
          <w:color w:val="000000"/>
          <w:sz w:val="20"/>
          <w:szCs w:val="20"/>
        </w:rPr>
      </w:pPr>
      <w:r w:rsidRPr="00294BF6">
        <w:rPr>
          <w:rFonts w:ascii="Times New Roman" w:hAnsi="Times New Roman" w:cs="Times New Roman"/>
          <w:color w:val="000000"/>
          <w:sz w:val="20"/>
          <w:szCs w:val="20"/>
        </w:rPr>
        <w:t>Le paragraphe 77(2) et l’al. 83(1)</w:t>
      </w:r>
      <w:r w:rsidRPr="00294BF6">
        <w:rPr>
          <w:rFonts w:ascii="Times New Roman" w:hAnsi="Times New Roman" w:cs="Times New Roman"/>
          <w:i/>
          <w:color w:val="000000"/>
          <w:sz w:val="20"/>
          <w:szCs w:val="20"/>
        </w:rPr>
        <w:t>e</w:t>
      </w:r>
      <w:r w:rsidRPr="00294BF6">
        <w:rPr>
          <w:rFonts w:ascii="Times New Roman" w:hAnsi="Times New Roman" w:cs="Times New Roman"/>
          <w:color w:val="000000"/>
          <w:sz w:val="20"/>
          <w:szCs w:val="20"/>
        </w:rPr>
        <w:t xml:space="preserve">) de la </w:t>
      </w:r>
      <w:r w:rsidRPr="00294BF6">
        <w:rPr>
          <w:rFonts w:ascii="Times New Roman" w:hAnsi="Times New Roman" w:cs="Times New Roman"/>
          <w:i/>
          <w:color w:val="000000"/>
          <w:sz w:val="20"/>
          <w:szCs w:val="20"/>
        </w:rPr>
        <w:t>Loi sur l’immigration et la protection des réfugiés</w:t>
      </w:r>
      <w:r w:rsidRPr="00294BF6">
        <w:rPr>
          <w:rFonts w:ascii="Times New Roman" w:hAnsi="Times New Roman" w:cs="Times New Roman"/>
          <w:color w:val="000000"/>
          <w:sz w:val="20"/>
          <w:szCs w:val="20"/>
        </w:rPr>
        <w:t xml:space="preserve">, L.C. 2001, ch. 27, violent-ils l’art. 7 de la </w:t>
      </w:r>
      <w:r w:rsidRPr="00294BF6">
        <w:rPr>
          <w:rFonts w:ascii="Times New Roman" w:hAnsi="Times New Roman" w:cs="Times New Roman"/>
          <w:i/>
          <w:color w:val="000000"/>
          <w:sz w:val="20"/>
          <w:szCs w:val="20"/>
        </w:rPr>
        <w:t>Charte canadienne des droits et libertés</w:t>
      </w:r>
      <w:r w:rsidRPr="00294BF6">
        <w:rPr>
          <w:rFonts w:ascii="Times New Roman" w:hAnsi="Times New Roman" w:cs="Times New Roman"/>
          <w:color w:val="000000"/>
          <w:sz w:val="20"/>
          <w:szCs w:val="20"/>
        </w:rPr>
        <w:t>?</w:t>
      </w:r>
    </w:p>
    <w:p w:rsidR="0061467A" w:rsidRPr="00294BF6" w:rsidRDefault="0061467A" w:rsidP="0061467A">
      <w:pPr>
        <w:pStyle w:val="ListParagraph"/>
        <w:rPr>
          <w:rFonts w:cs="Times New Roman"/>
          <w:color w:val="000000"/>
          <w:sz w:val="20"/>
          <w:szCs w:val="20"/>
          <w:lang w:val="fr-CA"/>
        </w:rPr>
      </w:pPr>
    </w:p>
    <w:p w:rsidR="0061467A" w:rsidRPr="00294BF6" w:rsidRDefault="0061467A" w:rsidP="0061467A">
      <w:pPr>
        <w:pStyle w:val="Style268435460"/>
        <w:numPr>
          <w:ilvl w:val="0"/>
          <w:numId w:val="33"/>
        </w:numPr>
        <w:jc w:val="both"/>
        <w:rPr>
          <w:rFonts w:ascii="Times New Roman" w:hAnsi="Times New Roman" w:cs="Times New Roman"/>
          <w:color w:val="000000"/>
          <w:sz w:val="20"/>
          <w:szCs w:val="20"/>
        </w:rPr>
      </w:pPr>
      <w:r w:rsidRPr="00294BF6">
        <w:rPr>
          <w:rFonts w:ascii="Times New Roman" w:hAnsi="Times New Roman" w:cs="Times New Roman"/>
          <w:color w:val="000000"/>
          <w:sz w:val="20"/>
          <w:szCs w:val="20"/>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294BF6">
        <w:rPr>
          <w:rFonts w:ascii="Times New Roman" w:hAnsi="Times New Roman" w:cs="Times New Roman"/>
          <w:i/>
          <w:color w:val="000000"/>
          <w:sz w:val="20"/>
          <w:szCs w:val="20"/>
        </w:rPr>
        <w:t>Charte canadienne des droits et libertés</w:t>
      </w:r>
      <w:r w:rsidRPr="00294BF6">
        <w:rPr>
          <w:rFonts w:ascii="Times New Roman" w:hAnsi="Times New Roman" w:cs="Times New Roman"/>
          <w:color w:val="000000"/>
          <w:sz w:val="20"/>
          <w:szCs w:val="20"/>
        </w:rPr>
        <w:t>?</w:t>
      </w:r>
    </w:p>
    <w:p w:rsidR="0061467A" w:rsidRPr="00294BF6" w:rsidRDefault="0061467A" w:rsidP="0061467A">
      <w:pPr>
        <w:pStyle w:val="ListParagraph"/>
        <w:rPr>
          <w:rFonts w:cs="Times New Roman"/>
          <w:color w:val="000000"/>
          <w:sz w:val="20"/>
          <w:szCs w:val="20"/>
          <w:lang w:val="fr-CA"/>
        </w:rPr>
      </w:pPr>
    </w:p>
    <w:p w:rsidR="0061467A" w:rsidRPr="00294BF6" w:rsidRDefault="0061467A" w:rsidP="0061467A">
      <w:pPr>
        <w:pStyle w:val="Style268435460"/>
        <w:numPr>
          <w:ilvl w:val="0"/>
          <w:numId w:val="33"/>
        </w:numPr>
        <w:jc w:val="both"/>
        <w:rPr>
          <w:rFonts w:ascii="Times New Roman" w:hAnsi="Times New Roman" w:cs="Times New Roman"/>
          <w:color w:val="000000"/>
          <w:sz w:val="20"/>
          <w:szCs w:val="20"/>
        </w:rPr>
      </w:pPr>
      <w:r w:rsidRPr="00294BF6">
        <w:rPr>
          <w:rFonts w:ascii="Times New Roman" w:hAnsi="Times New Roman" w:cs="Times New Roman"/>
          <w:color w:val="000000"/>
          <w:sz w:val="20"/>
          <w:szCs w:val="20"/>
        </w:rPr>
        <w:t>L’alinéa 83(1)</w:t>
      </w:r>
      <w:r w:rsidRPr="00294BF6">
        <w:rPr>
          <w:rFonts w:ascii="Times New Roman" w:hAnsi="Times New Roman" w:cs="Times New Roman"/>
          <w:i/>
          <w:color w:val="000000"/>
          <w:sz w:val="20"/>
          <w:szCs w:val="20"/>
        </w:rPr>
        <w:t>h</w:t>
      </w:r>
      <w:r w:rsidRPr="00294BF6">
        <w:rPr>
          <w:rFonts w:ascii="Times New Roman" w:hAnsi="Times New Roman" w:cs="Times New Roman"/>
          <w:color w:val="000000"/>
          <w:sz w:val="20"/>
          <w:szCs w:val="20"/>
        </w:rPr>
        <w:t xml:space="preserve">) de la </w:t>
      </w:r>
      <w:r w:rsidRPr="00294BF6">
        <w:rPr>
          <w:rFonts w:ascii="Times New Roman" w:hAnsi="Times New Roman" w:cs="Times New Roman"/>
          <w:i/>
          <w:color w:val="000000"/>
          <w:sz w:val="20"/>
          <w:szCs w:val="20"/>
        </w:rPr>
        <w:t>Loi sur l’immigration et la protection des réfugiés</w:t>
      </w:r>
      <w:r w:rsidRPr="00294BF6">
        <w:rPr>
          <w:rFonts w:ascii="Times New Roman" w:hAnsi="Times New Roman" w:cs="Times New Roman"/>
          <w:color w:val="000000"/>
          <w:sz w:val="20"/>
          <w:szCs w:val="20"/>
        </w:rPr>
        <w:t xml:space="preserve">, L.C. 2001, ch. 27, viole-t-il l’art. 7 de la </w:t>
      </w:r>
      <w:r w:rsidRPr="00294BF6">
        <w:rPr>
          <w:rFonts w:ascii="Times New Roman" w:hAnsi="Times New Roman" w:cs="Times New Roman"/>
          <w:i/>
          <w:color w:val="000000"/>
          <w:sz w:val="20"/>
          <w:szCs w:val="20"/>
        </w:rPr>
        <w:t>Charte canadienne des droits et libertés</w:t>
      </w:r>
      <w:r w:rsidRPr="00294BF6">
        <w:rPr>
          <w:rFonts w:ascii="Times New Roman" w:hAnsi="Times New Roman" w:cs="Times New Roman"/>
          <w:color w:val="000000"/>
          <w:sz w:val="20"/>
          <w:szCs w:val="20"/>
        </w:rPr>
        <w:t>?</w:t>
      </w:r>
    </w:p>
    <w:p w:rsidR="0061467A" w:rsidRPr="00294BF6" w:rsidRDefault="0061467A" w:rsidP="0061467A">
      <w:pPr>
        <w:pStyle w:val="ListParagraph"/>
        <w:rPr>
          <w:rFonts w:cs="Times New Roman"/>
          <w:color w:val="000000"/>
          <w:sz w:val="20"/>
          <w:szCs w:val="20"/>
          <w:lang w:val="fr-CA"/>
        </w:rPr>
      </w:pPr>
    </w:p>
    <w:p w:rsidR="0061467A" w:rsidRPr="00294BF6" w:rsidRDefault="0061467A" w:rsidP="0061467A">
      <w:pPr>
        <w:pStyle w:val="Style268435460"/>
        <w:numPr>
          <w:ilvl w:val="0"/>
          <w:numId w:val="33"/>
        </w:numPr>
        <w:jc w:val="both"/>
        <w:rPr>
          <w:rFonts w:ascii="Times New Roman" w:hAnsi="Times New Roman" w:cs="Times New Roman"/>
          <w:color w:val="000000"/>
          <w:sz w:val="20"/>
          <w:szCs w:val="20"/>
        </w:rPr>
      </w:pPr>
      <w:r w:rsidRPr="00294BF6">
        <w:rPr>
          <w:rFonts w:ascii="Times New Roman" w:hAnsi="Times New Roman" w:cs="Times New Roman"/>
          <w:color w:val="000000"/>
          <w:sz w:val="20"/>
          <w:szCs w:val="20"/>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294BF6">
        <w:rPr>
          <w:rFonts w:ascii="Times New Roman" w:hAnsi="Times New Roman" w:cs="Times New Roman"/>
          <w:i/>
          <w:color w:val="000000"/>
          <w:sz w:val="20"/>
          <w:szCs w:val="20"/>
        </w:rPr>
        <w:t>Charte canadienne des droits et libertés</w:t>
      </w:r>
      <w:r w:rsidRPr="00294BF6">
        <w:rPr>
          <w:rFonts w:ascii="Times New Roman" w:hAnsi="Times New Roman" w:cs="Times New Roman"/>
          <w:color w:val="000000"/>
          <w:sz w:val="20"/>
          <w:szCs w:val="20"/>
        </w:rPr>
        <w:t>?</w:t>
      </w:r>
    </w:p>
    <w:p w:rsidR="0061467A" w:rsidRPr="00294BF6" w:rsidRDefault="0061467A" w:rsidP="0061467A">
      <w:pPr>
        <w:pStyle w:val="Style268435460"/>
        <w:ind w:left="720"/>
        <w:jc w:val="both"/>
        <w:rPr>
          <w:rFonts w:ascii="Times New Roman" w:hAnsi="Times New Roman" w:cs="Times New Roman"/>
          <w:color w:val="000000"/>
          <w:sz w:val="20"/>
          <w:szCs w:val="20"/>
        </w:rPr>
      </w:pPr>
    </w:p>
    <w:p w:rsidR="0061467A" w:rsidRPr="00294BF6" w:rsidRDefault="0061467A" w:rsidP="0061467A">
      <w:pPr>
        <w:pStyle w:val="Style268435460"/>
        <w:numPr>
          <w:ilvl w:val="0"/>
          <w:numId w:val="33"/>
        </w:numPr>
        <w:jc w:val="both"/>
        <w:rPr>
          <w:rFonts w:ascii="Times New Roman" w:hAnsi="Times New Roman" w:cs="Times New Roman"/>
          <w:color w:val="000000"/>
          <w:sz w:val="20"/>
          <w:szCs w:val="20"/>
        </w:rPr>
      </w:pPr>
      <w:r w:rsidRPr="00294BF6">
        <w:rPr>
          <w:rFonts w:ascii="Times New Roman" w:hAnsi="Times New Roman" w:cs="Times New Roman"/>
          <w:color w:val="000000"/>
          <w:sz w:val="20"/>
          <w:szCs w:val="20"/>
        </w:rPr>
        <w:t>L’alinéa 83(1)</w:t>
      </w:r>
      <w:r w:rsidRPr="00294BF6">
        <w:rPr>
          <w:rFonts w:ascii="Times New Roman" w:hAnsi="Times New Roman" w:cs="Times New Roman"/>
          <w:i/>
          <w:color w:val="000000"/>
          <w:sz w:val="20"/>
          <w:szCs w:val="20"/>
        </w:rPr>
        <w:t>i</w:t>
      </w:r>
      <w:r w:rsidRPr="00294BF6">
        <w:rPr>
          <w:rFonts w:ascii="Times New Roman" w:hAnsi="Times New Roman" w:cs="Times New Roman"/>
          <w:color w:val="000000"/>
          <w:sz w:val="20"/>
          <w:szCs w:val="20"/>
        </w:rPr>
        <w:t xml:space="preserve">) de la </w:t>
      </w:r>
      <w:r w:rsidRPr="00294BF6">
        <w:rPr>
          <w:rFonts w:ascii="Times New Roman" w:hAnsi="Times New Roman" w:cs="Times New Roman"/>
          <w:i/>
          <w:color w:val="000000"/>
          <w:sz w:val="20"/>
          <w:szCs w:val="20"/>
        </w:rPr>
        <w:t>Loi sur l’immigration et la protection des réfugiés</w:t>
      </w:r>
      <w:r w:rsidRPr="00294BF6">
        <w:rPr>
          <w:rFonts w:ascii="Times New Roman" w:hAnsi="Times New Roman" w:cs="Times New Roman"/>
          <w:color w:val="000000"/>
          <w:sz w:val="20"/>
          <w:szCs w:val="20"/>
        </w:rPr>
        <w:t xml:space="preserve">, L.C. 2001, ch. 27, viole-t-il l’art. 7 de la </w:t>
      </w:r>
      <w:r w:rsidRPr="00294BF6">
        <w:rPr>
          <w:rFonts w:ascii="Times New Roman" w:hAnsi="Times New Roman" w:cs="Times New Roman"/>
          <w:i/>
          <w:color w:val="000000"/>
          <w:sz w:val="20"/>
          <w:szCs w:val="20"/>
        </w:rPr>
        <w:t>Charte canadienne des droits et libertés</w:t>
      </w:r>
      <w:r w:rsidRPr="00294BF6">
        <w:rPr>
          <w:rFonts w:ascii="Times New Roman" w:hAnsi="Times New Roman" w:cs="Times New Roman"/>
          <w:color w:val="000000"/>
          <w:sz w:val="20"/>
          <w:szCs w:val="20"/>
        </w:rPr>
        <w:t>?</w:t>
      </w:r>
    </w:p>
    <w:p w:rsidR="0061467A" w:rsidRPr="00294BF6" w:rsidRDefault="0061467A" w:rsidP="0061467A">
      <w:pPr>
        <w:pStyle w:val="Style268435460"/>
        <w:ind w:left="720"/>
        <w:jc w:val="both"/>
        <w:rPr>
          <w:rFonts w:ascii="Times New Roman" w:hAnsi="Times New Roman" w:cs="Times New Roman"/>
          <w:color w:val="000000"/>
          <w:sz w:val="20"/>
          <w:szCs w:val="20"/>
        </w:rPr>
      </w:pPr>
    </w:p>
    <w:p w:rsidR="0061467A" w:rsidRPr="00294BF6" w:rsidRDefault="0061467A" w:rsidP="0061467A">
      <w:pPr>
        <w:pStyle w:val="Style268435460"/>
        <w:numPr>
          <w:ilvl w:val="0"/>
          <w:numId w:val="33"/>
        </w:numPr>
        <w:jc w:val="both"/>
        <w:rPr>
          <w:rFonts w:ascii="Times New Roman" w:hAnsi="Times New Roman" w:cs="Times New Roman"/>
          <w:color w:val="000000"/>
          <w:sz w:val="20"/>
          <w:szCs w:val="20"/>
        </w:rPr>
      </w:pPr>
      <w:r w:rsidRPr="00294BF6">
        <w:rPr>
          <w:rFonts w:ascii="Times New Roman" w:hAnsi="Times New Roman" w:cs="Times New Roman"/>
          <w:color w:val="000000"/>
          <w:sz w:val="20"/>
          <w:szCs w:val="20"/>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294BF6">
        <w:rPr>
          <w:rFonts w:ascii="Times New Roman" w:hAnsi="Times New Roman" w:cs="Times New Roman"/>
          <w:i/>
          <w:color w:val="000000"/>
          <w:sz w:val="20"/>
          <w:szCs w:val="20"/>
        </w:rPr>
        <w:t>Charte canadienne des droits et libertés</w:t>
      </w:r>
      <w:r w:rsidRPr="00294BF6">
        <w:rPr>
          <w:rFonts w:ascii="Times New Roman" w:hAnsi="Times New Roman" w:cs="Times New Roman"/>
          <w:color w:val="000000"/>
          <w:sz w:val="20"/>
          <w:szCs w:val="20"/>
        </w:rPr>
        <w:t>?</w:t>
      </w:r>
    </w:p>
    <w:p w:rsidR="0061467A" w:rsidRPr="00294BF6" w:rsidRDefault="0061467A" w:rsidP="0061467A">
      <w:pPr>
        <w:pStyle w:val="Style268435460"/>
        <w:ind w:left="720"/>
        <w:jc w:val="both"/>
        <w:rPr>
          <w:rFonts w:ascii="Times New Roman" w:hAnsi="Times New Roman" w:cs="Times New Roman"/>
          <w:color w:val="000000"/>
          <w:sz w:val="20"/>
          <w:szCs w:val="20"/>
        </w:rPr>
      </w:pPr>
    </w:p>
    <w:p w:rsidR="0061467A" w:rsidRPr="00294BF6" w:rsidRDefault="0061467A" w:rsidP="0061467A">
      <w:pPr>
        <w:pStyle w:val="Style268435460"/>
        <w:numPr>
          <w:ilvl w:val="0"/>
          <w:numId w:val="33"/>
        </w:numPr>
        <w:jc w:val="both"/>
        <w:rPr>
          <w:rFonts w:ascii="Times New Roman" w:hAnsi="Times New Roman" w:cs="Times New Roman"/>
          <w:color w:val="000000"/>
          <w:sz w:val="20"/>
          <w:szCs w:val="20"/>
        </w:rPr>
      </w:pPr>
      <w:r w:rsidRPr="00294BF6">
        <w:rPr>
          <w:rFonts w:ascii="Times New Roman" w:hAnsi="Times New Roman" w:cs="Times New Roman"/>
          <w:color w:val="000000"/>
          <w:sz w:val="20"/>
          <w:szCs w:val="20"/>
        </w:rPr>
        <w:t>Le paragraphe 85.4(2) et l’al. 85.5</w:t>
      </w:r>
      <w:r w:rsidRPr="00294BF6">
        <w:rPr>
          <w:rFonts w:ascii="Times New Roman" w:hAnsi="Times New Roman" w:cs="Times New Roman"/>
          <w:i/>
          <w:color w:val="000000"/>
          <w:sz w:val="20"/>
          <w:szCs w:val="20"/>
        </w:rPr>
        <w:t>b</w:t>
      </w:r>
      <w:r w:rsidRPr="00294BF6">
        <w:rPr>
          <w:rFonts w:ascii="Times New Roman" w:hAnsi="Times New Roman" w:cs="Times New Roman"/>
          <w:color w:val="000000"/>
          <w:sz w:val="20"/>
          <w:szCs w:val="20"/>
        </w:rPr>
        <w:t xml:space="preserve">) de la </w:t>
      </w:r>
      <w:r w:rsidRPr="00294BF6">
        <w:rPr>
          <w:rFonts w:ascii="Times New Roman" w:hAnsi="Times New Roman" w:cs="Times New Roman"/>
          <w:i/>
          <w:color w:val="000000"/>
          <w:sz w:val="20"/>
          <w:szCs w:val="20"/>
        </w:rPr>
        <w:t>Loi sur l’immigration et la protection des réfugiés</w:t>
      </w:r>
      <w:r w:rsidRPr="00294BF6">
        <w:rPr>
          <w:rFonts w:ascii="Times New Roman" w:hAnsi="Times New Roman" w:cs="Times New Roman"/>
          <w:color w:val="000000"/>
          <w:sz w:val="20"/>
          <w:szCs w:val="20"/>
        </w:rPr>
        <w:t xml:space="preserve">, L.C. 2001, ch. 27, violent-ils l’art. 7 de la </w:t>
      </w:r>
      <w:r w:rsidRPr="00294BF6">
        <w:rPr>
          <w:rFonts w:ascii="Times New Roman" w:hAnsi="Times New Roman" w:cs="Times New Roman"/>
          <w:i/>
          <w:color w:val="000000"/>
          <w:sz w:val="20"/>
          <w:szCs w:val="20"/>
        </w:rPr>
        <w:t>Charte canadienne des droits et libertés</w:t>
      </w:r>
      <w:r w:rsidRPr="00294BF6">
        <w:rPr>
          <w:rFonts w:ascii="Times New Roman" w:hAnsi="Times New Roman" w:cs="Times New Roman"/>
          <w:color w:val="000000"/>
          <w:sz w:val="20"/>
          <w:szCs w:val="20"/>
        </w:rPr>
        <w:t>?</w:t>
      </w:r>
    </w:p>
    <w:p w:rsidR="0061467A" w:rsidRPr="00294BF6" w:rsidRDefault="0061467A" w:rsidP="0061467A">
      <w:pPr>
        <w:pStyle w:val="Style268435460"/>
        <w:ind w:left="720"/>
        <w:jc w:val="both"/>
        <w:rPr>
          <w:rFonts w:ascii="Times New Roman" w:hAnsi="Times New Roman" w:cs="Times New Roman"/>
          <w:sz w:val="20"/>
          <w:szCs w:val="20"/>
        </w:rPr>
      </w:pPr>
    </w:p>
    <w:p w:rsidR="0061467A" w:rsidRPr="00294BF6" w:rsidRDefault="0061467A" w:rsidP="0061467A">
      <w:pPr>
        <w:pStyle w:val="Style268435460"/>
        <w:numPr>
          <w:ilvl w:val="0"/>
          <w:numId w:val="33"/>
        </w:numPr>
        <w:jc w:val="both"/>
        <w:rPr>
          <w:rFonts w:ascii="Times New Roman" w:hAnsi="Times New Roman" w:cs="Times New Roman"/>
          <w:sz w:val="20"/>
          <w:szCs w:val="20"/>
        </w:rPr>
      </w:pPr>
      <w:r w:rsidRPr="00294BF6">
        <w:rPr>
          <w:rFonts w:ascii="Times New Roman" w:hAnsi="Times New Roman" w:cs="Times New Roman"/>
          <w:color w:val="000000"/>
          <w:sz w:val="20"/>
          <w:szCs w:val="20"/>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294BF6">
        <w:rPr>
          <w:rFonts w:ascii="Times New Roman" w:hAnsi="Times New Roman" w:cs="Times New Roman"/>
          <w:i/>
          <w:color w:val="000000"/>
          <w:sz w:val="20"/>
          <w:szCs w:val="20"/>
        </w:rPr>
        <w:t>Charte canadienne des droits et libertés</w:t>
      </w:r>
      <w:r w:rsidRPr="00294BF6">
        <w:rPr>
          <w:rFonts w:ascii="Times New Roman" w:hAnsi="Times New Roman" w:cs="Times New Roman"/>
          <w:color w:val="000000"/>
          <w:sz w:val="20"/>
          <w:szCs w:val="20"/>
        </w:rPr>
        <w:t>?</w:t>
      </w:r>
    </w:p>
    <w:p w:rsidR="0061467A" w:rsidRPr="00294BF6" w:rsidRDefault="0061467A" w:rsidP="0061467A">
      <w:pPr>
        <w:rPr>
          <w:sz w:val="20"/>
          <w:szCs w:val="20"/>
          <w:lang w:val="fr-FR"/>
        </w:rPr>
      </w:pPr>
    </w:p>
    <w:p w:rsidR="0061467A" w:rsidRPr="00294BF6" w:rsidRDefault="00106BBD" w:rsidP="0061467A">
      <w:pPr>
        <w:rPr>
          <w:sz w:val="20"/>
          <w:szCs w:val="20"/>
        </w:rPr>
      </w:pPr>
      <w:r w:rsidRPr="00106BBD">
        <w:rPr>
          <w:sz w:val="20"/>
          <w:szCs w:val="20"/>
          <w:lang w:val="fr-CA"/>
        </w:rPr>
        <w:pict>
          <v:rect id="_x0000_i1083" style="width:2in;height:1pt" o:hrpct="0" o:hralign="center" o:hrstd="t" o:hrnoshade="t" o:hr="t" fillcolor="black [3213]" stroked="f"/>
        </w:pict>
      </w:r>
    </w:p>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lang w:val="fr-CA"/>
        </w:rPr>
      </w:pPr>
      <w:r w:rsidRPr="00294BF6">
        <w:rPr>
          <w:sz w:val="20"/>
          <w:szCs w:val="20"/>
          <w:lang w:val="fr-CA"/>
        </w:rPr>
        <w:t>06.02.2013</w:t>
      </w:r>
    </w:p>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lang w:val="fr-CA"/>
        </w:rPr>
      </w:pPr>
      <w:proofErr w:type="spellStart"/>
      <w:r w:rsidRPr="00294BF6">
        <w:rPr>
          <w:sz w:val="20"/>
          <w:szCs w:val="20"/>
          <w:lang w:val="fr-CA"/>
        </w:rPr>
        <w:t>Before</w:t>
      </w:r>
      <w:proofErr w:type="spellEnd"/>
      <w:r w:rsidRPr="00294BF6">
        <w:rPr>
          <w:sz w:val="20"/>
          <w:szCs w:val="20"/>
          <w:lang w:val="fr-CA"/>
        </w:rPr>
        <w:t xml:space="preserve"> / Devant :   THE CHIEF JUSTICE / LA JUGE EN CHEF</w:t>
      </w:r>
    </w:p>
    <w:p w:rsidR="0061467A" w:rsidRPr="00294BF6" w:rsidRDefault="0061467A" w:rsidP="0061467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1467A" w:rsidRPr="00294BF6" w:rsidTr="000D2550">
        <w:tc>
          <w:tcPr>
            <w:tcW w:w="4338" w:type="dxa"/>
          </w:tcPr>
          <w:p w:rsidR="0061467A" w:rsidRPr="00294BF6" w:rsidRDefault="00106BBD" w:rsidP="000D2550">
            <w:pPr>
              <w:tabs>
                <w:tab w:val="left" w:pos="-1440"/>
                <w:tab w:val="left" w:pos="-720"/>
              </w:tabs>
              <w:jc w:val="both"/>
              <w:rPr>
                <w:b/>
                <w:sz w:val="20"/>
                <w:szCs w:val="20"/>
              </w:rPr>
            </w:pPr>
            <w:r w:rsidRPr="00294BF6">
              <w:rPr>
                <w:sz w:val="20"/>
                <w:szCs w:val="20"/>
              </w:rPr>
              <w:fldChar w:fldCharType="begin"/>
            </w:r>
            <w:r w:rsidR="0061467A" w:rsidRPr="00294BF6">
              <w:rPr>
                <w:sz w:val="20"/>
                <w:szCs w:val="20"/>
              </w:rPr>
              <w:instrText xml:space="preserve"> SEQ CHAPTER \h \r 1</w:instrText>
            </w:r>
            <w:r w:rsidRPr="00294BF6">
              <w:rPr>
                <w:sz w:val="20"/>
                <w:szCs w:val="20"/>
              </w:rPr>
              <w:fldChar w:fldCharType="end"/>
            </w:r>
            <w:r w:rsidR="0061467A" w:rsidRPr="00294BF6">
              <w:rPr>
                <w:b/>
                <w:bCs/>
                <w:sz w:val="20"/>
                <w:szCs w:val="20"/>
              </w:rPr>
              <w:t>Order</w:t>
            </w:r>
          </w:p>
        </w:tc>
        <w:tc>
          <w:tcPr>
            <w:tcW w:w="1170" w:type="dxa"/>
          </w:tcPr>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p>
        </w:tc>
        <w:tc>
          <w:tcPr>
            <w:tcW w:w="4327" w:type="dxa"/>
          </w:tcPr>
          <w:p w:rsidR="0061467A" w:rsidRPr="00294BF6" w:rsidRDefault="00106BBD" w:rsidP="000D2550">
            <w:pPr>
              <w:tabs>
                <w:tab w:val="left" w:pos="-1440"/>
                <w:tab w:val="left" w:pos="-720"/>
              </w:tabs>
              <w:jc w:val="both"/>
              <w:rPr>
                <w:sz w:val="20"/>
                <w:szCs w:val="20"/>
                <w:lang w:val="fr-CA"/>
              </w:rPr>
            </w:pP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r w:rsidR="0061467A" w:rsidRPr="00294BF6">
              <w:rPr>
                <w:b/>
                <w:bCs/>
                <w:sz w:val="20"/>
                <w:szCs w:val="20"/>
                <w:lang w:val="fr-CA"/>
              </w:rPr>
              <w:t>Ordonnance</w:t>
            </w:r>
            <w:r w:rsidR="0061467A" w:rsidRPr="00294BF6">
              <w:rPr>
                <w:sz w:val="20"/>
                <w:szCs w:val="20"/>
                <w:lang w:val="fr-CA"/>
              </w:rPr>
              <w:t xml:space="preserve"> </w:t>
            </w: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p>
        </w:tc>
      </w:tr>
      <w:tr w:rsidR="0061467A" w:rsidRPr="00294BF6" w:rsidTr="000D2550">
        <w:tc>
          <w:tcPr>
            <w:tcW w:w="4338" w:type="dxa"/>
          </w:tcPr>
          <w:p w:rsidR="0061467A" w:rsidRPr="00294BF6" w:rsidRDefault="0061467A" w:rsidP="000D2550">
            <w:pPr>
              <w:tabs>
                <w:tab w:val="left" w:pos="-1440"/>
                <w:tab w:val="left" w:pos="-720"/>
              </w:tabs>
              <w:jc w:val="both"/>
              <w:rPr>
                <w:sz w:val="20"/>
                <w:szCs w:val="20"/>
              </w:rPr>
            </w:pPr>
            <w:r w:rsidRPr="00294BF6">
              <w:rPr>
                <w:sz w:val="20"/>
                <w:szCs w:val="20"/>
              </w:rPr>
              <w:t>Attorney General of Canada on behalf of the Czech Republic and Minister of Justice of Canada</w:t>
            </w:r>
          </w:p>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r w:rsidRPr="00294BF6">
              <w:rPr>
                <w:sz w:val="20"/>
                <w:szCs w:val="20"/>
              </w:rPr>
              <w:tab/>
              <w:t>v. (34767)</w:t>
            </w:r>
          </w:p>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proofErr w:type="spellStart"/>
            <w:r w:rsidRPr="00294BF6">
              <w:rPr>
                <w:sz w:val="20"/>
                <w:szCs w:val="20"/>
              </w:rPr>
              <w:t>Bretislav</w:t>
            </w:r>
            <w:proofErr w:type="spellEnd"/>
            <w:r w:rsidRPr="00294BF6">
              <w:rPr>
                <w:sz w:val="20"/>
                <w:szCs w:val="20"/>
              </w:rPr>
              <w:t xml:space="preserve"> </w:t>
            </w:r>
            <w:proofErr w:type="spellStart"/>
            <w:r w:rsidRPr="00294BF6">
              <w:rPr>
                <w:sz w:val="20"/>
                <w:szCs w:val="20"/>
              </w:rPr>
              <w:t>Zajicek</w:t>
            </w:r>
            <w:proofErr w:type="spellEnd"/>
            <w:r w:rsidRPr="00294BF6">
              <w:rPr>
                <w:sz w:val="20"/>
                <w:szCs w:val="20"/>
              </w:rPr>
              <w:t xml:space="preserve"> (Crim.) (Ont.)</w:t>
            </w:r>
          </w:p>
        </w:tc>
        <w:tc>
          <w:tcPr>
            <w:tcW w:w="1170" w:type="dxa"/>
          </w:tcPr>
          <w:p w:rsidR="0061467A" w:rsidRPr="00294BF6" w:rsidRDefault="0061467A" w:rsidP="000D2550">
            <w:pPr>
              <w:tabs>
                <w:tab w:val="left" w:pos="-1440"/>
                <w:tab w:val="left" w:pos="-720"/>
              </w:tabs>
              <w:jc w:val="both"/>
              <w:rPr>
                <w:sz w:val="20"/>
                <w:szCs w:val="20"/>
              </w:rPr>
            </w:pPr>
          </w:p>
        </w:tc>
        <w:tc>
          <w:tcPr>
            <w:tcW w:w="4327" w:type="dxa"/>
          </w:tcPr>
          <w:p w:rsidR="0061467A" w:rsidRPr="00294BF6" w:rsidRDefault="0061467A" w:rsidP="000D2550">
            <w:pPr>
              <w:tabs>
                <w:tab w:val="left" w:pos="-1440"/>
                <w:tab w:val="left" w:pos="-720"/>
              </w:tabs>
              <w:jc w:val="both"/>
              <w:rPr>
                <w:sz w:val="20"/>
                <w:szCs w:val="20"/>
              </w:rPr>
            </w:pPr>
          </w:p>
        </w:tc>
      </w:tr>
    </w:tbl>
    <w:p w:rsidR="0061467A" w:rsidRPr="00294BF6" w:rsidRDefault="0061467A" w:rsidP="0061467A">
      <w:pPr>
        <w:tabs>
          <w:tab w:val="left" w:pos="-1440"/>
          <w:tab w:val="left" w:pos="-720"/>
        </w:tabs>
        <w:jc w:val="both"/>
        <w:rPr>
          <w:sz w:val="20"/>
          <w:szCs w:val="20"/>
        </w:rPr>
      </w:pPr>
    </w:p>
    <w:p w:rsidR="0061467A" w:rsidRPr="00294BF6" w:rsidRDefault="0061467A" w:rsidP="0061467A">
      <w:pPr>
        <w:tabs>
          <w:tab w:val="left" w:pos="-1440"/>
          <w:tab w:val="left" w:pos="-720"/>
        </w:tabs>
        <w:jc w:val="both"/>
        <w:rPr>
          <w:b/>
          <w:sz w:val="20"/>
          <w:szCs w:val="20"/>
        </w:rPr>
      </w:pPr>
      <w:r w:rsidRPr="00294BF6">
        <w:rPr>
          <w:b/>
          <w:sz w:val="20"/>
          <w:szCs w:val="20"/>
        </w:rPr>
        <w:t>ADJOURNED / AJOURNÉ</w:t>
      </w:r>
    </w:p>
    <w:p w:rsidR="0061467A" w:rsidRPr="00294BF6" w:rsidRDefault="0061467A" w:rsidP="0061467A">
      <w:pPr>
        <w:tabs>
          <w:tab w:val="left" w:pos="-1440"/>
          <w:tab w:val="left" w:pos="-720"/>
        </w:tabs>
        <w:jc w:val="both"/>
        <w:rPr>
          <w:sz w:val="20"/>
          <w:szCs w:val="20"/>
        </w:rPr>
      </w:pPr>
    </w:p>
    <w:p w:rsidR="0061467A" w:rsidRPr="00294BF6" w:rsidRDefault="0061467A" w:rsidP="0061467A">
      <w:pPr>
        <w:spacing w:line="215" w:lineRule="auto"/>
        <w:jc w:val="both"/>
        <w:rPr>
          <w:sz w:val="20"/>
          <w:szCs w:val="20"/>
        </w:rPr>
      </w:pPr>
      <w:r w:rsidRPr="00294BF6">
        <w:rPr>
          <w:b/>
          <w:bCs/>
          <w:sz w:val="20"/>
          <w:szCs w:val="20"/>
        </w:rPr>
        <w:t>IT IS HEREBY ORDERED THAT:</w:t>
      </w:r>
    </w:p>
    <w:p w:rsidR="0061467A" w:rsidRPr="00294BF6" w:rsidRDefault="0061467A" w:rsidP="0061467A">
      <w:pPr>
        <w:spacing w:line="215" w:lineRule="auto"/>
        <w:jc w:val="both"/>
        <w:rPr>
          <w:sz w:val="20"/>
          <w:szCs w:val="20"/>
        </w:rPr>
      </w:pPr>
    </w:p>
    <w:p w:rsidR="0061467A" w:rsidRPr="00294BF6" w:rsidRDefault="0061467A" w:rsidP="0061467A">
      <w:pPr>
        <w:spacing w:line="215" w:lineRule="auto"/>
        <w:jc w:val="both"/>
        <w:rPr>
          <w:sz w:val="20"/>
          <w:szCs w:val="20"/>
          <w:lang w:val="en-GB"/>
        </w:rPr>
      </w:pPr>
      <w:r w:rsidRPr="00294BF6">
        <w:rPr>
          <w:sz w:val="20"/>
          <w:szCs w:val="20"/>
        </w:rPr>
        <w:tab/>
        <w:t xml:space="preserve">This appeal scheduled to be heard on </w:t>
      </w:r>
      <w:r w:rsidRPr="00294BF6">
        <w:rPr>
          <w:sz w:val="20"/>
          <w:szCs w:val="20"/>
          <w:lang w:val="en-GB"/>
        </w:rPr>
        <w:t>February 21, 2013</w:t>
      </w:r>
      <w:r w:rsidRPr="00294BF6">
        <w:rPr>
          <w:sz w:val="20"/>
          <w:szCs w:val="20"/>
        </w:rPr>
        <w:t xml:space="preserve">, is </w:t>
      </w:r>
      <w:r w:rsidRPr="00294BF6">
        <w:rPr>
          <w:sz w:val="20"/>
          <w:szCs w:val="20"/>
          <w:lang w:val="en-GB"/>
        </w:rPr>
        <w:t>adjourned.</w:t>
      </w:r>
    </w:p>
    <w:p w:rsidR="0061467A" w:rsidRPr="00294BF6" w:rsidRDefault="0061467A" w:rsidP="0061467A">
      <w:pPr>
        <w:tabs>
          <w:tab w:val="left" w:pos="-1440"/>
          <w:tab w:val="left" w:pos="-720"/>
        </w:tabs>
        <w:jc w:val="both"/>
        <w:rPr>
          <w:sz w:val="20"/>
          <w:szCs w:val="20"/>
          <w:lang w:val="en-GB"/>
        </w:rPr>
      </w:pPr>
    </w:p>
    <w:p w:rsidR="0061467A" w:rsidRPr="00294BF6" w:rsidRDefault="0061467A" w:rsidP="0061467A">
      <w:pPr>
        <w:tabs>
          <w:tab w:val="left" w:pos="-1440"/>
          <w:tab w:val="left" w:pos="-720"/>
        </w:tabs>
        <w:jc w:val="both"/>
        <w:rPr>
          <w:sz w:val="20"/>
          <w:szCs w:val="20"/>
          <w:lang w:val="en-GB"/>
        </w:rPr>
      </w:pPr>
    </w:p>
    <w:p w:rsidR="0061467A" w:rsidRPr="00294BF6" w:rsidRDefault="0061467A" w:rsidP="0061467A">
      <w:pPr>
        <w:spacing w:line="215" w:lineRule="auto"/>
        <w:jc w:val="both"/>
        <w:rPr>
          <w:sz w:val="20"/>
          <w:szCs w:val="20"/>
          <w:lang w:val="fr-FR"/>
        </w:rPr>
      </w:pPr>
      <w:r w:rsidRPr="00294BF6">
        <w:rPr>
          <w:b/>
          <w:bCs/>
          <w:sz w:val="20"/>
          <w:szCs w:val="20"/>
          <w:lang w:val="fr-FR"/>
        </w:rPr>
        <w:t>IL EST ORDONNÉ CE QUI SUIT </w:t>
      </w:r>
      <w:r w:rsidRPr="00294BF6">
        <w:rPr>
          <w:b/>
          <w:bCs/>
          <w:sz w:val="20"/>
          <w:szCs w:val="20"/>
          <w:lang w:val="fr-CA"/>
        </w:rPr>
        <w:t>:</w:t>
      </w:r>
    </w:p>
    <w:p w:rsidR="0061467A" w:rsidRPr="00294BF6" w:rsidRDefault="0061467A" w:rsidP="0061467A">
      <w:pPr>
        <w:spacing w:line="215" w:lineRule="auto"/>
        <w:jc w:val="both"/>
        <w:rPr>
          <w:sz w:val="20"/>
          <w:szCs w:val="20"/>
          <w:lang w:val="fr-FR"/>
        </w:rPr>
      </w:pPr>
    </w:p>
    <w:p w:rsidR="0061467A" w:rsidRPr="00294BF6" w:rsidRDefault="0061467A" w:rsidP="0061467A">
      <w:pPr>
        <w:tabs>
          <w:tab w:val="left" w:pos="-1440"/>
          <w:tab w:val="left" w:pos="-720"/>
        </w:tabs>
        <w:jc w:val="both"/>
        <w:rPr>
          <w:sz w:val="20"/>
          <w:szCs w:val="20"/>
          <w:lang w:val="fr-FR"/>
        </w:rPr>
      </w:pPr>
      <w:r w:rsidRPr="00294BF6">
        <w:rPr>
          <w:sz w:val="20"/>
          <w:szCs w:val="20"/>
          <w:lang w:val="fr-FR"/>
        </w:rPr>
        <w:tab/>
        <w:t>L’audition de l’appel fixée au 21 février 2013 est ajournée.</w:t>
      </w:r>
    </w:p>
    <w:p w:rsidR="0061467A" w:rsidRPr="00294BF6" w:rsidRDefault="0061467A" w:rsidP="0061467A">
      <w:pPr>
        <w:tabs>
          <w:tab w:val="left" w:pos="-1440"/>
          <w:tab w:val="left" w:pos="-720"/>
        </w:tabs>
        <w:jc w:val="both"/>
        <w:rPr>
          <w:sz w:val="20"/>
          <w:szCs w:val="20"/>
          <w:lang w:val="fr-CA"/>
        </w:rPr>
      </w:pPr>
    </w:p>
    <w:p w:rsidR="0061467A" w:rsidRPr="00294BF6" w:rsidRDefault="00106BBD" w:rsidP="0061467A">
      <w:pPr>
        <w:tabs>
          <w:tab w:val="left" w:pos="-1440"/>
          <w:tab w:val="left" w:pos="-720"/>
        </w:tabs>
        <w:jc w:val="both"/>
        <w:rPr>
          <w:sz w:val="20"/>
          <w:szCs w:val="20"/>
        </w:rPr>
      </w:pPr>
      <w:r w:rsidRPr="00106BBD">
        <w:rPr>
          <w:sz w:val="20"/>
          <w:szCs w:val="20"/>
          <w:lang w:val="fr-CA"/>
        </w:rPr>
        <w:pict>
          <v:rect id="_x0000_i1084" style="width:2in;height:1pt" o:hrpct="0" o:hralign="center" o:hrstd="t" o:hrnoshade="t" o:hr="t" fillcolor="black [3213]" stroked="f"/>
        </w:pict>
      </w:r>
    </w:p>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lang w:val="fr-CA"/>
        </w:rPr>
      </w:pPr>
      <w:r w:rsidRPr="00294BF6">
        <w:rPr>
          <w:sz w:val="20"/>
          <w:szCs w:val="20"/>
          <w:lang w:val="fr-CA"/>
        </w:rPr>
        <w:t>06.02.2013</w:t>
      </w:r>
    </w:p>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lang w:val="fr-CA"/>
        </w:rPr>
      </w:pPr>
      <w:proofErr w:type="spellStart"/>
      <w:r w:rsidRPr="00294BF6">
        <w:rPr>
          <w:sz w:val="20"/>
          <w:szCs w:val="20"/>
          <w:lang w:val="fr-CA"/>
        </w:rPr>
        <w:t>Before</w:t>
      </w:r>
      <w:proofErr w:type="spellEnd"/>
      <w:r w:rsidRPr="00294BF6">
        <w:rPr>
          <w:sz w:val="20"/>
          <w:szCs w:val="20"/>
          <w:lang w:val="fr-CA"/>
        </w:rPr>
        <w:t xml:space="preserve"> / Devant :   THE CHIEF JUSTICE / LA JUGE EN CHEF</w:t>
      </w:r>
    </w:p>
    <w:p w:rsidR="0061467A" w:rsidRPr="00294BF6" w:rsidRDefault="0061467A" w:rsidP="0061467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1467A" w:rsidRPr="00AB42C4" w:rsidTr="000D2550">
        <w:tc>
          <w:tcPr>
            <w:tcW w:w="4338" w:type="dxa"/>
          </w:tcPr>
          <w:p w:rsidR="0061467A" w:rsidRPr="00294BF6" w:rsidRDefault="00106BBD" w:rsidP="000D2550">
            <w:pPr>
              <w:tabs>
                <w:tab w:val="left" w:pos="-1440"/>
                <w:tab w:val="left" w:pos="-720"/>
              </w:tabs>
              <w:jc w:val="both"/>
              <w:rPr>
                <w:b/>
                <w:sz w:val="20"/>
                <w:szCs w:val="20"/>
              </w:rPr>
            </w:pPr>
            <w:r w:rsidRPr="00294BF6">
              <w:rPr>
                <w:sz w:val="20"/>
                <w:szCs w:val="20"/>
              </w:rPr>
              <w:fldChar w:fldCharType="begin"/>
            </w:r>
            <w:r w:rsidR="0061467A" w:rsidRPr="00294BF6">
              <w:rPr>
                <w:sz w:val="20"/>
                <w:szCs w:val="20"/>
              </w:rPr>
              <w:instrText xml:space="preserve"> SEQ CHAPTER \h \r 1</w:instrText>
            </w:r>
            <w:r w:rsidRPr="00294BF6">
              <w:rPr>
                <w:sz w:val="20"/>
                <w:szCs w:val="20"/>
              </w:rPr>
              <w:fldChar w:fldCharType="end"/>
            </w:r>
            <w:r w:rsidR="0061467A" w:rsidRPr="00294BF6">
              <w:rPr>
                <w:b/>
                <w:bCs/>
                <w:sz w:val="20"/>
                <w:szCs w:val="20"/>
              </w:rPr>
              <w:t>Motion to state constitutional questions</w:t>
            </w:r>
          </w:p>
        </w:tc>
        <w:tc>
          <w:tcPr>
            <w:tcW w:w="1170" w:type="dxa"/>
          </w:tcPr>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p>
        </w:tc>
        <w:tc>
          <w:tcPr>
            <w:tcW w:w="4327" w:type="dxa"/>
          </w:tcPr>
          <w:p w:rsidR="0061467A" w:rsidRPr="00294BF6" w:rsidRDefault="00106BBD" w:rsidP="000D2550">
            <w:pPr>
              <w:tabs>
                <w:tab w:val="left" w:pos="-1440"/>
                <w:tab w:val="left" w:pos="-720"/>
              </w:tabs>
              <w:jc w:val="both"/>
              <w:rPr>
                <w:sz w:val="20"/>
                <w:szCs w:val="20"/>
                <w:lang w:val="fr-CA"/>
              </w:rPr>
            </w:pP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r w:rsidR="0061467A" w:rsidRPr="00294BF6">
              <w:rPr>
                <w:b/>
                <w:bCs/>
                <w:sz w:val="20"/>
                <w:szCs w:val="20"/>
                <w:lang w:val="fr-CA"/>
              </w:rPr>
              <w:t>Requête en formulation de questions constitutionnelles</w:t>
            </w: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p>
        </w:tc>
      </w:tr>
      <w:tr w:rsidR="0061467A" w:rsidRPr="00294BF6" w:rsidTr="000D2550">
        <w:tc>
          <w:tcPr>
            <w:tcW w:w="4338" w:type="dxa"/>
          </w:tcPr>
          <w:p w:rsidR="0061467A" w:rsidRPr="00294BF6" w:rsidRDefault="0061467A" w:rsidP="000D2550">
            <w:pPr>
              <w:tabs>
                <w:tab w:val="left" w:pos="-1440"/>
                <w:tab w:val="left" w:pos="-720"/>
              </w:tabs>
              <w:jc w:val="both"/>
              <w:rPr>
                <w:sz w:val="20"/>
                <w:szCs w:val="20"/>
              </w:rPr>
            </w:pPr>
            <w:r w:rsidRPr="00294BF6">
              <w:rPr>
                <w:sz w:val="20"/>
                <w:szCs w:val="20"/>
              </w:rPr>
              <w:t>Erin Lee MacDonald et al.</w:t>
            </w:r>
          </w:p>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r w:rsidRPr="00294BF6">
              <w:rPr>
                <w:sz w:val="20"/>
                <w:szCs w:val="20"/>
              </w:rPr>
              <w:tab/>
              <w:t>v. (34914)</w:t>
            </w:r>
          </w:p>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r w:rsidRPr="00294BF6">
              <w:rPr>
                <w:sz w:val="20"/>
                <w:szCs w:val="20"/>
              </w:rPr>
              <w:t>Her Majesty the Queen et al. (Crim.) (N.S.)</w:t>
            </w:r>
          </w:p>
        </w:tc>
        <w:tc>
          <w:tcPr>
            <w:tcW w:w="1170" w:type="dxa"/>
          </w:tcPr>
          <w:p w:rsidR="0061467A" w:rsidRPr="00294BF6" w:rsidRDefault="0061467A" w:rsidP="000D2550">
            <w:pPr>
              <w:tabs>
                <w:tab w:val="left" w:pos="-1440"/>
                <w:tab w:val="left" w:pos="-720"/>
              </w:tabs>
              <w:jc w:val="both"/>
              <w:rPr>
                <w:sz w:val="20"/>
                <w:szCs w:val="20"/>
              </w:rPr>
            </w:pPr>
          </w:p>
        </w:tc>
        <w:tc>
          <w:tcPr>
            <w:tcW w:w="4327" w:type="dxa"/>
          </w:tcPr>
          <w:p w:rsidR="0061467A" w:rsidRPr="00294BF6" w:rsidRDefault="0061467A" w:rsidP="000D2550">
            <w:pPr>
              <w:tabs>
                <w:tab w:val="left" w:pos="-1440"/>
                <w:tab w:val="left" w:pos="-720"/>
              </w:tabs>
              <w:jc w:val="both"/>
              <w:rPr>
                <w:sz w:val="20"/>
                <w:szCs w:val="20"/>
              </w:rPr>
            </w:pPr>
          </w:p>
        </w:tc>
      </w:tr>
    </w:tbl>
    <w:p w:rsidR="0061467A" w:rsidRPr="00294BF6" w:rsidRDefault="0061467A" w:rsidP="0061467A">
      <w:pPr>
        <w:tabs>
          <w:tab w:val="left" w:pos="-1440"/>
          <w:tab w:val="left" w:pos="-720"/>
        </w:tabs>
        <w:jc w:val="both"/>
        <w:rPr>
          <w:sz w:val="20"/>
          <w:szCs w:val="20"/>
        </w:rPr>
      </w:pPr>
    </w:p>
    <w:p w:rsidR="0061467A" w:rsidRPr="00294BF6" w:rsidRDefault="0061467A" w:rsidP="0061467A">
      <w:pPr>
        <w:tabs>
          <w:tab w:val="left" w:pos="-1440"/>
          <w:tab w:val="left" w:pos="-720"/>
        </w:tabs>
        <w:jc w:val="both"/>
        <w:rPr>
          <w:sz w:val="20"/>
          <w:szCs w:val="20"/>
        </w:rPr>
      </w:pPr>
      <w:r w:rsidRPr="00294BF6">
        <w:rPr>
          <w:b/>
          <w:sz w:val="20"/>
          <w:szCs w:val="20"/>
        </w:rPr>
        <w:t>DISMISSED / REJETÉE</w:t>
      </w:r>
    </w:p>
    <w:p w:rsidR="0061467A" w:rsidRPr="00294BF6" w:rsidRDefault="0061467A" w:rsidP="0061467A">
      <w:pPr>
        <w:rPr>
          <w:sz w:val="20"/>
          <w:szCs w:val="20"/>
        </w:rPr>
      </w:pPr>
    </w:p>
    <w:p w:rsidR="0061467A" w:rsidRPr="00294BF6" w:rsidRDefault="0061467A" w:rsidP="0061467A">
      <w:pPr>
        <w:jc w:val="both"/>
        <w:rPr>
          <w:sz w:val="20"/>
          <w:szCs w:val="20"/>
        </w:rPr>
      </w:pPr>
      <w:r w:rsidRPr="00294BF6">
        <w:rPr>
          <w:b/>
          <w:bCs/>
          <w:sz w:val="20"/>
          <w:szCs w:val="20"/>
        </w:rPr>
        <w:t>UPON APPLICATION</w:t>
      </w:r>
      <w:r w:rsidRPr="00294BF6">
        <w:rPr>
          <w:sz w:val="20"/>
          <w:szCs w:val="20"/>
        </w:rPr>
        <w:t xml:space="preserve"> by the appellant, Her Majesty the Queen, </w:t>
      </w:r>
      <w:r w:rsidR="00106BBD" w:rsidRPr="00294BF6">
        <w:rPr>
          <w:sz w:val="20"/>
          <w:szCs w:val="20"/>
        </w:rPr>
        <w:fldChar w:fldCharType="begin"/>
      </w:r>
      <w:r w:rsidRPr="00294BF6">
        <w:rPr>
          <w:sz w:val="20"/>
          <w:szCs w:val="20"/>
        </w:rPr>
        <w:instrText xml:space="preserve"> SEQ CHAPTER \h \r 1</w:instrText>
      </w:r>
      <w:r w:rsidR="00106BBD" w:rsidRPr="00294BF6">
        <w:rPr>
          <w:sz w:val="20"/>
          <w:szCs w:val="20"/>
        </w:rPr>
        <w:fldChar w:fldCharType="end"/>
      </w:r>
      <w:r w:rsidRPr="00294BF6">
        <w:rPr>
          <w:sz w:val="20"/>
          <w:szCs w:val="20"/>
        </w:rPr>
        <w:t>for an order stating constitutional questions in the above appeal;</w:t>
      </w:r>
    </w:p>
    <w:p w:rsidR="0061467A" w:rsidRPr="00294BF6" w:rsidRDefault="0061467A" w:rsidP="0061467A">
      <w:pPr>
        <w:jc w:val="both"/>
        <w:rPr>
          <w:sz w:val="20"/>
          <w:szCs w:val="20"/>
        </w:rPr>
      </w:pPr>
    </w:p>
    <w:p w:rsidR="0061467A" w:rsidRPr="00294BF6" w:rsidRDefault="0061467A" w:rsidP="0061467A">
      <w:pPr>
        <w:jc w:val="both"/>
        <w:rPr>
          <w:sz w:val="20"/>
          <w:szCs w:val="20"/>
        </w:rPr>
      </w:pPr>
      <w:r w:rsidRPr="00294BF6">
        <w:rPr>
          <w:b/>
          <w:bCs/>
          <w:sz w:val="20"/>
          <w:szCs w:val="20"/>
        </w:rPr>
        <w:t>AND THE MATERIAL FILED</w:t>
      </w:r>
      <w:r w:rsidRPr="00294BF6">
        <w:rPr>
          <w:sz w:val="20"/>
          <w:szCs w:val="20"/>
        </w:rPr>
        <w:t xml:space="preserve"> having been read;</w:t>
      </w:r>
    </w:p>
    <w:p w:rsidR="0061467A" w:rsidRPr="00294BF6" w:rsidRDefault="0061467A" w:rsidP="0061467A">
      <w:pPr>
        <w:jc w:val="both"/>
        <w:rPr>
          <w:sz w:val="20"/>
          <w:szCs w:val="20"/>
        </w:rPr>
      </w:pPr>
    </w:p>
    <w:p w:rsidR="0061467A" w:rsidRPr="00294BF6" w:rsidRDefault="0061467A" w:rsidP="0061467A">
      <w:pPr>
        <w:ind w:firstLine="720"/>
        <w:jc w:val="both"/>
        <w:rPr>
          <w:sz w:val="20"/>
          <w:szCs w:val="20"/>
        </w:rPr>
      </w:pPr>
      <w:r w:rsidRPr="00294BF6">
        <w:rPr>
          <w:sz w:val="20"/>
          <w:szCs w:val="20"/>
        </w:rPr>
        <w:t>The motion is dismissed.</w:t>
      </w:r>
    </w:p>
    <w:p w:rsidR="0061467A" w:rsidRPr="00294BF6" w:rsidRDefault="0061467A" w:rsidP="0061467A">
      <w:pPr>
        <w:jc w:val="both"/>
        <w:rPr>
          <w:b/>
          <w:bCs/>
          <w:sz w:val="20"/>
          <w:szCs w:val="20"/>
        </w:rPr>
      </w:pPr>
    </w:p>
    <w:p w:rsidR="0061467A" w:rsidRPr="00294BF6" w:rsidRDefault="0061467A" w:rsidP="0061467A">
      <w:pPr>
        <w:jc w:val="both"/>
        <w:rPr>
          <w:sz w:val="20"/>
          <w:szCs w:val="20"/>
        </w:rPr>
      </w:pPr>
      <w:r w:rsidRPr="00294BF6">
        <w:rPr>
          <w:b/>
          <w:bCs/>
          <w:sz w:val="20"/>
          <w:szCs w:val="20"/>
        </w:rPr>
        <w:t>IT IS FURTHER ORDERED THAT</w:t>
      </w:r>
      <w:r w:rsidRPr="00294BF6">
        <w:rPr>
          <w:sz w:val="20"/>
          <w:szCs w:val="20"/>
        </w:rPr>
        <w:t xml:space="preserve">: </w:t>
      </w:r>
    </w:p>
    <w:p w:rsidR="0061467A" w:rsidRPr="00294BF6" w:rsidRDefault="0061467A" w:rsidP="0061467A">
      <w:pPr>
        <w:jc w:val="both"/>
        <w:rPr>
          <w:sz w:val="20"/>
          <w:szCs w:val="20"/>
        </w:rPr>
      </w:pPr>
    </w:p>
    <w:p w:rsidR="0061467A" w:rsidRPr="00294BF6" w:rsidRDefault="0061467A" w:rsidP="0061467A">
      <w:pPr>
        <w:tabs>
          <w:tab w:val="left" w:pos="-1440"/>
        </w:tabs>
        <w:ind w:left="720" w:hanging="720"/>
        <w:jc w:val="both"/>
        <w:rPr>
          <w:sz w:val="20"/>
          <w:szCs w:val="20"/>
        </w:rPr>
      </w:pPr>
      <w:r w:rsidRPr="00294BF6">
        <w:rPr>
          <w:sz w:val="20"/>
          <w:szCs w:val="20"/>
        </w:rPr>
        <w:tab/>
        <w:t xml:space="preserve">a) Her Majesty the Queen’s respondent factum, record and book of authorities on the as of right appeal shall be served and filed on or before March 18, 2013; </w:t>
      </w:r>
    </w:p>
    <w:p w:rsidR="0061467A" w:rsidRPr="00294BF6" w:rsidRDefault="0061467A" w:rsidP="0061467A">
      <w:pPr>
        <w:tabs>
          <w:tab w:val="left" w:pos="-1440"/>
        </w:tabs>
        <w:ind w:left="720" w:hanging="720"/>
        <w:jc w:val="both"/>
        <w:rPr>
          <w:sz w:val="20"/>
          <w:szCs w:val="20"/>
        </w:rPr>
      </w:pPr>
    </w:p>
    <w:p w:rsidR="0061467A" w:rsidRPr="00294BF6" w:rsidRDefault="0061467A" w:rsidP="0061467A">
      <w:pPr>
        <w:tabs>
          <w:tab w:val="left" w:pos="-1440"/>
        </w:tabs>
        <w:ind w:left="720" w:hanging="720"/>
        <w:jc w:val="both"/>
        <w:rPr>
          <w:sz w:val="20"/>
          <w:szCs w:val="20"/>
        </w:rPr>
      </w:pPr>
      <w:r w:rsidRPr="00294BF6">
        <w:rPr>
          <w:sz w:val="20"/>
          <w:szCs w:val="20"/>
        </w:rPr>
        <w:tab/>
        <w:t>b) Her Majesty the Queen’s appellant factum, record and book of authorities on the leave appeal shall be served and filed on or before March 28, 2013;</w:t>
      </w:r>
    </w:p>
    <w:p w:rsidR="0061467A" w:rsidRPr="00294BF6" w:rsidRDefault="0061467A" w:rsidP="0061467A">
      <w:pPr>
        <w:jc w:val="both"/>
        <w:rPr>
          <w:sz w:val="20"/>
          <w:szCs w:val="20"/>
        </w:rPr>
      </w:pPr>
    </w:p>
    <w:p w:rsidR="0061467A" w:rsidRPr="00294BF6" w:rsidRDefault="0061467A" w:rsidP="0061467A">
      <w:pPr>
        <w:tabs>
          <w:tab w:val="left" w:pos="-1440"/>
        </w:tabs>
        <w:ind w:left="720" w:hanging="720"/>
        <w:jc w:val="both"/>
        <w:rPr>
          <w:sz w:val="20"/>
          <w:szCs w:val="20"/>
        </w:rPr>
      </w:pPr>
      <w:r w:rsidRPr="00294BF6">
        <w:rPr>
          <w:sz w:val="20"/>
          <w:szCs w:val="20"/>
        </w:rPr>
        <w:tab/>
        <w:t>c) Mr. MacDonald’s respondent factum, record and book of authorities on the leave appeal shall be served and filed on or before May 9, 2013;</w:t>
      </w:r>
    </w:p>
    <w:p w:rsidR="0061467A" w:rsidRPr="00294BF6" w:rsidRDefault="0061467A" w:rsidP="0061467A">
      <w:pPr>
        <w:jc w:val="both"/>
        <w:rPr>
          <w:sz w:val="20"/>
          <w:szCs w:val="20"/>
        </w:rPr>
      </w:pPr>
    </w:p>
    <w:p w:rsidR="0061467A" w:rsidRPr="00294BF6" w:rsidRDefault="0061467A" w:rsidP="0061467A">
      <w:pPr>
        <w:tabs>
          <w:tab w:val="left" w:pos="-1440"/>
        </w:tabs>
        <w:ind w:left="720" w:hanging="720"/>
        <w:jc w:val="both"/>
        <w:rPr>
          <w:sz w:val="20"/>
          <w:szCs w:val="20"/>
        </w:rPr>
      </w:pPr>
      <w:r w:rsidRPr="00294BF6">
        <w:rPr>
          <w:sz w:val="20"/>
          <w:szCs w:val="20"/>
        </w:rPr>
        <w:tab/>
        <w:t>d) Any person interested in applying for leave to intervene shall serve and file their motion on or before April 11, 2013;</w:t>
      </w:r>
    </w:p>
    <w:p w:rsidR="0061467A" w:rsidRPr="00294BF6" w:rsidRDefault="0061467A" w:rsidP="0061467A">
      <w:pPr>
        <w:tabs>
          <w:tab w:val="left" w:pos="-1440"/>
        </w:tabs>
        <w:ind w:left="720" w:hanging="720"/>
        <w:jc w:val="both"/>
        <w:rPr>
          <w:sz w:val="20"/>
          <w:szCs w:val="20"/>
        </w:rPr>
      </w:pPr>
    </w:p>
    <w:p w:rsidR="0061467A" w:rsidRPr="00294BF6" w:rsidRDefault="0061467A" w:rsidP="0061467A">
      <w:pPr>
        <w:tabs>
          <w:tab w:val="left" w:pos="-1440"/>
        </w:tabs>
        <w:ind w:left="720" w:hanging="720"/>
        <w:jc w:val="both"/>
        <w:rPr>
          <w:sz w:val="20"/>
          <w:szCs w:val="20"/>
        </w:rPr>
      </w:pPr>
      <w:r w:rsidRPr="00294BF6">
        <w:rPr>
          <w:sz w:val="20"/>
          <w:szCs w:val="20"/>
        </w:rPr>
        <w:tab/>
        <w:t>e) The responses to any application for leave to intervene to be served and filed no later than April 16, 2013;</w:t>
      </w:r>
    </w:p>
    <w:p w:rsidR="0061467A" w:rsidRPr="00294BF6" w:rsidRDefault="0061467A" w:rsidP="0061467A">
      <w:pPr>
        <w:tabs>
          <w:tab w:val="left" w:pos="-1440"/>
        </w:tabs>
        <w:ind w:left="720" w:hanging="720"/>
        <w:jc w:val="both"/>
        <w:rPr>
          <w:sz w:val="20"/>
          <w:szCs w:val="20"/>
        </w:rPr>
      </w:pPr>
    </w:p>
    <w:p w:rsidR="0061467A" w:rsidRPr="00294BF6" w:rsidRDefault="0061467A" w:rsidP="0061467A">
      <w:pPr>
        <w:tabs>
          <w:tab w:val="left" w:pos="-1440"/>
        </w:tabs>
        <w:ind w:left="720" w:hanging="720"/>
        <w:jc w:val="both"/>
        <w:rPr>
          <w:sz w:val="20"/>
          <w:szCs w:val="20"/>
        </w:rPr>
      </w:pPr>
      <w:r w:rsidRPr="00294BF6">
        <w:rPr>
          <w:sz w:val="20"/>
          <w:szCs w:val="20"/>
        </w:rPr>
        <w:tab/>
        <w:t>f) The replies on any application for leave to intervene to be served and filed no later than April 18, 2013;</w:t>
      </w:r>
    </w:p>
    <w:p w:rsidR="0061467A" w:rsidRPr="00294BF6" w:rsidRDefault="0061467A" w:rsidP="0061467A">
      <w:pPr>
        <w:tabs>
          <w:tab w:val="left" w:pos="-1440"/>
        </w:tabs>
        <w:ind w:left="720" w:hanging="720"/>
        <w:jc w:val="both"/>
        <w:rPr>
          <w:sz w:val="20"/>
          <w:szCs w:val="20"/>
        </w:rPr>
      </w:pPr>
    </w:p>
    <w:p w:rsidR="0061467A" w:rsidRPr="00294BF6" w:rsidRDefault="0061467A" w:rsidP="0061467A">
      <w:pPr>
        <w:tabs>
          <w:tab w:val="left" w:pos="-1440"/>
        </w:tabs>
        <w:ind w:left="720" w:hanging="720"/>
        <w:jc w:val="both"/>
        <w:rPr>
          <w:sz w:val="20"/>
          <w:szCs w:val="20"/>
        </w:rPr>
      </w:pPr>
      <w:r w:rsidRPr="00294BF6">
        <w:rPr>
          <w:sz w:val="20"/>
          <w:szCs w:val="20"/>
        </w:rPr>
        <w:tab/>
        <w:t>g) Any interveners under Rule 55 shall serve and file their factum and book of authorities on or before May 9, 2013;</w:t>
      </w:r>
    </w:p>
    <w:p w:rsidR="0061467A" w:rsidRPr="00294BF6" w:rsidRDefault="0061467A" w:rsidP="0061467A">
      <w:pPr>
        <w:jc w:val="both"/>
        <w:rPr>
          <w:sz w:val="20"/>
          <w:szCs w:val="20"/>
        </w:rPr>
      </w:pPr>
    </w:p>
    <w:p w:rsidR="0061467A" w:rsidRPr="00294BF6" w:rsidRDefault="0061467A" w:rsidP="0061467A">
      <w:pPr>
        <w:spacing w:line="228" w:lineRule="auto"/>
        <w:ind w:left="720" w:hanging="720"/>
        <w:jc w:val="both"/>
        <w:rPr>
          <w:sz w:val="20"/>
          <w:szCs w:val="20"/>
        </w:rPr>
      </w:pPr>
      <w:r w:rsidRPr="00294BF6">
        <w:rPr>
          <w:sz w:val="20"/>
          <w:szCs w:val="20"/>
        </w:rPr>
        <w:tab/>
        <w:t>h) This appeal shall be heard on May 23, 2013.</w:t>
      </w:r>
    </w:p>
    <w:p w:rsidR="0061467A" w:rsidRPr="00294BF6" w:rsidRDefault="0061467A" w:rsidP="0061467A">
      <w:pPr>
        <w:jc w:val="both"/>
        <w:rPr>
          <w:b/>
          <w:bCs/>
          <w:sz w:val="20"/>
          <w:szCs w:val="20"/>
        </w:rPr>
      </w:pPr>
    </w:p>
    <w:p w:rsidR="0061467A" w:rsidRPr="00294BF6" w:rsidRDefault="0061467A" w:rsidP="0061467A">
      <w:pPr>
        <w:jc w:val="both"/>
        <w:rPr>
          <w:b/>
          <w:bCs/>
          <w:sz w:val="20"/>
          <w:szCs w:val="20"/>
        </w:rPr>
      </w:pPr>
    </w:p>
    <w:p w:rsidR="0061467A" w:rsidRPr="00294BF6" w:rsidRDefault="0061467A" w:rsidP="0061467A">
      <w:pPr>
        <w:jc w:val="both"/>
        <w:rPr>
          <w:b/>
          <w:bCs/>
          <w:sz w:val="20"/>
          <w:szCs w:val="20"/>
        </w:rPr>
      </w:pPr>
    </w:p>
    <w:p w:rsidR="0061467A" w:rsidRPr="00294BF6" w:rsidRDefault="0061467A" w:rsidP="0061467A">
      <w:pPr>
        <w:jc w:val="both"/>
        <w:rPr>
          <w:sz w:val="20"/>
          <w:szCs w:val="20"/>
          <w:lang w:val="fr-CA"/>
        </w:rPr>
      </w:pPr>
      <w:r w:rsidRPr="00294BF6">
        <w:rPr>
          <w:b/>
          <w:bCs/>
          <w:sz w:val="20"/>
          <w:szCs w:val="20"/>
          <w:lang w:val="fr-CA"/>
        </w:rPr>
        <w:t>À LA SUITE DE LA DEMANDE</w:t>
      </w:r>
      <w:r w:rsidRPr="00294BF6">
        <w:rPr>
          <w:sz w:val="20"/>
          <w:szCs w:val="20"/>
          <w:lang w:val="fr-CA"/>
        </w:rPr>
        <w:t xml:space="preserve"> de l’appelante, Sa Majesté la Reine, visant la formulation de questions constitutionnelles dans l'appel susmentionné;</w:t>
      </w:r>
    </w:p>
    <w:p w:rsidR="0061467A" w:rsidRPr="00294BF6" w:rsidRDefault="0061467A" w:rsidP="0061467A">
      <w:pPr>
        <w:jc w:val="both"/>
        <w:rPr>
          <w:sz w:val="20"/>
          <w:szCs w:val="20"/>
          <w:lang w:val="fr-CA"/>
        </w:rPr>
      </w:pPr>
    </w:p>
    <w:p w:rsidR="0061467A" w:rsidRPr="00294BF6" w:rsidRDefault="0061467A" w:rsidP="0061467A">
      <w:pPr>
        <w:jc w:val="both"/>
        <w:rPr>
          <w:sz w:val="20"/>
          <w:szCs w:val="20"/>
          <w:lang w:val="fr-CA"/>
        </w:rPr>
      </w:pPr>
      <w:r w:rsidRPr="00294BF6">
        <w:rPr>
          <w:b/>
          <w:bCs/>
          <w:sz w:val="20"/>
          <w:szCs w:val="20"/>
          <w:lang w:val="fr-CA"/>
        </w:rPr>
        <w:t>ET APRÈS AVOIR LU</w:t>
      </w:r>
      <w:r w:rsidRPr="00294BF6">
        <w:rPr>
          <w:sz w:val="20"/>
          <w:szCs w:val="20"/>
          <w:lang w:val="fr-CA"/>
        </w:rPr>
        <w:t xml:space="preserve"> la documentation déposée;</w:t>
      </w:r>
    </w:p>
    <w:p w:rsidR="0061467A" w:rsidRPr="00294BF6" w:rsidRDefault="0061467A" w:rsidP="0061467A">
      <w:pPr>
        <w:jc w:val="both"/>
        <w:rPr>
          <w:sz w:val="20"/>
          <w:szCs w:val="20"/>
          <w:lang w:val="fr-CA"/>
        </w:rPr>
      </w:pPr>
    </w:p>
    <w:p w:rsidR="0061467A" w:rsidRPr="00294BF6" w:rsidRDefault="0061467A" w:rsidP="0061467A">
      <w:pPr>
        <w:jc w:val="both"/>
        <w:rPr>
          <w:b/>
          <w:bCs/>
          <w:sz w:val="20"/>
          <w:szCs w:val="20"/>
          <w:lang w:val="fr-CA"/>
        </w:rPr>
      </w:pPr>
      <w:r w:rsidRPr="00294BF6">
        <w:rPr>
          <w:sz w:val="20"/>
          <w:szCs w:val="20"/>
          <w:lang w:val="fr-FR"/>
        </w:rPr>
        <w:tab/>
        <w:t>La requête est rejetée.</w:t>
      </w:r>
    </w:p>
    <w:p w:rsidR="0061467A" w:rsidRDefault="0061467A" w:rsidP="0061467A">
      <w:pPr>
        <w:rPr>
          <w:b/>
          <w:bCs/>
          <w:sz w:val="20"/>
          <w:szCs w:val="20"/>
          <w:lang w:val="fr-FR"/>
        </w:rPr>
      </w:pPr>
    </w:p>
    <w:p w:rsidR="0061467A" w:rsidRPr="00294BF6" w:rsidRDefault="0061467A" w:rsidP="0061467A">
      <w:pPr>
        <w:rPr>
          <w:b/>
          <w:bCs/>
          <w:sz w:val="20"/>
          <w:szCs w:val="20"/>
          <w:lang w:val="fr-FR"/>
        </w:rPr>
      </w:pPr>
      <w:r w:rsidRPr="00294BF6">
        <w:rPr>
          <w:b/>
          <w:bCs/>
          <w:sz w:val="20"/>
          <w:szCs w:val="20"/>
          <w:lang w:val="fr-FR"/>
        </w:rPr>
        <w:br w:type="page"/>
      </w:r>
    </w:p>
    <w:p w:rsidR="0061467A" w:rsidRPr="00294BF6" w:rsidRDefault="0061467A" w:rsidP="0061467A">
      <w:pPr>
        <w:jc w:val="both"/>
        <w:rPr>
          <w:sz w:val="20"/>
          <w:szCs w:val="20"/>
          <w:lang w:val="fr-FR"/>
        </w:rPr>
      </w:pPr>
      <w:r w:rsidRPr="00294BF6">
        <w:rPr>
          <w:b/>
          <w:bCs/>
          <w:sz w:val="20"/>
          <w:szCs w:val="20"/>
          <w:lang w:val="fr-FR"/>
        </w:rPr>
        <w:t xml:space="preserve">IL EST EN OUTRE ORDONNÉ CE QUI SUIT : </w:t>
      </w:r>
      <w:r w:rsidRPr="00294BF6">
        <w:rPr>
          <w:sz w:val="20"/>
          <w:szCs w:val="20"/>
          <w:lang w:val="fr-FR"/>
        </w:rPr>
        <w:t xml:space="preserve"> </w:t>
      </w:r>
    </w:p>
    <w:p w:rsidR="0061467A" w:rsidRPr="00294BF6" w:rsidRDefault="0061467A" w:rsidP="0061467A">
      <w:pPr>
        <w:jc w:val="both"/>
        <w:rPr>
          <w:sz w:val="20"/>
          <w:szCs w:val="20"/>
          <w:lang w:val="fr-FR"/>
        </w:rPr>
      </w:pPr>
    </w:p>
    <w:p w:rsidR="0061467A" w:rsidRPr="00294BF6" w:rsidRDefault="0061467A" w:rsidP="0061467A">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FR"/>
        </w:rPr>
      </w:pPr>
      <w:r w:rsidRPr="00294BF6">
        <w:rPr>
          <w:rFonts w:cs="Times New Roman"/>
          <w:sz w:val="20"/>
          <w:szCs w:val="20"/>
          <w:lang w:val="fr-FR"/>
        </w:rPr>
        <w:t>Le mémoire, le dossier et le recueil de sources de Sa Majesté la Reine, intimée dans l’appel de plein droit, doivent être signifiés et déposés au plus tard le 18 mars 2013;</w:t>
      </w:r>
    </w:p>
    <w:p w:rsidR="0061467A" w:rsidRPr="00294BF6" w:rsidRDefault="0061467A" w:rsidP="0061467A">
      <w:pPr>
        <w:pStyle w:val="ListParagraph"/>
        <w:jc w:val="both"/>
        <w:rPr>
          <w:rFonts w:cs="Times New Roman"/>
          <w:sz w:val="20"/>
          <w:szCs w:val="20"/>
          <w:lang w:val="fr-FR"/>
        </w:rPr>
      </w:pPr>
    </w:p>
    <w:p w:rsidR="0061467A" w:rsidRPr="00294BF6" w:rsidRDefault="0061467A" w:rsidP="0061467A">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FR"/>
        </w:rPr>
      </w:pPr>
      <w:r w:rsidRPr="00294BF6">
        <w:rPr>
          <w:rFonts w:cs="Times New Roman"/>
          <w:sz w:val="20"/>
          <w:szCs w:val="20"/>
          <w:lang w:val="fr-FR"/>
        </w:rPr>
        <w:t>Le mémoire, le dossier et le recueil de sources de Sa Majesté la Reine, appelante dans l’appel sur autorisation, doivent être signifiés et déposés au plus tard le 28 mars 2013;</w:t>
      </w:r>
    </w:p>
    <w:p w:rsidR="0061467A" w:rsidRPr="00294BF6" w:rsidRDefault="0061467A" w:rsidP="0061467A">
      <w:pPr>
        <w:pStyle w:val="ListParagraph"/>
        <w:jc w:val="both"/>
        <w:rPr>
          <w:rFonts w:cs="Times New Roman"/>
          <w:sz w:val="20"/>
          <w:szCs w:val="20"/>
          <w:lang w:val="fr-FR"/>
        </w:rPr>
      </w:pPr>
    </w:p>
    <w:p w:rsidR="0061467A" w:rsidRPr="00294BF6" w:rsidRDefault="0061467A" w:rsidP="0061467A">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FR"/>
        </w:rPr>
      </w:pPr>
      <w:r w:rsidRPr="00294BF6">
        <w:rPr>
          <w:rFonts w:cs="Times New Roman"/>
          <w:sz w:val="20"/>
          <w:szCs w:val="20"/>
          <w:lang w:val="fr-FR"/>
        </w:rPr>
        <w:t>Le mémoire, le dossier et le recueil de sources de M. </w:t>
      </w:r>
      <w:proofErr w:type="spellStart"/>
      <w:r w:rsidRPr="00294BF6">
        <w:rPr>
          <w:rFonts w:cs="Times New Roman"/>
          <w:sz w:val="20"/>
          <w:szCs w:val="20"/>
          <w:lang w:val="fr-FR"/>
        </w:rPr>
        <w:t>MacDonald</w:t>
      </w:r>
      <w:proofErr w:type="spellEnd"/>
      <w:r w:rsidRPr="00294BF6">
        <w:rPr>
          <w:rFonts w:cs="Times New Roman"/>
          <w:sz w:val="20"/>
          <w:szCs w:val="20"/>
          <w:lang w:val="fr-FR"/>
        </w:rPr>
        <w:t>, intimé, dans l’appel sur autorisation doivent être signifiés et déposés au plus tard le 9 mai 2013;</w:t>
      </w:r>
    </w:p>
    <w:p w:rsidR="0061467A" w:rsidRPr="00294BF6" w:rsidRDefault="0061467A" w:rsidP="0061467A">
      <w:pPr>
        <w:jc w:val="both"/>
        <w:rPr>
          <w:sz w:val="20"/>
          <w:szCs w:val="20"/>
          <w:lang w:val="fr-FR"/>
        </w:rPr>
      </w:pPr>
    </w:p>
    <w:p w:rsidR="0061467A" w:rsidRPr="00294BF6" w:rsidRDefault="0061467A" w:rsidP="0061467A">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FR"/>
        </w:rPr>
      </w:pPr>
      <w:r w:rsidRPr="00294BF6">
        <w:rPr>
          <w:rFonts w:cs="Times New Roman"/>
          <w:sz w:val="20"/>
          <w:szCs w:val="20"/>
          <w:lang w:val="fr-FR"/>
        </w:rPr>
        <w:t>Toute personne intéressée à demander l’autorisation d’intervenir doit signifier et déposer sa requête au plus tard le 11 avril 2013;</w:t>
      </w:r>
    </w:p>
    <w:p w:rsidR="0061467A" w:rsidRPr="00294BF6" w:rsidRDefault="0061467A" w:rsidP="0061467A">
      <w:pPr>
        <w:pStyle w:val="ListParagraph"/>
        <w:jc w:val="both"/>
        <w:rPr>
          <w:rFonts w:cs="Times New Roman"/>
          <w:sz w:val="20"/>
          <w:szCs w:val="20"/>
          <w:lang w:val="fr-FR"/>
        </w:rPr>
      </w:pPr>
    </w:p>
    <w:p w:rsidR="0061467A" w:rsidRPr="00294BF6" w:rsidRDefault="0061467A" w:rsidP="0061467A">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FR"/>
        </w:rPr>
      </w:pPr>
      <w:r w:rsidRPr="00294BF6">
        <w:rPr>
          <w:rFonts w:cs="Times New Roman"/>
          <w:sz w:val="20"/>
          <w:szCs w:val="20"/>
          <w:lang w:val="fr-FR"/>
        </w:rPr>
        <w:t>Les réponses à toute demande d’autorisation d’intervenir doivent être signifiées et déposées au plus tard le 16 avril 2013;</w:t>
      </w:r>
    </w:p>
    <w:p w:rsidR="0061467A" w:rsidRPr="00294BF6" w:rsidRDefault="0061467A" w:rsidP="0061467A">
      <w:pPr>
        <w:pStyle w:val="ListParagraph"/>
        <w:jc w:val="both"/>
        <w:rPr>
          <w:rFonts w:cs="Times New Roman"/>
          <w:sz w:val="20"/>
          <w:szCs w:val="20"/>
          <w:lang w:val="fr-FR"/>
        </w:rPr>
      </w:pPr>
    </w:p>
    <w:p w:rsidR="0061467A" w:rsidRPr="00294BF6" w:rsidRDefault="0061467A" w:rsidP="0061467A">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FR"/>
        </w:rPr>
      </w:pPr>
      <w:r w:rsidRPr="00294BF6">
        <w:rPr>
          <w:rFonts w:cs="Times New Roman"/>
          <w:sz w:val="20"/>
          <w:szCs w:val="20"/>
          <w:lang w:val="fr-FR"/>
        </w:rPr>
        <w:t>Les répliques relatives à toute demande d’autorisation d’intervenir doivent être signifiées et déposées au plus tard le 18 avril 2013;</w:t>
      </w:r>
    </w:p>
    <w:p w:rsidR="0061467A" w:rsidRPr="00294BF6" w:rsidRDefault="0061467A" w:rsidP="0061467A">
      <w:pPr>
        <w:pStyle w:val="ListParagraph"/>
        <w:jc w:val="both"/>
        <w:rPr>
          <w:rFonts w:cs="Times New Roman"/>
          <w:sz w:val="20"/>
          <w:szCs w:val="20"/>
          <w:lang w:val="fr-FR"/>
        </w:rPr>
      </w:pPr>
    </w:p>
    <w:p w:rsidR="0061467A" w:rsidRPr="00294BF6" w:rsidRDefault="0061467A" w:rsidP="0061467A">
      <w:pPr>
        <w:pStyle w:val="ListParagraph"/>
        <w:widowControl w:val="0"/>
        <w:numPr>
          <w:ilvl w:val="0"/>
          <w:numId w:val="34"/>
        </w:numPr>
        <w:autoSpaceDE w:val="0"/>
        <w:autoSpaceDN w:val="0"/>
        <w:adjustRightInd w:val="0"/>
        <w:jc w:val="both"/>
        <w:rPr>
          <w:rFonts w:cs="Times New Roman"/>
          <w:sz w:val="20"/>
          <w:szCs w:val="20"/>
          <w:lang w:val="fr-FR"/>
        </w:rPr>
      </w:pPr>
      <w:r w:rsidRPr="00294BF6">
        <w:rPr>
          <w:rFonts w:cs="Times New Roman"/>
          <w:sz w:val="20"/>
          <w:szCs w:val="20"/>
          <w:lang w:val="fr-FR"/>
        </w:rPr>
        <w:t>Tout intervenant visé par la règle 55 doit signifier et déposer leur mémoire et leur recueil de sources au plus tard le 9 mai 2013;</w:t>
      </w:r>
    </w:p>
    <w:p w:rsidR="0061467A" w:rsidRPr="00294BF6" w:rsidRDefault="0061467A" w:rsidP="0061467A">
      <w:pPr>
        <w:pStyle w:val="ListParagraph"/>
        <w:widowControl w:val="0"/>
        <w:autoSpaceDE w:val="0"/>
        <w:autoSpaceDN w:val="0"/>
        <w:adjustRightInd w:val="0"/>
        <w:ind w:left="1080"/>
        <w:jc w:val="both"/>
        <w:rPr>
          <w:rFonts w:cs="Times New Roman"/>
          <w:sz w:val="20"/>
          <w:szCs w:val="20"/>
          <w:lang w:val="fr-FR"/>
        </w:rPr>
      </w:pPr>
    </w:p>
    <w:p w:rsidR="0061467A" w:rsidRPr="00294BF6" w:rsidRDefault="0061467A" w:rsidP="0061467A">
      <w:pPr>
        <w:pStyle w:val="ListParagraph"/>
        <w:widowControl w:val="0"/>
        <w:numPr>
          <w:ilvl w:val="0"/>
          <w:numId w:val="34"/>
        </w:numPr>
        <w:autoSpaceDE w:val="0"/>
        <w:autoSpaceDN w:val="0"/>
        <w:adjustRightInd w:val="0"/>
        <w:jc w:val="both"/>
        <w:rPr>
          <w:rFonts w:cs="Times New Roman"/>
          <w:sz w:val="20"/>
          <w:szCs w:val="20"/>
          <w:lang w:val="fr-FR"/>
        </w:rPr>
      </w:pPr>
      <w:r w:rsidRPr="00294BF6">
        <w:rPr>
          <w:sz w:val="20"/>
          <w:szCs w:val="20"/>
          <w:lang w:val="fr-FR"/>
        </w:rPr>
        <w:t>L’appel sera entendu le 23 mai 2013.</w:t>
      </w:r>
    </w:p>
    <w:p w:rsidR="0061467A" w:rsidRPr="00294BF6" w:rsidRDefault="0061467A" w:rsidP="0061467A">
      <w:pPr>
        <w:tabs>
          <w:tab w:val="left" w:pos="-1440"/>
          <w:tab w:val="left" w:pos="-720"/>
        </w:tabs>
        <w:jc w:val="both"/>
        <w:rPr>
          <w:sz w:val="20"/>
          <w:szCs w:val="20"/>
          <w:lang w:val="fr-FR"/>
        </w:rPr>
      </w:pPr>
    </w:p>
    <w:p w:rsidR="0061467A" w:rsidRPr="00294BF6" w:rsidRDefault="00106BBD" w:rsidP="0061467A">
      <w:pPr>
        <w:tabs>
          <w:tab w:val="left" w:pos="-1440"/>
          <w:tab w:val="left" w:pos="-720"/>
        </w:tabs>
        <w:jc w:val="both"/>
        <w:rPr>
          <w:sz w:val="20"/>
          <w:szCs w:val="20"/>
        </w:rPr>
      </w:pPr>
      <w:r w:rsidRPr="00106BBD">
        <w:rPr>
          <w:sz w:val="20"/>
          <w:szCs w:val="20"/>
          <w:lang w:val="fr-CA"/>
        </w:rPr>
        <w:pict>
          <v:rect id="_x0000_i1085" style="width:2in;height:1pt" o:hrpct="0" o:hralign="center" o:hrstd="t" o:hrnoshade="t" o:hr="t" fillcolor="black [3213]" stroked="f"/>
        </w:pict>
      </w:r>
    </w:p>
    <w:p w:rsidR="0061467A" w:rsidRPr="00294BF6" w:rsidRDefault="0061467A" w:rsidP="0061467A">
      <w:pPr>
        <w:tabs>
          <w:tab w:val="left" w:pos="-1440"/>
          <w:tab w:val="left" w:pos="-720"/>
        </w:tabs>
        <w:jc w:val="both"/>
        <w:rPr>
          <w:sz w:val="20"/>
          <w:szCs w:val="20"/>
        </w:rPr>
      </w:pPr>
    </w:p>
    <w:p w:rsidR="0061467A" w:rsidRPr="00294BF6" w:rsidRDefault="0061467A" w:rsidP="0061467A">
      <w:pPr>
        <w:tabs>
          <w:tab w:val="left" w:pos="-1440"/>
          <w:tab w:val="left" w:pos="-720"/>
        </w:tabs>
        <w:jc w:val="both"/>
        <w:rPr>
          <w:sz w:val="20"/>
          <w:szCs w:val="20"/>
          <w:lang w:val="fr-CA"/>
        </w:rPr>
      </w:pPr>
      <w:r w:rsidRPr="00294BF6">
        <w:rPr>
          <w:sz w:val="20"/>
          <w:szCs w:val="20"/>
          <w:lang w:val="fr-CA"/>
        </w:rPr>
        <w:t>07.02.2013</w:t>
      </w:r>
    </w:p>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lang w:val="fr-CA"/>
        </w:rPr>
      </w:pPr>
      <w:proofErr w:type="spellStart"/>
      <w:r w:rsidRPr="00294BF6">
        <w:rPr>
          <w:sz w:val="20"/>
          <w:szCs w:val="20"/>
          <w:lang w:val="fr-CA"/>
        </w:rPr>
        <w:t>Before</w:t>
      </w:r>
      <w:proofErr w:type="spellEnd"/>
      <w:r w:rsidRPr="00294BF6">
        <w:rPr>
          <w:sz w:val="20"/>
          <w:szCs w:val="20"/>
          <w:lang w:val="fr-CA"/>
        </w:rPr>
        <w:t xml:space="preserve"> / Devant :   </w:t>
      </w:r>
      <w:r w:rsidRPr="00294BF6">
        <w:rPr>
          <w:sz w:val="20"/>
          <w:szCs w:val="20"/>
        </w:rPr>
        <w:t>THE DEPUTY REGISTRAR / LA REGISTRAIRE ADJOINTE</w:t>
      </w:r>
    </w:p>
    <w:p w:rsidR="0061467A" w:rsidRPr="00294BF6" w:rsidRDefault="0061467A" w:rsidP="0061467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1467A" w:rsidRPr="00294BF6" w:rsidTr="000D2550">
        <w:trPr>
          <w:trHeight w:val="151"/>
        </w:trPr>
        <w:tc>
          <w:tcPr>
            <w:tcW w:w="4338" w:type="dxa"/>
          </w:tcPr>
          <w:p w:rsidR="0061467A" w:rsidRPr="00294BF6" w:rsidRDefault="00106BBD" w:rsidP="000D2550">
            <w:pPr>
              <w:tabs>
                <w:tab w:val="left" w:pos="-1440"/>
                <w:tab w:val="left" w:pos="-720"/>
              </w:tabs>
              <w:jc w:val="both"/>
              <w:rPr>
                <w:sz w:val="20"/>
                <w:szCs w:val="20"/>
                <w:lang w:val="fr-CA"/>
              </w:rPr>
            </w:pP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proofErr w:type="spellStart"/>
            <w:r w:rsidR="0061467A" w:rsidRPr="00294BF6">
              <w:rPr>
                <w:b/>
                <w:bCs/>
                <w:sz w:val="20"/>
                <w:szCs w:val="20"/>
                <w:lang w:val="fr-CA"/>
              </w:rPr>
              <w:t>Miscellaneous</w:t>
            </w:r>
            <w:proofErr w:type="spellEnd"/>
            <w:r w:rsidR="0061467A" w:rsidRPr="00294BF6">
              <w:rPr>
                <w:b/>
                <w:bCs/>
                <w:sz w:val="20"/>
                <w:szCs w:val="20"/>
                <w:lang w:val="fr-CA"/>
              </w:rPr>
              <w:t xml:space="preserve"> motion</w:t>
            </w:r>
          </w:p>
          <w:p w:rsidR="0061467A" w:rsidRPr="00294BF6" w:rsidRDefault="00106BBD" w:rsidP="000D2550">
            <w:pPr>
              <w:tabs>
                <w:tab w:val="left" w:pos="-1440"/>
                <w:tab w:val="left" w:pos="-720"/>
              </w:tabs>
              <w:jc w:val="both"/>
              <w:rPr>
                <w:sz w:val="20"/>
                <w:szCs w:val="20"/>
                <w:lang w:val="fr-CA"/>
              </w:rPr>
            </w:pP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p>
        </w:tc>
        <w:tc>
          <w:tcPr>
            <w:tcW w:w="1170" w:type="dxa"/>
          </w:tcPr>
          <w:p w:rsidR="0061467A" w:rsidRPr="00294BF6" w:rsidRDefault="0061467A" w:rsidP="000D2550">
            <w:pPr>
              <w:jc w:val="both"/>
              <w:rPr>
                <w:sz w:val="20"/>
                <w:szCs w:val="20"/>
                <w:lang w:val="fr-CA"/>
              </w:rPr>
            </w:pPr>
          </w:p>
          <w:p w:rsidR="0061467A" w:rsidRPr="00294BF6" w:rsidRDefault="0061467A" w:rsidP="000D2550">
            <w:pPr>
              <w:jc w:val="both"/>
              <w:rPr>
                <w:sz w:val="20"/>
                <w:szCs w:val="20"/>
                <w:lang w:val="fr-CA"/>
              </w:rPr>
            </w:pPr>
          </w:p>
        </w:tc>
        <w:tc>
          <w:tcPr>
            <w:tcW w:w="4327" w:type="dxa"/>
          </w:tcPr>
          <w:p w:rsidR="0061467A" w:rsidRPr="00294BF6" w:rsidRDefault="00106BBD" w:rsidP="000D2550">
            <w:pPr>
              <w:jc w:val="both"/>
              <w:rPr>
                <w:b/>
                <w:sz w:val="20"/>
                <w:szCs w:val="20"/>
                <w:lang w:val="fr-CA"/>
              </w:rPr>
            </w:pP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r w:rsidR="0061467A" w:rsidRPr="00294BF6">
              <w:rPr>
                <w:b/>
                <w:bCs/>
                <w:sz w:val="20"/>
                <w:szCs w:val="20"/>
                <w:lang w:val="fr-CA"/>
              </w:rPr>
              <w:t>Requête diverse</w:t>
            </w:r>
          </w:p>
          <w:p w:rsidR="0061467A" w:rsidRPr="00294BF6" w:rsidRDefault="00106BBD" w:rsidP="000D2550">
            <w:pPr>
              <w:jc w:val="both"/>
              <w:rPr>
                <w:b/>
                <w:sz w:val="20"/>
                <w:szCs w:val="20"/>
                <w:lang w:val="fr-CA"/>
              </w:rPr>
            </w:pPr>
            <w:r w:rsidRPr="00294BF6">
              <w:rPr>
                <w:b/>
                <w:sz w:val="20"/>
                <w:szCs w:val="20"/>
              </w:rPr>
              <w:fldChar w:fldCharType="begin"/>
            </w:r>
            <w:r w:rsidR="0061467A" w:rsidRPr="00294BF6">
              <w:rPr>
                <w:b/>
                <w:sz w:val="20"/>
                <w:szCs w:val="20"/>
                <w:lang w:val="fr-CA"/>
              </w:rPr>
              <w:instrText xml:space="preserve"> SEQ CHAPTER \h \r 1</w:instrText>
            </w:r>
            <w:r w:rsidRPr="00294BF6">
              <w:rPr>
                <w:b/>
                <w:sz w:val="20"/>
                <w:szCs w:val="20"/>
              </w:rPr>
              <w:fldChar w:fldCharType="end"/>
            </w:r>
            <w:r w:rsidRPr="00294BF6">
              <w:rPr>
                <w:b/>
                <w:sz w:val="20"/>
                <w:szCs w:val="20"/>
              </w:rPr>
              <w:fldChar w:fldCharType="begin"/>
            </w:r>
            <w:r w:rsidR="0061467A" w:rsidRPr="00294BF6">
              <w:rPr>
                <w:b/>
                <w:sz w:val="20"/>
                <w:szCs w:val="20"/>
                <w:lang w:val="fr-CA"/>
              </w:rPr>
              <w:instrText xml:space="preserve"> SEQ CHAPTER \h \r 1</w:instrText>
            </w:r>
            <w:r w:rsidRPr="00294BF6">
              <w:rPr>
                <w:b/>
                <w:sz w:val="20"/>
                <w:szCs w:val="20"/>
              </w:rPr>
              <w:fldChar w:fldCharType="end"/>
            </w:r>
          </w:p>
        </w:tc>
      </w:tr>
      <w:tr w:rsidR="0061467A" w:rsidRPr="00AB42C4" w:rsidTr="000D2550">
        <w:trPr>
          <w:trHeight w:val="150"/>
        </w:trPr>
        <w:tc>
          <w:tcPr>
            <w:tcW w:w="4338" w:type="dxa"/>
          </w:tcPr>
          <w:p w:rsidR="0061467A" w:rsidRPr="00294BF6" w:rsidRDefault="0061467A" w:rsidP="000D2550">
            <w:pPr>
              <w:tabs>
                <w:tab w:val="left" w:pos="-1440"/>
                <w:tab w:val="left" w:pos="-720"/>
              </w:tabs>
              <w:jc w:val="both"/>
              <w:rPr>
                <w:sz w:val="20"/>
                <w:szCs w:val="20"/>
                <w:lang w:val="fr-CA"/>
              </w:rPr>
            </w:pPr>
            <w:r w:rsidRPr="00294BF6">
              <w:rPr>
                <w:sz w:val="20"/>
                <w:szCs w:val="20"/>
                <w:lang w:val="fr-CA"/>
              </w:rPr>
              <w:t xml:space="preserve">Kemal </w:t>
            </w:r>
            <w:proofErr w:type="spellStart"/>
            <w:r w:rsidRPr="00294BF6">
              <w:rPr>
                <w:sz w:val="20"/>
                <w:szCs w:val="20"/>
                <w:lang w:val="fr-CA"/>
              </w:rPr>
              <w:t>Direkoglu</w:t>
            </w:r>
            <w:proofErr w:type="spellEnd"/>
          </w:p>
          <w:p w:rsidR="0061467A" w:rsidRPr="00294BF6" w:rsidRDefault="0061467A" w:rsidP="000D2550">
            <w:pPr>
              <w:tabs>
                <w:tab w:val="left" w:pos="-1440"/>
                <w:tab w:val="left" w:pos="-720"/>
              </w:tabs>
              <w:jc w:val="both"/>
              <w:rPr>
                <w:sz w:val="20"/>
                <w:szCs w:val="20"/>
                <w:lang w:val="fr-CA"/>
              </w:rPr>
            </w:pPr>
          </w:p>
          <w:p w:rsidR="0061467A" w:rsidRPr="00294BF6" w:rsidRDefault="0061467A" w:rsidP="000D2550">
            <w:pPr>
              <w:tabs>
                <w:tab w:val="left" w:pos="-1440"/>
                <w:tab w:val="left" w:pos="-720"/>
              </w:tabs>
              <w:jc w:val="both"/>
              <w:rPr>
                <w:sz w:val="20"/>
                <w:szCs w:val="20"/>
                <w:lang w:val="fr-CA"/>
              </w:rPr>
            </w:pPr>
            <w:r w:rsidRPr="00294BF6">
              <w:rPr>
                <w:sz w:val="20"/>
                <w:szCs w:val="20"/>
                <w:lang w:val="fr-CA"/>
              </w:rPr>
              <w:tab/>
              <w:t>v. (35068)</w:t>
            </w:r>
          </w:p>
          <w:p w:rsidR="0061467A" w:rsidRPr="00294BF6" w:rsidRDefault="0061467A" w:rsidP="000D2550">
            <w:pPr>
              <w:tabs>
                <w:tab w:val="left" w:pos="-1440"/>
                <w:tab w:val="left" w:pos="-720"/>
              </w:tabs>
              <w:jc w:val="both"/>
              <w:rPr>
                <w:sz w:val="20"/>
                <w:szCs w:val="20"/>
                <w:lang w:val="fr-CA"/>
              </w:rPr>
            </w:pPr>
          </w:p>
          <w:p w:rsidR="0061467A" w:rsidRPr="00294BF6" w:rsidRDefault="0061467A" w:rsidP="000D2550">
            <w:pPr>
              <w:tabs>
                <w:tab w:val="left" w:pos="-1440"/>
                <w:tab w:val="left" w:pos="-720"/>
              </w:tabs>
              <w:jc w:val="both"/>
              <w:rPr>
                <w:sz w:val="20"/>
                <w:szCs w:val="20"/>
                <w:lang w:val="fr-CA"/>
              </w:rPr>
            </w:pPr>
            <w:r w:rsidRPr="00294BF6">
              <w:rPr>
                <w:sz w:val="20"/>
                <w:szCs w:val="20"/>
                <w:lang w:val="fr-CA"/>
              </w:rPr>
              <w:t xml:space="preserve">Toronto Police Services </w:t>
            </w:r>
            <w:proofErr w:type="spellStart"/>
            <w:r w:rsidRPr="00294BF6">
              <w:rPr>
                <w:sz w:val="20"/>
                <w:szCs w:val="20"/>
                <w:lang w:val="fr-CA"/>
              </w:rPr>
              <w:t>Board</w:t>
            </w:r>
            <w:proofErr w:type="spellEnd"/>
            <w:r w:rsidRPr="00294BF6">
              <w:rPr>
                <w:sz w:val="20"/>
                <w:szCs w:val="20"/>
                <w:lang w:val="fr-CA"/>
              </w:rPr>
              <w:t xml:space="preserve"> et al. (Ont.)</w:t>
            </w:r>
          </w:p>
        </w:tc>
        <w:tc>
          <w:tcPr>
            <w:tcW w:w="1170" w:type="dxa"/>
          </w:tcPr>
          <w:p w:rsidR="0061467A" w:rsidRPr="00294BF6" w:rsidRDefault="0061467A" w:rsidP="000D2550">
            <w:pPr>
              <w:jc w:val="both"/>
              <w:rPr>
                <w:sz w:val="20"/>
                <w:szCs w:val="20"/>
                <w:lang w:val="fr-CA"/>
              </w:rPr>
            </w:pPr>
          </w:p>
        </w:tc>
        <w:tc>
          <w:tcPr>
            <w:tcW w:w="4327" w:type="dxa"/>
          </w:tcPr>
          <w:p w:rsidR="0061467A" w:rsidRPr="00294BF6" w:rsidRDefault="0061467A" w:rsidP="000D2550">
            <w:pPr>
              <w:jc w:val="both"/>
              <w:rPr>
                <w:sz w:val="20"/>
                <w:szCs w:val="20"/>
                <w:lang w:val="fr-CA"/>
              </w:rPr>
            </w:pPr>
          </w:p>
        </w:tc>
      </w:tr>
    </w:tbl>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rPr>
      </w:pPr>
      <w:r w:rsidRPr="00294BF6">
        <w:rPr>
          <w:b/>
          <w:sz w:val="20"/>
          <w:szCs w:val="20"/>
        </w:rPr>
        <w:t>GRANTED / ACCORDÉE</w:t>
      </w:r>
    </w:p>
    <w:p w:rsidR="0061467A" w:rsidRPr="00294BF6" w:rsidRDefault="0061467A" w:rsidP="0061467A">
      <w:pPr>
        <w:tabs>
          <w:tab w:val="left" w:pos="-1440"/>
          <w:tab w:val="left" w:pos="-720"/>
        </w:tabs>
        <w:jc w:val="both"/>
        <w:rPr>
          <w:sz w:val="20"/>
          <w:szCs w:val="20"/>
        </w:rPr>
      </w:pPr>
    </w:p>
    <w:p w:rsidR="0061467A" w:rsidRPr="00294BF6" w:rsidRDefault="0061467A" w:rsidP="0061467A">
      <w:pPr>
        <w:jc w:val="both"/>
        <w:rPr>
          <w:sz w:val="20"/>
          <w:szCs w:val="20"/>
        </w:rPr>
      </w:pPr>
      <w:r w:rsidRPr="00294BF6">
        <w:rPr>
          <w:b/>
          <w:sz w:val="20"/>
          <w:szCs w:val="20"/>
        </w:rPr>
        <w:t>UPON APPLICATION</w:t>
      </w:r>
      <w:r w:rsidRPr="00294BF6">
        <w:rPr>
          <w:sz w:val="20"/>
          <w:szCs w:val="20"/>
        </w:rPr>
        <w:t xml:space="preserve"> </w:t>
      </w:r>
      <w:r w:rsidR="00106BBD" w:rsidRPr="00294BF6">
        <w:rPr>
          <w:sz w:val="20"/>
          <w:szCs w:val="20"/>
        </w:rPr>
        <w:fldChar w:fldCharType="begin"/>
      </w:r>
      <w:r w:rsidRPr="00294BF6">
        <w:rPr>
          <w:sz w:val="20"/>
          <w:szCs w:val="20"/>
        </w:rPr>
        <w:instrText xml:space="preserve"> SEQ CHAPTER \h \r 1</w:instrText>
      </w:r>
      <w:r w:rsidR="00106BBD" w:rsidRPr="00294BF6">
        <w:rPr>
          <w:sz w:val="20"/>
          <w:szCs w:val="20"/>
        </w:rPr>
        <w:fldChar w:fldCharType="end"/>
      </w:r>
      <w:r w:rsidRPr="00294BF6">
        <w:rPr>
          <w:sz w:val="20"/>
          <w:szCs w:val="20"/>
        </w:rPr>
        <w:t xml:space="preserve">made on behalf of the Applicant pursuant to the provisions of Rule 32(2) for an order to file additional material namely a document entitled </w:t>
      </w:r>
      <w:r w:rsidRPr="00294BF6">
        <w:rPr>
          <w:i/>
          <w:sz w:val="20"/>
          <w:szCs w:val="20"/>
        </w:rPr>
        <w:t>Further Supplementary to Application for Leave to Appeal</w:t>
      </w:r>
      <w:r w:rsidRPr="00294BF6">
        <w:rPr>
          <w:sz w:val="20"/>
          <w:szCs w:val="20"/>
        </w:rPr>
        <w:t>, to be submitted to the leave panel;</w:t>
      </w:r>
    </w:p>
    <w:p w:rsidR="0061467A" w:rsidRPr="00294BF6" w:rsidRDefault="0061467A" w:rsidP="0061467A">
      <w:pPr>
        <w:rPr>
          <w:sz w:val="20"/>
          <w:szCs w:val="20"/>
        </w:rPr>
      </w:pPr>
    </w:p>
    <w:p w:rsidR="0061467A" w:rsidRPr="00294BF6" w:rsidRDefault="00106BBD" w:rsidP="0061467A">
      <w:pPr>
        <w:rPr>
          <w:sz w:val="20"/>
          <w:szCs w:val="20"/>
        </w:rPr>
      </w:pPr>
      <w:r w:rsidRPr="00294BF6">
        <w:rPr>
          <w:sz w:val="20"/>
          <w:szCs w:val="20"/>
        </w:rPr>
        <w:fldChar w:fldCharType="begin"/>
      </w:r>
      <w:r w:rsidR="0061467A" w:rsidRPr="00294BF6">
        <w:rPr>
          <w:sz w:val="20"/>
          <w:szCs w:val="20"/>
        </w:rPr>
        <w:instrText xml:space="preserve"> SEQ CHAPTER \h \r 1</w:instrText>
      </w:r>
      <w:r w:rsidRPr="00294BF6">
        <w:rPr>
          <w:sz w:val="20"/>
          <w:szCs w:val="20"/>
        </w:rPr>
        <w:fldChar w:fldCharType="end"/>
      </w:r>
      <w:r w:rsidR="0061467A" w:rsidRPr="00294BF6">
        <w:rPr>
          <w:b/>
          <w:bCs/>
          <w:sz w:val="20"/>
          <w:szCs w:val="20"/>
        </w:rPr>
        <w:t>AND HAVING READ</w:t>
      </w:r>
      <w:r w:rsidR="0061467A" w:rsidRPr="00294BF6">
        <w:rPr>
          <w:sz w:val="20"/>
          <w:szCs w:val="20"/>
        </w:rPr>
        <w:t xml:space="preserve"> the material filed;</w:t>
      </w:r>
    </w:p>
    <w:p w:rsidR="0061467A" w:rsidRPr="00294BF6" w:rsidRDefault="0061467A" w:rsidP="0061467A">
      <w:pPr>
        <w:rPr>
          <w:sz w:val="20"/>
          <w:szCs w:val="20"/>
        </w:rPr>
      </w:pPr>
    </w:p>
    <w:p w:rsidR="0061467A" w:rsidRPr="00294BF6" w:rsidRDefault="0061467A" w:rsidP="0061467A">
      <w:pPr>
        <w:rPr>
          <w:b/>
          <w:sz w:val="20"/>
          <w:szCs w:val="20"/>
        </w:rPr>
      </w:pPr>
      <w:r w:rsidRPr="00294BF6">
        <w:rPr>
          <w:b/>
          <w:sz w:val="20"/>
          <w:szCs w:val="20"/>
        </w:rPr>
        <w:t>IT IS HEREBY ORDERED THAT:</w:t>
      </w:r>
    </w:p>
    <w:p w:rsidR="0061467A" w:rsidRPr="00294BF6" w:rsidRDefault="0061467A" w:rsidP="0061467A">
      <w:pPr>
        <w:pStyle w:val="ListParagraph"/>
        <w:ind w:left="360"/>
        <w:rPr>
          <w:sz w:val="20"/>
          <w:szCs w:val="20"/>
        </w:rPr>
      </w:pPr>
    </w:p>
    <w:p w:rsidR="0061467A" w:rsidRPr="00294BF6" w:rsidRDefault="0061467A" w:rsidP="0061467A">
      <w:pPr>
        <w:pStyle w:val="ListParagraph"/>
        <w:ind w:left="360"/>
        <w:rPr>
          <w:sz w:val="20"/>
          <w:szCs w:val="20"/>
          <w:lang w:val="fr-CA"/>
        </w:rPr>
      </w:pPr>
      <w:r w:rsidRPr="00294BF6">
        <w:rPr>
          <w:sz w:val="20"/>
          <w:szCs w:val="20"/>
          <w:lang w:val="fr-CA"/>
        </w:rPr>
        <w:t xml:space="preserve">The motion </w:t>
      </w:r>
      <w:proofErr w:type="spellStart"/>
      <w:r w:rsidRPr="00294BF6">
        <w:rPr>
          <w:sz w:val="20"/>
          <w:szCs w:val="20"/>
          <w:lang w:val="fr-CA"/>
        </w:rPr>
        <w:t>is</w:t>
      </w:r>
      <w:proofErr w:type="spellEnd"/>
      <w:r w:rsidRPr="00294BF6">
        <w:rPr>
          <w:sz w:val="20"/>
          <w:szCs w:val="20"/>
          <w:lang w:val="fr-CA"/>
        </w:rPr>
        <w:t xml:space="preserve"> </w:t>
      </w:r>
      <w:proofErr w:type="spellStart"/>
      <w:r w:rsidRPr="00294BF6">
        <w:rPr>
          <w:sz w:val="20"/>
          <w:szCs w:val="20"/>
          <w:lang w:val="fr-CA"/>
        </w:rPr>
        <w:t>granted</w:t>
      </w:r>
      <w:proofErr w:type="spellEnd"/>
      <w:r w:rsidRPr="00294BF6">
        <w:rPr>
          <w:sz w:val="20"/>
          <w:szCs w:val="20"/>
          <w:lang w:val="fr-CA"/>
        </w:rPr>
        <w:t>.</w:t>
      </w:r>
    </w:p>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lang w:val="fr-CA"/>
        </w:rPr>
      </w:pPr>
    </w:p>
    <w:p w:rsidR="0061467A" w:rsidRDefault="0061467A" w:rsidP="0061467A">
      <w:pPr>
        <w:tabs>
          <w:tab w:val="left" w:pos="-1440"/>
          <w:tab w:val="left" w:pos="-720"/>
        </w:tabs>
        <w:jc w:val="both"/>
        <w:rPr>
          <w:sz w:val="20"/>
          <w:szCs w:val="20"/>
          <w:lang w:val="fr-CA"/>
        </w:rPr>
      </w:pPr>
    </w:p>
    <w:p w:rsidR="0061467A" w:rsidRPr="00294BF6" w:rsidRDefault="0061467A" w:rsidP="0061467A">
      <w:pPr>
        <w:jc w:val="both"/>
        <w:rPr>
          <w:sz w:val="20"/>
          <w:szCs w:val="20"/>
          <w:lang w:val="fr-FR"/>
        </w:rPr>
      </w:pPr>
      <w:r w:rsidRPr="00294BF6">
        <w:rPr>
          <w:b/>
          <w:sz w:val="20"/>
          <w:szCs w:val="20"/>
          <w:lang w:val="fr-FR"/>
        </w:rPr>
        <w:t xml:space="preserve">À LA SUITE DE LA DEMANDE </w:t>
      </w:r>
      <w:r w:rsidRPr="00294BF6">
        <w:rPr>
          <w:sz w:val="20"/>
          <w:szCs w:val="20"/>
          <w:lang w:val="fr-FR"/>
        </w:rPr>
        <w:t xml:space="preserve">présentée au nom du demandeur en vertu du par. 32(2) des Règles en vue de déposer un document additionnel, intitulé </w:t>
      </w:r>
      <w:proofErr w:type="spellStart"/>
      <w:r w:rsidRPr="00294BF6">
        <w:rPr>
          <w:i/>
          <w:sz w:val="20"/>
          <w:szCs w:val="20"/>
          <w:lang w:val="fr-FR"/>
        </w:rPr>
        <w:t>Further</w:t>
      </w:r>
      <w:proofErr w:type="spellEnd"/>
      <w:r w:rsidRPr="00294BF6">
        <w:rPr>
          <w:i/>
          <w:sz w:val="20"/>
          <w:szCs w:val="20"/>
          <w:lang w:val="fr-FR"/>
        </w:rPr>
        <w:t xml:space="preserve"> </w:t>
      </w:r>
      <w:proofErr w:type="spellStart"/>
      <w:r w:rsidRPr="00294BF6">
        <w:rPr>
          <w:i/>
          <w:sz w:val="20"/>
          <w:szCs w:val="20"/>
          <w:lang w:val="fr-FR"/>
        </w:rPr>
        <w:t>Supplementary</w:t>
      </w:r>
      <w:proofErr w:type="spellEnd"/>
      <w:r w:rsidRPr="00294BF6">
        <w:rPr>
          <w:i/>
          <w:sz w:val="20"/>
          <w:szCs w:val="20"/>
          <w:lang w:val="fr-FR"/>
        </w:rPr>
        <w:t xml:space="preserve"> to Application for </w:t>
      </w:r>
      <w:proofErr w:type="spellStart"/>
      <w:r w:rsidRPr="00294BF6">
        <w:rPr>
          <w:i/>
          <w:sz w:val="20"/>
          <w:szCs w:val="20"/>
          <w:lang w:val="fr-FR"/>
        </w:rPr>
        <w:t>Leave</w:t>
      </w:r>
      <w:proofErr w:type="spellEnd"/>
      <w:r w:rsidRPr="00294BF6">
        <w:rPr>
          <w:i/>
          <w:sz w:val="20"/>
          <w:szCs w:val="20"/>
          <w:lang w:val="fr-FR"/>
        </w:rPr>
        <w:t xml:space="preserve"> to </w:t>
      </w:r>
      <w:proofErr w:type="spellStart"/>
      <w:r w:rsidRPr="00294BF6">
        <w:rPr>
          <w:i/>
          <w:sz w:val="20"/>
          <w:szCs w:val="20"/>
          <w:lang w:val="fr-FR"/>
        </w:rPr>
        <w:t>Appeal</w:t>
      </w:r>
      <w:proofErr w:type="spellEnd"/>
      <w:r w:rsidRPr="00294BF6">
        <w:rPr>
          <w:sz w:val="20"/>
          <w:szCs w:val="20"/>
          <w:lang w:val="fr-FR"/>
        </w:rPr>
        <w:t xml:space="preserve">, pour qu’il soit soumis à la formation qui statuera sur la demande d’autorisation; </w:t>
      </w:r>
    </w:p>
    <w:p w:rsidR="0061467A" w:rsidRPr="00294BF6" w:rsidRDefault="0061467A" w:rsidP="0061467A">
      <w:pPr>
        <w:rPr>
          <w:sz w:val="20"/>
          <w:szCs w:val="20"/>
          <w:lang w:val="fr-FR"/>
        </w:rPr>
      </w:pPr>
    </w:p>
    <w:p w:rsidR="0061467A" w:rsidRPr="00294BF6" w:rsidRDefault="0061467A" w:rsidP="0061467A">
      <w:pPr>
        <w:rPr>
          <w:sz w:val="20"/>
          <w:szCs w:val="20"/>
          <w:lang w:val="fr-CA"/>
        </w:rPr>
      </w:pPr>
      <w:r w:rsidRPr="00294BF6">
        <w:rPr>
          <w:b/>
          <w:sz w:val="20"/>
          <w:szCs w:val="20"/>
          <w:lang w:val="fr-CA"/>
        </w:rPr>
        <w:t>ET APRÈS EXAMEN</w:t>
      </w:r>
      <w:r w:rsidRPr="00294BF6">
        <w:rPr>
          <w:sz w:val="20"/>
          <w:szCs w:val="20"/>
          <w:lang w:val="fr-CA"/>
        </w:rPr>
        <w:t xml:space="preserve"> des documents déposés, </w:t>
      </w:r>
    </w:p>
    <w:p w:rsidR="0061467A" w:rsidRPr="00294BF6" w:rsidRDefault="00106BBD" w:rsidP="0061467A">
      <w:pPr>
        <w:rPr>
          <w:sz w:val="20"/>
          <w:szCs w:val="20"/>
          <w:lang w:val="fr-CA"/>
        </w:rPr>
      </w:pP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p>
    <w:p w:rsidR="0061467A" w:rsidRPr="00294BF6" w:rsidRDefault="0061467A" w:rsidP="0061467A">
      <w:pPr>
        <w:rPr>
          <w:b/>
          <w:sz w:val="20"/>
          <w:szCs w:val="20"/>
          <w:lang w:val="fr-FR"/>
        </w:rPr>
      </w:pPr>
      <w:r w:rsidRPr="00294BF6">
        <w:rPr>
          <w:b/>
          <w:sz w:val="20"/>
          <w:szCs w:val="20"/>
          <w:lang w:val="fr-FR"/>
        </w:rPr>
        <w:t xml:space="preserve">IL EST ORDONNÉ CE QUI SUIT : </w:t>
      </w:r>
    </w:p>
    <w:p w:rsidR="0061467A" w:rsidRPr="00294BF6" w:rsidRDefault="0061467A" w:rsidP="0061467A">
      <w:pPr>
        <w:pStyle w:val="ListParagraph"/>
        <w:ind w:left="360"/>
        <w:rPr>
          <w:sz w:val="20"/>
          <w:szCs w:val="20"/>
          <w:lang w:val="fr-FR"/>
        </w:rPr>
      </w:pPr>
    </w:p>
    <w:p w:rsidR="0061467A" w:rsidRPr="00294BF6" w:rsidRDefault="0061467A" w:rsidP="0061467A">
      <w:pPr>
        <w:pStyle w:val="ListParagraph"/>
        <w:ind w:left="360"/>
        <w:rPr>
          <w:sz w:val="20"/>
          <w:szCs w:val="20"/>
          <w:lang w:val="fr-FR"/>
        </w:rPr>
      </w:pPr>
      <w:r w:rsidRPr="00294BF6">
        <w:rPr>
          <w:sz w:val="20"/>
          <w:szCs w:val="20"/>
          <w:lang w:val="fr-FR"/>
        </w:rPr>
        <w:t xml:space="preserve">La requête est accueillie. </w:t>
      </w:r>
    </w:p>
    <w:p w:rsidR="0061467A" w:rsidRPr="00294BF6" w:rsidRDefault="0061467A" w:rsidP="0061467A">
      <w:pPr>
        <w:tabs>
          <w:tab w:val="left" w:pos="-1440"/>
          <w:tab w:val="left" w:pos="-720"/>
        </w:tabs>
        <w:jc w:val="both"/>
        <w:rPr>
          <w:sz w:val="20"/>
          <w:szCs w:val="20"/>
          <w:lang w:val="fr-CA"/>
        </w:rPr>
      </w:pPr>
    </w:p>
    <w:p w:rsidR="0061467A" w:rsidRPr="00294BF6" w:rsidRDefault="00106BBD" w:rsidP="0061467A">
      <w:pPr>
        <w:tabs>
          <w:tab w:val="left" w:pos="-1440"/>
          <w:tab w:val="left" w:pos="-720"/>
        </w:tabs>
        <w:jc w:val="both"/>
        <w:rPr>
          <w:sz w:val="20"/>
          <w:szCs w:val="20"/>
        </w:rPr>
      </w:pPr>
      <w:r w:rsidRPr="00106BBD">
        <w:rPr>
          <w:sz w:val="20"/>
          <w:szCs w:val="20"/>
          <w:lang w:val="fr-CA"/>
        </w:rPr>
        <w:pict>
          <v:rect id="_x0000_i1086" style="width:2in;height:1pt" o:hrpct="0" o:hralign="center" o:hrstd="t" o:hrnoshade="t" o:hr="t" fillcolor="black [3213]" stroked="f"/>
        </w:pict>
      </w:r>
    </w:p>
    <w:p w:rsidR="0061467A" w:rsidRPr="00294BF6" w:rsidRDefault="0061467A" w:rsidP="0061467A">
      <w:pPr>
        <w:tabs>
          <w:tab w:val="left" w:pos="-1440"/>
          <w:tab w:val="left" w:pos="-720"/>
        </w:tabs>
        <w:jc w:val="both"/>
        <w:rPr>
          <w:sz w:val="20"/>
          <w:szCs w:val="20"/>
        </w:rPr>
      </w:pPr>
    </w:p>
    <w:p w:rsidR="0061467A" w:rsidRPr="00294BF6" w:rsidRDefault="0061467A" w:rsidP="0061467A">
      <w:pPr>
        <w:tabs>
          <w:tab w:val="left" w:pos="-1440"/>
          <w:tab w:val="left" w:pos="-720"/>
        </w:tabs>
        <w:jc w:val="both"/>
        <w:rPr>
          <w:sz w:val="20"/>
          <w:szCs w:val="20"/>
        </w:rPr>
      </w:pPr>
      <w:r w:rsidRPr="00294BF6">
        <w:rPr>
          <w:sz w:val="20"/>
          <w:szCs w:val="20"/>
        </w:rPr>
        <w:t>07.02.2013</w:t>
      </w:r>
    </w:p>
    <w:p w:rsidR="0061467A" w:rsidRPr="00294BF6" w:rsidRDefault="0061467A" w:rsidP="0061467A">
      <w:pPr>
        <w:tabs>
          <w:tab w:val="left" w:pos="-1440"/>
          <w:tab w:val="left" w:pos="-720"/>
        </w:tabs>
        <w:jc w:val="both"/>
        <w:rPr>
          <w:sz w:val="20"/>
          <w:szCs w:val="20"/>
        </w:rPr>
      </w:pPr>
    </w:p>
    <w:p w:rsidR="0061467A" w:rsidRPr="00294BF6" w:rsidRDefault="0061467A" w:rsidP="0061467A">
      <w:pPr>
        <w:jc w:val="both"/>
        <w:rPr>
          <w:sz w:val="20"/>
          <w:szCs w:val="20"/>
        </w:rPr>
      </w:pPr>
      <w:r w:rsidRPr="00294BF6">
        <w:rPr>
          <w:sz w:val="20"/>
          <w:szCs w:val="20"/>
        </w:rPr>
        <w:t xml:space="preserve">Before / </w:t>
      </w:r>
      <w:proofErr w:type="spellStart"/>
      <w:r w:rsidRPr="00294BF6">
        <w:rPr>
          <w:sz w:val="20"/>
          <w:szCs w:val="20"/>
        </w:rPr>
        <w:t>Devant</w:t>
      </w:r>
      <w:proofErr w:type="spellEnd"/>
      <w:r w:rsidRPr="00294BF6">
        <w:rPr>
          <w:sz w:val="20"/>
          <w:szCs w:val="20"/>
        </w:rPr>
        <w:t>:   WAGNER J. / LE JUGE WAGNER</w:t>
      </w:r>
    </w:p>
    <w:p w:rsidR="0061467A" w:rsidRPr="00294BF6" w:rsidRDefault="0061467A" w:rsidP="0061467A">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61467A" w:rsidRPr="00AB42C4" w:rsidTr="000D2550">
        <w:tc>
          <w:tcPr>
            <w:tcW w:w="4338" w:type="dxa"/>
            <w:gridSpan w:val="2"/>
          </w:tcPr>
          <w:p w:rsidR="0061467A" w:rsidRPr="00294BF6" w:rsidRDefault="00106BBD" w:rsidP="000D2550">
            <w:pPr>
              <w:rPr>
                <w:b/>
                <w:sz w:val="20"/>
                <w:szCs w:val="20"/>
              </w:rPr>
            </w:pPr>
            <w:r w:rsidRPr="00294BF6">
              <w:rPr>
                <w:sz w:val="20"/>
                <w:szCs w:val="20"/>
              </w:rPr>
              <w:fldChar w:fldCharType="begin"/>
            </w:r>
            <w:r w:rsidR="0061467A" w:rsidRPr="00294BF6">
              <w:rPr>
                <w:sz w:val="20"/>
                <w:szCs w:val="20"/>
              </w:rPr>
              <w:instrText xml:space="preserve"> SEQ CHAPTER \h \r 1</w:instrText>
            </w:r>
            <w:r w:rsidRPr="00294BF6">
              <w:rPr>
                <w:sz w:val="20"/>
                <w:szCs w:val="20"/>
              </w:rPr>
              <w:fldChar w:fldCharType="end"/>
            </w:r>
            <w:r w:rsidR="0061467A" w:rsidRPr="00294BF6">
              <w:rPr>
                <w:b/>
                <w:bCs/>
                <w:sz w:val="20"/>
                <w:szCs w:val="20"/>
              </w:rPr>
              <w:t>Motion for an extension of time and for leave to intervene</w:t>
            </w:r>
            <w:r w:rsidRPr="00294BF6">
              <w:rPr>
                <w:sz w:val="20"/>
                <w:szCs w:val="20"/>
              </w:rPr>
              <w:fldChar w:fldCharType="begin"/>
            </w:r>
            <w:r w:rsidR="0061467A" w:rsidRPr="00294BF6">
              <w:rPr>
                <w:sz w:val="20"/>
                <w:szCs w:val="20"/>
              </w:rPr>
              <w:instrText xml:space="preserve"> SEQ CHAPTER \h \r 1</w:instrText>
            </w:r>
            <w:r w:rsidRPr="00294BF6">
              <w:rPr>
                <w:sz w:val="20"/>
                <w:szCs w:val="20"/>
              </w:rPr>
              <w:fldChar w:fldCharType="end"/>
            </w:r>
          </w:p>
        </w:tc>
        <w:tc>
          <w:tcPr>
            <w:tcW w:w="1170" w:type="dxa"/>
          </w:tcPr>
          <w:p w:rsidR="0061467A" w:rsidRPr="00294BF6" w:rsidRDefault="0061467A" w:rsidP="000D2550">
            <w:pPr>
              <w:rPr>
                <w:sz w:val="20"/>
                <w:szCs w:val="20"/>
              </w:rPr>
            </w:pPr>
          </w:p>
          <w:p w:rsidR="0061467A" w:rsidRPr="00294BF6" w:rsidRDefault="0061467A" w:rsidP="000D2550">
            <w:pPr>
              <w:rPr>
                <w:sz w:val="20"/>
                <w:szCs w:val="20"/>
              </w:rPr>
            </w:pPr>
          </w:p>
          <w:p w:rsidR="0061467A" w:rsidRPr="00294BF6" w:rsidRDefault="0061467A" w:rsidP="000D2550">
            <w:pPr>
              <w:rPr>
                <w:sz w:val="20"/>
                <w:szCs w:val="20"/>
              </w:rPr>
            </w:pPr>
          </w:p>
        </w:tc>
        <w:tc>
          <w:tcPr>
            <w:tcW w:w="4327" w:type="dxa"/>
          </w:tcPr>
          <w:p w:rsidR="0061467A" w:rsidRPr="00294BF6" w:rsidRDefault="00106BBD" w:rsidP="000D2550">
            <w:pPr>
              <w:jc w:val="both"/>
              <w:rPr>
                <w:b/>
                <w:sz w:val="20"/>
                <w:szCs w:val="20"/>
                <w:lang w:val="fr-CA"/>
              </w:rPr>
            </w:pP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r w:rsidR="0061467A" w:rsidRPr="00294BF6">
              <w:rPr>
                <w:b/>
                <w:bCs/>
                <w:sz w:val="20"/>
                <w:szCs w:val="20"/>
                <w:lang w:val="fr-CA"/>
              </w:rPr>
              <w:t>Requête en prorogation de délai et en autorisation d’intervenir</w:t>
            </w: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p>
        </w:tc>
      </w:tr>
      <w:tr w:rsidR="0061467A" w:rsidRPr="00294BF6" w:rsidTr="000D2550">
        <w:tc>
          <w:tcPr>
            <w:tcW w:w="1458" w:type="dxa"/>
          </w:tcPr>
          <w:p w:rsidR="0061467A" w:rsidRPr="00294BF6" w:rsidRDefault="0061467A" w:rsidP="000D2550">
            <w:pPr>
              <w:rPr>
                <w:sz w:val="20"/>
                <w:szCs w:val="20"/>
              </w:rPr>
            </w:pPr>
            <w:r w:rsidRPr="00294BF6">
              <w:rPr>
                <w:sz w:val="20"/>
                <w:szCs w:val="20"/>
              </w:rPr>
              <w:t>BY / PAR</w:t>
            </w:r>
          </w:p>
        </w:tc>
        <w:tc>
          <w:tcPr>
            <w:tcW w:w="2880" w:type="dxa"/>
          </w:tcPr>
          <w:p w:rsidR="0061467A" w:rsidRPr="00294BF6" w:rsidRDefault="0061467A" w:rsidP="000D2550">
            <w:pPr>
              <w:rPr>
                <w:sz w:val="20"/>
                <w:szCs w:val="20"/>
              </w:rPr>
            </w:pPr>
            <w:r w:rsidRPr="00294BF6">
              <w:rPr>
                <w:sz w:val="20"/>
                <w:szCs w:val="20"/>
              </w:rPr>
              <w:t>Canadian Police Association and Police Association of Ontario;</w:t>
            </w: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294BF6" w:rsidTr="000D2550">
        <w:tc>
          <w:tcPr>
            <w:tcW w:w="1458" w:type="dxa"/>
          </w:tcPr>
          <w:p w:rsidR="0061467A" w:rsidRPr="00294BF6" w:rsidRDefault="0061467A" w:rsidP="000D2550">
            <w:pPr>
              <w:rPr>
                <w:sz w:val="20"/>
                <w:szCs w:val="20"/>
              </w:rPr>
            </w:pPr>
          </w:p>
        </w:tc>
        <w:tc>
          <w:tcPr>
            <w:tcW w:w="2880" w:type="dxa"/>
          </w:tcPr>
          <w:p w:rsidR="0061467A" w:rsidRPr="00294BF6" w:rsidRDefault="0061467A" w:rsidP="000D2550">
            <w:pPr>
              <w:rPr>
                <w:sz w:val="20"/>
                <w:szCs w:val="20"/>
              </w:rPr>
            </w:pPr>
            <w:r w:rsidRPr="00294BF6">
              <w:rPr>
                <w:sz w:val="20"/>
                <w:szCs w:val="20"/>
              </w:rPr>
              <w:t>Canadian Civil Liberties Association;</w:t>
            </w: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294BF6" w:rsidTr="000D2550">
        <w:tc>
          <w:tcPr>
            <w:tcW w:w="1458" w:type="dxa"/>
          </w:tcPr>
          <w:p w:rsidR="0061467A" w:rsidRPr="00294BF6" w:rsidRDefault="0061467A" w:rsidP="000D2550">
            <w:pPr>
              <w:rPr>
                <w:sz w:val="20"/>
                <w:szCs w:val="20"/>
              </w:rPr>
            </w:pPr>
          </w:p>
        </w:tc>
        <w:tc>
          <w:tcPr>
            <w:tcW w:w="2880" w:type="dxa"/>
          </w:tcPr>
          <w:p w:rsidR="0061467A" w:rsidRPr="00294BF6" w:rsidRDefault="0061467A" w:rsidP="000D2550">
            <w:pPr>
              <w:rPr>
                <w:sz w:val="20"/>
                <w:szCs w:val="20"/>
              </w:rPr>
            </w:pPr>
            <w:r w:rsidRPr="00294BF6">
              <w:rPr>
                <w:sz w:val="20"/>
                <w:szCs w:val="20"/>
              </w:rPr>
              <w:t>British Columbia Civil Liberties Association;</w:t>
            </w: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294BF6" w:rsidTr="000D2550">
        <w:tc>
          <w:tcPr>
            <w:tcW w:w="1458" w:type="dxa"/>
          </w:tcPr>
          <w:p w:rsidR="0061467A" w:rsidRPr="00294BF6" w:rsidRDefault="0061467A" w:rsidP="000D2550">
            <w:pPr>
              <w:rPr>
                <w:sz w:val="20"/>
                <w:szCs w:val="20"/>
              </w:rPr>
            </w:pPr>
          </w:p>
        </w:tc>
        <w:tc>
          <w:tcPr>
            <w:tcW w:w="2880" w:type="dxa"/>
          </w:tcPr>
          <w:p w:rsidR="0061467A" w:rsidRPr="00294BF6" w:rsidRDefault="0061467A" w:rsidP="000D2550">
            <w:pPr>
              <w:rPr>
                <w:sz w:val="20"/>
                <w:szCs w:val="20"/>
              </w:rPr>
            </w:pPr>
            <w:r w:rsidRPr="00294BF6">
              <w:rPr>
                <w:sz w:val="20"/>
                <w:szCs w:val="20"/>
              </w:rPr>
              <w:t>Aboriginal Legal Services of Toronto Inc.;</w:t>
            </w: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294BF6" w:rsidTr="000D2550">
        <w:tc>
          <w:tcPr>
            <w:tcW w:w="1458" w:type="dxa"/>
          </w:tcPr>
          <w:p w:rsidR="0061467A" w:rsidRPr="00294BF6" w:rsidRDefault="0061467A" w:rsidP="000D2550">
            <w:pPr>
              <w:rPr>
                <w:sz w:val="20"/>
                <w:szCs w:val="20"/>
              </w:rPr>
            </w:pPr>
          </w:p>
        </w:tc>
        <w:tc>
          <w:tcPr>
            <w:tcW w:w="2880" w:type="dxa"/>
          </w:tcPr>
          <w:p w:rsidR="0061467A" w:rsidRPr="00294BF6" w:rsidRDefault="0061467A" w:rsidP="000D2550">
            <w:pPr>
              <w:rPr>
                <w:sz w:val="20"/>
                <w:szCs w:val="20"/>
              </w:rPr>
            </w:pPr>
            <w:r w:rsidRPr="00294BF6">
              <w:rPr>
                <w:sz w:val="20"/>
                <w:szCs w:val="20"/>
              </w:rPr>
              <w:t>Criminal Lawyers’ Association (Ontario);</w:t>
            </w: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294BF6" w:rsidTr="000D2550">
        <w:tc>
          <w:tcPr>
            <w:tcW w:w="1458" w:type="dxa"/>
          </w:tcPr>
          <w:p w:rsidR="0061467A" w:rsidRPr="00294BF6" w:rsidRDefault="0061467A" w:rsidP="000D2550">
            <w:pPr>
              <w:rPr>
                <w:sz w:val="20"/>
                <w:szCs w:val="20"/>
              </w:rPr>
            </w:pPr>
          </w:p>
        </w:tc>
        <w:tc>
          <w:tcPr>
            <w:tcW w:w="2880" w:type="dxa"/>
          </w:tcPr>
          <w:p w:rsidR="0061467A" w:rsidRPr="00294BF6" w:rsidRDefault="0061467A" w:rsidP="000D2550">
            <w:pPr>
              <w:rPr>
                <w:sz w:val="20"/>
                <w:szCs w:val="20"/>
              </w:rPr>
            </w:pPr>
            <w:r w:rsidRPr="00294BF6">
              <w:rPr>
                <w:sz w:val="20"/>
                <w:szCs w:val="20"/>
              </w:rPr>
              <w:t>Independent Investigations Office of British Columbia, Richard Rosenthal, Chief Civilian Director;</w:t>
            </w: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294BF6" w:rsidTr="000D2550">
        <w:tc>
          <w:tcPr>
            <w:tcW w:w="1458" w:type="dxa"/>
          </w:tcPr>
          <w:p w:rsidR="0061467A" w:rsidRPr="00294BF6" w:rsidRDefault="0061467A" w:rsidP="000D2550">
            <w:pPr>
              <w:rPr>
                <w:sz w:val="20"/>
                <w:szCs w:val="20"/>
              </w:rPr>
            </w:pPr>
          </w:p>
        </w:tc>
        <w:tc>
          <w:tcPr>
            <w:tcW w:w="2880" w:type="dxa"/>
          </w:tcPr>
          <w:p w:rsidR="0061467A" w:rsidRPr="00294BF6" w:rsidRDefault="0061467A" w:rsidP="000D2550">
            <w:pPr>
              <w:rPr>
                <w:sz w:val="20"/>
                <w:szCs w:val="20"/>
              </w:rPr>
            </w:pPr>
            <w:r w:rsidRPr="00294BF6">
              <w:rPr>
                <w:sz w:val="20"/>
                <w:szCs w:val="20"/>
              </w:rPr>
              <w:t>Urban Alliance on Race Relations;</w:t>
            </w: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294BF6" w:rsidTr="000D2550">
        <w:tc>
          <w:tcPr>
            <w:tcW w:w="1458" w:type="dxa"/>
          </w:tcPr>
          <w:p w:rsidR="0061467A" w:rsidRPr="00294BF6" w:rsidRDefault="0061467A" w:rsidP="000D2550">
            <w:pPr>
              <w:rPr>
                <w:sz w:val="20"/>
                <w:szCs w:val="20"/>
              </w:rPr>
            </w:pPr>
          </w:p>
        </w:tc>
        <w:tc>
          <w:tcPr>
            <w:tcW w:w="2880" w:type="dxa"/>
          </w:tcPr>
          <w:p w:rsidR="0061467A" w:rsidRPr="00294BF6" w:rsidRDefault="0061467A" w:rsidP="000D2550">
            <w:pPr>
              <w:rPr>
                <w:sz w:val="20"/>
                <w:szCs w:val="20"/>
              </w:rPr>
            </w:pPr>
            <w:r w:rsidRPr="00294BF6">
              <w:rPr>
                <w:sz w:val="20"/>
                <w:szCs w:val="20"/>
              </w:rPr>
              <w:t>Canadian Police Association and Police Association of Ontario</w:t>
            </w: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294BF6" w:rsidTr="000D2550">
        <w:trPr>
          <w:cantSplit/>
        </w:trPr>
        <w:tc>
          <w:tcPr>
            <w:tcW w:w="1458" w:type="dxa"/>
          </w:tcPr>
          <w:p w:rsidR="0061467A" w:rsidRPr="00294BF6" w:rsidRDefault="0061467A" w:rsidP="000D2550">
            <w:pPr>
              <w:rPr>
                <w:sz w:val="20"/>
                <w:szCs w:val="20"/>
              </w:rPr>
            </w:pPr>
          </w:p>
        </w:tc>
        <w:tc>
          <w:tcPr>
            <w:tcW w:w="2880" w:type="dxa"/>
          </w:tcPr>
          <w:p w:rsidR="0061467A" w:rsidRPr="00294BF6" w:rsidRDefault="0061467A" w:rsidP="000D2550">
            <w:pPr>
              <w:rPr>
                <w:sz w:val="20"/>
                <w:szCs w:val="20"/>
              </w:rPr>
            </w:pP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AB42C4" w:rsidTr="000D2550">
        <w:trPr>
          <w:cantSplit/>
        </w:trPr>
        <w:tc>
          <w:tcPr>
            <w:tcW w:w="1458" w:type="dxa"/>
          </w:tcPr>
          <w:p w:rsidR="0061467A" w:rsidRPr="00294BF6" w:rsidRDefault="0061467A" w:rsidP="000D2550">
            <w:pPr>
              <w:rPr>
                <w:sz w:val="20"/>
                <w:szCs w:val="20"/>
              </w:rPr>
            </w:pPr>
            <w:r w:rsidRPr="00294BF6">
              <w:rPr>
                <w:sz w:val="20"/>
                <w:szCs w:val="20"/>
              </w:rPr>
              <w:t>IN / DANS :</w:t>
            </w:r>
          </w:p>
        </w:tc>
        <w:tc>
          <w:tcPr>
            <w:tcW w:w="2880" w:type="dxa"/>
          </w:tcPr>
          <w:p w:rsidR="0061467A" w:rsidRPr="00294BF6" w:rsidRDefault="0061467A" w:rsidP="000D2550">
            <w:pPr>
              <w:rPr>
                <w:sz w:val="20"/>
                <w:szCs w:val="20"/>
                <w:lang w:val="fr-CA"/>
              </w:rPr>
            </w:pPr>
            <w:r w:rsidRPr="00294BF6">
              <w:rPr>
                <w:sz w:val="20"/>
                <w:szCs w:val="20"/>
                <w:lang w:val="fr-CA"/>
              </w:rPr>
              <w:t>Police Constable Kris Wood et al.</w:t>
            </w:r>
          </w:p>
          <w:p w:rsidR="0061467A" w:rsidRPr="00294BF6" w:rsidRDefault="0061467A" w:rsidP="000D2550">
            <w:pPr>
              <w:rPr>
                <w:sz w:val="20"/>
                <w:szCs w:val="20"/>
                <w:lang w:val="fr-CA"/>
              </w:rPr>
            </w:pPr>
          </w:p>
          <w:p w:rsidR="0061467A" w:rsidRPr="00294BF6" w:rsidRDefault="0061467A" w:rsidP="000D2550">
            <w:pPr>
              <w:rPr>
                <w:sz w:val="20"/>
                <w:szCs w:val="20"/>
                <w:lang w:val="fr-CA"/>
              </w:rPr>
            </w:pPr>
            <w:r w:rsidRPr="00294BF6">
              <w:rPr>
                <w:sz w:val="20"/>
                <w:szCs w:val="20"/>
                <w:lang w:val="fr-CA"/>
              </w:rPr>
              <w:tab/>
              <w:t>v. (34621)</w:t>
            </w:r>
          </w:p>
          <w:p w:rsidR="0061467A" w:rsidRPr="00294BF6" w:rsidRDefault="0061467A" w:rsidP="000D2550">
            <w:pPr>
              <w:rPr>
                <w:sz w:val="20"/>
                <w:szCs w:val="20"/>
                <w:lang w:val="fr-CA"/>
              </w:rPr>
            </w:pPr>
          </w:p>
          <w:p w:rsidR="0061467A" w:rsidRPr="00294BF6" w:rsidRDefault="0061467A" w:rsidP="000D2550">
            <w:pPr>
              <w:rPr>
                <w:sz w:val="20"/>
                <w:szCs w:val="20"/>
                <w:lang w:val="fr-CA"/>
              </w:rPr>
            </w:pPr>
            <w:r w:rsidRPr="00294BF6">
              <w:rPr>
                <w:sz w:val="20"/>
                <w:szCs w:val="20"/>
                <w:lang w:val="fr-CA"/>
              </w:rPr>
              <w:t>Ruth Schaeffer et al. (Ont.)</w:t>
            </w:r>
          </w:p>
        </w:tc>
        <w:tc>
          <w:tcPr>
            <w:tcW w:w="1170" w:type="dxa"/>
          </w:tcPr>
          <w:p w:rsidR="0061467A" w:rsidRPr="00294BF6" w:rsidRDefault="0061467A" w:rsidP="000D2550">
            <w:pPr>
              <w:rPr>
                <w:sz w:val="20"/>
                <w:szCs w:val="20"/>
                <w:lang w:val="fr-CA"/>
              </w:rPr>
            </w:pPr>
          </w:p>
        </w:tc>
        <w:tc>
          <w:tcPr>
            <w:tcW w:w="4327" w:type="dxa"/>
          </w:tcPr>
          <w:p w:rsidR="0061467A" w:rsidRPr="00294BF6" w:rsidRDefault="0061467A" w:rsidP="000D2550">
            <w:pPr>
              <w:rPr>
                <w:sz w:val="20"/>
                <w:szCs w:val="20"/>
                <w:lang w:val="fr-CA"/>
              </w:rPr>
            </w:pPr>
          </w:p>
        </w:tc>
      </w:tr>
    </w:tbl>
    <w:p w:rsidR="0061467A" w:rsidRPr="00294BF6" w:rsidRDefault="0061467A" w:rsidP="0061467A">
      <w:pPr>
        <w:jc w:val="both"/>
        <w:rPr>
          <w:sz w:val="20"/>
          <w:szCs w:val="20"/>
          <w:lang w:val="fr-CA"/>
        </w:rPr>
      </w:pPr>
    </w:p>
    <w:p w:rsidR="0061467A" w:rsidRPr="00294BF6" w:rsidRDefault="0061467A" w:rsidP="0061467A">
      <w:pPr>
        <w:tabs>
          <w:tab w:val="left" w:pos="-1440"/>
          <w:tab w:val="left" w:pos="-720"/>
        </w:tabs>
        <w:jc w:val="both"/>
        <w:rPr>
          <w:sz w:val="20"/>
          <w:szCs w:val="20"/>
        </w:rPr>
      </w:pPr>
      <w:r w:rsidRPr="00294BF6">
        <w:rPr>
          <w:b/>
          <w:sz w:val="20"/>
          <w:szCs w:val="20"/>
        </w:rPr>
        <w:t>GRANTED / ACCORDÉES</w:t>
      </w:r>
    </w:p>
    <w:p w:rsidR="0061467A" w:rsidRPr="00294BF6" w:rsidRDefault="0061467A" w:rsidP="0061467A">
      <w:pPr>
        <w:tabs>
          <w:tab w:val="left" w:pos="-1440"/>
          <w:tab w:val="left" w:pos="-720"/>
        </w:tabs>
        <w:jc w:val="both"/>
        <w:rPr>
          <w:sz w:val="20"/>
          <w:szCs w:val="20"/>
        </w:rPr>
      </w:pPr>
    </w:p>
    <w:p w:rsidR="0061467A" w:rsidRPr="00294BF6" w:rsidRDefault="0061467A" w:rsidP="0061467A">
      <w:pPr>
        <w:spacing w:line="233" w:lineRule="auto"/>
        <w:jc w:val="both"/>
        <w:rPr>
          <w:rFonts w:cs="Times New Roman"/>
          <w:sz w:val="20"/>
          <w:szCs w:val="20"/>
        </w:rPr>
      </w:pPr>
      <w:r w:rsidRPr="00294BF6">
        <w:rPr>
          <w:rFonts w:cs="Times New Roman"/>
          <w:b/>
          <w:bCs/>
          <w:sz w:val="20"/>
          <w:szCs w:val="20"/>
        </w:rPr>
        <w:t xml:space="preserve">UPON APPLICATION </w:t>
      </w:r>
      <w:r w:rsidRPr="00294BF6">
        <w:rPr>
          <w:rFonts w:cs="Times New Roman"/>
          <w:sz w:val="20"/>
          <w:szCs w:val="20"/>
        </w:rPr>
        <w:t>by the Canadian Police Association and Police Association of Ontario for an extension of time to apply for leave to intervene and for leave to intervene in the above appeal;</w:t>
      </w:r>
    </w:p>
    <w:p w:rsidR="0061467A" w:rsidRPr="00294BF6" w:rsidRDefault="0061467A" w:rsidP="0061467A">
      <w:pPr>
        <w:spacing w:line="233" w:lineRule="auto"/>
        <w:jc w:val="both"/>
        <w:rPr>
          <w:rFonts w:cs="Times New Roman"/>
          <w:b/>
          <w:sz w:val="20"/>
          <w:szCs w:val="20"/>
        </w:rPr>
      </w:pPr>
    </w:p>
    <w:p w:rsidR="0061467A" w:rsidRPr="00294BF6" w:rsidRDefault="0061467A" w:rsidP="0061467A">
      <w:pPr>
        <w:spacing w:line="233" w:lineRule="auto"/>
        <w:jc w:val="both"/>
        <w:rPr>
          <w:rFonts w:cs="Times New Roman"/>
          <w:sz w:val="20"/>
          <w:szCs w:val="20"/>
        </w:rPr>
      </w:pPr>
      <w:r w:rsidRPr="00294BF6">
        <w:rPr>
          <w:rFonts w:cs="Times New Roman"/>
          <w:b/>
          <w:sz w:val="20"/>
          <w:szCs w:val="20"/>
        </w:rPr>
        <w:t xml:space="preserve">AND UPON APPLICATIONS </w:t>
      </w:r>
      <w:r w:rsidRPr="00294BF6">
        <w:rPr>
          <w:rFonts w:cs="Times New Roman"/>
          <w:sz w:val="20"/>
          <w:szCs w:val="20"/>
        </w:rPr>
        <w:t>by the Canadian Civil Liberties Association, the British Columbia Civil Liberties Association, the Aboriginal Legal Services of Toronto Inc., the Criminal Lawyers’ Association (Ontario), the</w:t>
      </w:r>
      <w:r w:rsidRPr="00294BF6">
        <w:rPr>
          <w:sz w:val="20"/>
          <w:szCs w:val="20"/>
        </w:rPr>
        <w:t xml:space="preserve"> </w:t>
      </w:r>
      <w:r w:rsidRPr="00294BF6">
        <w:rPr>
          <w:rFonts w:cs="Times New Roman"/>
          <w:sz w:val="20"/>
          <w:szCs w:val="20"/>
        </w:rPr>
        <w:t>Independent Investigations Office of British Columbia, Richard Rosenthal, Chief Civilian Director, the Urban Alliance on Race Relations for leave to intervene in the above appeal;</w:t>
      </w:r>
    </w:p>
    <w:p w:rsidR="0061467A" w:rsidRPr="00294BF6" w:rsidRDefault="0061467A" w:rsidP="0061467A">
      <w:pPr>
        <w:spacing w:line="233" w:lineRule="auto"/>
        <w:jc w:val="both"/>
        <w:rPr>
          <w:rFonts w:cs="Times New Roman"/>
          <w:sz w:val="20"/>
          <w:szCs w:val="20"/>
        </w:rPr>
      </w:pPr>
    </w:p>
    <w:p w:rsidR="0061467A" w:rsidRDefault="0061467A">
      <w:pPr>
        <w:rPr>
          <w:rFonts w:cs="Times New Roman"/>
          <w:b/>
          <w:bCs/>
          <w:sz w:val="20"/>
          <w:szCs w:val="20"/>
        </w:rPr>
      </w:pPr>
      <w:r>
        <w:rPr>
          <w:rFonts w:cs="Times New Roman"/>
          <w:b/>
          <w:bCs/>
          <w:sz w:val="20"/>
          <w:szCs w:val="20"/>
        </w:rPr>
        <w:br w:type="page"/>
      </w:r>
    </w:p>
    <w:p w:rsidR="0061467A" w:rsidRDefault="0061467A" w:rsidP="0061467A">
      <w:pPr>
        <w:spacing w:line="233" w:lineRule="auto"/>
        <w:jc w:val="both"/>
        <w:rPr>
          <w:rFonts w:cs="Times New Roman"/>
          <w:sz w:val="20"/>
          <w:szCs w:val="20"/>
        </w:rPr>
      </w:pPr>
      <w:r w:rsidRPr="00294BF6">
        <w:rPr>
          <w:rFonts w:cs="Times New Roman"/>
          <w:b/>
          <w:bCs/>
          <w:sz w:val="20"/>
          <w:szCs w:val="20"/>
        </w:rPr>
        <w:t>AND THE MATERIAL FILED</w:t>
      </w:r>
      <w:r w:rsidRPr="00294BF6">
        <w:rPr>
          <w:rFonts w:cs="Times New Roman"/>
          <w:sz w:val="20"/>
          <w:szCs w:val="20"/>
        </w:rPr>
        <w:t xml:space="preserve"> having been read;</w:t>
      </w:r>
    </w:p>
    <w:p w:rsidR="0061467A" w:rsidRPr="00294BF6" w:rsidRDefault="0061467A" w:rsidP="0061467A">
      <w:pPr>
        <w:spacing w:line="233" w:lineRule="auto"/>
        <w:jc w:val="both"/>
        <w:rPr>
          <w:rFonts w:cs="Times New Roman"/>
          <w:sz w:val="20"/>
          <w:szCs w:val="20"/>
        </w:rPr>
      </w:pPr>
    </w:p>
    <w:p w:rsidR="0061467A" w:rsidRPr="00294BF6" w:rsidRDefault="0061467A" w:rsidP="0061467A">
      <w:pPr>
        <w:spacing w:line="233" w:lineRule="auto"/>
        <w:jc w:val="both"/>
        <w:rPr>
          <w:rFonts w:cs="Times New Roman"/>
          <w:sz w:val="20"/>
          <w:szCs w:val="20"/>
        </w:rPr>
      </w:pPr>
      <w:r w:rsidRPr="00294BF6">
        <w:rPr>
          <w:rFonts w:cs="Times New Roman"/>
          <w:b/>
          <w:bCs/>
          <w:sz w:val="20"/>
          <w:szCs w:val="20"/>
        </w:rPr>
        <w:t>IT IS HEREBY ORDERED THAT:</w:t>
      </w:r>
    </w:p>
    <w:p w:rsidR="0061467A" w:rsidRPr="00294BF6" w:rsidRDefault="0061467A" w:rsidP="0061467A">
      <w:pPr>
        <w:spacing w:line="233" w:lineRule="auto"/>
        <w:jc w:val="both"/>
        <w:rPr>
          <w:rFonts w:cs="Times New Roman"/>
          <w:sz w:val="20"/>
          <w:szCs w:val="20"/>
        </w:rPr>
      </w:pPr>
    </w:p>
    <w:p w:rsidR="0061467A" w:rsidRPr="00294BF6" w:rsidRDefault="0061467A" w:rsidP="0061467A">
      <w:pPr>
        <w:spacing w:line="233" w:lineRule="auto"/>
        <w:jc w:val="both"/>
        <w:rPr>
          <w:rFonts w:cs="Times New Roman"/>
          <w:sz w:val="20"/>
          <w:szCs w:val="20"/>
        </w:rPr>
      </w:pPr>
      <w:r w:rsidRPr="00294BF6">
        <w:rPr>
          <w:rFonts w:cs="Times New Roman"/>
          <w:sz w:val="20"/>
          <w:szCs w:val="20"/>
        </w:rPr>
        <w:t xml:space="preserve">The motion for an extension of time to apply for leave to intervene and for leave to intervene of the Canadian Police Association and Police Association of Ontario is granted and the said group of interveners shall be entitled to serve and file a single factum not to exceed 10 pages in length on or before April 4, 2013. </w:t>
      </w:r>
    </w:p>
    <w:p w:rsidR="0061467A" w:rsidRPr="00294BF6" w:rsidRDefault="0061467A" w:rsidP="0061467A">
      <w:pPr>
        <w:spacing w:line="233" w:lineRule="auto"/>
        <w:jc w:val="both"/>
        <w:rPr>
          <w:rFonts w:cs="Times New Roman"/>
          <w:sz w:val="20"/>
          <w:szCs w:val="20"/>
        </w:rPr>
      </w:pPr>
    </w:p>
    <w:p w:rsidR="0061467A" w:rsidRPr="00294BF6" w:rsidRDefault="0061467A" w:rsidP="0061467A">
      <w:pPr>
        <w:spacing w:line="233" w:lineRule="auto"/>
        <w:jc w:val="both"/>
        <w:rPr>
          <w:rFonts w:cs="Times New Roman"/>
          <w:sz w:val="20"/>
          <w:szCs w:val="20"/>
        </w:rPr>
      </w:pPr>
      <w:r w:rsidRPr="00294BF6">
        <w:rPr>
          <w:rFonts w:cs="Times New Roman"/>
          <w:sz w:val="20"/>
          <w:szCs w:val="20"/>
        </w:rPr>
        <w:t>The motions for leave to intervene of the Canadian Civil Liberties Association, the British Columbia Civil Liberties Association, the Aboriginal Legal Services of Toronto Inc., the Criminal Lawyers’ Association (Ontario), the</w:t>
      </w:r>
      <w:r w:rsidRPr="00294BF6">
        <w:rPr>
          <w:sz w:val="20"/>
          <w:szCs w:val="20"/>
        </w:rPr>
        <w:t xml:space="preserve"> </w:t>
      </w:r>
      <w:r w:rsidRPr="00294BF6">
        <w:rPr>
          <w:rFonts w:cs="Times New Roman"/>
          <w:sz w:val="20"/>
          <w:szCs w:val="20"/>
        </w:rPr>
        <w:t>Independent Investigations Office of British Columbia, Richard Rosenthal, Chief Civilian Director and the Urban Alliance on Race Relations are granted and the said six interveners shall be entitled to serve and file a single factum not to exceed 10 pages in length on or before April 4, 2013.</w:t>
      </w:r>
    </w:p>
    <w:p w:rsidR="0061467A" w:rsidRPr="00294BF6" w:rsidRDefault="0061467A" w:rsidP="0061467A">
      <w:pPr>
        <w:spacing w:line="233" w:lineRule="auto"/>
        <w:jc w:val="both"/>
        <w:rPr>
          <w:rFonts w:cs="Times New Roman"/>
          <w:sz w:val="20"/>
          <w:szCs w:val="20"/>
        </w:rPr>
      </w:pPr>
    </w:p>
    <w:p w:rsidR="0061467A" w:rsidRPr="00294BF6" w:rsidRDefault="0061467A" w:rsidP="0061467A">
      <w:pPr>
        <w:spacing w:line="233" w:lineRule="auto"/>
        <w:jc w:val="both"/>
        <w:rPr>
          <w:rFonts w:cs="Times New Roman"/>
          <w:sz w:val="20"/>
          <w:szCs w:val="20"/>
        </w:rPr>
      </w:pPr>
      <w:r w:rsidRPr="00294BF6">
        <w:rPr>
          <w:rFonts w:cs="Times New Roman"/>
          <w:sz w:val="20"/>
          <w:szCs w:val="20"/>
        </w:rPr>
        <w:t>The requests to present oral argument are deferred to a date following receipt and consideration of the written arguments of the parties and the interveners.</w:t>
      </w:r>
    </w:p>
    <w:p w:rsidR="0061467A" w:rsidRPr="00294BF6" w:rsidRDefault="0061467A" w:rsidP="0061467A">
      <w:pPr>
        <w:jc w:val="both"/>
        <w:rPr>
          <w:rFonts w:cs="Times New Roman"/>
          <w:sz w:val="20"/>
          <w:szCs w:val="20"/>
        </w:rPr>
      </w:pPr>
    </w:p>
    <w:p w:rsidR="0061467A" w:rsidRPr="00294BF6" w:rsidRDefault="00106BBD" w:rsidP="0061467A">
      <w:pPr>
        <w:pStyle w:val="NoSpacing"/>
        <w:jc w:val="both"/>
        <w:rPr>
          <w:sz w:val="20"/>
          <w:szCs w:val="20"/>
        </w:rPr>
      </w:pPr>
      <w:r w:rsidRPr="00294BF6">
        <w:rPr>
          <w:sz w:val="20"/>
          <w:szCs w:val="20"/>
          <w:lang w:val="en-CA"/>
        </w:rPr>
        <w:fldChar w:fldCharType="begin"/>
      </w:r>
      <w:r w:rsidR="0061467A" w:rsidRPr="00294BF6">
        <w:rPr>
          <w:sz w:val="20"/>
          <w:szCs w:val="20"/>
          <w:lang w:val="en-CA"/>
        </w:rPr>
        <w:instrText xml:space="preserve"> SEQ CHAPTER \h \r 1</w:instrText>
      </w:r>
      <w:r w:rsidRPr="00294BF6">
        <w:rPr>
          <w:sz w:val="20"/>
          <w:szCs w:val="20"/>
          <w:lang w:val="en-CA"/>
        </w:rPr>
        <w:fldChar w:fldCharType="end"/>
      </w:r>
      <w:r w:rsidR="0061467A" w:rsidRPr="00294BF6">
        <w:rPr>
          <w:sz w:val="20"/>
          <w:szCs w:val="20"/>
        </w:rPr>
        <w:t>The interveners are not entitled to raise new issues or to adduce further evidence or otherwise to supplement the record of the parties, without prejudice to the</w:t>
      </w:r>
      <w:r w:rsidR="0061467A" w:rsidRPr="00294BF6">
        <w:rPr>
          <w:sz w:val="20"/>
          <w:szCs w:val="20"/>
          <w:lang w:val="en-CA"/>
        </w:rPr>
        <w:t xml:space="preserve"> </w:t>
      </w:r>
      <w:r w:rsidR="0061467A" w:rsidRPr="00294BF6">
        <w:rPr>
          <w:sz w:val="20"/>
          <w:szCs w:val="20"/>
        </w:rPr>
        <w:t>interveners Canadian Police Association and Police Association of</w:t>
      </w:r>
      <w:r w:rsidR="0061467A" w:rsidRPr="00294BF6">
        <w:rPr>
          <w:sz w:val="20"/>
          <w:szCs w:val="20"/>
          <w:lang w:val="en-CA"/>
        </w:rPr>
        <w:t xml:space="preserve"> </w:t>
      </w:r>
      <w:r w:rsidR="0061467A" w:rsidRPr="00294BF6">
        <w:rPr>
          <w:sz w:val="20"/>
          <w:szCs w:val="20"/>
        </w:rPr>
        <w:t xml:space="preserve">Ontario to bring a motion to adduce new evidence. </w:t>
      </w:r>
    </w:p>
    <w:p w:rsidR="0061467A" w:rsidRPr="00294BF6" w:rsidRDefault="0061467A" w:rsidP="0061467A">
      <w:pPr>
        <w:pStyle w:val="NoSpacing"/>
        <w:rPr>
          <w:sz w:val="20"/>
          <w:szCs w:val="20"/>
        </w:rPr>
      </w:pPr>
    </w:p>
    <w:p w:rsidR="0061467A" w:rsidRPr="00294BF6" w:rsidRDefault="0061467A" w:rsidP="0061467A">
      <w:pPr>
        <w:pStyle w:val="NoSpacing"/>
        <w:jc w:val="both"/>
        <w:rPr>
          <w:sz w:val="20"/>
          <w:szCs w:val="20"/>
        </w:rPr>
      </w:pPr>
      <w:r w:rsidRPr="00294BF6">
        <w:rPr>
          <w:sz w:val="20"/>
          <w:szCs w:val="20"/>
        </w:rPr>
        <w:t>Pursuant to Rule 59(1</w:t>
      </w:r>
      <w:proofErr w:type="gramStart"/>
      <w:r w:rsidRPr="00294BF6">
        <w:rPr>
          <w:sz w:val="20"/>
          <w:szCs w:val="20"/>
        </w:rPr>
        <w:t>)(</w:t>
      </w:r>
      <w:proofErr w:type="gramEnd"/>
      <w:r w:rsidRPr="00294BF6">
        <w:rPr>
          <w:i/>
          <w:iCs/>
          <w:sz w:val="20"/>
          <w:szCs w:val="20"/>
        </w:rPr>
        <w:t>a</w:t>
      </w:r>
      <w:r w:rsidRPr="00294BF6">
        <w:rPr>
          <w:sz w:val="20"/>
          <w:szCs w:val="20"/>
        </w:rPr>
        <w:t xml:space="preserve">) of the </w:t>
      </w:r>
      <w:r w:rsidRPr="00294BF6">
        <w:rPr>
          <w:i/>
          <w:iCs/>
          <w:sz w:val="20"/>
          <w:szCs w:val="20"/>
        </w:rPr>
        <w:t>Rules of the Supreme Court of Canada</w:t>
      </w:r>
      <w:r w:rsidRPr="00294BF6">
        <w:rPr>
          <w:sz w:val="20"/>
          <w:szCs w:val="20"/>
        </w:rPr>
        <w:t>, the interveners shall pay to the appellants and respondents any additional disbursements occasioned to the appellants and respondents by their interventions.</w:t>
      </w:r>
    </w:p>
    <w:p w:rsidR="0061467A" w:rsidRPr="00294BF6" w:rsidRDefault="0061467A" w:rsidP="0061467A">
      <w:pPr>
        <w:pStyle w:val="NoSpacing"/>
        <w:rPr>
          <w:sz w:val="20"/>
          <w:szCs w:val="20"/>
        </w:rPr>
      </w:pPr>
    </w:p>
    <w:p w:rsidR="0061467A" w:rsidRPr="00294BF6" w:rsidRDefault="0061467A" w:rsidP="0061467A">
      <w:pPr>
        <w:pStyle w:val="NoSpacing"/>
        <w:rPr>
          <w:sz w:val="20"/>
          <w:szCs w:val="20"/>
        </w:rPr>
      </w:pPr>
    </w:p>
    <w:p w:rsidR="0061467A" w:rsidRPr="00294BF6" w:rsidRDefault="0061467A" w:rsidP="0061467A">
      <w:pPr>
        <w:pStyle w:val="NoSpacing"/>
        <w:rPr>
          <w:sz w:val="20"/>
          <w:szCs w:val="20"/>
        </w:rPr>
      </w:pPr>
    </w:p>
    <w:p w:rsidR="0061467A" w:rsidRPr="00294BF6" w:rsidRDefault="0061467A" w:rsidP="0061467A">
      <w:pPr>
        <w:spacing w:line="233" w:lineRule="auto"/>
        <w:jc w:val="both"/>
        <w:rPr>
          <w:rFonts w:cs="Times New Roman"/>
          <w:sz w:val="20"/>
          <w:szCs w:val="20"/>
          <w:lang w:val="fr-CA"/>
        </w:rPr>
      </w:pPr>
      <w:r w:rsidRPr="00294BF6">
        <w:rPr>
          <w:rFonts w:cs="Times New Roman"/>
          <w:b/>
          <w:sz w:val="20"/>
          <w:szCs w:val="20"/>
          <w:lang w:val="fr-CA"/>
        </w:rPr>
        <w:t>À LA SUITE DE LA DEMANDE</w:t>
      </w:r>
      <w:r w:rsidRPr="00294BF6">
        <w:rPr>
          <w:rFonts w:cs="Times New Roman"/>
          <w:sz w:val="20"/>
          <w:szCs w:val="20"/>
          <w:lang w:val="fr-CA"/>
        </w:rPr>
        <w:t xml:space="preserve"> présentée par l’Association canadienne des policiers et par la Police Association of Ontario en prorogation du délai applicable à une demande d'autorisation d'intervenir et en autorisation d'intervenir dans l'appel;</w:t>
      </w:r>
    </w:p>
    <w:p w:rsidR="0061467A" w:rsidRPr="00294BF6" w:rsidRDefault="0061467A" w:rsidP="0061467A">
      <w:pPr>
        <w:spacing w:line="233" w:lineRule="auto"/>
        <w:jc w:val="both"/>
        <w:rPr>
          <w:rFonts w:cs="Times New Roman"/>
          <w:sz w:val="20"/>
          <w:szCs w:val="20"/>
          <w:lang w:val="fr-CA"/>
        </w:rPr>
      </w:pPr>
    </w:p>
    <w:p w:rsidR="0061467A" w:rsidRPr="00294BF6" w:rsidRDefault="0061467A" w:rsidP="0061467A">
      <w:pPr>
        <w:spacing w:line="233" w:lineRule="auto"/>
        <w:jc w:val="both"/>
        <w:rPr>
          <w:rFonts w:cs="Times New Roman"/>
          <w:sz w:val="20"/>
          <w:szCs w:val="20"/>
          <w:lang w:val="fr-CA"/>
        </w:rPr>
      </w:pPr>
      <w:r w:rsidRPr="00294BF6">
        <w:rPr>
          <w:rFonts w:cs="Times New Roman"/>
          <w:b/>
          <w:sz w:val="20"/>
          <w:szCs w:val="20"/>
          <w:lang w:val="fr-CA"/>
        </w:rPr>
        <w:t>À LA SUITE DES REQUÊTES</w:t>
      </w:r>
      <w:r w:rsidRPr="00294BF6">
        <w:rPr>
          <w:rFonts w:cs="Times New Roman"/>
          <w:sz w:val="20"/>
          <w:szCs w:val="20"/>
          <w:lang w:val="fr-CA"/>
        </w:rPr>
        <w:t xml:space="preserve"> présentées par l’Association canadienne des libertés civiles, l’Association des libertés civiles de la Colombie-Britannique, les </w:t>
      </w:r>
      <w:proofErr w:type="spellStart"/>
      <w:r w:rsidRPr="00294BF6">
        <w:rPr>
          <w:rFonts w:cs="Times New Roman"/>
          <w:sz w:val="20"/>
          <w:szCs w:val="20"/>
          <w:lang w:val="fr-CA"/>
        </w:rPr>
        <w:t>Aboriginal</w:t>
      </w:r>
      <w:proofErr w:type="spellEnd"/>
      <w:r w:rsidRPr="00294BF6">
        <w:rPr>
          <w:rFonts w:cs="Times New Roman"/>
          <w:sz w:val="20"/>
          <w:szCs w:val="20"/>
          <w:lang w:val="fr-CA"/>
        </w:rPr>
        <w:t xml:space="preserve"> </w:t>
      </w:r>
      <w:proofErr w:type="spellStart"/>
      <w:r w:rsidRPr="00294BF6">
        <w:rPr>
          <w:rFonts w:cs="Times New Roman"/>
          <w:sz w:val="20"/>
          <w:szCs w:val="20"/>
          <w:lang w:val="fr-CA"/>
        </w:rPr>
        <w:t>Legal</w:t>
      </w:r>
      <w:proofErr w:type="spellEnd"/>
      <w:r w:rsidRPr="00294BF6">
        <w:rPr>
          <w:rFonts w:cs="Times New Roman"/>
          <w:sz w:val="20"/>
          <w:szCs w:val="20"/>
          <w:lang w:val="fr-CA"/>
        </w:rPr>
        <w:t xml:space="preserve"> Services of Toronto Inc., la </w:t>
      </w:r>
      <w:proofErr w:type="spellStart"/>
      <w:r w:rsidRPr="00294BF6">
        <w:rPr>
          <w:rFonts w:cs="Times New Roman"/>
          <w:sz w:val="20"/>
          <w:szCs w:val="20"/>
          <w:lang w:val="fr-CA"/>
        </w:rPr>
        <w:t>Criminal</w:t>
      </w:r>
      <w:proofErr w:type="spellEnd"/>
      <w:r w:rsidRPr="00294BF6">
        <w:rPr>
          <w:rFonts w:cs="Times New Roman"/>
          <w:sz w:val="20"/>
          <w:szCs w:val="20"/>
          <w:lang w:val="fr-CA"/>
        </w:rPr>
        <w:t xml:space="preserve"> </w:t>
      </w:r>
      <w:proofErr w:type="spellStart"/>
      <w:r w:rsidRPr="00294BF6">
        <w:rPr>
          <w:rFonts w:cs="Times New Roman"/>
          <w:sz w:val="20"/>
          <w:szCs w:val="20"/>
          <w:lang w:val="fr-CA"/>
        </w:rPr>
        <w:t>Lawyers</w:t>
      </w:r>
      <w:proofErr w:type="spellEnd"/>
      <w:r w:rsidRPr="00294BF6">
        <w:rPr>
          <w:rFonts w:cs="Times New Roman"/>
          <w:sz w:val="20"/>
          <w:szCs w:val="20"/>
          <w:lang w:val="fr-CA"/>
        </w:rPr>
        <w:t xml:space="preserve">’ Association (Ontario), l’Independent Investigations Office of British Columbia, Richard </w:t>
      </w:r>
      <w:proofErr w:type="spellStart"/>
      <w:r w:rsidRPr="00294BF6">
        <w:rPr>
          <w:rFonts w:cs="Times New Roman"/>
          <w:sz w:val="20"/>
          <w:szCs w:val="20"/>
          <w:lang w:val="fr-CA"/>
        </w:rPr>
        <w:t>Rosenthal</w:t>
      </w:r>
      <w:proofErr w:type="spellEnd"/>
      <w:r w:rsidRPr="00294BF6">
        <w:rPr>
          <w:rFonts w:cs="Times New Roman"/>
          <w:sz w:val="20"/>
          <w:szCs w:val="20"/>
          <w:lang w:val="fr-CA"/>
        </w:rPr>
        <w:t xml:space="preserve">, le </w:t>
      </w:r>
      <w:proofErr w:type="spellStart"/>
      <w:r w:rsidRPr="00294BF6">
        <w:rPr>
          <w:rFonts w:cs="Times New Roman"/>
          <w:sz w:val="20"/>
          <w:szCs w:val="20"/>
          <w:lang w:val="fr-CA"/>
        </w:rPr>
        <w:t>Chief</w:t>
      </w:r>
      <w:proofErr w:type="spellEnd"/>
      <w:r w:rsidRPr="00294BF6">
        <w:rPr>
          <w:rFonts w:cs="Times New Roman"/>
          <w:sz w:val="20"/>
          <w:szCs w:val="20"/>
          <w:lang w:val="fr-CA"/>
        </w:rPr>
        <w:t xml:space="preserve"> </w:t>
      </w:r>
      <w:proofErr w:type="spellStart"/>
      <w:r w:rsidRPr="00294BF6">
        <w:rPr>
          <w:rFonts w:cs="Times New Roman"/>
          <w:sz w:val="20"/>
          <w:szCs w:val="20"/>
          <w:lang w:val="fr-CA"/>
        </w:rPr>
        <w:t>Civilian</w:t>
      </w:r>
      <w:proofErr w:type="spellEnd"/>
      <w:r w:rsidRPr="00294BF6">
        <w:rPr>
          <w:rFonts w:cs="Times New Roman"/>
          <w:sz w:val="20"/>
          <w:szCs w:val="20"/>
          <w:lang w:val="fr-CA"/>
        </w:rPr>
        <w:t xml:space="preserve"> </w:t>
      </w:r>
      <w:proofErr w:type="spellStart"/>
      <w:r w:rsidRPr="00294BF6">
        <w:rPr>
          <w:rFonts w:cs="Times New Roman"/>
          <w:sz w:val="20"/>
          <w:szCs w:val="20"/>
          <w:lang w:val="fr-CA"/>
        </w:rPr>
        <w:t>Director</w:t>
      </w:r>
      <w:proofErr w:type="spellEnd"/>
      <w:r w:rsidRPr="00294BF6">
        <w:rPr>
          <w:rFonts w:cs="Times New Roman"/>
          <w:sz w:val="20"/>
          <w:szCs w:val="20"/>
          <w:lang w:val="fr-CA"/>
        </w:rPr>
        <w:t>, l’</w:t>
      </w:r>
      <w:proofErr w:type="spellStart"/>
      <w:r w:rsidRPr="00294BF6">
        <w:rPr>
          <w:rFonts w:cs="Times New Roman"/>
          <w:sz w:val="20"/>
          <w:szCs w:val="20"/>
          <w:lang w:val="fr-CA"/>
        </w:rPr>
        <w:t>Urban</w:t>
      </w:r>
      <w:proofErr w:type="spellEnd"/>
      <w:r w:rsidRPr="00294BF6">
        <w:rPr>
          <w:rFonts w:cs="Times New Roman"/>
          <w:sz w:val="20"/>
          <w:szCs w:val="20"/>
          <w:lang w:val="fr-CA"/>
        </w:rPr>
        <w:t xml:space="preserve"> Alliance on Race Relations en autorisation d'intervenir dans l'appel;</w:t>
      </w:r>
    </w:p>
    <w:p w:rsidR="0061467A" w:rsidRPr="00294BF6" w:rsidRDefault="0061467A" w:rsidP="0061467A">
      <w:pPr>
        <w:spacing w:line="233" w:lineRule="auto"/>
        <w:jc w:val="both"/>
        <w:rPr>
          <w:rFonts w:cs="Times New Roman"/>
          <w:sz w:val="20"/>
          <w:szCs w:val="20"/>
          <w:lang w:val="fr-CA"/>
        </w:rPr>
      </w:pPr>
    </w:p>
    <w:p w:rsidR="0061467A" w:rsidRPr="00294BF6" w:rsidRDefault="0061467A" w:rsidP="0061467A">
      <w:pPr>
        <w:spacing w:line="233" w:lineRule="auto"/>
        <w:jc w:val="both"/>
        <w:rPr>
          <w:rFonts w:cs="Times New Roman"/>
          <w:sz w:val="20"/>
          <w:szCs w:val="20"/>
          <w:lang w:val="fr-CA"/>
        </w:rPr>
      </w:pPr>
      <w:r w:rsidRPr="00294BF6">
        <w:rPr>
          <w:rFonts w:cs="Times New Roman"/>
          <w:b/>
          <w:sz w:val="20"/>
          <w:szCs w:val="20"/>
          <w:lang w:val="fr-CA"/>
        </w:rPr>
        <w:t>ET APRÈS EXAMEN</w:t>
      </w:r>
      <w:r w:rsidRPr="00294BF6">
        <w:rPr>
          <w:rFonts w:cs="Times New Roman"/>
          <w:sz w:val="20"/>
          <w:szCs w:val="20"/>
          <w:lang w:val="fr-CA"/>
        </w:rPr>
        <w:t xml:space="preserve"> des documents déposés; </w:t>
      </w:r>
    </w:p>
    <w:p w:rsidR="0061467A" w:rsidRPr="00294BF6" w:rsidRDefault="0061467A" w:rsidP="0061467A">
      <w:pPr>
        <w:spacing w:line="233" w:lineRule="auto"/>
        <w:jc w:val="both"/>
        <w:rPr>
          <w:rFonts w:cs="Times New Roman"/>
          <w:sz w:val="20"/>
          <w:szCs w:val="20"/>
          <w:lang w:val="fr-CA"/>
        </w:rPr>
      </w:pPr>
    </w:p>
    <w:p w:rsidR="0061467A" w:rsidRPr="00294BF6" w:rsidRDefault="0061467A" w:rsidP="0061467A">
      <w:pPr>
        <w:spacing w:line="233" w:lineRule="auto"/>
        <w:jc w:val="both"/>
        <w:rPr>
          <w:rFonts w:cs="Times New Roman"/>
          <w:b/>
          <w:sz w:val="20"/>
          <w:szCs w:val="20"/>
          <w:lang w:val="fr-CA"/>
        </w:rPr>
      </w:pPr>
      <w:r w:rsidRPr="00294BF6">
        <w:rPr>
          <w:rFonts w:cs="Times New Roman"/>
          <w:b/>
          <w:sz w:val="20"/>
          <w:szCs w:val="20"/>
          <w:lang w:val="fr-CA"/>
        </w:rPr>
        <w:t xml:space="preserve">IL EST ORDONNÉ CE QUI SUIT : </w:t>
      </w:r>
    </w:p>
    <w:p w:rsidR="0061467A" w:rsidRPr="00294BF6" w:rsidRDefault="0061467A" w:rsidP="0061467A">
      <w:pPr>
        <w:spacing w:line="233" w:lineRule="auto"/>
        <w:jc w:val="both"/>
        <w:rPr>
          <w:rFonts w:cs="Times New Roman"/>
          <w:sz w:val="20"/>
          <w:szCs w:val="20"/>
          <w:lang w:val="fr-CA"/>
        </w:rPr>
      </w:pPr>
    </w:p>
    <w:p w:rsidR="0061467A" w:rsidRPr="00294BF6" w:rsidRDefault="0061467A" w:rsidP="0061467A">
      <w:pPr>
        <w:spacing w:line="233" w:lineRule="auto"/>
        <w:jc w:val="both"/>
        <w:rPr>
          <w:rFonts w:cs="Times New Roman"/>
          <w:sz w:val="20"/>
          <w:szCs w:val="20"/>
          <w:lang w:val="fr-CA"/>
        </w:rPr>
      </w:pPr>
      <w:r w:rsidRPr="00294BF6">
        <w:rPr>
          <w:rFonts w:cs="Times New Roman"/>
          <w:sz w:val="20"/>
          <w:szCs w:val="20"/>
          <w:lang w:val="fr-CA"/>
        </w:rPr>
        <w:t>La requête en prorogation du délai applicable à une demande d'autorisation d'intervenir et en autorisation d’intervenir présentée l’Association canadienne des policiers et la Police Association of Ontario est accordée et ce groupe d’intervenantes pourra signifier et déposer un seul mémoire d'au plus dix (10) pages au plus tard le 4 avril 2013.</w:t>
      </w:r>
    </w:p>
    <w:p w:rsidR="0061467A" w:rsidRPr="00294BF6" w:rsidRDefault="0061467A" w:rsidP="0061467A">
      <w:pPr>
        <w:spacing w:line="233" w:lineRule="auto"/>
        <w:jc w:val="both"/>
        <w:rPr>
          <w:rFonts w:cs="Times New Roman"/>
          <w:sz w:val="20"/>
          <w:szCs w:val="20"/>
          <w:lang w:val="fr-CA"/>
        </w:rPr>
      </w:pPr>
    </w:p>
    <w:p w:rsidR="0061467A" w:rsidRPr="00294BF6" w:rsidRDefault="0061467A" w:rsidP="0061467A">
      <w:pPr>
        <w:spacing w:line="233" w:lineRule="auto"/>
        <w:jc w:val="both"/>
        <w:rPr>
          <w:rFonts w:cs="Times New Roman"/>
          <w:sz w:val="20"/>
          <w:szCs w:val="20"/>
          <w:lang w:val="fr-CA"/>
        </w:rPr>
      </w:pPr>
      <w:r w:rsidRPr="00294BF6">
        <w:rPr>
          <w:rFonts w:cs="Times New Roman"/>
          <w:sz w:val="20"/>
          <w:szCs w:val="20"/>
          <w:lang w:val="fr-CA"/>
        </w:rPr>
        <w:t xml:space="preserve">Les requêtes en autorisation d'intervenir présentées par l’Association canadienne des libertés civiles, l’Association des libertés civiles de la Colombie-Britannique, les </w:t>
      </w:r>
      <w:proofErr w:type="spellStart"/>
      <w:r w:rsidRPr="00294BF6">
        <w:rPr>
          <w:rFonts w:cs="Times New Roman"/>
          <w:sz w:val="20"/>
          <w:szCs w:val="20"/>
          <w:lang w:val="fr-CA"/>
        </w:rPr>
        <w:t>Aboriginal</w:t>
      </w:r>
      <w:proofErr w:type="spellEnd"/>
      <w:r w:rsidRPr="00294BF6">
        <w:rPr>
          <w:rFonts w:cs="Times New Roman"/>
          <w:sz w:val="20"/>
          <w:szCs w:val="20"/>
          <w:lang w:val="fr-CA"/>
        </w:rPr>
        <w:t xml:space="preserve"> </w:t>
      </w:r>
      <w:proofErr w:type="spellStart"/>
      <w:r w:rsidRPr="00294BF6">
        <w:rPr>
          <w:rFonts w:cs="Times New Roman"/>
          <w:sz w:val="20"/>
          <w:szCs w:val="20"/>
          <w:lang w:val="fr-CA"/>
        </w:rPr>
        <w:t>Legal</w:t>
      </w:r>
      <w:proofErr w:type="spellEnd"/>
      <w:r w:rsidRPr="00294BF6">
        <w:rPr>
          <w:rFonts w:cs="Times New Roman"/>
          <w:sz w:val="20"/>
          <w:szCs w:val="20"/>
          <w:lang w:val="fr-CA"/>
        </w:rPr>
        <w:t xml:space="preserve"> Services of Toronto Inc., la </w:t>
      </w:r>
      <w:proofErr w:type="spellStart"/>
      <w:r w:rsidRPr="00294BF6">
        <w:rPr>
          <w:rFonts w:cs="Times New Roman"/>
          <w:sz w:val="20"/>
          <w:szCs w:val="20"/>
          <w:lang w:val="fr-CA"/>
        </w:rPr>
        <w:t>Criminal</w:t>
      </w:r>
      <w:proofErr w:type="spellEnd"/>
      <w:r w:rsidRPr="00294BF6">
        <w:rPr>
          <w:rFonts w:cs="Times New Roman"/>
          <w:sz w:val="20"/>
          <w:szCs w:val="20"/>
          <w:lang w:val="fr-CA"/>
        </w:rPr>
        <w:t xml:space="preserve"> </w:t>
      </w:r>
      <w:proofErr w:type="spellStart"/>
      <w:r w:rsidRPr="00294BF6">
        <w:rPr>
          <w:rFonts w:cs="Times New Roman"/>
          <w:sz w:val="20"/>
          <w:szCs w:val="20"/>
          <w:lang w:val="fr-CA"/>
        </w:rPr>
        <w:t>Lawyers</w:t>
      </w:r>
      <w:proofErr w:type="spellEnd"/>
      <w:r w:rsidRPr="00294BF6">
        <w:rPr>
          <w:rFonts w:cs="Times New Roman"/>
          <w:sz w:val="20"/>
          <w:szCs w:val="20"/>
          <w:lang w:val="fr-CA"/>
        </w:rPr>
        <w:t xml:space="preserve">’ Association (Ontario), l’Independent Investigations Office of British Columbia, Richard </w:t>
      </w:r>
      <w:proofErr w:type="spellStart"/>
      <w:r w:rsidRPr="00294BF6">
        <w:rPr>
          <w:rFonts w:cs="Times New Roman"/>
          <w:sz w:val="20"/>
          <w:szCs w:val="20"/>
          <w:lang w:val="fr-CA"/>
        </w:rPr>
        <w:t>Rosenthal</w:t>
      </w:r>
      <w:proofErr w:type="spellEnd"/>
      <w:r w:rsidRPr="00294BF6">
        <w:rPr>
          <w:rFonts w:cs="Times New Roman"/>
          <w:sz w:val="20"/>
          <w:szCs w:val="20"/>
          <w:lang w:val="fr-CA"/>
        </w:rPr>
        <w:t xml:space="preserve">, le </w:t>
      </w:r>
      <w:proofErr w:type="spellStart"/>
      <w:r w:rsidRPr="00294BF6">
        <w:rPr>
          <w:rFonts w:cs="Times New Roman"/>
          <w:sz w:val="20"/>
          <w:szCs w:val="20"/>
          <w:lang w:val="fr-CA"/>
        </w:rPr>
        <w:t>Chief</w:t>
      </w:r>
      <w:proofErr w:type="spellEnd"/>
      <w:r w:rsidRPr="00294BF6">
        <w:rPr>
          <w:rFonts w:cs="Times New Roman"/>
          <w:sz w:val="20"/>
          <w:szCs w:val="20"/>
          <w:lang w:val="fr-CA"/>
        </w:rPr>
        <w:t xml:space="preserve"> </w:t>
      </w:r>
      <w:proofErr w:type="spellStart"/>
      <w:r w:rsidRPr="00294BF6">
        <w:rPr>
          <w:rFonts w:cs="Times New Roman"/>
          <w:sz w:val="20"/>
          <w:szCs w:val="20"/>
          <w:lang w:val="fr-CA"/>
        </w:rPr>
        <w:t>Civilian</w:t>
      </w:r>
      <w:proofErr w:type="spellEnd"/>
      <w:r w:rsidRPr="00294BF6">
        <w:rPr>
          <w:rFonts w:cs="Times New Roman"/>
          <w:sz w:val="20"/>
          <w:szCs w:val="20"/>
          <w:lang w:val="fr-CA"/>
        </w:rPr>
        <w:t xml:space="preserve"> </w:t>
      </w:r>
      <w:proofErr w:type="spellStart"/>
      <w:r w:rsidRPr="00294BF6">
        <w:rPr>
          <w:rFonts w:cs="Times New Roman"/>
          <w:sz w:val="20"/>
          <w:szCs w:val="20"/>
          <w:lang w:val="fr-CA"/>
        </w:rPr>
        <w:t>Director</w:t>
      </w:r>
      <w:proofErr w:type="spellEnd"/>
      <w:r w:rsidRPr="00294BF6">
        <w:rPr>
          <w:rFonts w:cs="Times New Roman"/>
          <w:sz w:val="20"/>
          <w:szCs w:val="20"/>
          <w:lang w:val="fr-CA"/>
        </w:rPr>
        <w:t xml:space="preserve"> et l’</w:t>
      </w:r>
      <w:proofErr w:type="spellStart"/>
      <w:r w:rsidRPr="00294BF6">
        <w:rPr>
          <w:rFonts w:cs="Times New Roman"/>
          <w:sz w:val="20"/>
          <w:szCs w:val="20"/>
          <w:lang w:val="fr-CA"/>
        </w:rPr>
        <w:t>Urban</w:t>
      </w:r>
      <w:proofErr w:type="spellEnd"/>
      <w:r w:rsidRPr="00294BF6">
        <w:rPr>
          <w:rFonts w:cs="Times New Roman"/>
          <w:sz w:val="20"/>
          <w:szCs w:val="20"/>
          <w:lang w:val="fr-CA"/>
        </w:rPr>
        <w:t xml:space="preserve"> Alliance on Race Relations sont accordées et les six intervenants pourront signifier et déposer un seul mémoire d'au plus dix (10) pages au plus tard le 4 avril 2013. </w:t>
      </w:r>
    </w:p>
    <w:p w:rsidR="0061467A" w:rsidRPr="00294BF6" w:rsidRDefault="0061467A" w:rsidP="0061467A">
      <w:pPr>
        <w:spacing w:line="233" w:lineRule="auto"/>
        <w:jc w:val="both"/>
        <w:rPr>
          <w:rFonts w:cs="Times New Roman"/>
          <w:sz w:val="20"/>
          <w:szCs w:val="20"/>
          <w:lang w:val="fr-CA"/>
        </w:rPr>
      </w:pPr>
    </w:p>
    <w:p w:rsidR="0061467A" w:rsidRPr="00294BF6" w:rsidRDefault="0061467A" w:rsidP="0061467A">
      <w:pPr>
        <w:spacing w:line="233" w:lineRule="auto"/>
        <w:jc w:val="both"/>
        <w:rPr>
          <w:rFonts w:cs="Times New Roman"/>
          <w:sz w:val="20"/>
          <w:szCs w:val="20"/>
          <w:lang w:val="fr-CA"/>
        </w:rPr>
      </w:pPr>
      <w:r w:rsidRPr="00294BF6">
        <w:rPr>
          <w:rFonts w:cs="Times New Roman"/>
          <w:sz w:val="20"/>
          <w:szCs w:val="20"/>
          <w:lang w:val="fr-CA"/>
        </w:rPr>
        <w:t xml:space="preserve">Les décisions sur les requêtes en vue de présenter des plaidoiries orales seront rendues après réception et examen des arguments écrits des parties et des intervenants. </w:t>
      </w:r>
    </w:p>
    <w:p w:rsidR="0061467A" w:rsidRPr="00294BF6" w:rsidRDefault="0061467A" w:rsidP="0061467A">
      <w:pPr>
        <w:spacing w:line="233" w:lineRule="auto"/>
        <w:jc w:val="both"/>
        <w:rPr>
          <w:rFonts w:cs="Times New Roman"/>
          <w:sz w:val="20"/>
          <w:szCs w:val="20"/>
          <w:lang w:val="fr-CA"/>
        </w:rPr>
      </w:pPr>
    </w:p>
    <w:p w:rsidR="0061467A" w:rsidRDefault="0061467A" w:rsidP="0061467A">
      <w:pPr>
        <w:spacing w:line="233" w:lineRule="auto"/>
        <w:jc w:val="both"/>
        <w:rPr>
          <w:rFonts w:cs="Times New Roman"/>
          <w:sz w:val="20"/>
          <w:szCs w:val="20"/>
          <w:lang w:val="fr-CA"/>
        </w:rPr>
      </w:pPr>
      <w:r w:rsidRPr="00294BF6">
        <w:rPr>
          <w:rFonts w:cs="Times New Roman"/>
          <w:sz w:val="20"/>
          <w:szCs w:val="20"/>
          <w:lang w:val="fr-CA"/>
        </w:rPr>
        <w:t>Les intervenants n'ont pas le droit de soulever de nouvelles questions, de produire d'autres éléments de preuve ni de compléter de quelque autre façon le dossier des parties, sous réserve du droit des intervenantes l’Association canadienne des policiers et la Police Association of Ontario de présenter une requête pour produire de nouveaux éléments de preuve.</w:t>
      </w:r>
    </w:p>
    <w:p w:rsidR="0061467A" w:rsidRPr="00294BF6" w:rsidRDefault="0061467A" w:rsidP="0061467A">
      <w:pPr>
        <w:spacing w:line="233" w:lineRule="auto"/>
        <w:jc w:val="both"/>
        <w:rPr>
          <w:rFonts w:cs="Times New Roman"/>
          <w:sz w:val="20"/>
          <w:szCs w:val="20"/>
          <w:lang w:val="fr-CA"/>
        </w:rPr>
      </w:pPr>
    </w:p>
    <w:p w:rsidR="0061467A" w:rsidRPr="00294BF6" w:rsidRDefault="0061467A" w:rsidP="0061467A">
      <w:pPr>
        <w:spacing w:line="233" w:lineRule="auto"/>
        <w:jc w:val="both"/>
        <w:rPr>
          <w:rFonts w:cs="Times New Roman"/>
          <w:sz w:val="20"/>
          <w:szCs w:val="20"/>
          <w:lang w:val="fr-CA"/>
        </w:rPr>
      </w:pPr>
      <w:r w:rsidRPr="00294BF6">
        <w:rPr>
          <w:rFonts w:cs="Times New Roman"/>
          <w:sz w:val="20"/>
          <w:szCs w:val="20"/>
          <w:lang w:val="fr-CA"/>
        </w:rPr>
        <w:t>Conformément à l'alinéa 59(1)</w:t>
      </w:r>
      <w:r w:rsidRPr="00294BF6">
        <w:rPr>
          <w:rFonts w:cs="Times New Roman"/>
          <w:i/>
          <w:sz w:val="20"/>
          <w:szCs w:val="20"/>
          <w:lang w:val="fr-CA"/>
        </w:rPr>
        <w:t>a</w:t>
      </w:r>
      <w:r w:rsidRPr="00294BF6">
        <w:rPr>
          <w:rFonts w:cs="Times New Roman"/>
          <w:sz w:val="20"/>
          <w:szCs w:val="20"/>
          <w:lang w:val="fr-CA"/>
        </w:rPr>
        <w:t xml:space="preserve">) des </w:t>
      </w:r>
      <w:r w:rsidRPr="00294BF6">
        <w:rPr>
          <w:rFonts w:cs="Times New Roman"/>
          <w:i/>
          <w:sz w:val="20"/>
          <w:szCs w:val="20"/>
          <w:lang w:val="fr-CA"/>
        </w:rPr>
        <w:t>Règles de la Cour suprême du Canada</w:t>
      </w:r>
      <w:r w:rsidRPr="00294BF6">
        <w:rPr>
          <w:rFonts w:cs="Times New Roman"/>
          <w:sz w:val="20"/>
          <w:szCs w:val="20"/>
          <w:lang w:val="fr-CA"/>
        </w:rPr>
        <w:t>, les intervenants paieront aux appelants et aux l'intimés tous débours supplémentaires résultant de leur intervention.</w:t>
      </w:r>
    </w:p>
    <w:p w:rsidR="0061467A" w:rsidRPr="00294BF6" w:rsidRDefault="0061467A" w:rsidP="0061467A">
      <w:pPr>
        <w:spacing w:line="233" w:lineRule="auto"/>
        <w:jc w:val="both"/>
        <w:rPr>
          <w:sz w:val="20"/>
          <w:szCs w:val="20"/>
          <w:lang w:val="fr-CA"/>
        </w:rPr>
      </w:pPr>
    </w:p>
    <w:p w:rsidR="0061467A" w:rsidRPr="00294BF6" w:rsidRDefault="00106BBD" w:rsidP="0061467A">
      <w:pPr>
        <w:spacing w:line="233" w:lineRule="auto"/>
        <w:jc w:val="both"/>
        <w:rPr>
          <w:sz w:val="20"/>
          <w:szCs w:val="20"/>
          <w:lang w:val="fr-CA"/>
        </w:rPr>
      </w:pPr>
      <w:r w:rsidRPr="00106BBD">
        <w:rPr>
          <w:sz w:val="20"/>
          <w:szCs w:val="20"/>
          <w:lang w:val="fr-CA"/>
        </w:rPr>
        <w:pict>
          <v:rect id="_x0000_i1087" style="width:2in;height:1pt" o:hrpct="0" o:hralign="center" o:hrstd="t" o:hrnoshade="t" o:hr="t" fillcolor="black [3213]" stroked="f"/>
        </w:pict>
      </w:r>
    </w:p>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lang w:val="fr-CA"/>
        </w:rPr>
      </w:pPr>
      <w:r w:rsidRPr="00294BF6">
        <w:rPr>
          <w:sz w:val="20"/>
          <w:szCs w:val="20"/>
          <w:lang w:val="fr-CA"/>
        </w:rPr>
        <w:t>07.02.2013</w:t>
      </w:r>
    </w:p>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sz w:val="20"/>
          <w:szCs w:val="20"/>
          <w:lang w:val="fr-CA"/>
        </w:rPr>
      </w:pPr>
      <w:proofErr w:type="spellStart"/>
      <w:r w:rsidRPr="00294BF6">
        <w:rPr>
          <w:sz w:val="20"/>
          <w:szCs w:val="20"/>
          <w:lang w:val="fr-CA"/>
        </w:rPr>
        <w:t>Before</w:t>
      </w:r>
      <w:proofErr w:type="spellEnd"/>
      <w:r w:rsidRPr="00294BF6">
        <w:rPr>
          <w:sz w:val="20"/>
          <w:szCs w:val="20"/>
          <w:lang w:val="fr-CA"/>
        </w:rPr>
        <w:t xml:space="preserve"> / Devant :   </w:t>
      </w:r>
      <w:r w:rsidRPr="00294BF6">
        <w:rPr>
          <w:sz w:val="20"/>
          <w:szCs w:val="20"/>
        </w:rPr>
        <w:t>WAGNER J. / LE JUGE WAGNER</w:t>
      </w:r>
    </w:p>
    <w:p w:rsidR="0061467A" w:rsidRPr="00294BF6" w:rsidRDefault="0061467A" w:rsidP="0061467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61467A" w:rsidRPr="00AB42C4" w:rsidTr="000D2550">
        <w:tc>
          <w:tcPr>
            <w:tcW w:w="4338" w:type="dxa"/>
            <w:gridSpan w:val="2"/>
          </w:tcPr>
          <w:p w:rsidR="0061467A" w:rsidRPr="00294BF6" w:rsidRDefault="0061467A" w:rsidP="000D2550">
            <w:pPr>
              <w:jc w:val="both"/>
              <w:rPr>
                <w:b/>
                <w:sz w:val="20"/>
                <w:szCs w:val="20"/>
              </w:rPr>
            </w:pPr>
            <w:r w:rsidRPr="00294BF6">
              <w:rPr>
                <w:b/>
                <w:sz w:val="20"/>
                <w:szCs w:val="20"/>
              </w:rPr>
              <w:t xml:space="preserve">Order on intervention with respect to oral argument </w:t>
            </w:r>
            <w:r w:rsidR="00106BBD" w:rsidRPr="00294BF6">
              <w:rPr>
                <w:b/>
                <w:sz w:val="20"/>
                <w:szCs w:val="20"/>
              </w:rPr>
              <w:fldChar w:fldCharType="begin"/>
            </w:r>
            <w:r w:rsidRPr="00294BF6">
              <w:rPr>
                <w:b/>
                <w:sz w:val="20"/>
                <w:szCs w:val="20"/>
              </w:rPr>
              <w:instrText xml:space="preserve"> SEQ CHAPTER \h \r 1</w:instrText>
            </w:r>
            <w:r w:rsidR="00106BBD" w:rsidRPr="00294BF6">
              <w:rPr>
                <w:b/>
                <w:sz w:val="20"/>
                <w:szCs w:val="20"/>
              </w:rPr>
              <w:fldChar w:fldCharType="end"/>
            </w:r>
          </w:p>
        </w:tc>
        <w:tc>
          <w:tcPr>
            <w:tcW w:w="1170" w:type="dxa"/>
          </w:tcPr>
          <w:p w:rsidR="0061467A" w:rsidRPr="00294BF6" w:rsidRDefault="0061467A" w:rsidP="000D2550">
            <w:pPr>
              <w:rPr>
                <w:sz w:val="20"/>
                <w:szCs w:val="20"/>
              </w:rPr>
            </w:pPr>
          </w:p>
          <w:p w:rsidR="0061467A" w:rsidRPr="00294BF6" w:rsidRDefault="0061467A" w:rsidP="000D2550">
            <w:pPr>
              <w:rPr>
                <w:sz w:val="20"/>
                <w:szCs w:val="20"/>
              </w:rPr>
            </w:pPr>
          </w:p>
          <w:p w:rsidR="0061467A" w:rsidRPr="00294BF6" w:rsidRDefault="0061467A" w:rsidP="000D2550">
            <w:pPr>
              <w:rPr>
                <w:sz w:val="20"/>
                <w:szCs w:val="20"/>
              </w:rPr>
            </w:pPr>
          </w:p>
        </w:tc>
        <w:tc>
          <w:tcPr>
            <w:tcW w:w="4327" w:type="dxa"/>
          </w:tcPr>
          <w:p w:rsidR="0061467A" w:rsidRPr="00294BF6" w:rsidRDefault="0061467A" w:rsidP="000D2550">
            <w:pPr>
              <w:jc w:val="both"/>
              <w:rPr>
                <w:b/>
                <w:sz w:val="20"/>
                <w:szCs w:val="20"/>
                <w:lang w:val="fr-CA"/>
              </w:rPr>
            </w:pPr>
            <w:r w:rsidRPr="00294BF6">
              <w:rPr>
                <w:b/>
                <w:sz w:val="20"/>
                <w:szCs w:val="20"/>
                <w:lang w:val="fr-CA"/>
              </w:rPr>
              <w:t>Ordonnance relative à la présentation d’une plaidoirie orale par l’intervenante</w:t>
            </w:r>
            <w:r w:rsidR="00106BBD" w:rsidRPr="00294BF6">
              <w:rPr>
                <w:b/>
                <w:sz w:val="20"/>
                <w:szCs w:val="20"/>
              </w:rPr>
              <w:fldChar w:fldCharType="begin"/>
            </w:r>
            <w:r w:rsidRPr="00294BF6">
              <w:rPr>
                <w:b/>
                <w:sz w:val="20"/>
                <w:szCs w:val="20"/>
                <w:lang w:val="fr-CA"/>
              </w:rPr>
              <w:instrText xml:space="preserve"> SEQ CHAPTER \h \r 1</w:instrText>
            </w:r>
            <w:r w:rsidR="00106BBD" w:rsidRPr="00294BF6">
              <w:rPr>
                <w:b/>
                <w:sz w:val="20"/>
                <w:szCs w:val="20"/>
              </w:rPr>
              <w:fldChar w:fldCharType="end"/>
            </w:r>
          </w:p>
        </w:tc>
      </w:tr>
      <w:tr w:rsidR="0061467A" w:rsidRPr="00294BF6" w:rsidTr="000D2550">
        <w:tc>
          <w:tcPr>
            <w:tcW w:w="1368" w:type="dxa"/>
          </w:tcPr>
          <w:p w:rsidR="0061467A" w:rsidRPr="00294BF6" w:rsidRDefault="0061467A" w:rsidP="000D2550">
            <w:pPr>
              <w:rPr>
                <w:sz w:val="20"/>
                <w:szCs w:val="20"/>
              </w:rPr>
            </w:pPr>
            <w:r w:rsidRPr="00294BF6">
              <w:rPr>
                <w:sz w:val="20"/>
                <w:szCs w:val="20"/>
              </w:rPr>
              <w:t>RE:</w:t>
            </w:r>
          </w:p>
        </w:tc>
        <w:tc>
          <w:tcPr>
            <w:tcW w:w="2970" w:type="dxa"/>
          </w:tcPr>
          <w:p w:rsidR="0061467A" w:rsidRPr="00294BF6" w:rsidRDefault="0061467A" w:rsidP="000D2550">
            <w:pPr>
              <w:rPr>
                <w:sz w:val="20"/>
                <w:szCs w:val="20"/>
              </w:rPr>
            </w:pPr>
            <w:r w:rsidRPr="00294BF6">
              <w:rPr>
                <w:sz w:val="20"/>
                <w:szCs w:val="20"/>
              </w:rPr>
              <w:t>Criminal Lawyers' Association</w:t>
            </w: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294BF6" w:rsidTr="000D2550">
        <w:tc>
          <w:tcPr>
            <w:tcW w:w="1368" w:type="dxa"/>
          </w:tcPr>
          <w:p w:rsidR="0061467A" w:rsidRPr="00294BF6" w:rsidRDefault="0061467A" w:rsidP="000D2550">
            <w:pPr>
              <w:rPr>
                <w:sz w:val="20"/>
                <w:szCs w:val="20"/>
              </w:rPr>
            </w:pPr>
          </w:p>
        </w:tc>
        <w:tc>
          <w:tcPr>
            <w:tcW w:w="2970" w:type="dxa"/>
          </w:tcPr>
          <w:p w:rsidR="0061467A" w:rsidRPr="00294BF6" w:rsidRDefault="0061467A" w:rsidP="000D2550">
            <w:pPr>
              <w:rPr>
                <w:sz w:val="20"/>
                <w:szCs w:val="20"/>
              </w:rPr>
            </w:pP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r w:rsidR="0061467A" w:rsidRPr="00294BF6" w:rsidTr="000D2550">
        <w:tc>
          <w:tcPr>
            <w:tcW w:w="1368" w:type="dxa"/>
          </w:tcPr>
          <w:p w:rsidR="0061467A" w:rsidRPr="00294BF6" w:rsidRDefault="0061467A" w:rsidP="000D2550">
            <w:pPr>
              <w:rPr>
                <w:sz w:val="20"/>
                <w:szCs w:val="20"/>
              </w:rPr>
            </w:pPr>
            <w:r w:rsidRPr="00294BF6">
              <w:rPr>
                <w:sz w:val="20"/>
                <w:szCs w:val="20"/>
              </w:rPr>
              <w:t>IN / DANS :</w:t>
            </w:r>
          </w:p>
        </w:tc>
        <w:tc>
          <w:tcPr>
            <w:tcW w:w="2970" w:type="dxa"/>
          </w:tcPr>
          <w:p w:rsidR="0061467A" w:rsidRPr="00294BF6" w:rsidRDefault="0061467A" w:rsidP="000D2550">
            <w:pPr>
              <w:rPr>
                <w:sz w:val="20"/>
                <w:szCs w:val="20"/>
              </w:rPr>
            </w:pPr>
            <w:proofErr w:type="spellStart"/>
            <w:r w:rsidRPr="00294BF6">
              <w:rPr>
                <w:sz w:val="20"/>
                <w:szCs w:val="20"/>
              </w:rPr>
              <w:t>Yousanthan</w:t>
            </w:r>
            <w:proofErr w:type="spellEnd"/>
            <w:r w:rsidRPr="00294BF6">
              <w:rPr>
                <w:sz w:val="20"/>
                <w:szCs w:val="20"/>
              </w:rPr>
              <w:t xml:space="preserve"> </w:t>
            </w:r>
            <w:proofErr w:type="spellStart"/>
            <w:r w:rsidRPr="00294BF6">
              <w:rPr>
                <w:sz w:val="20"/>
                <w:szCs w:val="20"/>
              </w:rPr>
              <w:t>Youvarajah</w:t>
            </w:r>
            <w:proofErr w:type="spellEnd"/>
          </w:p>
          <w:p w:rsidR="0061467A" w:rsidRPr="00294BF6" w:rsidRDefault="0061467A" w:rsidP="000D2550">
            <w:pPr>
              <w:rPr>
                <w:sz w:val="20"/>
                <w:szCs w:val="20"/>
              </w:rPr>
            </w:pPr>
          </w:p>
          <w:p w:rsidR="0061467A" w:rsidRPr="00294BF6" w:rsidRDefault="0061467A" w:rsidP="000D2550">
            <w:pPr>
              <w:rPr>
                <w:sz w:val="20"/>
                <w:szCs w:val="20"/>
              </w:rPr>
            </w:pPr>
            <w:r w:rsidRPr="00294BF6">
              <w:rPr>
                <w:sz w:val="20"/>
                <w:szCs w:val="20"/>
              </w:rPr>
              <w:tab/>
              <w:t>v. (34732)</w:t>
            </w:r>
          </w:p>
          <w:p w:rsidR="0061467A" w:rsidRPr="00294BF6" w:rsidRDefault="0061467A" w:rsidP="000D2550">
            <w:pPr>
              <w:rPr>
                <w:sz w:val="20"/>
                <w:szCs w:val="20"/>
              </w:rPr>
            </w:pPr>
          </w:p>
          <w:p w:rsidR="0061467A" w:rsidRPr="00294BF6" w:rsidRDefault="0061467A" w:rsidP="000D2550">
            <w:pPr>
              <w:rPr>
                <w:sz w:val="20"/>
                <w:szCs w:val="20"/>
              </w:rPr>
            </w:pPr>
            <w:r w:rsidRPr="00294BF6">
              <w:rPr>
                <w:sz w:val="20"/>
                <w:szCs w:val="20"/>
              </w:rPr>
              <w:t>Her Majesty the Queen (Crim.) (Ont.)</w:t>
            </w:r>
          </w:p>
        </w:tc>
        <w:tc>
          <w:tcPr>
            <w:tcW w:w="1170" w:type="dxa"/>
          </w:tcPr>
          <w:p w:rsidR="0061467A" w:rsidRPr="00294BF6" w:rsidRDefault="0061467A" w:rsidP="000D2550">
            <w:pPr>
              <w:rPr>
                <w:sz w:val="20"/>
                <w:szCs w:val="20"/>
              </w:rPr>
            </w:pPr>
          </w:p>
        </w:tc>
        <w:tc>
          <w:tcPr>
            <w:tcW w:w="4327" w:type="dxa"/>
          </w:tcPr>
          <w:p w:rsidR="0061467A" w:rsidRPr="00294BF6" w:rsidRDefault="0061467A" w:rsidP="000D2550">
            <w:pPr>
              <w:rPr>
                <w:sz w:val="20"/>
                <w:szCs w:val="20"/>
              </w:rPr>
            </w:pPr>
          </w:p>
        </w:tc>
      </w:tr>
    </w:tbl>
    <w:p w:rsidR="0061467A" w:rsidRPr="00294BF6" w:rsidRDefault="0061467A" w:rsidP="0061467A">
      <w:pPr>
        <w:tabs>
          <w:tab w:val="left" w:pos="-1440"/>
          <w:tab w:val="left" w:pos="-720"/>
        </w:tabs>
        <w:jc w:val="both"/>
        <w:rPr>
          <w:sz w:val="20"/>
          <w:szCs w:val="20"/>
        </w:rPr>
      </w:pPr>
    </w:p>
    <w:p w:rsidR="0061467A" w:rsidRPr="00294BF6" w:rsidRDefault="0061467A" w:rsidP="0061467A">
      <w:pPr>
        <w:spacing w:line="233" w:lineRule="auto"/>
        <w:jc w:val="both"/>
        <w:rPr>
          <w:sz w:val="20"/>
          <w:szCs w:val="20"/>
        </w:rPr>
      </w:pPr>
      <w:r w:rsidRPr="00294BF6">
        <w:rPr>
          <w:b/>
          <w:bCs/>
          <w:sz w:val="20"/>
          <w:szCs w:val="20"/>
        </w:rPr>
        <w:t>FURTHER TO THE ORDER</w:t>
      </w:r>
      <w:r w:rsidRPr="00294BF6">
        <w:rPr>
          <w:sz w:val="20"/>
          <w:szCs w:val="20"/>
        </w:rPr>
        <w:t xml:space="preserve"> dated December 18, 2012, granting leave to intervene to the Criminal Lawyers' Association;</w:t>
      </w:r>
    </w:p>
    <w:p w:rsidR="0061467A" w:rsidRPr="00294BF6" w:rsidRDefault="0061467A" w:rsidP="0061467A">
      <w:pPr>
        <w:spacing w:line="233" w:lineRule="auto"/>
        <w:jc w:val="both"/>
        <w:rPr>
          <w:sz w:val="20"/>
          <w:szCs w:val="20"/>
        </w:rPr>
      </w:pPr>
    </w:p>
    <w:p w:rsidR="0061467A" w:rsidRPr="00294BF6" w:rsidRDefault="0061467A" w:rsidP="0061467A">
      <w:pPr>
        <w:spacing w:line="230" w:lineRule="auto"/>
        <w:jc w:val="both"/>
        <w:rPr>
          <w:sz w:val="20"/>
          <w:szCs w:val="20"/>
        </w:rPr>
      </w:pPr>
      <w:r w:rsidRPr="00294BF6">
        <w:rPr>
          <w:b/>
          <w:bCs/>
          <w:sz w:val="20"/>
          <w:szCs w:val="20"/>
        </w:rPr>
        <w:t xml:space="preserve">IT IS HEREBY FURTHER ORDERED THAT </w:t>
      </w:r>
      <w:r w:rsidRPr="00294BF6">
        <w:rPr>
          <w:sz w:val="20"/>
          <w:szCs w:val="20"/>
        </w:rPr>
        <w:t>the said intervener is granted permission to present oral argument not exceeding ten (10) minutes at the hearing of the appeal.</w:t>
      </w:r>
    </w:p>
    <w:p w:rsidR="0061467A" w:rsidRPr="00294BF6" w:rsidRDefault="0061467A" w:rsidP="0061467A">
      <w:pPr>
        <w:spacing w:line="233" w:lineRule="auto"/>
        <w:jc w:val="both"/>
        <w:rPr>
          <w:sz w:val="20"/>
          <w:szCs w:val="20"/>
        </w:rPr>
      </w:pPr>
    </w:p>
    <w:p w:rsidR="0061467A" w:rsidRPr="00294BF6" w:rsidRDefault="0061467A" w:rsidP="0061467A">
      <w:pPr>
        <w:spacing w:line="233" w:lineRule="auto"/>
        <w:jc w:val="both"/>
        <w:rPr>
          <w:sz w:val="20"/>
          <w:szCs w:val="20"/>
        </w:rPr>
      </w:pPr>
    </w:p>
    <w:p w:rsidR="0061467A" w:rsidRPr="00294BF6" w:rsidRDefault="0061467A" w:rsidP="0061467A">
      <w:pPr>
        <w:spacing w:line="233" w:lineRule="auto"/>
        <w:jc w:val="both"/>
        <w:rPr>
          <w:sz w:val="20"/>
          <w:szCs w:val="20"/>
        </w:rPr>
      </w:pPr>
    </w:p>
    <w:p w:rsidR="0061467A" w:rsidRPr="00294BF6" w:rsidRDefault="0061467A" w:rsidP="0061467A">
      <w:pPr>
        <w:spacing w:line="233" w:lineRule="auto"/>
        <w:jc w:val="both"/>
        <w:rPr>
          <w:sz w:val="20"/>
          <w:szCs w:val="20"/>
          <w:lang w:val="fr-FR"/>
        </w:rPr>
      </w:pPr>
      <w:r w:rsidRPr="00294BF6">
        <w:rPr>
          <w:b/>
          <w:bCs/>
          <w:sz w:val="20"/>
          <w:szCs w:val="20"/>
          <w:lang w:val="fr-FR"/>
        </w:rPr>
        <w:t xml:space="preserve">À LA SUITE DE L’ORDONNANCE </w:t>
      </w:r>
      <w:r w:rsidRPr="00294BF6">
        <w:rPr>
          <w:bCs/>
          <w:sz w:val="20"/>
          <w:szCs w:val="20"/>
          <w:lang w:val="fr-FR"/>
        </w:rPr>
        <w:t xml:space="preserve">datée du 18 décembre 2012 autorisant la </w:t>
      </w:r>
      <w:proofErr w:type="spellStart"/>
      <w:r w:rsidRPr="00294BF6">
        <w:rPr>
          <w:sz w:val="20"/>
          <w:szCs w:val="20"/>
          <w:lang w:val="fr-FR"/>
        </w:rPr>
        <w:t>Criminal</w:t>
      </w:r>
      <w:proofErr w:type="spellEnd"/>
      <w:r w:rsidRPr="00294BF6">
        <w:rPr>
          <w:sz w:val="20"/>
          <w:szCs w:val="20"/>
          <w:lang w:val="fr-FR"/>
        </w:rPr>
        <w:t xml:space="preserve"> </w:t>
      </w:r>
      <w:proofErr w:type="spellStart"/>
      <w:r w:rsidRPr="00294BF6">
        <w:rPr>
          <w:sz w:val="20"/>
          <w:szCs w:val="20"/>
          <w:lang w:val="fr-FR"/>
        </w:rPr>
        <w:t>Lawyers</w:t>
      </w:r>
      <w:proofErr w:type="spellEnd"/>
      <w:r w:rsidRPr="00294BF6">
        <w:rPr>
          <w:sz w:val="20"/>
          <w:szCs w:val="20"/>
          <w:lang w:val="fr-FR"/>
        </w:rPr>
        <w:t>' Association à intervenir;</w:t>
      </w:r>
    </w:p>
    <w:p w:rsidR="0061467A" w:rsidRPr="00294BF6" w:rsidRDefault="0061467A" w:rsidP="0061467A">
      <w:pPr>
        <w:spacing w:line="233" w:lineRule="auto"/>
        <w:jc w:val="both"/>
        <w:rPr>
          <w:sz w:val="20"/>
          <w:szCs w:val="20"/>
          <w:lang w:val="fr-FR"/>
        </w:rPr>
      </w:pPr>
    </w:p>
    <w:p w:rsidR="0061467A" w:rsidRPr="00294BF6" w:rsidRDefault="0061467A" w:rsidP="0061467A">
      <w:pPr>
        <w:spacing w:line="230" w:lineRule="auto"/>
        <w:jc w:val="both"/>
        <w:rPr>
          <w:sz w:val="20"/>
          <w:szCs w:val="20"/>
          <w:lang w:val="fr-FR"/>
        </w:rPr>
      </w:pPr>
      <w:r w:rsidRPr="00294BF6">
        <w:rPr>
          <w:b/>
          <w:bCs/>
          <w:sz w:val="20"/>
          <w:szCs w:val="20"/>
          <w:lang w:val="fr-FR"/>
        </w:rPr>
        <w:t xml:space="preserve">IL EST EN OUTRE ORDONNÉ QUE </w:t>
      </w:r>
      <w:r w:rsidRPr="00294BF6">
        <w:rPr>
          <w:bCs/>
          <w:sz w:val="20"/>
          <w:szCs w:val="20"/>
          <w:lang w:val="fr-FR"/>
        </w:rPr>
        <w:t xml:space="preserve">cette intervenante pourra présenter une plaidoirie orale d’au plus dix (10) minutes lors de l’audition de l’appel. </w:t>
      </w:r>
    </w:p>
    <w:p w:rsidR="0061467A" w:rsidRPr="00294BF6" w:rsidRDefault="0061467A" w:rsidP="0061467A">
      <w:pPr>
        <w:spacing w:line="233" w:lineRule="auto"/>
        <w:jc w:val="both"/>
        <w:rPr>
          <w:sz w:val="20"/>
          <w:szCs w:val="20"/>
          <w:lang w:val="fr-FR"/>
        </w:rPr>
      </w:pPr>
    </w:p>
    <w:p w:rsidR="0061467A" w:rsidRPr="00294BF6" w:rsidRDefault="00106BBD" w:rsidP="0061467A">
      <w:pPr>
        <w:tabs>
          <w:tab w:val="left" w:pos="-1440"/>
          <w:tab w:val="left" w:pos="-720"/>
        </w:tabs>
        <w:jc w:val="both"/>
        <w:rPr>
          <w:sz w:val="20"/>
          <w:szCs w:val="20"/>
          <w:lang w:val="fr-CA"/>
        </w:rPr>
      </w:pPr>
      <w:r w:rsidRPr="00106BBD">
        <w:rPr>
          <w:sz w:val="20"/>
          <w:szCs w:val="20"/>
          <w:lang w:val="fr-CA"/>
        </w:rPr>
        <w:pict>
          <v:rect id="_x0000_i1088" style="width:2in;height:1pt" o:hrpct="0" o:hralign="center" o:hrstd="t" o:hrnoshade="t" o:hr="t" fillcolor="black [3213]" stroked="f"/>
        </w:pict>
      </w:r>
    </w:p>
    <w:p w:rsidR="0061467A" w:rsidRPr="00294BF6" w:rsidRDefault="0061467A" w:rsidP="0061467A">
      <w:pPr>
        <w:tabs>
          <w:tab w:val="left" w:pos="-1440"/>
          <w:tab w:val="left" w:pos="-720"/>
        </w:tabs>
        <w:jc w:val="both"/>
        <w:rPr>
          <w:sz w:val="20"/>
          <w:szCs w:val="20"/>
        </w:rPr>
      </w:pPr>
    </w:p>
    <w:p w:rsidR="0061467A" w:rsidRPr="00294BF6" w:rsidRDefault="0061467A" w:rsidP="0061467A">
      <w:pPr>
        <w:tabs>
          <w:tab w:val="left" w:pos="-1440"/>
          <w:tab w:val="left" w:pos="-720"/>
        </w:tabs>
        <w:jc w:val="both"/>
        <w:rPr>
          <w:sz w:val="20"/>
          <w:szCs w:val="20"/>
        </w:rPr>
      </w:pPr>
      <w:r w:rsidRPr="00294BF6">
        <w:rPr>
          <w:sz w:val="20"/>
          <w:szCs w:val="20"/>
        </w:rPr>
        <w:t>07.02.2013</w:t>
      </w:r>
    </w:p>
    <w:p w:rsidR="0061467A" w:rsidRPr="00294BF6" w:rsidRDefault="0061467A" w:rsidP="0061467A">
      <w:pPr>
        <w:tabs>
          <w:tab w:val="left" w:pos="-1440"/>
          <w:tab w:val="left" w:pos="-720"/>
        </w:tabs>
        <w:jc w:val="both"/>
        <w:rPr>
          <w:sz w:val="20"/>
          <w:szCs w:val="20"/>
        </w:rPr>
      </w:pPr>
    </w:p>
    <w:p w:rsidR="0061467A" w:rsidRPr="00294BF6" w:rsidRDefault="0061467A" w:rsidP="0061467A">
      <w:pPr>
        <w:tabs>
          <w:tab w:val="left" w:pos="-1440"/>
          <w:tab w:val="left" w:pos="-720"/>
        </w:tabs>
        <w:jc w:val="both"/>
        <w:rPr>
          <w:sz w:val="20"/>
          <w:szCs w:val="20"/>
        </w:rPr>
      </w:pPr>
      <w:r w:rsidRPr="00294BF6">
        <w:rPr>
          <w:sz w:val="20"/>
          <w:szCs w:val="20"/>
        </w:rPr>
        <w:t xml:space="preserve">Before / </w:t>
      </w:r>
      <w:proofErr w:type="spellStart"/>
      <w:proofErr w:type="gramStart"/>
      <w:r w:rsidRPr="00294BF6">
        <w:rPr>
          <w:sz w:val="20"/>
          <w:szCs w:val="20"/>
        </w:rPr>
        <w:t>Devant</w:t>
      </w:r>
      <w:proofErr w:type="spellEnd"/>
      <w:r w:rsidRPr="00294BF6">
        <w:rPr>
          <w:sz w:val="20"/>
          <w:szCs w:val="20"/>
        </w:rPr>
        <w:t xml:space="preserve"> :</w:t>
      </w:r>
      <w:proofErr w:type="gramEnd"/>
      <w:r w:rsidRPr="00294BF6">
        <w:rPr>
          <w:sz w:val="20"/>
          <w:szCs w:val="20"/>
        </w:rPr>
        <w:t xml:space="preserve">   THE DEPUTY REGISTRAR / LA REGISTRAIRE ADJOINTE</w:t>
      </w:r>
    </w:p>
    <w:p w:rsidR="0061467A" w:rsidRPr="00294BF6" w:rsidRDefault="0061467A" w:rsidP="0061467A">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1467A" w:rsidRPr="00AB42C4" w:rsidTr="000D2550">
        <w:tc>
          <w:tcPr>
            <w:tcW w:w="4338" w:type="dxa"/>
          </w:tcPr>
          <w:p w:rsidR="0061467A" w:rsidRPr="00294BF6" w:rsidRDefault="00106BBD" w:rsidP="000D2550">
            <w:pPr>
              <w:tabs>
                <w:tab w:val="left" w:pos="-1440"/>
                <w:tab w:val="left" w:pos="-720"/>
              </w:tabs>
              <w:jc w:val="both"/>
              <w:rPr>
                <w:b/>
                <w:sz w:val="20"/>
                <w:szCs w:val="20"/>
              </w:rPr>
            </w:pPr>
            <w:r w:rsidRPr="00294BF6">
              <w:rPr>
                <w:sz w:val="20"/>
                <w:szCs w:val="20"/>
              </w:rPr>
              <w:fldChar w:fldCharType="begin"/>
            </w:r>
            <w:r w:rsidR="0061467A" w:rsidRPr="00294BF6">
              <w:rPr>
                <w:sz w:val="20"/>
                <w:szCs w:val="20"/>
              </w:rPr>
              <w:instrText xml:space="preserve"> SEQ CHAPTER \h \r 1</w:instrText>
            </w:r>
            <w:r w:rsidRPr="00294BF6">
              <w:rPr>
                <w:sz w:val="20"/>
                <w:szCs w:val="20"/>
              </w:rPr>
              <w:fldChar w:fldCharType="end"/>
            </w:r>
            <w:r w:rsidR="0061467A" w:rsidRPr="00294BF6">
              <w:rPr>
                <w:b/>
                <w:bCs/>
                <w:sz w:val="20"/>
                <w:szCs w:val="20"/>
              </w:rPr>
              <w:t>Motion to extend the time to serve and file the applicants reply to February 22, 2013</w:t>
            </w:r>
          </w:p>
        </w:tc>
        <w:tc>
          <w:tcPr>
            <w:tcW w:w="1170" w:type="dxa"/>
          </w:tcPr>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p>
          <w:p w:rsidR="0061467A" w:rsidRPr="00294BF6" w:rsidRDefault="0061467A" w:rsidP="000D2550">
            <w:pPr>
              <w:tabs>
                <w:tab w:val="left" w:pos="-1440"/>
                <w:tab w:val="left" w:pos="-720"/>
              </w:tabs>
              <w:jc w:val="both"/>
              <w:rPr>
                <w:sz w:val="20"/>
                <w:szCs w:val="20"/>
              </w:rPr>
            </w:pPr>
          </w:p>
        </w:tc>
        <w:tc>
          <w:tcPr>
            <w:tcW w:w="4327" w:type="dxa"/>
          </w:tcPr>
          <w:p w:rsidR="0061467A" w:rsidRPr="00294BF6" w:rsidRDefault="00106BBD" w:rsidP="000D2550">
            <w:pPr>
              <w:tabs>
                <w:tab w:val="left" w:pos="-1440"/>
                <w:tab w:val="left" w:pos="-720"/>
              </w:tabs>
              <w:jc w:val="both"/>
              <w:rPr>
                <w:sz w:val="20"/>
                <w:szCs w:val="20"/>
                <w:lang w:val="fr-CA"/>
              </w:rPr>
            </w:pP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r w:rsidR="0061467A" w:rsidRPr="00294BF6">
              <w:rPr>
                <w:b/>
                <w:bCs/>
                <w:sz w:val="20"/>
                <w:szCs w:val="20"/>
                <w:lang w:val="fr-CA"/>
              </w:rPr>
              <w:t xml:space="preserve">Requête en prorogation du délai de signification et de dépôt de la réplique des </w:t>
            </w:r>
            <w:proofErr w:type="spellStart"/>
            <w:r w:rsidR="0061467A" w:rsidRPr="00294BF6">
              <w:rPr>
                <w:b/>
                <w:bCs/>
                <w:sz w:val="20"/>
                <w:szCs w:val="20"/>
                <w:lang w:val="fr-CA"/>
              </w:rPr>
              <w:t>demanderesses</w:t>
            </w:r>
            <w:proofErr w:type="spellEnd"/>
            <w:r w:rsidR="0061467A" w:rsidRPr="00294BF6">
              <w:rPr>
                <w:b/>
                <w:bCs/>
                <w:sz w:val="20"/>
                <w:szCs w:val="20"/>
                <w:lang w:val="fr-CA"/>
              </w:rPr>
              <w:t xml:space="preserve"> jusqu’au 22 février 2013</w:t>
            </w:r>
            <w:r w:rsidR="0061467A" w:rsidRPr="00294BF6">
              <w:rPr>
                <w:sz w:val="20"/>
                <w:szCs w:val="20"/>
                <w:lang w:val="fr-CA"/>
              </w:rPr>
              <w:t xml:space="preserve"> </w:t>
            </w: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r w:rsidRPr="00294BF6">
              <w:rPr>
                <w:sz w:val="20"/>
                <w:szCs w:val="20"/>
              </w:rPr>
              <w:fldChar w:fldCharType="begin"/>
            </w:r>
            <w:r w:rsidR="0061467A" w:rsidRPr="00294BF6">
              <w:rPr>
                <w:sz w:val="20"/>
                <w:szCs w:val="20"/>
                <w:lang w:val="fr-CA"/>
              </w:rPr>
              <w:instrText xml:space="preserve"> SEQ CHAPTER \h \r 1</w:instrText>
            </w:r>
            <w:r w:rsidRPr="00294BF6">
              <w:rPr>
                <w:sz w:val="20"/>
                <w:szCs w:val="20"/>
              </w:rPr>
              <w:fldChar w:fldCharType="end"/>
            </w:r>
          </w:p>
        </w:tc>
      </w:tr>
      <w:tr w:rsidR="0061467A" w:rsidRPr="00294BF6" w:rsidTr="000D2550">
        <w:tc>
          <w:tcPr>
            <w:tcW w:w="4338" w:type="dxa"/>
          </w:tcPr>
          <w:p w:rsidR="0061467A" w:rsidRPr="00294BF6" w:rsidRDefault="0061467A" w:rsidP="000D2550">
            <w:pPr>
              <w:tabs>
                <w:tab w:val="left" w:pos="-1440"/>
                <w:tab w:val="left" w:pos="-720"/>
              </w:tabs>
              <w:jc w:val="both"/>
              <w:rPr>
                <w:sz w:val="20"/>
                <w:szCs w:val="20"/>
                <w:lang w:val="fr-CA"/>
              </w:rPr>
            </w:pPr>
            <w:r w:rsidRPr="00294BF6">
              <w:rPr>
                <w:sz w:val="20"/>
                <w:szCs w:val="20"/>
                <w:lang w:val="fr-CA"/>
              </w:rPr>
              <w:t>Margit S. Léger et al.</w:t>
            </w:r>
          </w:p>
          <w:p w:rsidR="0061467A" w:rsidRPr="00294BF6" w:rsidRDefault="0061467A" w:rsidP="000D2550">
            <w:pPr>
              <w:tabs>
                <w:tab w:val="left" w:pos="-1440"/>
                <w:tab w:val="left" w:pos="-720"/>
              </w:tabs>
              <w:jc w:val="both"/>
              <w:rPr>
                <w:sz w:val="20"/>
                <w:szCs w:val="20"/>
                <w:lang w:val="fr-CA"/>
              </w:rPr>
            </w:pPr>
          </w:p>
          <w:p w:rsidR="0061467A" w:rsidRPr="00294BF6" w:rsidRDefault="0061467A" w:rsidP="000D2550">
            <w:pPr>
              <w:tabs>
                <w:tab w:val="left" w:pos="-1440"/>
                <w:tab w:val="left" w:pos="-720"/>
              </w:tabs>
              <w:jc w:val="both"/>
              <w:rPr>
                <w:sz w:val="20"/>
                <w:szCs w:val="20"/>
                <w:lang w:val="fr-CA"/>
              </w:rPr>
            </w:pPr>
            <w:r w:rsidRPr="00294BF6">
              <w:rPr>
                <w:sz w:val="20"/>
                <w:szCs w:val="20"/>
                <w:lang w:val="fr-CA"/>
              </w:rPr>
              <w:tab/>
              <w:t>v. (35140)</w:t>
            </w:r>
          </w:p>
          <w:p w:rsidR="0061467A" w:rsidRPr="00294BF6" w:rsidRDefault="0061467A" w:rsidP="000D2550">
            <w:pPr>
              <w:tabs>
                <w:tab w:val="left" w:pos="-1440"/>
                <w:tab w:val="left" w:pos="-720"/>
              </w:tabs>
              <w:jc w:val="both"/>
              <w:rPr>
                <w:sz w:val="20"/>
                <w:szCs w:val="20"/>
                <w:lang w:val="fr-CA"/>
              </w:rPr>
            </w:pPr>
          </w:p>
          <w:p w:rsidR="0061467A" w:rsidRPr="00294BF6" w:rsidRDefault="0061467A" w:rsidP="000D2550">
            <w:pPr>
              <w:tabs>
                <w:tab w:val="left" w:pos="-1440"/>
                <w:tab w:val="left" w:pos="-720"/>
              </w:tabs>
              <w:jc w:val="both"/>
              <w:rPr>
                <w:sz w:val="20"/>
                <w:szCs w:val="20"/>
                <w:lang w:val="fr-CA"/>
              </w:rPr>
            </w:pPr>
            <w:r w:rsidRPr="00294BF6">
              <w:rPr>
                <w:sz w:val="20"/>
                <w:szCs w:val="20"/>
                <w:lang w:val="fr-CA"/>
              </w:rPr>
              <w:t xml:space="preserve">Garage </w:t>
            </w:r>
            <w:proofErr w:type="spellStart"/>
            <w:r w:rsidRPr="00294BF6">
              <w:rPr>
                <w:sz w:val="20"/>
                <w:szCs w:val="20"/>
                <w:lang w:val="fr-CA"/>
              </w:rPr>
              <w:t>Technology</w:t>
            </w:r>
            <w:proofErr w:type="spellEnd"/>
            <w:r w:rsidRPr="00294BF6">
              <w:rPr>
                <w:sz w:val="20"/>
                <w:szCs w:val="20"/>
                <w:lang w:val="fr-CA"/>
              </w:rPr>
              <w:t xml:space="preserve"> </w:t>
            </w:r>
            <w:proofErr w:type="spellStart"/>
            <w:r w:rsidRPr="00294BF6">
              <w:rPr>
                <w:sz w:val="20"/>
                <w:szCs w:val="20"/>
                <w:lang w:val="fr-CA"/>
              </w:rPr>
              <w:t>Ventures</w:t>
            </w:r>
            <w:proofErr w:type="spellEnd"/>
            <w:r w:rsidRPr="00294BF6">
              <w:rPr>
                <w:sz w:val="20"/>
                <w:szCs w:val="20"/>
                <w:lang w:val="fr-CA"/>
              </w:rPr>
              <w:t xml:space="preserve"> Canada S.E.C. (faisant maintenant affaire sous le nom de Capital St-Laurent S.E.C.) et al. (Que.)</w:t>
            </w:r>
          </w:p>
        </w:tc>
        <w:tc>
          <w:tcPr>
            <w:tcW w:w="1170" w:type="dxa"/>
          </w:tcPr>
          <w:p w:rsidR="0061467A" w:rsidRPr="00294BF6" w:rsidRDefault="0061467A" w:rsidP="000D2550">
            <w:pPr>
              <w:tabs>
                <w:tab w:val="left" w:pos="-1440"/>
                <w:tab w:val="left" w:pos="-720"/>
              </w:tabs>
              <w:jc w:val="both"/>
              <w:rPr>
                <w:sz w:val="20"/>
                <w:szCs w:val="20"/>
                <w:lang w:val="fr-CA"/>
              </w:rPr>
            </w:pPr>
          </w:p>
        </w:tc>
        <w:tc>
          <w:tcPr>
            <w:tcW w:w="4327" w:type="dxa"/>
          </w:tcPr>
          <w:p w:rsidR="0061467A" w:rsidRPr="00294BF6" w:rsidRDefault="0061467A" w:rsidP="000D2550">
            <w:pPr>
              <w:tabs>
                <w:tab w:val="left" w:pos="-1440"/>
                <w:tab w:val="left" w:pos="-720"/>
              </w:tabs>
              <w:jc w:val="both"/>
              <w:rPr>
                <w:sz w:val="20"/>
                <w:szCs w:val="20"/>
                <w:lang w:val="fr-CA"/>
              </w:rPr>
            </w:pPr>
          </w:p>
        </w:tc>
      </w:tr>
    </w:tbl>
    <w:p w:rsidR="0061467A" w:rsidRPr="00294BF6" w:rsidRDefault="0061467A" w:rsidP="0061467A">
      <w:pPr>
        <w:tabs>
          <w:tab w:val="left" w:pos="-1440"/>
          <w:tab w:val="left" w:pos="-720"/>
        </w:tabs>
        <w:jc w:val="both"/>
        <w:rPr>
          <w:sz w:val="20"/>
          <w:szCs w:val="20"/>
          <w:lang w:val="fr-CA"/>
        </w:rPr>
      </w:pPr>
    </w:p>
    <w:p w:rsidR="0061467A" w:rsidRPr="00294BF6" w:rsidRDefault="0061467A" w:rsidP="0061467A">
      <w:pPr>
        <w:tabs>
          <w:tab w:val="left" w:pos="-1440"/>
          <w:tab w:val="left" w:pos="-720"/>
        </w:tabs>
        <w:jc w:val="both"/>
        <w:rPr>
          <w:b/>
          <w:sz w:val="20"/>
          <w:szCs w:val="20"/>
          <w:lang w:val="fr-CA"/>
        </w:rPr>
      </w:pPr>
      <w:r w:rsidRPr="00294BF6">
        <w:rPr>
          <w:b/>
          <w:sz w:val="20"/>
          <w:szCs w:val="20"/>
          <w:lang w:val="fr-CA"/>
        </w:rPr>
        <w:t>GRANTED / ACCORDÉE</w:t>
      </w:r>
    </w:p>
    <w:p w:rsidR="00890FEB" w:rsidRPr="00C50A5C" w:rsidRDefault="00106BBD" w:rsidP="0061467A">
      <w:pPr>
        <w:tabs>
          <w:tab w:val="left" w:pos="-1440"/>
          <w:tab w:val="left" w:pos="-720"/>
        </w:tabs>
        <w:jc w:val="both"/>
        <w:rPr>
          <w:sz w:val="20"/>
          <w:szCs w:val="20"/>
          <w:lang w:val="fr-CA"/>
        </w:rPr>
      </w:pPr>
      <w:r w:rsidRPr="00106BBD">
        <w:rPr>
          <w:sz w:val="20"/>
          <w:szCs w:val="20"/>
          <w:lang w:val="fr-CA"/>
        </w:rPr>
        <w:pict>
          <v:rect id="_x0000_i1089" style="width:2in;height:1pt" o:hrpct="0" o:hralign="center" o:hrstd="t" o:hrnoshade="t" o:hr="t" fillcolor="black [3213]" stroked="f"/>
        </w:pict>
      </w:r>
    </w:p>
    <w:p w:rsidR="00831CA9" w:rsidRPr="00C50A5C" w:rsidRDefault="00831CA9" w:rsidP="00831CA9">
      <w:pPr>
        <w:jc w:val="both"/>
        <w:rPr>
          <w:sz w:val="20"/>
          <w:szCs w:val="20"/>
          <w:lang w:val="fr-CA"/>
        </w:rPr>
        <w:sectPr w:rsidR="00831CA9" w:rsidRPr="00C50A5C" w:rsidSect="00831CA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AB42C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F839C1" w:rsidRDefault="00560BD0" w:rsidP="00732DB7">
      <w:pPr>
        <w:widowControl w:val="0"/>
        <w:rPr>
          <w:sz w:val="20"/>
          <w:szCs w:val="20"/>
          <w:lang w:val="fr-CA"/>
        </w:rPr>
      </w:pPr>
      <w:r w:rsidRPr="00F839C1">
        <w:rPr>
          <w:sz w:val="20"/>
          <w:szCs w:val="20"/>
          <w:lang w:val="fr-CA"/>
        </w:rPr>
        <w:t>1</w:t>
      </w:r>
      <w:r w:rsidR="00732DB7" w:rsidRPr="00F839C1">
        <w:rPr>
          <w:sz w:val="20"/>
          <w:szCs w:val="20"/>
          <w:lang w:val="fr-CA"/>
        </w:rPr>
        <w:t>2.0</w:t>
      </w:r>
      <w:r w:rsidRPr="00F839C1">
        <w:rPr>
          <w:sz w:val="20"/>
          <w:szCs w:val="20"/>
          <w:lang w:val="fr-CA"/>
        </w:rPr>
        <w:t>2</w:t>
      </w:r>
      <w:r w:rsidR="00732DB7" w:rsidRPr="00F839C1">
        <w:rPr>
          <w:sz w:val="20"/>
          <w:szCs w:val="20"/>
          <w:lang w:val="fr-CA"/>
        </w:rPr>
        <w:t>.201</w:t>
      </w:r>
      <w:r w:rsidRPr="00F839C1">
        <w:rPr>
          <w:sz w:val="20"/>
          <w:szCs w:val="20"/>
          <w:lang w:val="fr-CA"/>
        </w:rPr>
        <w:t>3</w:t>
      </w:r>
    </w:p>
    <w:p w:rsidR="00732DB7" w:rsidRPr="00F839C1" w:rsidRDefault="00732DB7" w:rsidP="00732DB7">
      <w:pPr>
        <w:widowControl w:val="0"/>
        <w:rPr>
          <w:sz w:val="20"/>
          <w:szCs w:val="20"/>
          <w:lang w:val="fr-CA"/>
        </w:rPr>
      </w:pPr>
    </w:p>
    <w:p w:rsidR="008B1281" w:rsidRPr="00D867CE" w:rsidRDefault="008B1281" w:rsidP="008B1281">
      <w:pPr>
        <w:widowControl w:val="0"/>
        <w:ind w:left="720" w:hanging="720"/>
        <w:rPr>
          <w:rFonts w:eastAsia="Calibri" w:cs="Times New Roman"/>
          <w:sz w:val="20"/>
          <w:szCs w:val="20"/>
          <w:u w:val="single"/>
          <w:lang w:val="fr-CA"/>
        </w:rPr>
      </w:pPr>
      <w:r w:rsidRPr="00D867CE">
        <w:rPr>
          <w:rFonts w:eastAsia="Calibri" w:cs="Times New Roman"/>
          <w:sz w:val="20"/>
          <w:szCs w:val="20"/>
          <w:lang w:val="fr-CA"/>
        </w:rPr>
        <w:t xml:space="preserve">Coram: </w:t>
      </w:r>
      <w:r w:rsidRPr="00D867CE">
        <w:rPr>
          <w:rFonts w:eastAsia="Calibri" w:cs="Times New Roman"/>
          <w:sz w:val="20"/>
          <w:szCs w:val="20"/>
          <w:lang w:val="fr-CA"/>
        </w:rPr>
        <w:tab/>
      </w:r>
      <w:r w:rsidRPr="00D867CE">
        <w:rPr>
          <w:rFonts w:eastAsia="Calibri" w:cs="Times New Roman"/>
          <w:sz w:val="20"/>
          <w:szCs w:val="20"/>
          <w:u w:val="single"/>
          <w:lang w:val="fr-CA"/>
        </w:rPr>
        <w:t xml:space="preserve">La juge en chef </w:t>
      </w:r>
      <w:proofErr w:type="spellStart"/>
      <w:r w:rsidRPr="00D867CE">
        <w:rPr>
          <w:rFonts w:eastAsia="Calibri" w:cs="Times New Roman"/>
          <w:sz w:val="20"/>
          <w:szCs w:val="20"/>
          <w:u w:val="single"/>
          <w:lang w:val="fr-CA"/>
        </w:rPr>
        <w:t>McLachlin</w:t>
      </w:r>
      <w:proofErr w:type="spellEnd"/>
      <w:r w:rsidRPr="00D867CE">
        <w:rPr>
          <w:rFonts w:eastAsia="Calibri" w:cs="Times New Roman"/>
          <w:sz w:val="20"/>
          <w:szCs w:val="20"/>
          <w:u w:val="single"/>
          <w:lang w:val="fr-CA"/>
        </w:rPr>
        <w:t xml:space="preserve"> et les juges </w:t>
      </w:r>
      <w:proofErr w:type="spellStart"/>
      <w:r w:rsidRPr="00D867CE">
        <w:rPr>
          <w:rFonts w:eastAsia="Calibri" w:cs="Times New Roman"/>
          <w:sz w:val="20"/>
          <w:szCs w:val="20"/>
          <w:u w:val="single"/>
          <w:lang w:val="fr-CA"/>
        </w:rPr>
        <w:t>LeBel</w:t>
      </w:r>
      <w:proofErr w:type="spellEnd"/>
      <w:r w:rsidRPr="00D867CE">
        <w:rPr>
          <w:rFonts w:eastAsia="Calibri" w:cs="Times New Roman"/>
          <w:sz w:val="20"/>
          <w:szCs w:val="20"/>
          <w:u w:val="single"/>
          <w:lang w:val="fr-CA"/>
        </w:rPr>
        <w:t xml:space="preserve">, Fish, Abella, </w:t>
      </w:r>
      <w:proofErr w:type="spellStart"/>
      <w:r w:rsidRPr="00D867CE">
        <w:rPr>
          <w:rFonts w:eastAsia="Calibri" w:cs="Times New Roman"/>
          <w:sz w:val="20"/>
          <w:szCs w:val="20"/>
          <w:u w:val="single"/>
          <w:lang w:val="fr-CA"/>
        </w:rPr>
        <w:t>Rothstein</w:t>
      </w:r>
      <w:proofErr w:type="spellEnd"/>
      <w:r w:rsidRPr="00D867CE">
        <w:rPr>
          <w:rFonts w:eastAsia="Calibri" w:cs="Times New Roman"/>
          <w:sz w:val="20"/>
          <w:szCs w:val="20"/>
          <w:u w:val="single"/>
          <w:lang w:val="fr-CA"/>
        </w:rPr>
        <w:t xml:space="preserve">, Cromwell, </w:t>
      </w:r>
      <w:proofErr w:type="spellStart"/>
      <w:r w:rsidRPr="00D867CE">
        <w:rPr>
          <w:rFonts w:eastAsia="Calibri" w:cs="Times New Roman"/>
          <w:sz w:val="20"/>
          <w:szCs w:val="20"/>
          <w:u w:val="single"/>
          <w:lang w:val="fr-CA"/>
        </w:rPr>
        <w:t>Moldaver</w:t>
      </w:r>
      <w:proofErr w:type="spellEnd"/>
      <w:r w:rsidRPr="00D867CE">
        <w:rPr>
          <w:rFonts w:eastAsia="Calibri" w:cs="Times New Roman"/>
          <w:sz w:val="20"/>
          <w:szCs w:val="20"/>
          <w:u w:val="single"/>
          <w:lang w:val="fr-CA"/>
        </w:rPr>
        <w:t xml:space="preserve">, </w:t>
      </w:r>
      <w:proofErr w:type="spellStart"/>
      <w:r w:rsidRPr="00D867CE">
        <w:rPr>
          <w:rFonts w:eastAsia="Calibri" w:cs="Times New Roman"/>
          <w:sz w:val="20"/>
          <w:szCs w:val="20"/>
          <w:u w:val="single"/>
          <w:lang w:val="fr-CA"/>
        </w:rPr>
        <w:t>Karakatsanis</w:t>
      </w:r>
      <w:proofErr w:type="spellEnd"/>
      <w:r w:rsidRPr="00D867CE">
        <w:rPr>
          <w:rFonts w:eastAsia="Calibri" w:cs="Times New Roman"/>
          <w:sz w:val="20"/>
          <w:szCs w:val="20"/>
          <w:u w:val="single"/>
          <w:lang w:val="fr-CA"/>
        </w:rPr>
        <w:t xml:space="preserve"> et Wagner</w:t>
      </w:r>
    </w:p>
    <w:p w:rsidR="00732DB7" w:rsidRPr="00F839C1" w:rsidRDefault="00732DB7" w:rsidP="00732DB7">
      <w:pPr>
        <w:widowControl w:val="0"/>
        <w:rPr>
          <w:b/>
          <w:sz w:val="20"/>
          <w:szCs w:val="20"/>
          <w:lang w:val="fr-CA"/>
        </w:rPr>
      </w:pPr>
    </w:p>
    <w:tbl>
      <w:tblPr>
        <w:tblW w:w="0" w:type="auto"/>
        <w:tblLayout w:type="fixed"/>
        <w:tblCellMar>
          <w:left w:w="0" w:type="dxa"/>
          <w:right w:w="0" w:type="dxa"/>
        </w:tblCellMar>
        <w:tblLook w:val="0000"/>
      </w:tblPr>
      <w:tblGrid>
        <w:gridCol w:w="4380"/>
        <w:gridCol w:w="720"/>
        <w:gridCol w:w="4380"/>
      </w:tblGrid>
      <w:tr w:rsidR="00732DB7" w:rsidRPr="00AB42C4" w:rsidTr="00697C62">
        <w:tc>
          <w:tcPr>
            <w:tcW w:w="4380" w:type="dxa"/>
            <w:tcMar>
              <w:left w:w="0" w:type="dxa"/>
              <w:right w:w="0" w:type="dxa"/>
            </w:tcMar>
          </w:tcPr>
          <w:p w:rsidR="008B1281" w:rsidRPr="008B1281" w:rsidRDefault="008B1281" w:rsidP="00C1697B">
            <w:pPr>
              <w:widowControl w:val="0"/>
              <w:jc w:val="both"/>
              <w:rPr>
                <w:b/>
                <w:sz w:val="20"/>
                <w:szCs w:val="20"/>
                <w:lang w:val="fr-CA"/>
              </w:rPr>
            </w:pPr>
            <w:r w:rsidRPr="008B1281">
              <w:rPr>
                <w:rFonts w:eastAsia="Calibri" w:cs="Times New Roman"/>
                <w:b/>
                <w:sz w:val="20"/>
                <w:szCs w:val="20"/>
                <w:lang w:val="fr-CA"/>
              </w:rPr>
              <w:t xml:space="preserve">Sa Majesté la Reine </w:t>
            </w:r>
          </w:p>
          <w:p w:rsidR="00732DB7" w:rsidRPr="008B1281" w:rsidRDefault="00732DB7" w:rsidP="00C1697B">
            <w:pPr>
              <w:widowControl w:val="0"/>
              <w:jc w:val="both"/>
              <w:rPr>
                <w:b/>
                <w:sz w:val="20"/>
                <w:szCs w:val="20"/>
                <w:lang w:val="fr-CA"/>
              </w:rPr>
            </w:pPr>
          </w:p>
          <w:p w:rsidR="00732DB7" w:rsidRPr="008B1281" w:rsidRDefault="00732DB7" w:rsidP="00C1697B">
            <w:pPr>
              <w:widowControl w:val="0"/>
              <w:tabs>
                <w:tab w:val="left" w:pos="736"/>
              </w:tabs>
              <w:jc w:val="both"/>
              <w:rPr>
                <w:b/>
                <w:sz w:val="20"/>
                <w:szCs w:val="20"/>
                <w:lang w:val="fr-CA"/>
              </w:rPr>
            </w:pPr>
            <w:r w:rsidRPr="008B1281">
              <w:rPr>
                <w:b/>
                <w:sz w:val="20"/>
                <w:szCs w:val="20"/>
                <w:lang w:val="fr-CA"/>
              </w:rPr>
              <w:tab/>
            </w:r>
            <w:r w:rsidR="008B1281" w:rsidRPr="008B1281">
              <w:rPr>
                <w:b/>
                <w:sz w:val="20"/>
                <w:szCs w:val="20"/>
                <w:lang w:val="fr-CA"/>
              </w:rPr>
              <w:t>c</w:t>
            </w:r>
            <w:r w:rsidRPr="008B1281">
              <w:rPr>
                <w:b/>
                <w:sz w:val="20"/>
                <w:szCs w:val="20"/>
                <w:lang w:val="fr-CA"/>
              </w:rPr>
              <w:t>. (3</w:t>
            </w:r>
            <w:r w:rsidR="008B1281" w:rsidRPr="008B1281">
              <w:rPr>
                <w:b/>
                <w:sz w:val="20"/>
                <w:szCs w:val="20"/>
                <w:lang w:val="fr-CA"/>
              </w:rPr>
              <w:t>45</w:t>
            </w:r>
            <w:r w:rsidRPr="008B1281">
              <w:rPr>
                <w:b/>
                <w:sz w:val="20"/>
                <w:szCs w:val="20"/>
                <w:lang w:val="fr-CA"/>
              </w:rPr>
              <w:t>12)</w:t>
            </w:r>
          </w:p>
          <w:p w:rsidR="00732DB7" w:rsidRPr="008B1281" w:rsidRDefault="00732DB7" w:rsidP="00C1697B">
            <w:pPr>
              <w:widowControl w:val="0"/>
              <w:jc w:val="both"/>
              <w:rPr>
                <w:b/>
                <w:sz w:val="20"/>
                <w:szCs w:val="20"/>
                <w:lang w:val="fr-CA"/>
              </w:rPr>
            </w:pPr>
          </w:p>
          <w:p w:rsidR="008B1281" w:rsidRDefault="008B1281" w:rsidP="008B1281">
            <w:pPr>
              <w:widowControl w:val="0"/>
              <w:jc w:val="both"/>
              <w:rPr>
                <w:b/>
                <w:sz w:val="20"/>
                <w:szCs w:val="20"/>
                <w:lang w:val="fr-CA"/>
              </w:rPr>
            </w:pPr>
            <w:proofErr w:type="spellStart"/>
            <w:r w:rsidRPr="008B1281">
              <w:rPr>
                <w:rFonts w:eastAsia="Calibri" w:cs="Times New Roman"/>
                <w:b/>
                <w:sz w:val="20"/>
                <w:szCs w:val="20"/>
                <w:lang w:val="fr-CA"/>
              </w:rPr>
              <w:t>Frédérick</w:t>
            </w:r>
            <w:proofErr w:type="spellEnd"/>
            <w:r w:rsidRPr="008B1281">
              <w:rPr>
                <w:rFonts w:eastAsia="Calibri" w:cs="Times New Roman"/>
                <w:b/>
                <w:sz w:val="20"/>
                <w:szCs w:val="20"/>
                <w:lang w:val="fr-CA"/>
              </w:rPr>
              <w:t xml:space="preserve"> Bélanger (</w:t>
            </w:r>
            <w:proofErr w:type="spellStart"/>
            <w:r w:rsidRPr="008B1281">
              <w:rPr>
                <w:rFonts w:eastAsia="Calibri" w:cs="Times New Roman"/>
                <w:b/>
                <w:sz w:val="20"/>
                <w:szCs w:val="20"/>
                <w:lang w:val="fr-CA"/>
              </w:rPr>
              <w:t>Qc</w:t>
            </w:r>
            <w:proofErr w:type="spellEnd"/>
            <w:r w:rsidRPr="008B1281">
              <w:rPr>
                <w:rFonts w:eastAsia="Calibri" w:cs="Times New Roman"/>
                <w:b/>
                <w:sz w:val="20"/>
                <w:szCs w:val="20"/>
                <w:lang w:val="fr-CA"/>
              </w:rPr>
              <w:t>) (Criminelle)</w:t>
            </w:r>
          </w:p>
          <w:p w:rsidR="00732DB7" w:rsidRPr="008B1281" w:rsidRDefault="008B1281" w:rsidP="008B1281">
            <w:pPr>
              <w:widowControl w:val="0"/>
              <w:jc w:val="both"/>
              <w:rPr>
                <w:b/>
                <w:sz w:val="20"/>
                <w:szCs w:val="20"/>
                <w:lang w:val="fr-CA"/>
              </w:rPr>
            </w:pPr>
            <w:r w:rsidRPr="008B1281">
              <w:rPr>
                <w:rFonts w:eastAsia="Calibri" w:cs="Times New Roman"/>
                <w:b/>
                <w:sz w:val="20"/>
                <w:szCs w:val="20"/>
                <w:lang w:val="fr-CA"/>
              </w:rPr>
              <w:t xml:space="preserve">(Autorisation) </w:t>
            </w:r>
          </w:p>
        </w:tc>
        <w:tc>
          <w:tcPr>
            <w:tcW w:w="720" w:type="dxa"/>
            <w:tcMar>
              <w:left w:w="0" w:type="dxa"/>
              <w:right w:w="0" w:type="dxa"/>
            </w:tcMar>
          </w:tcPr>
          <w:p w:rsidR="00732DB7" w:rsidRPr="008B1281" w:rsidRDefault="00732DB7" w:rsidP="00732DB7">
            <w:pPr>
              <w:widowControl w:val="0"/>
              <w:jc w:val="center"/>
              <w:rPr>
                <w:b/>
                <w:sz w:val="20"/>
                <w:szCs w:val="20"/>
                <w:lang w:val="fr-CA"/>
              </w:rPr>
            </w:pPr>
          </w:p>
        </w:tc>
        <w:tc>
          <w:tcPr>
            <w:tcW w:w="4380" w:type="dxa"/>
            <w:tcMar>
              <w:left w:w="0" w:type="dxa"/>
              <w:right w:w="0" w:type="dxa"/>
            </w:tcMar>
          </w:tcPr>
          <w:p w:rsidR="001464E8" w:rsidRPr="004C185C" w:rsidRDefault="001464E8" w:rsidP="001464E8">
            <w:pPr>
              <w:jc w:val="both"/>
              <w:rPr>
                <w:sz w:val="20"/>
                <w:szCs w:val="20"/>
                <w:lang w:val="fr-CA"/>
              </w:rPr>
            </w:pPr>
            <w:r w:rsidRPr="004C185C">
              <w:rPr>
                <w:sz w:val="20"/>
                <w:szCs w:val="20"/>
                <w:lang w:val="fr-CA"/>
              </w:rPr>
              <w:t>Robin Tremblay</w:t>
            </w:r>
            <w:r>
              <w:rPr>
                <w:sz w:val="20"/>
                <w:szCs w:val="20"/>
                <w:lang w:val="fr-CA"/>
              </w:rPr>
              <w:t xml:space="preserve"> et </w:t>
            </w:r>
            <w:r w:rsidRPr="004C185C">
              <w:rPr>
                <w:sz w:val="20"/>
                <w:szCs w:val="20"/>
                <w:lang w:val="fr-CA"/>
              </w:rPr>
              <w:t>Guy Loisel</w:t>
            </w:r>
            <w:r>
              <w:rPr>
                <w:sz w:val="20"/>
                <w:szCs w:val="20"/>
                <w:lang w:val="fr-CA"/>
              </w:rPr>
              <w:t xml:space="preserve"> p</w:t>
            </w:r>
            <w:r w:rsidRPr="004C185C">
              <w:rPr>
                <w:sz w:val="20"/>
                <w:szCs w:val="20"/>
                <w:lang w:val="fr-CA"/>
              </w:rPr>
              <w:t>our l’appelante.</w:t>
            </w:r>
          </w:p>
          <w:p w:rsidR="001464E8" w:rsidRPr="004C185C" w:rsidRDefault="001464E8" w:rsidP="001464E8">
            <w:pPr>
              <w:jc w:val="both"/>
              <w:rPr>
                <w:sz w:val="20"/>
                <w:szCs w:val="20"/>
                <w:lang w:val="fr-CA"/>
              </w:rPr>
            </w:pPr>
          </w:p>
          <w:p w:rsidR="00732DB7" w:rsidRPr="008B1281" w:rsidRDefault="001464E8" w:rsidP="001464E8">
            <w:pPr>
              <w:widowControl w:val="0"/>
              <w:jc w:val="both"/>
              <w:rPr>
                <w:sz w:val="20"/>
                <w:szCs w:val="20"/>
                <w:lang w:val="fr-CA"/>
              </w:rPr>
            </w:pPr>
            <w:r w:rsidRPr="004C185C">
              <w:rPr>
                <w:sz w:val="20"/>
                <w:szCs w:val="20"/>
                <w:lang w:val="fr-CA"/>
              </w:rPr>
              <w:t>Jean-Claude Dufour</w:t>
            </w:r>
            <w:r>
              <w:rPr>
                <w:sz w:val="20"/>
                <w:szCs w:val="20"/>
                <w:lang w:val="fr-CA"/>
              </w:rPr>
              <w:t xml:space="preserve"> et </w:t>
            </w:r>
            <w:r w:rsidRPr="004C185C">
              <w:rPr>
                <w:sz w:val="20"/>
                <w:szCs w:val="20"/>
                <w:lang w:val="fr-CA"/>
              </w:rPr>
              <w:t>Patrick Jacques</w:t>
            </w:r>
            <w:r>
              <w:rPr>
                <w:sz w:val="20"/>
                <w:szCs w:val="20"/>
                <w:lang w:val="fr-CA"/>
              </w:rPr>
              <w:t xml:space="preserve"> p</w:t>
            </w:r>
            <w:r w:rsidRPr="004C185C">
              <w:rPr>
                <w:sz w:val="20"/>
                <w:szCs w:val="20"/>
                <w:lang w:val="fr-CA"/>
              </w:rPr>
              <w:t>our l’intimé.</w:t>
            </w:r>
          </w:p>
        </w:tc>
      </w:tr>
    </w:tbl>
    <w:p w:rsidR="00C1697B" w:rsidRDefault="00C1697B" w:rsidP="00C1697B">
      <w:pPr>
        <w:widowControl w:val="0"/>
        <w:rPr>
          <w:lang w:val="fr-CA"/>
        </w:rPr>
      </w:pPr>
    </w:p>
    <w:p w:rsidR="001464E8" w:rsidRPr="00E829A1" w:rsidRDefault="001464E8" w:rsidP="001464E8">
      <w:pPr>
        <w:rPr>
          <w:rFonts w:eastAsia="Calibri" w:cs="Times New Roman"/>
          <w:b/>
          <w:bCs/>
          <w:sz w:val="20"/>
          <w:szCs w:val="20"/>
          <w:lang w:val="fr-CA"/>
        </w:rPr>
      </w:pPr>
      <w:r w:rsidRPr="00E829A1">
        <w:rPr>
          <w:rFonts w:eastAsia="Calibri" w:cs="Times New Roman"/>
          <w:b/>
          <w:bCs/>
          <w:sz w:val="20"/>
          <w:szCs w:val="20"/>
          <w:lang w:val="fr-CA"/>
        </w:rPr>
        <w:t>201</w:t>
      </w:r>
      <w:r>
        <w:rPr>
          <w:rFonts w:eastAsia="Calibri" w:cs="Times New Roman"/>
          <w:b/>
          <w:bCs/>
          <w:sz w:val="20"/>
          <w:szCs w:val="20"/>
          <w:lang w:val="fr-CA"/>
        </w:rPr>
        <w:t>3</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Pr>
          <w:rFonts w:eastAsia="Calibri" w:cs="Times New Roman"/>
          <w:b/>
          <w:bCs/>
          <w:sz w:val="20"/>
          <w:szCs w:val="20"/>
        </w:rPr>
        <w:t>7</w:t>
      </w:r>
      <w:r w:rsidRPr="00E829A1">
        <w:rPr>
          <w:rFonts w:eastAsia="Calibri" w:cs="Times New Roman"/>
          <w:b/>
          <w:bCs/>
          <w:sz w:val="20"/>
          <w:szCs w:val="20"/>
          <w:lang w:val="fr-CA"/>
        </w:rPr>
        <w:t xml:space="preserve"> / 201</w:t>
      </w:r>
      <w:r>
        <w:rPr>
          <w:rFonts w:eastAsia="Calibri" w:cs="Times New Roman"/>
          <w:b/>
          <w:bCs/>
          <w:sz w:val="20"/>
          <w:szCs w:val="20"/>
          <w:lang w:val="fr-CA"/>
        </w:rPr>
        <w:t>3</w:t>
      </w:r>
      <w:r w:rsidRPr="00E829A1">
        <w:rPr>
          <w:rFonts w:eastAsia="Calibri" w:cs="Times New Roman"/>
          <w:b/>
          <w:bCs/>
          <w:sz w:val="20"/>
          <w:szCs w:val="20"/>
          <w:lang w:val="fr-CA"/>
        </w:rPr>
        <w:t xml:space="preserve"> CSC</w:t>
      </w:r>
      <w:r>
        <w:rPr>
          <w:rFonts w:eastAsia="Calibri" w:cs="Times New Roman"/>
          <w:b/>
          <w:bCs/>
          <w:sz w:val="20"/>
          <w:szCs w:val="20"/>
          <w:lang w:val="fr-CA"/>
        </w:rPr>
        <w:t xml:space="preserve"> 7</w:t>
      </w:r>
    </w:p>
    <w:p w:rsidR="001464E8" w:rsidRPr="008B1281" w:rsidRDefault="001464E8" w:rsidP="00C1697B">
      <w:pPr>
        <w:widowControl w:val="0"/>
        <w:rPr>
          <w:lang w:val="fr-CA"/>
        </w:rPr>
      </w:pPr>
    </w:p>
    <w:p w:rsidR="001464E8" w:rsidRPr="00D867CE" w:rsidRDefault="001464E8" w:rsidP="001464E8">
      <w:pPr>
        <w:rPr>
          <w:rFonts w:eastAsia="Calibri" w:cs="Times New Roman"/>
          <w:sz w:val="20"/>
          <w:szCs w:val="20"/>
          <w:lang w:val="fr-CA"/>
        </w:rPr>
      </w:pPr>
      <w:r w:rsidRPr="00D867CE">
        <w:rPr>
          <w:rFonts w:eastAsia="Calibri" w:cs="Times New Roman"/>
          <w:b/>
          <w:bCs/>
          <w:sz w:val="20"/>
          <w:szCs w:val="20"/>
          <w:lang w:val="fr-CA"/>
        </w:rPr>
        <w:t>A</w:t>
      </w:r>
      <w:r>
        <w:rPr>
          <w:b/>
          <w:bCs/>
          <w:sz w:val="20"/>
          <w:szCs w:val="20"/>
          <w:lang w:val="fr-CA"/>
        </w:rPr>
        <w:t>LLOW</w:t>
      </w:r>
      <w:r w:rsidRPr="00D867CE">
        <w:rPr>
          <w:rFonts w:eastAsia="Calibri" w:cs="Times New Roman"/>
          <w:b/>
          <w:bCs/>
          <w:sz w:val="20"/>
          <w:szCs w:val="20"/>
          <w:lang w:val="fr-CA"/>
        </w:rPr>
        <w:t>ED / ACCUEILLI</w:t>
      </w:r>
    </w:p>
    <w:p w:rsidR="00C1697B" w:rsidRDefault="00C1697B"/>
    <w:tbl>
      <w:tblPr>
        <w:tblW w:w="0" w:type="auto"/>
        <w:tblLayout w:type="fixed"/>
        <w:tblCellMar>
          <w:left w:w="0" w:type="dxa"/>
          <w:right w:w="0" w:type="dxa"/>
        </w:tblCellMar>
        <w:tblLook w:val="0000"/>
      </w:tblPr>
      <w:tblGrid>
        <w:gridCol w:w="4380"/>
        <w:gridCol w:w="720"/>
        <w:gridCol w:w="4380"/>
      </w:tblGrid>
      <w:tr w:rsidR="001464E8" w:rsidRPr="00AB42C4" w:rsidTr="001464E8">
        <w:tc>
          <w:tcPr>
            <w:tcW w:w="4380" w:type="dxa"/>
            <w:tcMar>
              <w:left w:w="0" w:type="dxa"/>
              <w:right w:w="0" w:type="dxa"/>
            </w:tcMar>
          </w:tcPr>
          <w:p w:rsidR="001464E8" w:rsidRPr="00CC4D84" w:rsidRDefault="001464E8" w:rsidP="001464E8">
            <w:pPr>
              <w:widowControl w:val="0"/>
              <w:jc w:val="both"/>
              <w:rPr>
                <w:b/>
                <w:sz w:val="20"/>
                <w:szCs w:val="20"/>
                <w:u w:val="single"/>
              </w:rPr>
            </w:pPr>
            <w:r>
              <w:rPr>
                <w:b/>
                <w:sz w:val="20"/>
                <w:szCs w:val="20"/>
                <w:u w:val="single"/>
              </w:rPr>
              <w:t>JUDGMENT</w:t>
            </w:r>
            <w:r w:rsidRPr="00CC4D84">
              <w:rPr>
                <w:b/>
                <w:sz w:val="20"/>
                <w:szCs w:val="20"/>
                <w:u w:val="single"/>
              </w:rPr>
              <w:t>:</w:t>
            </w:r>
          </w:p>
          <w:p w:rsidR="001464E8" w:rsidRPr="001A663B" w:rsidRDefault="001464E8" w:rsidP="001464E8">
            <w:pPr>
              <w:widowControl w:val="0"/>
              <w:jc w:val="both"/>
              <w:rPr>
                <w:b/>
                <w:sz w:val="20"/>
                <w:szCs w:val="20"/>
              </w:rPr>
            </w:pPr>
          </w:p>
          <w:p w:rsidR="00423832" w:rsidRPr="00174978" w:rsidRDefault="00423832" w:rsidP="00423832">
            <w:pPr>
              <w:jc w:val="both"/>
              <w:rPr>
                <w:sz w:val="20"/>
                <w:szCs w:val="20"/>
              </w:rPr>
            </w:pPr>
            <w:r w:rsidRPr="00174978">
              <w:rPr>
                <w:sz w:val="20"/>
                <w:szCs w:val="20"/>
              </w:rPr>
              <w:t xml:space="preserve">The appeal from the judgment of the Court of Appeal of Quebec (Québec), Number 200-10-002566-102, 2011 QCCA 1598, dated September 8, 2011, was heard on February 12, 2013, and the Court on that day delivered the following judgment orally: </w:t>
            </w:r>
          </w:p>
          <w:p w:rsidR="00423832" w:rsidRPr="00174978" w:rsidRDefault="00423832" w:rsidP="00423832">
            <w:pPr>
              <w:jc w:val="both"/>
              <w:rPr>
                <w:sz w:val="20"/>
                <w:szCs w:val="20"/>
              </w:rPr>
            </w:pPr>
          </w:p>
          <w:p w:rsidR="00423832" w:rsidRPr="00174978" w:rsidRDefault="00423832" w:rsidP="00423832">
            <w:pPr>
              <w:jc w:val="both"/>
              <w:rPr>
                <w:smallCaps/>
                <w:sz w:val="20"/>
                <w:szCs w:val="20"/>
              </w:rPr>
            </w:pPr>
            <w:r w:rsidRPr="00174978">
              <w:rPr>
                <w:smallCaps/>
                <w:sz w:val="20"/>
                <w:szCs w:val="20"/>
              </w:rPr>
              <w:t>[translation]</w:t>
            </w:r>
          </w:p>
          <w:p w:rsidR="00423832" w:rsidRPr="00174978" w:rsidRDefault="00423832" w:rsidP="00423832">
            <w:pPr>
              <w:jc w:val="both"/>
              <w:rPr>
                <w:sz w:val="20"/>
                <w:szCs w:val="20"/>
              </w:rPr>
            </w:pPr>
            <w:r w:rsidRPr="00174978">
              <w:rPr>
                <w:smallCaps/>
                <w:sz w:val="20"/>
                <w:szCs w:val="20"/>
              </w:rPr>
              <w:t>Wagner J.</w:t>
            </w:r>
            <w:r w:rsidRPr="00174978">
              <w:rPr>
                <w:sz w:val="20"/>
                <w:szCs w:val="20"/>
              </w:rPr>
              <w:t xml:space="preserve"> — The Crown appeals from a judgment in which the Quebec Court of Appeal reversed the trial judge’s decision and acquitted the respondent of dangerous operation of his motor vehicle and of thereby causing bodily harm to Michel Bisson and the death of Michel Rostand, contrary to s. 249 of the </w:t>
            </w:r>
            <w:r w:rsidRPr="00174978">
              <w:rPr>
                <w:i/>
                <w:sz w:val="20"/>
                <w:szCs w:val="20"/>
              </w:rPr>
              <w:t>Criminal Code</w:t>
            </w:r>
            <w:r w:rsidRPr="00174978">
              <w:rPr>
                <w:sz w:val="20"/>
                <w:szCs w:val="20"/>
              </w:rPr>
              <w:t>.</w:t>
            </w:r>
          </w:p>
          <w:p w:rsidR="00423832" w:rsidRPr="00174978" w:rsidRDefault="00423832" w:rsidP="00423832">
            <w:pPr>
              <w:jc w:val="both"/>
              <w:rPr>
                <w:sz w:val="20"/>
                <w:szCs w:val="20"/>
              </w:rPr>
            </w:pPr>
          </w:p>
          <w:p w:rsidR="00423832" w:rsidRPr="00174978" w:rsidRDefault="00423832" w:rsidP="00423832">
            <w:pPr>
              <w:jc w:val="both"/>
              <w:rPr>
                <w:sz w:val="20"/>
                <w:szCs w:val="20"/>
              </w:rPr>
            </w:pPr>
          </w:p>
          <w:p w:rsidR="00423832" w:rsidRPr="00174978" w:rsidRDefault="00423832" w:rsidP="00423832">
            <w:pPr>
              <w:jc w:val="both"/>
              <w:rPr>
                <w:sz w:val="20"/>
                <w:szCs w:val="20"/>
              </w:rPr>
            </w:pPr>
            <w:r w:rsidRPr="00174978">
              <w:rPr>
                <w:sz w:val="20"/>
                <w:szCs w:val="20"/>
              </w:rPr>
              <w:t xml:space="preserve">It is common ground that passing on a double line does </w:t>
            </w:r>
            <w:proofErr w:type="gramStart"/>
            <w:r w:rsidRPr="00174978">
              <w:rPr>
                <w:sz w:val="20"/>
                <w:szCs w:val="20"/>
              </w:rPr>
              <w:t>not on its own</w:t>
            </w:r>
            <w:proofErr w:type="gramEnd"/>
            <w:r w:rsidRPr="00174978">
              <w:rPr>
                <w:sz w:val="20"/>
                <w:szCs w:val="20"/>
              </w:rPr>
              <w:t xml:space="preserve"> suffice to establish the respondent’s criminal liability.  All the circumstances of the case must be considered.</w:t>
            </w:r>
          </w:p>
          <w:p w:rsidR="00423832" w:rsidRPr="00174978" w:rsidRDefault="00423832" w:rsidP="00423832">
            <w:pPr>
              <w:jc w:val="both"/>
              <w:rPr>
                <w:sz w:val="20"/>
                <w:szCs w:val="20"/>
              </w:rPr>
            </w:pPr>
          </w:p>
          <w:p w:rsidR="00423832" w:rsidRPr="00174978" w:rsidRDefault="00423832" w:rsidP="00423832">
            <w:pPr>
              <w:jc w:val="both"/>
              <w:rPr>
                <w:sz w:val="20"/>
                <w:szCs w:val="20"/>
              </w:rPr>
            </w:pPr>
            <w:r w:rsidRPr="00174978">
              <w:rPr>
                <w:sz w:val="20"/>
                <w:szCs w:val="20"/>
              </w:rPr>
              <w:t>The trial judge made no fatal error in finding the respondent guilty.</w:t>
            </w:r>
          </w:p>
          <w:p w:rsidR="00423832" w:rsidRPr="00174978" w:rsidRDefault="00423832" w:rsidP="00423832">
            <w:pPr>
              <w:jc w:val="both"/>
              <w:rPr>
                <w:sz w:val="20"/>
                <w:szCs w:val="20"/>
              </w:rPr>
            </w:pPr>
          </w:p>
          <w:p w:rsidR="00423832" w:rsidRPr="00174978" w:rsidRDefault="00423832" w:rsidP="00423832">
            <w:pPr>
              <w:jc w:val="both"/>
              <w:rPr>
                <w:sz w:val="20"/>
                <w:szCs w:val="20"/>
              </w:rPr>
            </w:pPr>
          </w:p>
          <w:p w:rsidR="00423832" w:rsidRPr="00174978" w:rsidRDefault="00423832" w:rsidP="00423832">
            <w:pPr>
              <w:jc w:val="both"/>
              <w:rPr>
                <w:sz w:val="20"/>
                <w:szCs w:val="20"/>
              </w:rPr>
            </w:pPr>
            <w:r w:rsidRPr="00174978">
              <w:rPr>
                <w:sz w:val="20"/>
                <w:szCs w:val="20"/>
              </w:rPr>
              <w:t>She took the relevant factors and all the circumstances into account.</w:t>
            </w:r>
          </w:p>
          <w:p w:rsidR="00423832" w:rsidRPr="00174978" w:rsidRDefault="00423832" w:rsidP="00423832">
            <w:pPr>
              <w:jc w:val="both"/>
              <w:rPr>
                <w:sz w:val="20"/>
                <w:szCs w:val="20"/>
              </w:rPr>
            </w:pPr>
          </w:p>
          <w:p w:rsidR="00423832" w:rsidRPr="00174978" w:rsidRDefault="00423832" w:rsidP="00423832">
            <w:pPr>
              <w:jc w:val="both"/>
              <w:rPr>
                <w:sz w:val="20"/>
                <w:szCs w:val="20"/>
              </w:rPr>
            </w:pPr>
            <w:r w:rsidRPr="00174978">
              <w:rPr>
                <w:sz w:val="20"/>
                <w:szCs w:val="20"/>
              </w:rPr>
              <w:t>The Court of Appeal’s intervention was therefore not warranted.</w:t>
            </w:r>
          </w:p>
          <w:p w:rsidR="00423832" w:rsidRPr="00174978" w:rsidRDefault="00423832" w:rsidP="00423832">
            <w:pPr>
              <w:jc w:val="both"/>
              <w:rPr>
                <w:sz w:val="20"/>
                <w:szCs w:val="20"/>
              </w:rPr>
            </w:pPr>
          </w:p>
          <w:p w:rsidR="001464E8" w:rsidRPr="00C1697B" w:rsidRDefault="00423832" w:rsidP="00423832">
            <w:pPr>
              <w:jc w:val="both"/>
              <w:rPr>
                <w:b/>
                <w:sz w:val="20"/>
                <w:szCs w:val="20"/>
              </w:rPr>
            </w:pPr>
            <w:r w:rsidRPr="00174978">
              <w:rPr>
                <w:sz w:val="20"/>
                <w:szCs w:val="20"/>
              </w:rPr>
              <w:t xml:space="preserve">For these reasons, the appeal is allowed.  The judgment of the Quebec Court of Appeal dated September 8, 2011 is set aside, the judgment of the Court of Québec dated September 14, 2010 is restored, and the case is remanded to the Court of Québec in the judicial district of </w:t>
            </w:r>
            <w:proofErr w:type="spellStart"/>
            <w:r w:rsidRPr="00174978">
              <w:rPr>
                <w:sz w:val="20"/>
                <w:szCs w:val="20"/>
              </w:rPr>
              <w:t>Baie-Comeau</w:t>
            </w:r>
            <w:proofErr w:type="spellEnd"/>
            <w:r w:rsidRPr="00174978">
              <w:rPr>
                <w:sz w:val="20"/>
                <w:szCs w:val="20"/>
              </w:rPr>
              <w:t xml:space="preserve"> for sentencing submissions. </w:t>
            </w:r>
          </w:p>
        </w:tc>
        <w:tc>
          <w:tcPr>
            <w:tcW w:w="720" w:type="dxa"/>
            <w:tcMar>
              <w:left w:w="0" w:type="dxa"/>
              <w:right w:w="0" w:type="dxa"/>
            </w:tcMar>
          </w:tcPr>
          <w:p w:rsidR="001464E8" w:rsidRPr="00C1697B" w:rsidRDefault="001464E8" w:rsidP="001464E8">
            <w:pPr>
              <w:widowControl w:val="0"/>
              <w:jc w:val="center"/>
              <w:rPr>
                <w:sz w:val="20"/>
                <w:szCs w:val="20"/>
              </w:rPr>
            </w:pPr>
          </w:p>
        </w:tc>
        <w:tc>
          <w:tcPr>
            <w:tcW w:w="4380" w:type="dxa"/>
            <w:tcMar>
              <w:left w:w="0" w:type="dxa"/>
              <w:right w:w="0" w:type="dxa"/>
            </w:tcMar>
          </w:tcPr>
          <w:p w:rsidR="001464E8" w:rsidRPr="00CC4D84" w:rsidRDefault="001464E8" w:rsidP="001464E8">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1464E8" w:rsidRPr="00C1697B" w:rsidRDefault="001464E8" w:rsidP="001464E8">
            <w:pPr>
              <w:widowControl w:val="0"/>
              <w:jc w:val="both"/>
              <w:rPr>
                <w:sz w:val="20"/>
                <w:szCs w:val="20"/>
                <w:lang w:val="fr-CA"/>
              </w:rPr>
            </w:pPr>
          </w:p>
          <w:p w:rsidR="00423832" w:rsidRPr="00423832" w:rsidRDefault="00423832" w:rsidP="00423832">
            <w:pPr>
              <w:jc w:val="both"/>
              <w:rPr>
                <w:sz w:val="20"/>
                <w:szCs w:val="20"/>
                <w:lang w:val="fr-CA"/>
              </w:rPr>
            </w:pPr>
            <w:r w:rsidRPr="00423832">
              <w:rPr>
                <w:sz w:val="20"/>
                <w:szCs w:val="20"/>
                <w:lang w:val="fr-CA"/>
              </w:rPr>
              <w:t xml:space="preserve">L’appel contre l’arrêt de la Cour d’appel du Québec (Québec), numéro 200-10-002566-102, 2011 QCCA 1598, en date du 8 septembre 2011, a été entendu le 12 février 2013, et la Cour a prononcé oralement le même jour le jugement suivant : </w:t>
            </w:r>
          </w:p>
          <w:p w:rsidR="00423832" w:rsidRPr="00423832" w:rsidRDefault="00423832" w:rsidP="00423832">
            <w:pPr>
              <w:jc w:val="both"/>
              <w:rPr>
                <w:sz w:val="20"/>
                <w:szCs w:val="20"/>
                <w:lang w:val="fr-CA"/>
              </w:rPr>
            </w:pPr>
          </w:p>
          <w:p w:rsidR="00423832" w:rsidRPr="00423832" w:rsidRDefault="00423832" w:rsidP="00423832">
            <w:pPr>
              <w:jc w:val="both"/>
              <w:rPr>
                <w:smallCaps/>
                <w:sz w:val="20"/>
                <w:szCs w:val="20"/>
                <w:lang w:val="fr-CA"/>
              </w:rPr>
            </w:pPr>
          </w:p>
          <w:p w:rsidR="00423832" w:rsidRPr="00423832" w:rsidRDefault="00423832" w:rsidP="00423832">
            <w:pPr>
              <w:jc w:val="both"/>
              <w:rPr>
                <w:sz w:val="20"/>
                <w:szCs w:val="20"/>
                <w:lang w:val="fr-CA"/>
              </w:rPr>
            </w:pPr>
            <w:r w:rsidRPr="00423832">
              <w:rPr>
                <w:smallCaps/>
                <w:sz w:val="20"/>
                <w:szCs w:val="20"/>
                <w:lang w:val="fr-CA"/>
              </w:rPr>
              <w:t>Le juge Wagner </w:t>
            </w:r>
            <w:r w:rsidRPr="00423832">
              <w:rPr>
                <w:rFonts w:cs="Times New Roman"/>
                <w:sz w:val="20"/>
                <w:szCs w:val="20"/>
                <w:lang w:val="fr-CA"/>
              </w:rPr>
              <w:t>—</w:t>
            </w:r>
            <w:r w:rsidRPr="00423832">
              <w:rPr>
                <w:sz w:val="20"/>
                <w:szCs w:val="20"/>
                <w:lang w:val="fr-CA"/>
              </w:rPr>
              <w:t xml:space="preserve"> Le ministère public se pourvoit à l’encontre d’un arrêt de la Cour d’appel du Québec qui a infirmé le jugement de première instance et acquitté l’intimé de l’infraction d’avoir conduit son véhicule à moteur de façon dangereuse et d’avoir causé ainsi des lésions corporelles à Michel Bisson et la mort de Michel Rostand, le tout en contravention de l’art. 249 du </w:t>
            </w:r>
            <w:r w:rsidRPr="00423832">
              <w:rPr>
                <w:i/>
                <w:sz w:val="20"/>
                <w:szCs w:val="20"/>
                <w:lang w:val="fr-CA"/>
              </w:rPr>
              <w:t>Code criminel</w:t>
            </w:r>
            <w:r w:rsidRPr="00423832">
              <w:rPr>
                <w:sz w:val="20"/>
                <w:szCs w:val="20"/>
                <w:lang w:val="fr-CA"/>
              </w:rPr>
              <w:t>.</w:t>
            </w:r>
          </w:p>
          <w:p w:rsidR="00423832" w:rsidRPr="00423832" w:rsidRDefault="00423832" w:rsidP="00423832">
            <w:pPr>
              <w:jc w:val="both"/>
              <w:rPr>
                <w:sz w:val="20"/>
                <w:szCs w:val="20"/>
                <w:lang w:val="fr-CA"/>
              </w:rPr>
            </w:pPr>
          </w:p>
          <w:p w:rsidR="00423832" w:rsidRPr="00423832" w:rsidRDefault="00423832" w:rsidP="00423832">
            <w:pPr>
              <w:jc w:val="both"/>
              <w:rPr>
                <w:sz w:val="20"/>
                <w:szCs w:val="20"/>
                <w:lang w:val="fr-CA"/>
              </w:rPr>
            </w:pPr>
            <w:r w:rsidRPr="00423832">
              <w:rPr>
                <w:sz w:val="20"/>
                <w:szCs w:val="20"/>
                <w:lang w:val="fr-CA"/>
              </w:rPr>
              <w:t>Il est acquis que le dépassement sur une ligne double ne suffit pas en soi pour établir la responsabilité criminelle de l’intimé sans appréciation de toutes les circonstances de l’espèce.</w:t>
            </w:r>
          </w:p>
          <w:p w:rsidR="00423832" w:rsidRPr="00423832" w:rsidRDefault="00423832" w:rsidP="00423832">
            <w:pPr>
              <w:jc w:val="both"/>
              <w:rPr>
                <w:sz w:val="20"/>
                <w:szCs w:val="20"/>
                <w:lang w:val="fr-CA"/>
              </w:rPr>
            </w:pPr>
          </w:p>
          <w:p w:rsidR="00423832" w:rsidRPr="00423832" w:rsidRDefault="00423832" w:rsidP="00423832">
            <w:pPr>
              <w:jc w:val="both"/>
              <w:rPr>
                <w:sz w:val="20"/>
                <w:szCs w:val="20"/>
                <w:lang w:val="fr-CA"/>
              </w:rPr>
            </w:pPr>
            <w:r w:rsidRPr="00423832">
              <w:rPr>
                <w:sz w:val="20"/>
                <w:szCs w:val="20"/>
                <w:lang w:val="fr-CA"/>
              </w:rPr>
              <w:t>La juge de première instance n’a commis aucune erreur déterminante en concluant à la culpabilité de l’intimé.</w:t>
            </w:r>
          </w:p>
          <w:p w:rsidR="00423832" w:rsidRPr="00423832" w:rsidRDefault="00423832" w:rsidP="00423832">
            <w:pPr>
              <w:jc w:val="both"/>
              <w:rPr>
                <w:sz w:val="20"/>
                <w:szCs w:val="20"/>
                <w:lang w:val="fr-CA"/>
              </w:rPr>
            </w:pPr>
          </w:p>
          <w:p w:rsidR="00423832" w:rsidRPr="00423832" w:rsidRDefault="00423832" w:rsidP="00423832">
            <w:pPr>
              <w:jc w:val="both"/>
              <w:rPr>
                <w:sz w:val="20"/>
                <w:szCs w:val="20"/>
                <w:lang w:val="fr-CA"/>
              </w:rPr>
            </w:pPr>
            <w:r w:rsidRPr="00423832">
              <w:rPr>
                <w:sz w:val="20"/>
                <w:szCs w:val="20"/>
                <w:lang w:val="fr-CA"/>
              </w:rPr>
              <w:t>Elle a tenu compte des facteurs pertinents et de toutes les circonstances.</w:t>
            </w:r>
          </w:p>
          <w:p w:rsidR="00423832" w:rsidRPr="00423832" w:rsidRDefault="00423832" w:rsidP="00423832">
            <w:pPr>
              <w:jc w:val="both"/>
              <w:rPr>
                <w:sz w:val="20"/>
                <w:szCs w:val="20"/>
                <w:lang w:val="fr-CA"/>
              </w:rPr>
            </w:pPr>
          </w:p>
          <w:p w:rsidR="00423832" w:rsidRPr="00423832" w:rsidRDefault="00423832" w:rsidP="00423832">
            <w:pPr>
              <w:jc w:val="both"/>
              <w:rPr>
                <w:sz w:val="20"/>
                <w:szCs w:val="20"/>
                <w:lang w:val="fr-CA"/>
              </w:rPr>
            </w:pPr>
            <w:r w:rsidRPr="00423832">
              <w:rPr>
                <w:sz w:val="20"/>
                <w:szCs w:val="20"/>
                <w:lang w:val="fr-CA"/>
              </w:rPr>
              <w:t>En conséquence, la Cour d’appel n’était pas justifiée d’intervenir.</w:t>
            </w:r>
          </w:p>
          <w:p w:rsidR="00423832" w:rsidRPr="00423832" w:rsidRDefault="00423832" w:rsidP="00423832">
            <w:pPr>
              <w:jc w:val="both"/>
              <w:rPr>
                <w:sz w:val="20"/>
                <w:szCs w:val="20"/>
                <w:lang w:val="fr-CA"/>
              </w:rPr>
            </w:pPr>
          </w:p>
          <w:p w:rsidR="001464E8" w:rsidRPr="00C1697B" w:rsidRDefault="00423832" w:rsidP="00423832">
            <w:pPr>
              <w:jc w:val="both"/>
              <w:rPr>
                <w:sz w:val="20"/>
                <w:szCs w:val="20"/>
                <w:lang w:val="fr-CA"/>
              </w:rPr>
            </w:pPr>
            <w:r w:rsidRPr="00423832">
              <w:rPr>
                <w:sz w:val="20"/>
                <w:szCs w:val="20"/>
                <w:lang w:val="fr-CA"/>
              </w:rPr>
              <w:t xml:space="preserve">Pour ces motifs, l’appel est accueilli. L’arrêt de la Cour d’appel du Québec daté du 8 septembre 2011 est infirmé, le jugement de la Cour du Québec daté du 14 septembre 2010 est rétabli et le dossier est renvoyé à la Cour du Québec du district judiciaire de Baie-Comeau pour les plaidoiries sur la peine. </w:t>
            </w:r>
          </w:p>
        </w:tc>
      </w:tr>
    </w:tbl>
    <w:p w:rsidR="001464E8" w:rsidRPr="001464E8" w:rsidRDefault="001464E8">
      <w:pPr>
        <w:rPr>
          <w:lang w:val="fr-CA"/>
        </w:rPr>
      </w:pPr>
    </w:p>
    <w:tbl>
      <w:tblPr>
        <w:tblW w:w="0" w:type="auto"/>
        <w:tblLayout w:type="fixed"/>
        <w:tblCellMar>
          <w:left w:w="0" w:type="dxa"/>
          <w:right w:w="0" w:type="dxa"/>
        </w:tblCellMar>
        <w:tblLook w:val="0000"/>
      </w:tblPr>
      <w:tblGrid>
        <w:gridCol w:w="4380"/>
        <w:gridCol w:w="720"/>
        <w:gridCol w:w="4380"/>
      </w:tblGrid>
      <w:tr w:rsidR="00C1697B" w:rsidRPr="005827AC"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1464E8" w:rsidP="00C1697B">
            <w:pPr>
              <w:widowControl w:val="0"/>
              <w:jc w:val="both"/>
              <w:rPr>
                <w:b/>
                <w:sz w:val="20"/>
                <w:szCs w:val="20"/>
              </w:rPr>
            </w:pPr>
            <w:r w:rsidRPr="00934593">
              <w:rPr>
                <w:sz w:val="20"/>
                <w:szCs w:val="20"/>
              </w:rPr>
              <w:t xml:space="preserve">Criminal law </w:t>
            </w:r>
            <w:r w:rsidRPr="00934593">
              <w:rPr>
                <w:sz w:val="20"/>
                <w:szCs w:val="20"/>
              </w:rPr>
              <w:noBreakHyphen/>
              <w:t xml:space="preserve"> Offences </w:t>
            </w:r>
            <w:r w:rsidRPr="00934593">
              <w:rPr>
                <w:sz w:val="20"/>
                <w:szCs w:val="20"/>
              </w:rPr>
              <w:noBreakHyphen/>
              <w:t xml:space="preserve"> Elements of offence </w:t>
            </w:r>
            <w:r w:rsidRPr="00934593">
              <w:rPr>
                <w:sz w:val="20"/>
                <w:szCs w:val="20"/>
              </w:rPr>
              <w:noBreakHyphen/>
              <w:t xml:space="preserve"> Dangerous driving </w:t>
            </w:r>
            <w:r w:rsidRPr="00934593">
              <w:rPr>
                <w:sz w:val="20"/>
                <w:szCs w:val="20"/>
              </w:rPr>
              <w:noBreakHyphen/>
              <w:t xml:space="preserve"> Whether Court of Appeal erred in interpreting and applying test developed by Supreme Court of Canada in </w:t>
            </w:r>
            <w:r w:rsidRPr="00934593">
              <w:rPr>
                <w:i/>
                <w:sz w:val="20"/>
                <w:szCs w:val="20"/>
              </w:rPr>
              <w:t>R.</w:t>
            </w:r>
            <w:r w:rsidRPr="00934593">
              <w:rPr>
                <w:sz w:val="20"/>
                <w:szCs w:val="20"/>
              </w:rPr>
              <w:t xml:space="preserve"> v. </w:t>
            </w:r>
            <w:r w:rsidRPr="00934593">
              <w:rPr>
                <w:i/>
                <w:sz w:val="20"/>
                <w:szCs w:val="20"/>
              </w:rPr>
              <w:t>Beatty</w:t>
            </w:r>
            <w:r w:rsidRPr="00934593">
              <w:rPr>
                <w:sz w:val="20"/>
                <w:szCs w:val="20"/>
              </w:rPr>
              <w:t xml:space="preserve"> for analysis of offence of dangerous operation causing bodily harm or death </w:t>
            </w:r>
            <w:r w:rsidRPr="00934593">
              <w:rPr>
                <w:sz w:val="20"/>
                <w:szCs w:val="20"/>
              </w:rPr>
              <w:noBreakHyphen/>
              <w:t xml:space="preserve"> </w:t>
            </w:r>
            <w:r w:rsidRPr="00934593">
              <w:rPr>
                <w:i/>
                <w:sz w:val="20"/>
                <w:szCs w:val="20"/>
              </w:rPr>
              <w:t>Criminal Code</w:t>
            </w:r>
            <w:r w:rsidRPr="00934593">
              <w:rPr>
                <w:sz w:val="20"/>
                <w:szCs w:val="20"/>
              </w:rPr>
              <w:t>, R.S.C. 1985, c. C</w:t>
            </w:r>
            <w:r w:rsidRPr="00934593">
              <w:rPr>
                <w:sz w:val="20"/>
                <w:szCs w:val="20"/>
              </w:rPr>
              <w:noBreakHyphen/>
              <w:t>46, s. 249.</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1464E8" w:rsidP="00C1697B">
            <w:pPr>
              <w:widowControl w:val="0"/>
              <w:jc w:val="both"/>
              <w:rPr>
                <w:sz w:val="20"/>
                <w:szCs w:val="20"/>
                <w:lang w:val="fr-CA"/>
              </w:rPr>
            </w:pPr>
            <w:r w:rsidRPr="005D25D0">
              <w:rPr>
                <w:sz w:val="20"/>
                <w:szCs w:val="20"/>
                <w:lang w:val="fr-CA"/>
              </w:rPr>
              <w:t xml:space="preserve">Droit criminel </w:t>
            </w:r>
            <w:r w:rsidRPr="005D25D0">
              <w:rPr>
                <w:sz w:val="20"/>
                <w:szCs w:val="20"/>
                <w:lang w:val="fr-CA"/>
              </w:rPr>
              <w:noBreakHyphen/>
              <w:t xml:space="preserve"> Infractions </w:t>
            </w:r>
            <w:r w:rsidRPr="005D25D0">
              <w:rPr>
                <w:sz w:val="20"/>
                <w:szCs w:val="20"/>
                <w:lang w:val="fr-CA"/>
              </w:rPr>
              <w:noBreakHyphen/>
              <w:t xml:space="preserve"> Éléments de l’infraction </w:t>
            </w:r>
            <w:r w:rsidRPr="005D25D0">
              <w:rPr>
                <w:sz w:val="20"/>
                <w:szCs w:val="20"/>
                <w:lang w:val="fr-CA"/>
              </w:rPr>
              <w:noBreakHyphen/>
              <w:t xml:space="preserve"> Conduite dangereuse </w:t>
            </w:r>
            <w:r w:rsidRPr="005D25D0">
              <w:rPr>
                <w:sz w:val="20"/>
                <w:szCs w:val="20"/>
                <w:lang w:val="fr-CA"/>
              </w:rPr>
              <w:noBreakHyphen/>
              <w:t xml:space="preserve"> La Cour d’appel </w:t>
            </w:r>
            <w:proofErr w:type="spellStart"/>
            <w:r w:rsidRPr="005D25D0">
              <w:rPr>
                <w:sz w:val="20"/>
                <w:szCs w:val="20"/>
                <w:lang w:val="fr-CA"/>
              </w:rPr>
              <w:t>a</w:t>
            </w:r>
            <w:r w:rsidRPr="005D25D0">
              <w:rPr>
                <w:sz w:val="20"/>
                <w:szCs w:val="20"/>
                <w:lang w:val="fr-CA"/>
              </w:rPr>
              <w:noBreakHyphen/>
              <w:t>t</w:t>
            </w:r>
            <w:r w:rsidRPr="005D25D0">
              <w:rPr>
                <w:sz w:val="20"/>
                <w:szCs w:val="20"/>
                <w:lang w:val="fr-CA"/>
              </w:rPr>
              <w:noBreakHyphen/>
              <w:t>elle</w:t>
            </w:r>
            <w:proofErr w:type="spellEnd"/>
            <w:r w:rsidRPr="005D25D0">
              <w:rPr>
                <w:sz w:val="20"/>
                <w:szCs w:val="20"/>
                <w:lang w:val="fr-CA"/>
              </w:rPr>
              <w:t xml:space="preserve"> erré quant à l’interprétation et à l’application des critères à considérer tel qu’élaborés par la Cour suprême du Canada dans l’affaire </w:t>
            </w:r>
            <w:r w:rsidRPr="005D25D0">
              <w:rPr>
                <w:i/>
                <w:sz w:val="20"/>
                <w:szCs w:val="20"/>
                <w:lang w:val="fr-CA"/>
              </w:rPr>
              <w:t>R.</w:t>
            </w:r>
            <w:r w:rsidRPr="005D25D0">
              <w:rPr>
                <w:sz w:val="20"/>
                <w:szCs w:val="20"/>
                <w:lang w:val="fr-CA"/>
              </w:rPr>
              <w:t xml:space="preserve"> c. </w:t>
            </w:r>
            <w:r w:rsidRPr="005D25D0">
              <w:rPr>
                <w:i/>
                <w:sz w:val="20"/>
                <w:szCs w:val="20"/>
                <w:lang w:val="fr-CA"/>
              </w:rPr>
              <w:t>Beatty</w:t>
            </w:r>
            <w:r w:rsidRPr="005D25D0">
              <w:rPr>
                <w:sz w:val="20"/>
                <w:szCs w:val="20"/>
                <w:lang w:val="fr-CA"/>
              </w:rPr>
              <w:t xml:space="preserve"> pour l’analyse de l’infraction de conduite dangereuse causant des lésions corporelles et la mort? </w:t>
            </w:r>
            <w:r w:rsidRPr="005D25D0">
              <w:rPr>
                <w:sz w:val="20"/>
                <w:szCs w:val="20"/>
                <w:lang w:val="fr-CA"/>
              </w:rPr>
              <w:noBreakHyphen/>
              <w:t xml:space="preserve"> </w:t>
            </w:r>
            <w:r w:rsidRPr="005D25D0">
              <w:rPr>
                <w:i/>
                <w:sz w:val="20"/>
                <w:szCs w:val="20"/>
                <w:lang w:val="fr-CA"/>
              </w:rPr>
              <w:t>Code criminel</w:t>
            </w:r>
            <w:r w:rsidRPr="005D25D0">
              <w:rPr>
                <w:sz w:val="20"/>
                <w:szCs w:val="20"/>
                <w:lang w:val="fr-CA"/>
              </w:rPr>
              <w:t>, L.R.C. 1985, ch. C</w:t>
            </w:r>
            <w:r w:rsidRPr="005D25D0">
              <w:rPr>
                <w:sz w:val="20"/>
                <w:szCs w:val="20"/>
                <w:lang w:val="fr-CA"/>
              </w:rPr>
              <w:noBreakHyphen/>
              <w:t>46, art. 249.</w:t>
            </w:r>
          </w:p>
        </w:tc>
      </w:tr>
    </w:tbl>
    <w:p w:rsidR="00732DB7" w:rsidRDefault="00732DB7" w:rsidP="00732DB7">
      <w:pPr>
        <w:widowControl w:val="0"/>
        <w:rPr>
          <w:sz w:val="20"/>
          <w:szCs w:val="20"/>
          <w:lang w:val="fr-CA"/>
        </w:rPr>
      </w:pPr>
    </w:p>
    <w:p w:rsidR="002A27D1" w:rsidRDefault="00106BBD" w:rsidP="002A27D1">
      <w:pPr>
        <w:widowControl w:val="0"/>
        <w:rPr>
          <w:sz w:val="20"/>
          <w:szCs w:val="20"/>
        </w:rPr>
      </w:pPr>
      <w:r w:rsidRPr="00106BBD">
        <w:rPr>
          <w:sz w:val="20"/>
          <w:szCs w:val="20"/>
          <w:lang w:val="fr-CA"/>
        </w:rPr>
        <w:pict>
          <v:rect id="_x0000_i1092" style="width:2in;height:1pt" o:hrpct="0" o:hralign="center" o:hrstd="t" o:hrnoshade="t" o:hr="t" fillcolor="black [3213]" stroked="f"/>
        </w:pict>
      </w:r>
    </w:p>
    <w:p w:rsidR="002A27D1" w:rsidRDefault="002A27D1" w:rsidP="002A27D1">
      <w:pPr>
        <w:widowControl w:val="0"/>
        <w:rPr>
          <w:sz w:val="20"/>
          <w:szCs w:val="20"/>
        </w:rPr>
      </w:pPr>
    </w:p>
    <w:p w:rsidR="002A27D1" w:rsidRPr="00786521" w:rsidRDefault="00FC6556" w:rsidP="002A27D1">
      <w:pPr>
        <w:widowControl w:val="0"/>
        <w:rPr>
          <w:sz w:val="20"/>
          <w:szCs w:val="20"/>
          <w:lang w:val="fr-CA"/>
        </w:rPr>
      </w:pPr>
      <w:r w:rsidRPr="00786521">
        <w:rPr>
          <w:sz w:val="20"/>
          <w:szCs w:val="20"/>
          <w:lang w:val="fr-CA"/>
        </w:rPr>
        <w:t>13</w:t>
      </w:r>
      <w:r w:rsidR="002A27D1" w:rsidRPr="00786521">
        <w:rPr>
          <w:sz w:val="20"/>
          <w:szCs w:val="20"/>
          <w:lang w:val="fr-CA"/>
        </w:rPr>
        <w:t>.</w:t>
      </w:r>
      <w:r w:rsidRPr="00786521">
        <w:rPr>
          <w:sz w:val="20"/>
          <w:szCs w:val="20"/>
          <w:lang w:val="fr-CA"/>
        </w:rPr>
        <w:t>02</w:t>
      </w:r>
      <w:r w:rsidR="002A27D1" w:rsidRPr="00786521">
        <w:rPr>
          <w:sz w:val="20"/>
          <w:szCs w:val="20"/>
          <w:lang w:val="fr-CA"/>
        </w:rPr>
        <w:t>.201</w:t>
      </w:r>
      <w:r w:rsidRPr="00786521">
        <w:rPr>
          <w:sz w:val="20"/>
          <w:szCs w:val="20"/>
          <w:lang w:val="fr-CA"/>
        </w:rPr>
        <w:t>3</w:t>
      </w:r>
    </w:p>
    <w:p w:rsidR="002A27D1" w:rsidRPr="00786521" w:rsidRDefault="002A27D1" w:rsidP="002A27D1">
      <w:pPr>
        <w:widowControl w:val="0"/>
        <w:rPr>
          <w:sz w:val="20"/>
          <w:szCs w:val="20"/>
          <w:lang w:val="fr-CA"/>
        </w:rPr>
      </w:pPr>
    </w:p>
    <w:p w:rsidR="009F6072" w:rsidRPr="00286489" w:rsidRDefault="009F6072" w:rsidP="009F6072">
      <w:pPr>
        <w:widowControl w:val="0"/>
        <w:ind w:left="720" w:hanging="720"/>
        <w:rPr>
          <w:sz w:val="20"/>
          <w:szCs w:val="20"/>
          <w:u w:val="single"/>
          <w:lang w:val="fr-CA"/>
        </w:rPr>
      </w:pPr>
      <w:r w:rsidRPr="00286489">
        <w:rPr>
          <w:sz w:val="20"/>
          <w:szCs w:val="20"/>
          <w:lang w:val="fr-CA"/>
        </w:rPr>
        <w:t xml:space="preserve">Coram: </w:t>
      </w:r>
      <w:r w:rsidRPr="00286489">
        <w:rPr>
          <w:sz w:val="20"/>
          <w:szCs w:val="20"/>
          <w:lang w:val="fr-CA"/>
        </w:rPr>
        <w:tab/>
      </w:r>
      <w:r w:rsidRPr="00286489">
        <w:rPr>
          <w:sz w:val="20"/>
          <w:szCs w:val="20"/>
          <w:u w:val="single"/>
          <w:lang w:val="fr-CA"/>
        </w:rPr>
        <w:t xml:space="preserve">La juge en chef </w:t>
      </w:r>
      <w:proofErr w:type="spellStart"/>
      <w:r w:rsidRPr="00286489">
        <w:rPr>
          <w:sz w:val="20"/>
          <w:szCs w:val="20"/>
          <w:u w:val="single"/>
          <w:lang w:val="fr-CA"/>
        </w:rPr>
        <w:t>McLachlin</w:t>
      </w:r>
      <w:proofErr w:type="spellEnd"/>
      <w:r w:rsidRPr="00286489">
        <w:rPr>
          <w:sz w:val="20"/>
          <w:szCs w:val="20"/>
          <w:u w:val="single"/>
          <w:lang w:val="fr-CA"/>
        </w:rPr>
        <w:t xml:space="preserve"> et les juges </w:t>
      </w:r>
      <w:proofErr w:type="spellStart"/>
      <w:r w:rsidRPr="00286489">
        <w:rPr>
          <w:sz w:val="20"/>
          <w:szCs w:val="20"/>
          <w:u w:val="single"/>
          <w:lang w:val="fr-CA"/>
        </w:rPr>
        <w:t>LeBel</w:t>
      </w:r>
      <w:proofErr w:type="spellEnd"/>
      <w:r w:rsidRPr="00286489">
        <w:rPr>
          <w:sz w:val="20"/>
          <w:szCs w:val="20"/>
          <w:u w:val="single"/>
          <w:lang w:val="fr-CA"/>
        </w:rPr>
        <w:t xml:space="preserve">, Fish, Abella, </w:t>
      </w:r>
      <w:proofErr w:type="spellStart"/>
      <w:r w:rsidRPr="00286489">
        <w:rPr>
          <w:sz w:val="20"/>
          <w:szCs w:val="20"/>
          <w:u w:val="single"/>
          <w:lang w:val="fr-CA"/>
        </w:rPr>
        <w:t>Rothstein</w:t>
      </w:r>
      <w:proofErr w:type="spellEnd"/>
      <w:r w:rsidRPr="00286489">
        <w:rPr>
          <w:sz w:val="20"/>
          <w:szCs w:val="20"/>
          <w:u w:val="single"/>
          <w:lang w:val="fr-CA"/>
        </w:rPr>
        <w:t xml:space="preserve">, Cromwell et </w:t>
      </w:r>
      <w:proofErr w:type="spellStart"/>
      <w:r w:rsidRPr="00286489">
        <w:rPr>
          <w:sz w:val="20"/>
          <w:szCs w:val="20"/>
          <w:u w:val="single"/>
          <w:lang w:val="fr-CA"/>
        </w:rPr>
        <w:t>Moldaver</w:t>
      </w:r>
      <w:proofErr w:type="spellEnd"/>
    </w:p>
    <w:p w:rsidR="002A27D1" w:rsidRPr="00786521" w:rsidRDefault="002A27D1" w:rsidP="002A27D1">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2A27D1" w:rsidRPr="00AB42C4" w:rsidTr="002A4AFA">
        <w:tc>
          <w:tcPr>
            <w:tcW w:w="4380" w:type="dxa"/>
            <w:tcMar>
              <w:left w:w="0" w:type="dxa"/>
              <w:right w:w="0" w:type="dxa"/>
            </w:tcMar>
          </w:tcPr>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proofErr w:type="spellStart"/>
            <w:r w:rsidRPr="009F6072">
              <w:rPr>
                <w:b/>
                <w:sz w:val="20"/>
                <w:szCs w:val="20"/>
                <w:lang w:val="fr-CA"/>
              </w:rPr>
              <w:t>Cinar</w:t>
            </w:r>
            <w:proofErr w:type="spellEnd"/>
            <w:r w:rsidRPr="009F6072">
              <w:rPr>
                <w:b/>
                <w:sz w:val="20"/>
                <w:szCs w:val="20"/>
                <w:lang w:val="fr-CA"/>
              </w:rPr>
              <w:t xml:space="preserve"> Corporation et al. </w:t>
            </w: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r w:rsidRPr="009F6072">
              <w:rPr>
                <w:b/>
                <w:sz w:val="20"/>
                <w:szCs w:val="20"/>
                <w:lang w:val="fr-CA"/>
              </w:rPr>
              <w:tab/>
              <w:t>v. (34466)</w:t>
            </w: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r w:rsidRPr="009F6072">
              <w:rPr>
                <w:b/>
                <w:sz w:val="20"/>
                <w:szCs w:val="20"/>
                <w:lang w:val="fr-CA"/>
              </w:rPr>
              <w:t xml:space="preserve">Claude Robinson et al. (Que.) (Civil) (By </w:t>
            </w:r>
            <w:proofErr w:type="spellStart"/>
            <w:r w:rsidRPr="009F6072">
              <w:rPr>
                <w:b/>
                <w:sz w:val="20"/>
                <w:szCs w:val="20"/>
                <w:lang w:val="fr-CA"/>
              </w:rPr>
              <w:t>Leave</w:t>
            </w:r>
            <w:proofErr w:type="spellEnd"/>
            <w:r w:rsidRPr="009F6072">
              <w:rPr>
                <w:b/>
                <w:sz w:val="20"/>
                <w:szCs w:val="20"/>
                <w:lang w:val="fr-CA"/>
              </w:rPr>
              <w:t xml:space="preserve">) </w:t>
            </w: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p>
          <w:p w:rsidR="009F6072" w:rsidRPr="00786521" w:rsidRDefault="009F6072" w:rsidP="009F6072">
            <w:pPr>
              <w:widowControl w:val="0"/>
              <w:tabs>
                <w:tab w:val="left" w:pos="720"/>
                <w:tab w:val="left" w:pos="1440"/>
                <w:tab w:val="left" w:pos="2851"/>
                <w:tab w:val="left" w:pos="4320"/>
                <w:tab w:val="left" w:pos="10224"/>
                <w:tab w:val="left" w:pos="11376"/>
              </w:tabs>
              <w:rPr>
                <w:b/>
                <w:sz w:val="20"/>
                <w:szCs w:val="20"/>
              </w:rPr>
            </w:pPr>
            <w:r w:rsidRPr="00786521">
              <w:rPr>
                <w:b/>
                <w:sz w:val="20"/>
                <w:szCs w:val="20"/>
              </w:rPr>
              <w:t xml:space="preserve">- and between - </w:t>
            </w:r>
          </w:p>
          <w:p w:rsidR="009F6072" w:rsidRPr="00786521" w:rsidRDefault="009F6072" w:rsidP="009F6072">
            <w:pPr>
              <w:widowControl w:val="0"/>
              <w:tabs>
                <w:tab w:val="left" w:pos="720"/>
                <w:tab w:val="left" w:pos="1440"/>
                <w:tab w:val="left" w:pos="2851"/>
                <w:tab w:val="left" w:pos="4320"/>
                <w:tab w:val="left" w:pos="10224"/>
                <w:tab w:val="left" w:pos="11376"/>
              </w:tabs>
              <w:rPr>
                <w:b/>
                <w:sz w:val="20"/>
                <w:szCs w:val="20"/>
              </w:rPr>
            </w:pPr>
          </w:p>
          <w:p w:rsidR="009F6072" w:rsidRPr="00786521" w:rsidRDefault="009F6072" w:rsidP="009F6072">
            <w:pPr>
              <w:widowControl w:val="0"/>
              <w:tabs>
                <w:tab w:val="left" w:pos="720"/>
                <w:tab w:val="left" w:pos="1440"/>
                <w:tab w:val="left" w:pos="2851"/>
                <w:tab w:val="left" w:pos="4320"/>
                <w:tab w:val="left" w:pos="10224"/>
                <w:tab w:val="left" w:pos="11376"/>
              </w:tabs>
              <w:rPr>
                <w:b/>
                <w:sz w:val="20"/>
                <w:szCs w:val="20"/>
              </w:rPr>
            </w:pPr>
            <w:r w:rsidRPr="00786521">
              <w:rPr>
                <w:b/>
                <w:sz w:val="20"/>
                <w:szCs w:val="20"/>
              </w:rPr>
              <w:t xml:space="preserve">Ronald A. Weinberg et </w:t>
            </w:r>
            <w:proofErr w:type="spellStart"/>
            <w:r w:rsidRPr="00786521">
              <w:rPr>
                <w:b/>
                <w:sz w:val="20"/>
                <w:szCs w:val="20"/>
              </w:rPr>
              <w:t>autre</w:t>
            </w:r>
            <w:proofErr w:type="spellEnd"/>
            <w:r w:rsidRPr="00786521">
              <w:rPr>
                <w:b/>
                <w:sz w:val="20"/>
                <w:szCs w:val="20"/>
              </w:rPr>
              <w:t xml:space="preserve"> </w:t>
            </w:r>
          </w:p>
          <w:p w:rsidR="009F6072" w:rsidRPr="00786521" w:rsidRDefault="009F6072" w:rsidP="009F6072">
            <w:pPr>
              <w:widowControl w:val="0"/>
              <w:tabs>
                <w:tab w:val="left" w:pos="720"/>
                <w:tab w:val="left" w:pos="1440"/>
                <w:tab w:val="left" w:pos="2851"/>
                <w:tab w:val="left" w:pos="4320"/>
                <w:tab w:val="left" w:pos="10224"/>
                <w:tab w:val="left" w:pos="11376"/>
              </w:tabs>
              <w:rPr>
                <w:b/>
                <w:sz w:val="20"/>
                <w:szCs w:val="20"/>
              </w:rPr>
            </w:pP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r w:rsidRPr="00786521">
              <w:rPr>
                <w:b/>
                <w:sz w:val="20"/>
                <w:szCs w:val="20"/>
              </w:rPr>
              <w:tab/>
            </w:r>
            <w:r w:rsidRPr="009F6072">
              <w:rPr>
                <w:b/>
                <w:sz w:val="20"/>
                <w:szCs w:val="20"/>
                <w:lang w:val="fr-CA"/>
              </w:rPr>
              <w:t>c. (34467)</w:t>
            </w: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r w:rsidRPr="009F6072">
              <w:rPr>
                <w:b/>
                <w:sz w:val="20"/>
                <w:szCs w:val="20"/>
                <w:lang w:val="fr-CA"/>
              </w:rPr>
              <w:t>Claude Robinson et autre (</w:t>
            </w:r>
            <w:proofErr w:type="spellStart"/>
            <w:r w:rsidRPr="009F6072">
              <w:rPr>
                <w:b/>
                <w:sz w:val="20"/>
                <w:szCs w:val="20"/>
                <w:lang w:val="fr-CA"/>
              </w:rPr>
              <w:t>Qc</w:t>
            </w:r>
            <w:proofErr w:type="spellEnd"/>
            <w:r w:rsidRPr="009F6072">
              <w:rPr>
                <w:b/>
                <w:sz w:val="20"/>
                <w:szCs w:val="20"/>
                <w:lang w:val="fr-CA"/>
              </w:rPr>
              <w:t xml:space="preserve">) (Civile) (Autorisation) </w:t>
            </w: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r w:rsidRPr="009F6072">
              <w:rPr>
                <w:b/>
                <w:sz w:val="20"/>
                <w:szCs w:val="20"/>
                <w:lang w:val="fr-CA"/>
              </w:rPr>
              <w:t xml:space="preserve">- et entre - </w:t>
            </w: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r w:rsidRPr="009F6072">
              <w:rPr>
                <w:b/>
                <w:sz w:val="20"/>
                <w:szCs w:val="20"/>
                <w:lang w:val="fr-CA"/>
              </w:rPr>
              <w:t xml:space="preserve">Christophe Izard et autres </w:t>
            </w: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r w:rsidRPr="009F6072">
              <w:rPr>
                <w:b/>
                <w:sz w:val="20"/>
                <w:szCs w:val="20"/>
                <w:lang w:val="fr-CA"/>
              </w:rPr>
              <w:tab/>
              <w:t>c. (34468)</w:t>
            </w: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r w:rsidRPr="009F6072">
              <w:rPr>
                <w:b/>
                <w:sz w:val="20"/>
                <w:szCs w:val="20"/>
                <w:lang w:val="fr-CA"/>
              </w:rPr>
              <w:t>Claude Robinson et autre (</w:t>
            </w:r>
            <w:proofErr w:type="spellStart"/>
            <w:r w:rsidRPr="009F6072">
              <w:rPr>
                <w:b/>
                <w:sz w:val="20"/>
                <w:szCs w:val="20"/>
                <w:lang w:val="fr-CA"/>
              </w:rPr>
              <w:t>Qc</w:t>
            </w:r>
            <w:proofErr w:type="spellEnd"/>
            <w:r w:rsidRPr="009F6072">
              <w:rPr>
                <w:b/>
                <w:sz w:val="20"/>
                <w:szCs w:val="20"/>
                <w:lang w:val="fr-CA"/>
              </w:rPr>
              <w:t>) (Civile) (Autorisation) (34468)</w:t>
            </w: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r w:rsidRPr="009F6072">
              <w:rPr>
                <w:b/>
                <w:sz w:val="20"/>
                <w:szCs w:val="20"/>
                <w:lang w:val="fr-CA"/>
              </w:rPr>
              <w:t xml:space="preserve">- et entre - </w:t>
            </w: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r w:rsidRPr="009F6072">
              <w:rPr>
                <w:b/>
                <w:sz w:val="20"/>
                <w:szCs w:val="20"/>
                <w:lang w:val="fr-CA"/>
              </w:rPr>
              <w:t xml:space="preserve">Claude Robinson et autre </w:t>
            </w: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r w:rsidRPr="009F6072">
              <w:rPr>
                <w:b/>
                <w:sz w:val="20"/>
                <w:szCs w:val="20"/>
                <w:lang w:val="fr-CA"/>
              </w:rPr>
              <w:tab/>
              <w:t>c. (34469)</w:t>
            </w:r>
          </w:p>
          <w:p w:rsidR="009F6072" w:rsidRPr="009F6072" w:rsidRDefault="009F6072" w:rsidP="009F6072">
            <w:pPr>
              <w:widowControl w:val="0"/>
              <w:tabs>
                <w:tab w:val="left" w:pos="720"/>
                <w:tab w:val="left" w:pos="1440"/>
                <w:tab w:val="left" w:pos="2851"/>
                <w:tab w:val="left" w:pos="4320"/>
                <w:tab w:val="left" w:pos="10224"/>
                <w:tab w:val="left" w:pos="11376"/>
              </w:tabs>
              <w:rPr>
                <w:b/>
                <w:sz w:val="20"/>
                <w:szCs w:val="20"/>
                <w:lang w:val="fr-CA"/>
              </w:rPr>
            </w:pPr>
          </w:p>
          <w:p w:rsidR="002A27D1" w:rsidRPr="00786521" w:rsidRDefault="009F6072" w:rsidP="009F6072">
            <w:pPr>
              <w:widowControl w:val="0"/>
              <w:tabs>
                <w:tab w:val="left" w:pos="720"/>
                <w:tab w:val="left" w:pos="1440"/>
                <w:tab w:val="left" w:pos="2851"/>
                <w:tab w:val="left" w:pos="4320"/>
                <w:tab w:val="left" w:pos="10224"/>
                <w:tab w:val="left" w:pos="11376"/>
              </w:tabs>
              <w:rPr>
                <w:sz w:val="20"/>
                <w:szCs w:val="20"/>
                <w:lang w:val="fr-CA"/>
              </w:rPr>
            </w:pPr>
            <w:r w:rsidRPr="009F6072">
              <w:rPr>
                <w:b/>
                <w:sz w:val="20"/>
                <w:szCs w:val="20"/>
                <w:lang w:val="fr-CA"/>
              </w:rPr>
              <w:t>France Animation S.A. et autres (</w:t>
            </w:r>
            <w:proofErr w:type="spellStart"/>
            <w:r w:rsidRPr="009F6072">
              <w:rPr>
                <w:b/>
                <w:sz w:val="20"/>
                <w:szCs w:val="20"/>
                <w:lang w:val="fr-CA"/>
              </w:rPr>
              <w:t>Qc</w:t>
            </w:r>
            <w:proofErr w:type="spellEnd"/>
            <w:r w:rsidRPr="009F6072">
              <w:rPr>
                <w:b/>
                <w:sz w:val="20"/>
                <w:szCs w:val="20"/>
                <w:lang w:val="fr-CA"/>
              </w:rPr>
              <w:t>) (Civile) (Autorisation)</w:t>
            </w:r>
            <w:r w:rsidRPr="009F6072">
              <w:rPr>
                <w:sz w:val="20"/>
                <w:szCs w:val="20"/>
                <w:lang w:val="fr-CA"/>
              </w:rPr>
              <w:t xml:space="preserve"> </w:t>
            </w:r>
          </w:p>
        </w:tc>
        <w:tc>
          <w:tcPr>
            <w:tcW w:w="720" w:type="dxa"/>
            <w:tcMar>
              <w:left w:w="0" w:type="dxa"/>
              <w:right w:w="0" w:type="dxa"/>
            </w:tcMar>
          </w:tcPr>
          <w:p w:rsidR="002A27D1" w:rsidRPr="00786521" w:rsidRDefault="002A27D1" w:rsidP="002A4AFA">
            <w:pPr>
              <w:widowControl w:val="0"/>
              <w:jc w:val="center"/>
              <w:rPr>
                <w:sz w:val="20"/>
                <w:szCs w:val="20"/>
                <w:lang w:val="fr-CA"/>
              </w:rPr>
            </w:pPr>
          </w:p>
        </w:tc>
        <w:tc>
          <w:tcPr>
            <w:tcW w:w="4380" w:type="dxa"/>
            <w:tcMar>
              <w:left w:w="0" w:type="dxa"/>
              <w:right w:w="0" w:type="dxa"/>
            </w:tcMar>
          </w:tcPr>
          <w:p w:rsidR="004E4C0E" w:rsidRDefault="004E4C0E" w:rsidP="004E4C0E">
            <w:pPr>
              <w:jc w:val="both"/>
              <w:rPr>
                <w:sz w:val="20"/>
                <w:szCs w:val="20"/>
                <w:lang w:val="fr-CA"/>
              </w:rPr>
            </w:pPr>
            <w:r w:rsidRPr="003C6CA0">
              <w:rPr>
                <w:sz w:val="20"/>
                <w:szCs w:val="20"/>
                <w:lang w:val="fr-CA"/>
              </w:rPr>
              <w:t>Pierre Y. Lefebvre</w:t>
            </w:r>
            <w:r>
              <w:rPr>
                <w:sz w:val="20"/>
                <w:szCs w:val="20"/>
                <w:lang w:val="fr-CA"/>
              </w:rPr>
              <w:t xml:space="preserve"> and/et </w:t>
            </w:r>
            <w:r w:rsidRPr="003C6CA0">
              <w:rPr>
                <w:sz w:val="20"/>
                <w:szCs w:val="20"/>
                <w:lang w:val="fr-CA"/>
              </w:rPr>
              <w:t>Alain Y. Dussault</w:t>
            </w:r>
            <w:r>
              <w:rPr>
                <w:sz w:val="20"/>
                <w:szCs w:val="20"/>
                <w:lang w:val="fr-CA"/>
              </w:rPr>
              <w:t xml:space="preserve"> f</w:t>
            </w:r>
            <w:r w:rsidRPr="003C6CA0">
              <w:rPr>
                <w:sz w:val="20"/>
                <w:szCs w:val="20"/>
                <w:lang w:val="fr-CA"/>
              </w:rPr>
              <w:t xml:space="preserve">or the </w:t>
            </w:r>
            <w:proofErr w:type="spellStart"/>
            <w:r>
              <w:rPr>
                <w:sz w:val="20"/>
                <w:szCs w:val="20"/>
                <w:lang w:val="fr-CA"/>
              </w:rPr>
              <w:t>a</w:t>
            </w:r>
            <w:r w:rsidRPr="003C6CA0">
              <w:rPr>
                <w:sz w:val="20"/>
                <w:szCs w:val="20"/>
                <w:lang w:val="fr-CA"/>
              </w:rPr>
              <w:t>ppellants</w:t>
            </w:r>
            <w:proofErr w:type="spellEnd"/>
            <w:r w:rsidRPr="003C6CA0">
              <w:rPr>
                <w:sz w:val="20"/>
                <w:szCs w:val="20"/>
                <w:lang w:val="fr-CA"/>
              </w:rPr>
              <w:t>/</w:t>
            </w:r>
            <w:r>
              <w:rPr>
                <w:sz w:val="20"/>
                <w:szCs w:val="20"/>
                <w:lang w:val="fr-CA"/>
              </w:rPr>
              <w:t>P</w:t>
            </w:r>
            <w:r w:rsidRPr="003C6CA0">
              <w:rPr>
                <w:sz w:val="20"/>
                <w:szCs w:val="20"/>
                <w:lang w:val="fr-CA"/>
              </w:rPr>
              <w:t xml:space="preserve">our les </w:t>
            </w:r>
            <w:r>
              <w:rPr>
                <w:sz w:val="20"/>
                <w:szCs w:val="20"/>
                <w:lang w:val="fr-CA"/>
              </w:rPr>
              <w:t>a</w:t>
            </w:r>
            <w:r w:rsidRPr="003C6CA0">
              <w:rPr>
                <w:sz w:val="20"/>
                <w:szCs w:val="20"/>
                <w:lang w:val="fr-CA"/>
              </w:rPr>
              <w:t>ppelants</w:t>
            </w:r>
            <w:r>
              <w:rPr>
                <w:sz w:val="20"/>
                <w:szCs w:val="20"/>
                <w:lang w:val="fr-CA"/>
              </w:rPr>
              <w:t xml:space="preserve"> </w:t>
            </w:r>
            <w:r w:rsidRPr="003C6CA0">
              <w:rPr>
                <w:sz w:val="20"/>
                <w:szCs w:val="20"/>
                <w:lang w:val="fr-CA"/>
              </w:rPr>
              <w:t>(34466-34467-34468)</w:t>
            </w:r>
            <w:r>
              <w:rPr>
                <w:sz w:val="20"/>
                <w:szCs w:val="20"/>
                <w:lang w:val="fr-CA"/>
              </w:rPr>
              <w:t>, f</w:t>
            </w:r>
            <w:r w:rsidRPr="003C6CA0">
              <w:rPr>
                <w:sz w:val="20"/>
                <w:szCs w:val="20"/>
                <w:lang w:val="fr-CA"/>
              </w:rPr>
              <w:t xml:space="preserve">or the </w:t>
            </w:r>
            <w:proofErr w:type="spellStart"/>
            <w:r>
              <w:rPr>
                <w:sz w:val="20"/>
                <w:szCs w:val="20"/>
                <w:lang w:val="fr-CA"/>
              </w:rPr>
              <w:t>r</w:t>
            </w:r>
            <w:r w:rsidRPr="003C6CA0">
              <w:rPr>
                <w:sz w:val="20"/>
                <w:szCs w:val="20"/>
                <w:lang w:val="fr-CA"/>
              </w:rPr>
              <w:t>espondents</w:t>
            </w:r>
            <w:proofErr w:type="spellEnd"/>
            <w:r w:rsidRPr="003C6CA0">
              <w:rPr>
                <w:sz w:val="20"/>
                <w:szCs w:val="20"/>
                <w:lang w:val="fr-CA"/>
              </w:rPr>
              <w:t>/Pour les intimés (34469)</w:t>
            </w:r>
            <w:r>
              <w:rPr>
                <w:sz w:val="20"/>
                <w:szCs w:val="20"/>
                <w:lang w:val="fr-CA"/>
              </w:rPr>
              <w:t xml:space="preserve"> and/et </w:t>
            </w:r>
            <w:r w:rsidRPr="003C6CA0">
              <w:rPr>
                <w:sz w:val="20"/>
                <w:szCs w:val="20"/>
                <w:lang w:val="fr-CA"/>
              </w:rPr>
              <w:t>France Animation S.A. et al.</w:t>
            </w:r>
          </w:p>
          <w:p w:rsidR="004E4C0E" w:rsidRPr="003C6CA0" w:rsidRDefault="004E4C0E" w:rsidP="004E4C0E">
            <w:pPr>
              <w:jc w:val="both"/>
              <w:rPr>
                <w:sz w:val="20"/>
                <w:szCs w:val="20"/>
                <w:lang w:val="fr-CA"/>
              </w:rPr>
            </w:pPr>
          </w:p>
          <w:p w:rsidR="004E4C0E" w:rsidRPr="003C6CA0" w:rsidRDefault="004E4C0E" w:rsidP="004E4C0E">
            <w:pPr>
              <w:jc w:val="both"/>
              <w:rPr>
                <w:sz w:val="20"/>
                <w:szCs w:val="20"/>
                <w:lang w:val="fr-CA"/>
              </w:rPr>
            </w:pPr>
            <w:r w:rsidRPr="00BE40D7">
              <w:rPr>
                <w:sz w:val="20"/>
                <w:szCs w:val="20"/>
                <w:lang w:val="fr-CA"/>
              </w:rPr>
              <w:t xml:space="preserve">William </w:t>
            </w:r>
            <w:proofErr w:type="spellStart"/>
            <w:r w:rsidRPr="00BE40D7">
              <w:rPr>
                <w:sz w:val="20"/>
                <w:szCs w:val="20"/>
                <w:lang w:val="fr-CA"/>
              </w:rPr>
              <w:t>Brock</w:t>
            </w:r>
            <w:proofErr w:type="spellEnd"/>
            <w:r w:rsidRPr="00BE40D7">
              <w:rPr>
                <w:sz w:val="20"/>
                <w:szCs w:val="20"/>
                <w:lang w:val="fr-CA"/>
              </w:rPr>
              <w:t xml:space="preserve"> and</w:t>
            </w:r>
            <w:r>
              <w:rPr>
                <w:sz w:val="20"/>
                <w:szCs w:val="20"/>
                <w:lang w:val="fr-CA"/>
              </w:rPr>
              <w:t>/et</w:t>
            </w:r>
            <w:r w:rsidRPr="00BE40D7">
              <w:rPr>
                <w:sz w:val="20"/>
                <w:szCs w:val="20"/>
                <w:lang w:val="fr-CA"/>
              </w:rPr>
              <w:t xml:space="preserve"> </w:t>
            </w:r>
            <w:r w:rsidRPr="003C6CA0">
              <w:rPr>
                <w:sz w:val="20"/>
                <w:szCs w:val="20"/>
                <w:lang w:val="fr-CA"/>
              </w:rPr>
              <w:t>Cara Cameron</w:t>
            </w:r>
            <w:r>
              <w:rPr>
                <w:sz w:val="20"/>
                <w:szCs w:val="20"/>
                <w:lang w:val="fr-CA"/>
              </w:rPr>
              <w:t xml:space="preserve"> f</w:t>
            </w:r>
            <w:r w:rsidRPr="00BE40D7">
              <w:rPr>
                <w:sz w:val="20"/>
                <w:szCs w:val="20"/>
                <w:lang w:val="fr-CA"/>
              </w:rPr>
              <w:t xml:space="preserve">or the </w:t>
            </w:r>
            <w:proofErr w:type="spellStart"/>
            <w:r w:rsidRPr="00BE40D7">
              <w:rPr>
                <w:sz w:val="20"/>
                <w:szCs w:val="20"/>
                <w:lang w:val="fr-CA"/>
              </w:rPr>
              <w:t>appellants</w:t>
            </w:r>
            <w:proofErr w:type="spellEnd"/>
            <w:r w:rsidRPr="00BE40D7">
              <w:rPr>
                <w:sz w:val="20"/>
                <w:szCs w:val="20"/>
                <w:lang w:val="fr-CA"/>
              </w:rPr>
              <w:t>/</w:t>
            </w:r>
            <w:r>
              <w:rPr>
                <w:sz w:val="20"/>
                <w:szCs w:val="20"/>
                <w:lang w:val="fr-CA"/>
              </w:rPr>
              <w:t>P</w:t>
            </w:r>
            <w:r w:rsidRPr="00BE40D7">
              <w:rPr>
                <w:sz w:val="20"/>
                <w:szCs w:val="20"/>
                <w:lang w:val="fr-CA"/>
              </w:rPr>
              <w:t xml:space="preserve">our les appelants </w:t>
            </w:r>
            <w:r w:rsidRPr="003C6CA0">
              <w:rPr>
                <w:sz w:val="20"/>
                <w:szCs w:val="20"/>
                <w:lang w:val="fr-CA"/>
              </w:rPr>
              <w:t>(34466-34467-34468)</w:t>
            </w:r>
            <w:r>
              <w:rPr>
                <w:sz w:val="20"/>
                <w:szCs w:val="20"/>
                <w:lang w:val="fr-CA"/>
              </w:rPr>
              <w:t>, f</w:t>
            </w:r>
            <w:r w:rsidRPr="003C6CA0">
              <w:rPr>
                <w:sz w:val="20"/>
                <w:szCs w:val="20"/>
                <w:lang w:val="fr-CA"/>
              </w:rPr>
              <w:t xml:space="preserve">or the </w:t>
            </w:r>
            <w:proofErr w:type="spellStart"/>
            <w:r>
              <w:rPr>
                <w:sz w:val="20"/>
                <w:szCs w:val="20"/>
                <w:lang w:val="fr-CA"/>
              </w:rPr>
              <w:t>r</w:t>
            </w:r>
            <w:r w:rsidRPr="003C6CA0">
              <w:rPr>
                <w:sz w:val="20"/>
                <w:szCs w:val="20"/>
                <w:lang w:val="fr-CA"/>
              </w:rPr>
              <w:t>espondents</w:t>
            </w:r>
            <w:proofErr w:type="spellEnd"/>
            <w:r w:rsidRPr="003C6CA0">
              <w:rPr>
                <w:sz w:val="20"/>
                <w:szCs w:val="20"/>
                <w:lang w:val="fr-CA"/>
              </w:rPr>
              <w:t>/</w:t>
            </w:r>
            <w:r>
              <w:rPr>
                <w:sz w:val="20"/>
                <w:szCs w:val="20"/>
                <w:lang w:val="fr-CA"/>
              </w:rPr>
              <w:t>P</w:t>
            </w:r>
            <w:r w:rsidRPr="003C6CA0">
              <w:rPr>
                <w:sz w:val="20"/>
                <w:szCs w:val="20"/>
                <w:lang w:val="fr-CA"/>
              </w:rPr>
              <w:t>our les intimés (34469)</w:t>
            </w:r>
            <w:r>
              <w:rPr>
                <w:sz w:val="20"/>
                <w:szCs w:val="20"/>
                <w:lang w:val="fr-CA"/>
              </w:rPr>
              <w:t xml:space="preserve"> and/et </w:t>
            </w:r>
            <w:proofErr w:type="spellStart"/>
            <w:r w:rsidRPr="003C6CA0">
              <w:rPr>
                <w:sz w:val="20"/>
                <w:szCs w:val="20"/>
                <w:lang w:val="fr-CA"/>
              </w:rPr>
              <w:t>Cinar</w:t>
            </w:r>
            <w:proofErr w:type="spellEnd"/>
            <w:r w:rsidRPr="003C6CA0">
              <w:rPr>
                <w:sz w:val="20"/>
                <w:szCs w:val="20"/>
                <w:lang w:val="fr-CA"/>
              </w:rPr>
              <w:t xml:space="preserve"> Corporation, et al.</w:t>
            </w:r>
          </w:p>
          <w:p w:rsidR="004E4C0E" w:rsidRPr="003C6CA0" w:rsidRDefault="004E4C0E" w:rsidP="004E4C0E">
            <w:pPr>
              <w:jc w:val="both"/>
              <w:rPr>
                <w:sz w:val="20"/>
                <w:szCs w:val="20"/>
                <w:lang w:val="fr-CA"/>
              </w:rPr>
            </w:pPr>
          </w:p>
          <w:p w:rsidR="004E4C0E" w:rsidRPr="003C6CA0" w:rsidRDefault="004E4C0E" w:rsidP="004E4C0E">
            <w:pPr>
              <w:jc w:val="both"/>
              <w:rPr>
                <w:sz w:val="20"/>
                <w:szCs w:val="20"/>
                <w:lang w:val="fr-CA"/>
              </w:rPr>
            </w:pPr>
            <w:r w:rsidRPr="003C6CA0">
              <w:rPr>
                <w:sz w:val="20"/>
                <w:szCs w:val="20"/>
                <w:lang w:val="fr-CA"/>
              </w:rPr>
              <w:t xml:space="preserve">Dimitri </w:t>
            </w:r>
            <w:proofErr w:type="spellStart"/>
            <w:r w:rsidRPr="003C6CA0">
              <w:rPr>
                <w:sz w:val="20"/>
                <w:szCs w:val="20"/>
                <w:lang w:val="fr-CA"/>
              </w:rPr>
              <w:t>Maniatis</w:t>
            </w:r>
            <w:proofErr w:type="spellEnd"/>
            <w:r>
              <w:rPr>
                <w:sz w:val="20"/>
                <w:szCs w:val="20"/>
                <w:lang w:val="fr-CA"/>
              </w:rPr>
              <w:t xml:space="preserve">, </w:t>
            </w:r>
            <w:proofErr w:type="spellStart"/>
            <w:r w:rsidRPr="003C6CA0">
              <w:rPr>
                <w:sz w:val="20"/>
                <w:szCs w:val="20"/>
                <w:lang w:val="fr-CA"/>
              </w:rPr>
              <w:t>Raynold</w:t>
            </w:r>
            <w:proofErr w:type="spellEnd"/>
            <w:r w:rsidRPr="003C6CA0">
              <w:rPr>
                <w:sz w:val="20"/>
                <w:szCs w:val="20"/>
                <w:lang w:val="fr-CA"/>
              </w:rPr>
              <w:t xml:space="preserve"> Langlois, </w:t>
            </w:r>
            <w:proofErr w:type="gramStart"/>
            <w:r w:rsidRPr="003C6CA0">
              <w:rPr>
                <w:sz w:val="20"/>
                <w:szCs w:val="20"/>
                <w:lang w:val="fr-CA"/>
              </w:rPr>
              <w:t>c.r.</w:t>
            </w:r>
            <w:r>
              <w:rPr>
                <w:sz w:val="20"/>
                <w:szCs w:val="20"/>
                <w:lang w:val="fr-CA"/>
              </w:rPr>
              <w:t>,</w:t>
            </w:r>
            <w:proofErr w:type="gramEnd"/>
            <w:r>
              <w:rPr>
                <w:sz w:val="20"/>
                <w:szCs w:val="20"/>
                <w:lang w:val="fr-CA"/>
              </w:rPr>
              <w:t xml:space="preserve"> </w:t>
            </w:r>
            <w:r w:rsidRPr="003C6CA0">
              <w:rPr>
                <w:sz w:val="20"/>
                <w:szCs w:val="20"/>
                <w:lang w:val="fr-CA"/>
              </w:rPr>
              <w:t xml:space="preserve">Jean-Patrick </w:t>
            </w:r>
            <w:proofErr w:type="spellStart"/>
            <w:r w:rsidRPr="003C6CA0">
              <w:rPr>
                <w:sz w:val="20"/>
                <w:szCs w:val="20"/>
                <w:lang w:val="fr-CA"/>
              </w:rPr>
              <w:t>Dallaire</w:t>
            </w:r>
            <w:proofErr w:type="spellEnd"/>
            <w:r>
              <w:rPr>
                <w:sz w:val="20"/>
                <w:szCs w:val="20"/>
                <w:lang w:val="fr-CA"/>
              </w:rPr>
              <w:t xml:space="preserve"> and/et </w:t>
            </w:r>
            <w:r w:rsidRPr="003C6CA0">
              <w:rPr>
                <w:sz w:val="20"/>
                <w:szCs w:val="20"/>
                <w:lang w:val="fr-CA"/>
              </w:rPr>
              <w:t>Fabrice Vil</w:t>
            </w:r>
            <w:r>
              <w:rPr>
                <w:sz w:val="20"/>
                <w:szCs w:val="20"/>
                <w:lang w:val="fr-CA"/>
              </w:rPr>
              <w:t xml:space="preserve"> f</w:t>
            </w:r>
            <w:r w:rsidRPr="003C6CA0">
              <w:rPr>
                <w:sz w:val="20"/>
                <w:szCs w:val="20"/>
                <w:lang w:val="fr-CA"/>
              </w:rPr>
              <w:t xml:space="preserve">or the </w:t>
            </w:r>
            <w:proofErr w:type="spellStart"/>
            <w:r>
              <w:rPr>
                <w:sz w:val="20"/>
                <w:szCs w:val="20"/>
                <w:lang w:val="fr-CA"/>
              </w:rPr>
              <w:t>a</w:t>
            </w:r>
            <w:r w:rsidRPr="003C6CA0">
              <w:rPr>
                <w:sz w:val="20"/>
                <w:szCs w:val="20"/>
                <w:lang w:val="fr-CA"/>
              </w:rPr>
              <w:t>ppellants</w:t>
            </w:r>
            <w:proofErr w:type="spellEnd"/>
            <w:r w:rsidRPr="003C6CA0">
              <w:rPr>
                <w:sz w:val="20"/>
                <w:szCs w:val="20"/>
                <w:lang w:val="fr-CA"/>
              </w:rPr>
              <w:t>/</w:t>
            </w:r>
            <w:r>
              <w:rPr>
                <w:sz w:val="20"/>
                <w:szCs w:val="20"/>
                <w:lang w:val="fr-CA"/>
              </w:rPr>
              <w:t>P</w:t>
            </w:r>
            <w:r w:rsidRPr="003C6CA0">
              <w:rPr>
                <w:sz w:val="20"/>
                <w:szCs w:val="20"/>
                <w:lang w:val="fr-CA"/>
              </w:rPr>
              <w:t xml:space="preserve">our les </w:t>
            </w:r>
            <w:r>
              <w:rPr>
                <w:sz w:val="20"/>
                <w:szCs w:val="20"/>
                <w:lang w:val="fr-CA"/>
              </w:rPr>
              <w:t>a</w:t>
            </w:r>
            <w:r w:rsidRPr="003C6CA0">
              <w:rPr>
                <w:sz w:val="20"/>
                <w:szCs w:val="20"/>
                <w:lang w:val="fr-CA"/>
              </w:rPr>
              <w:t>ppelants</w:t>
            </w:r>
            <w:r>
              <w:rPr>
                <w:sz w:val="20"/>
                <w:szCs w:val="20"/>
                <w:lang w:val="fr-CA"/>
              </w:rPr>
              <w:t xml:space="preserve"> </w:t>
            </w:r>
            <w:r w:rsidRPr="003C6CA0">
              <w:rPr>
                <w:sz w:val="20"/>
                <w:szCs w:val="20"/>
                <w:lang w:val="fr-CA"/>
              </w:rPr>
              <w:t>(34466-34467-34468)</w:t>
            </w:r>
            <w:r>
              <w:rPr>
                <w:sz w:val="20"/>
                <w:szCs w:val="20"/>
                <w:lang w:val="fr-CA"/>
              </w:rPr>
              <w:t>, f</w:t>
            </w:r>
            <w:r w:rsidRPr="003C6CA0">
              <w:rPr>
                <w:sz w:val="20"/>
                <w:szCs w:val="20"/>
                <w:lang w:val="fr-CA"/>
              </w:rPr>
              <w:t xml:space="preserve">or the </w:t>
            </w:r>
            <w:proofErr w:type="spellStart"/>
            <w:r>
              <w:rPr>
                <w:sz w:val="20"/>
                <w:szCs w:val="20"/>
                <w:lang w:val="fr-CA"/>
              </w:rPr>
              <w:t>r</w:t>
            </w:r>
            <w:r w:rsidRPr="003C6CA0">
              <w:rPr>
                <w:sz w:val="20"/>
                <w:szCs w:val="20"/>
                <w:lang w:val="fr-CA"/>
              </w:rPr>
              <w:t>espondents</w:t>
            </w:r>
            <w:proofErr w:type="spellEnd"/>
            <w:r w:rsidRPr="003C6CA0">
              <w:rPr>
                <w:sz w:val="20"/>
                <w:szCs w:val="20"/>
                <w:lang w:val="fr-CA"/>
              </w:rPr>
              <w:t>/</w:t>
            </w:r>
            <w:r>
              <w:rPr>
                <w:sz w:val="20"/>
                <w:szCs w:val="20"/>
                <w:lang w:val="fr-CA"/>
              </w:rPr>
              <w:t>P</w:t>
            </w:r>
            <w:r w:rsidRPr="003C6CA0">
              <w:rPr>
                <w:sz w:val="20"/>
                <w:szCs w:val="20"/>
                <w:lang w:val="fr-CA"/>
              </w:rPr>
              <w:t>our les intimés (34469)</w:t>
            </w:r>
            <w:r>
              <w:rPr>
                <w:sz w:val="20"/>
                <w:szCs w:val="20"/>
                <w:lang w:val="fr-CA"/>
              </w:rPr>
              <w:t xml:space="preserve"> and/et </w:t>
            </w:r>
            <w:r w:rsidRPr="003C6CA0">
              <w:rPr>
                <w:sz w:val="20"/>
                <w:szCs w:val="20"/>
                <w:lang w:val="fr-CA"/>
              </w:rPr>
              <w:t>Ronald A. Weinberg et al.</w:t>
            </w:r>
          </w:p>
          <w:p w:rsidR="004E4C0E" w:rsidRPr="003C6CA0" w:rsidRDefault="004E4C0E" w:rsidP="004E4C0E">
            <w:pPr>
              <w:jc w:val="both"/>
              <w:rPr>
                <w:sz w:val="20"/>
                <w:szCs w:val="20"/>
                <w:lang w:val="fr-CA"/>
              </w:rPr>
            </w:pPr>
          </w:p>
          <w:p w:rsidR="004E4C0E" w:rsidRDefault="004E4C0E" w:rsidP="004E4C0E">
            <w:pPr>
              <w:jc w:val="both"/>
              <w:rPr>
                <w:sz w:val="20"/>
                <w:szCs w:val="20"/>
              </w:rPr>
            </w:pPr>
            <w:r w:rsidRPr="003C6CA0">
              <w:rPr>
                <w:sz w:val="20"/>
                <w:szCs w:val="20"/>
                <w:lang w:val="en-US"/>
              </w:rPr>
              <w:t xml:space="preserve">Barry B. </w:t>
            </w:r>
            <w:proofErr w:type="spellStart"/>
            <w:r w:rsidRPr="003C6CA0">
              <w:rPr>
                <w:sz w:val="20"/>
                <w:szCs w:val="20"/>
                <w:lang w:val="en-US"/>
              </w:rPr>
              <w:t>Sookman</w:t>
            </w:r>
            <w:proofErr w:type="spellEnd"/>
            <w:r>
              <w:rPr>
                <w:sz w:val="20"/>
                <w:szCs w:val="20"/>
                <w:lang w:val="en-US"/>
              </w:rPr>
              <w:t xml:space="preserve"> and/et </w:t>
            </w:r>
            <w:r w:rsidRPr="003C6CA0">
              <w:rPr>
                <w:sz w:val="20"/>
                <w:szCs w:val="20"/>
              </w:rPr>
              <w:t>Daniel Glover</w:t>
            </w:r>
            <w:r>
              <w:rPr>
                <w:sz w:val="20"/>
                <w:szCs w:val="20"/>
              </w:rPr>
              <w:t xml:space="preserve"> f</w:t>
            </w:r>
            <w:r w:rsidRPr="003C6CA0">
              <w:rPr>
                <w:sz w:val="20"/>
                <w:szCs w:val="20"/>
                <w:lang w:val="en-US"/>
              </w:rPr>
              <w:t xml:space="preserve">or the </w:t>
            </w:r>
            <w:r>
              <w:rPr>
                <w:sz w:val="20"/>
                <w:szCs w:val="20"/>
                <w:lang w:val="en-US"/>
              </w:rPr>
              <w:t>i</w:t>
            </w:r>
            <w:r w:rsidRPr="003C6CA0">
              <w:rPr>
                <w:sz w:val="20"/>
                <w:szCs w:val="20"/>
                <w:lang w:val="en-US"/>
              </w:rPr>
              <w:t>ntervene</w:t>
            </w:r>
            <w:r w:rsidRPr="003C6CA0">
              <w:rPr>
                <w:sz w:val="20"/>
                <w:szCs w:val="20"/>
              </w:rPr>
              <w:t xml:space="preserve">r </w:t>
            </w:r>
            <w:r>
              <w:rPr>
                <w:sz w:val="20"/>
                <w:szCs w:val="20"/>
              </w:rPr>
              <w:t>M</w:t>
            </w:r>
            <w:r w:rsidRPr="003C6CA0">
              <w:rPr>
                <w:sz w:val="20"/>
                <w:szCs w:val="20"/>
              </w:rPr>
              <w:t>usic Canada (34466-34467-34468-34469)</w:t>
            </w:r>
            <w:r>
              <w:rPr>
                <w:sz w:val="20"/>
                <w:szCs w:val="20"/>
              </w:rPr>
              <w:t>.</w:t>
            </w:r>
          </w:p>
          <w:p w:rsidR="004E4C0E" w:rsidRDefault="004E4C0E" w:rsidP="004E4C0E">
            <w:pPr>
              <w:jc w:val="both"/>
              <w:rPr>
                <w:sz w:val="20"/>
                <w:szCs w:val="20"/>
              </w:rPr>
            </w:pPr>
          </w:p>
          <w:p w:rsidR="004E4C0E" w:rsidRDefault="004E4C0E" w:rsidP="004E4C0E">
            <w:pPr>
              <w:jc w:val="both"/>
              <w:rPr>
                <w:sz w:val="20"/>
                <w:szCs w:val="20"/>
                <w:lang w:val="fr-CA"/>
              </w:rPr>
            </w:pPr>
            <w:r w:rsidRPr="003251E3">
              <w:rPr>
                <w:sz w:val="20"/>
                <w:szCs w:val="20"/>
                <w:lang w:val="fr-CA"/>
              </w:rPr>
              <w:t xml:space="preserve">Guy </w:t>
            </w:r>
            <w:proofErr w:type="spellStart"/>
            <w:r w:rsidRPr="003251E3">
              <w:rPr>
                <w:sz w:val="20"/>
                <w:szCs w:val="20"/>
                <w:lang w:val="fr-CA"/>
              </w:rPr>
              <w:t>Régimbald</w:t>
            </w:r>
            <w:proofErr w:type="spellEnd"/>
            <w:r w:rsidRPr="003251E3">
              <w:rPr>
                <w:sz w:val="20"/>
                <w:szCs w:val="20"/>
                <w:lang w:val="fr-CA"/>
              </w:rPr>
              <w:t xml:space="preserve">, Normand </w:t>
            </w:r>
            <w:proofErr w:type="spellStart"/>
            <w:r w:rsidRPr="003251E3">
              <w:rPr>
                <w:sz w:val="20"/>
                <w:szCs w:val="20"/>
                <w:lang w:val="fr-CA"/>
              </w:rPr>
              <w:t>Tamaro</w:t>
            </w:r>
            <w:proofErr w:type="spellEnd"/>
            <w:r w:rsidRPr="003251E3">
              <w:rPr>
                <w:sz w:val="20"/>
                <w:szCs w:val="20"/>
                <w:lang w:val="fr-CA"/>
              </w:rPr>
              <w:t xml:space="preserve">, Gilles </w:t>
            </w:r>
            <w:proofErr w:type="spellStart"/>
            <w:r w:rsidRPr="003251E3">
              <w:rPr>
                <w:sz w:val="20"/>
                <w:szCs w:val="20"/>
                <w:lang w:val="fr-CA"/>
              </w:rPr>
              <w:t>Daigle</w:t>
            </w:r>
            <w:proofErr w:type="spellEnd"/>
            <w:r w:rsidRPr="003251E3">
              <w:rPr>
                <w:sz w:val="20"/>
                <w:szCs w:val="20"/>
                <w:lang w:val="fr-CA"/>
              </w:rPr>
              <w:t xml:space="preserve"> and/et Marie-Catherine </w:t>
            </w:r>
            <w:proofErr w:type="spellStart"/>
            <w:r w:rsidRPr="003251E3">
              <w:rPr>
                <w:sz w:val="20"/>
                <w:szCs w:val="20"/>
                <w:lang w:val="fr-CA"/>
              </w:rPr>
              <w:t>Deschênes</w:t>
            </w:r>
            <w:proofErr w:type="spellEnd"/>
            <w:r w:rsidRPr="003251E3">
              <w:rPr>
                <w:sz w:val="20"/>
                <w:szCs w:val="20"/>
                <w:lang w:val="fr-CA"/>
              </w:rPr>
              <w:t xml:space="preserve"> for the </w:t>
            </w:r>
            <w:proofErr w:type="spellStart"/>
            <w:r w:rsidRPr="003251E3">
              <w:rPr>
                <w:sz w:val="20"/>
                <w:szCs w:val="20"/>
                <w:lang w:val="fr-CA"/>
              </w:rPr>
              <w:t>respondents</w:t>
            </w:r>
            <w:proofErr w:type="spellEnd"/>
            <w:r w:rsidRPr="003251E3">
              <w:rPr>
                <w:sz w:val="20"/>
                <w:szCs w:val="20"/>
                <w:lang w:val="fr-CA"/>
              </w:rPr>
              <w:t>/</w:t>
            </w:r>
            <w:r>
              <w:rPr>
                <w:sz w:val="20"/>
                <w:szCs w:val="20"/>
                <w:lang w:val="fr-CA"/>
              </w:rPr>
              <w:t>P</w:t>
            </w:r>
            <w:r w:rsidRPr="003251E3">
              <w:rPr>
                <w:sz w:val="20"/>
                <w:szCs w:val="20"/>
                <w:lang w:val="fr-CA"/>
              </w:rPr>
              <w:t xml:space="preserve">our les intimés (34466-34467-34468), for the </w:t>
            </w:r>
            <w:proofErr w:type="spellStart"/>
            <w:r w:rsidRPr="003251E3">
              <w:rPr>
                <w:sz w:val="20"/>
                <w:szCs w:val="20"/>
                <w:lang w:val="fr-CA"/>
              </w:rPr>
              <w:t>appellants</w:t>
            </w:r>
            <w:proofErr w:type="spellEnd"/>
            <w:r w:rsidRPr="003251E3">
              <w:rPr>
                <w:sz w:val="20"/>
                <w:szCs w:val="20"/>
                <w:lang w:val="fr-CA"/>
              </w:rPr>
              <w:t>/</w:t>
            </w:r>
            <w:r>
              <w:rPr>
                <w:sz w:val="20"/>
                <w:szCs w:val="20"/>
                <w:lang w:val="fr-CA"/>
              </w:rPr>
              <w:t>P</w:t>
            </w:r>
            <w:r w:rsidRPr="003251E3">
              <w:rPr>
                <w:sz w:val="20"/>
                <w:szCs w:val="20"/>
                <w:lang w:val="fr-CA"/>
              </w:rPr>
              <w:t xml:space="preserve">our les appelants (34469) and/et </w:t>
            </w:r>
            <w:r>
              <w:rPr>
                <w:sz w:val="20"/>
                <w:szCs w:val="20"/>
                <w:lang w:val="fr-CA"/>
              </w:rPr>
              <w:t>C</w:t>
            </w:r>
            <w:r w:rsidRPr="003C6CA0">
              <w:rPr>
                <w:sz w:val="20"/>
                <w:szCs w:val="20"/>
                <w:lang w:val="fr-CA"/>
              </w:rPr>
              <w:t>laude Robinson et al.</w:t>
            </w:r>
          </w:p>
          <w:p w:rsidR="004E4C0E" w:rsidRPr="003C6CA0" w:rsidRDefault="004E4C0E" w:rsidP="004E4C0E">
            <w:pPr>
              <w:jc w:val="both"/>
              <w:rPr>
                <w:sz w:val="20"/>
                <w:szCs w:val="20"/>
                <w:lang w:val="fr-CA"/>
              </w:rPr>
            </w:pPr>
          </w:p>
          <w:p w:rsidR="004E4C0E" w:rsidRDefault="004E4C0E" w:rsidP="004E4C0E">
            <w:pPr>
              <w:jc w:val="both"/>
              <w:rPr>
                <w:sz w:val="20"/>
                <w:szCs w:val="20"/>
                <w:lang w:val="fr-CA"/>
              </w:rPr>
            </w:pPr>
            <w:r w:rsidRPr="003C6CA0">
              <w:rPr>
                <w:sz w:val="20"/>
                <w:szCs w:val="20"/>
                <w:lang w:val="fr-CA"/>
              </w:rPr>
              <w:t xml:space="preserve">Guy </w:t>
            </w:r>
            <w:proofErr w:type="spellStart"/>
            <w:r w:rsidRPr="003C6CA0">
              <w:rPr>
                <w:sz w:val="20"/>
                <w:szCs w:val="20"/>
                <w:lang w:val="fr-CA"/>
              </w:rPr>
              <w:t>Pratte</w:t>
            </w:r>
            <w:proofErr w:type="spellEnd"/>
            <w:r>
              <w:rPr>
                <w:sz w:val="20"/>
                <w:szCs w:val="20"/>
                <w:lang w:val="fr-CA"/>
              </w:rPr>
              <w:t xml:space="preserve">, </w:t>
            </w:r>
            <w:r w:rsidRPr="003C6CA0">
              <w:rPr>
                <w:sz w:val="20"/>
                <w:szCs w:val="20"/>
                <w:lang w:val="fr-CA"/>
              </w:rPr>
              <w:t xml:space="preserve">Daniel </w:t>
            </w:r>
            <w:proofErr w:type="spellStart"/>
            <w:r w:rsidRPr="003C6CA0">
              <w:rPr>
                <w:sz w:val="20"/>
                <w:szCs w:val="20"/>
                <w:lang w:val="fr-CA"/>
              </w:rPr>
              <w:t>Urbas</w:t>
            </w:r>
            <w:proofErr w:type="spellEnd"/>
            <w:r>
              <w:rPr>
                <w:sz w:val="20"/>
                <w:szCs w:val="20"/>
                <w:lang w:val="fr-CA"/>
              </w:rPr>
              <w:t xml:space="preserve"> et </w:t>
            </w:r>
            <w:r w:rsidRPr="003C6CA0">
              <w:rPr>
                <w:sz w:val="20"/>
                <w:szCs w:val="20"/>
                <w:lang w:val="fr-CA"/>
              </w:rPr>
              <w:t xml:space="preserve">Marc-André </w:t>
            </w:r>
            <w:proofErr w:type="spellStart"/>
            <w:r w:rsidRPr="003C6CA0">
              <w:rPr>
                <w:sz w:val="20"/>
                <w:szCs w:val="20"/>
                <w:lang w:val="fr-CA"/>
              </w:rPr>
              <w:t>Grou</w:t>
            </w:r>
            <w:proofErr w:type="spellEnd"/>
            <w:r>
              <w:rPr>
                <w:sz w:val="20"/>
                <w:szCs w:val="20"/>
                <w:lang w:val="fr-CA"/>
              </w:rPr>
              <w:t xml:space="preserve"> p</w:t>
            </w:r>
            <w:r w:rsidRPr="003C6CA0">
              <w:rPr>
                <w:sz w:val="20"/>
                <w:szCs w:val="20"/>
                <w:lang w:val="fr-CA"/>
              </w:rPr>
              <w:t xml:space="preserve">our l’intimé Christian </w:t>
            </w:r>
            <w:proofErr w:type="spellStart"/>
            <w:r w:rsidRPr="003C6CA0">
              <w:rPr>
                <w:sz w:val="20"/>
                <w:szCs w:val="20"/>
                <w:lang w:val="fr-CA"/>
              </w:rPr>
              <w:t>Davin</w:t>
            </w:r>
            <w:proofErr w:type="spellEnd"/>
            <w:r w:rsidRPr="003C6CA0">
              <w:rPr>
                <w:sz w:val="20"/>
                <w:szCs w:val="20"/>
                <w:lang w:val="fr-CA"/>
              </w:rPr>
              <w:t xml:space="preserve"> (34469)</w:t>
            </w:r>
            <w:r>
              <w:rPr>
                <w:sz w:val="20"/>
                <w:szCs w:val="20"/>
                <w:lang w:val="fr-CA"/>
              </w:rPr>
              <w:t>.</w:t>
            </w:r>
          </w:p>
          <w:p w:rsidR="002A27D1" w:rsidRPr="004E4C0E" w:rsidRDefault="002A27D1" w:rsidP="004E4C0E">
            <w:pPr>
              <w:widowControl w:val="0"/>
              <w:jc w:val="both"/>
              <w:rPr>
                <w:sz w:val="20"/>
                <w:szCs w:val="20"/>
                <w:lang w:val="fr-CA"/>
              </w:rPr>
            </w:pPr>
          </w:p>
        </w:tc>
      </w:tr>
    </w:tbl>
    <w:p w:rsidR="002A27D1" w:rsidRPr="004E4C0E" w:rsidRDefault="002A27D1" w:rsidP="002A27D1">
      <w:pPr>
        <w:widowControl w:val="0"/>
        <w:rPr>
          <w:sz w:val="20"/>
          <w:szCs w:val="20"/>
          <w:lang w:val="fr-CA"/>
        </w:rPr>
      </w:pPr>
    </w:p>
    <w:p w:rsidR="002A27D1" w:rsidRPr="0085476B" w:rsidRDefault="001464E8" w:rsidP="002A27D1">
      <w:pPr>
        <w:widowControl w:val="0"/>
        <w:rPr>
          <w:sz w:val="20"/>
          <w:szCs w:val="20"/>
        </w:rPr>
      </w:pPr>
      <w:r>
        <w:rPr>
          <w:b/>
          <w:sz w:val="20"/>
          <w:szCs w:val="20"/>
        </w:rPr>
        <w:t>RESERV</w:t>
      </w:r>
      <w:r w:rsidR="002A27D1" w:rsidRPr="0085476B">
        <w:rPr>
          <w:b/>
          <w:sz w:val="20"/>
          <w:szCs w:val="20"/>
        </w:rPr>
        <w:t xml:space="preserve">ED / </w:t>
      </w:r>
      <w:r>
        <w:rPr>
          <w:b/>
          <w:sz w:val="20"/>
          <w:szCs w:val="20"/>
        </w:rPr>
        <w:t>EN DÉLIBÉRÉ</w:t>
      </w:r>
    </w:p>
    <w:p w:rsidR="002A27D1" w:rsidRDefault="002A27D1" w:rsidP="002A27D1"/>
    <w:tbl>
      <w:tblPr>
        <w:tblW w:w="0" w:type="auto"/>
        <w:tblLayout w:type="fixed"/>
        <w:tblCellMar>
          <w:left w:w="0" w:type="dxa"/>
          <w:right w:w="0" w:type="dxa"/>
        </w:tblCellMar>
        <w:tblLook w:val="0000"/>
      </w:tblPr>
      <w:tblGrid>
        <w:gridCol w:w="4380"/>
        <w:gridCol w:w="720"/>
        <w:gridCol w:w="4380"/>
      </w:tblGrid>
      <w:tr w:rsidR="002A27D1" w:rsidRPr="00AB42C4" w:rsidTr="002A4AFA">
        <w:tc>
          <w:tcPr>
            <w:tcW w:w="4380" w:type="dxa"/>
            <w:tcMar>
              <w:left w:w="0" w:type="dxa"/>
              <w:right w:w="0" w:type="dxa"/>
            </w:tcMar>
          </w:tcPr>
          <w:p w:rsidR="002A27D1" w:rsidRPr="00CC4D84" w:rsidRDefault="002A27D1" w:rsidP="002A4AFA">
            <w:pPr>
              <w:widowControl w:val="0"/>
              <w:jc w:val="both"/>
              <w:rPr>
                <w:b/>
                <w:sz w:val="20"/>
                <w:szCs w:val="20"/>
                <w:u w:val="single"/>
              </w:rPr>
            </w:pPr>
            <w:r w:rsidRPr="00CC4D84">
              <w:rPr>
                <w:b/>
                <w:sz w:val="20"/>
                <w:szCs w:val="20"/>
                <w:u w:val="single"/>
              </w:rPr>
              <w:t>Nature of the case</w:t>
            </w:r>
            <w:r w:rsidR="009F6072">
              <w:rPr>
                <w:b/>
                <w:sz w:val="20"/>
                <w:szCs w:val="20"/>
                <w:u w:val="single"/>
              </w:rPr>
              <w:t xml:space="preserve"> - 34466</w:t>
            </w:r>
            <w:r w:rsidRPr="00CC4D84">
              <w:rPr>
                <w:b/>
                <w:sz w:val="20"/>
                <w:szCs w:val="20"/>
                <w:u w:val="single"/>
              </w:rPr>
              <w:t>:</w:t>
            </w:r>
          </w:p>
          <w:p w:rsidR="002A27D1" w:rsidRPr="001A663B" w:rsidRDefault="002A27D1" w:rsidP="002A4AFA">
            <w:pPr>
              <w:widowControl w:val="0"/>
              <w:jc w:val="both"/>
              <w:rPr>
                <w:b/>
                <w:sz w:val="20"/>
                <w:szCs w:val="20"/>
              </w:rPr>
            </w:pPr>
          </w:p>
          <w:p w:rsidR="002A27D1" w:rsidRPr="00C1697B" w:rsidRDefault="004711D8" w:rsidP="002A4AFA">
            <w:pPr>
              <w:widowControl w:val="0"/>
              <w:jc w:val="both"/>
              <w:rPr>
                <w:b/>
                <w:sz w:val="20"/>
                <w:szCs w:val="20"/>
              </w:rPr>
            </w:pPr>
            <w:r w:rsidRPr="00CF32EB">
              <w:rPr>
                <w:sz w:val="20"/>
                <w:szCs w:val="20"/>
              </w:rPr>
              <w:t xml:space="preserve">Intellectual property </w:t>
            </w:r>
            <w:r w:rsidRPr="00CF32EB">
              <w:rPr>
                <w:sz w:val="20"/>
                <w:szCs w:val="20"/>
              </w:rPr>
              <w:noBreakHyphen/>
              <w:t xml:space="preserve"> </w:t>
            </w:r>
            <w:r w:rsidRPr="00CF32EB">
              <w:rPr>
                <w:i/>
                <w:sz w:val="20"/>
                <w:szCs w:val="20"/>
              </w:rPr>
              <w:t>Copyright Act</w:t>
            </w:r>
            <w:r w:rsidRPr="00CF32EB">
              <w:rPr>
                <w:sz w:val="20"/>
                <w:szCs w:val="20"/>
              </w:rPr>
              <w:t>, R.S.C. 1985, c. C</w:t>
            </w:r>
            <w:r w:rsidRPr="00CF32EB">
              <w:rPr>
                <w:sz w:val="20"/>
                <w:szCs w:val="20"/>
              </w:rPr>
              <w:noBreakHyphen/>
              <w:t xml:space="preserve">42 </w:t>
            </w:r>
            <w:r w:rsidRPr="00CF32EB">
              <w:rPr>
                <w:sz w:val="20"/>
                <w:szCs w:val="20"/>
              </w:rPr>
              <w:noBreakHyphen/>
              <w:t xml:space="preserve"> Infringement </w:t>
            </w:r>
            <w:r w:rsidRPr="00CF32EB">
              <w:rPr>
                <w:sz w:val="20"/>
                <w:szCs w:val="20"/>
              </w:rPr>
              <w:noBreakHyphen/>
              <w:t xml:space="preserve"> Evidence </w:t>
            </w:r>
            <w:r w:rsidRPr="00CF32EB">
              <w:rPr>
                <w:sz w:val="20"/>
                <w:szCs w:val="20"/>
              </w:rPr>
              <w:noBreakHyphen/>
              <w:t xml:space="preserve"> Steps and tests for determining whether substantial part of work reproduced within meaning of ss. 2 and 3 of </w:t>
            </w:r>
            <w:r w:rsidRPr="00CF32EB">
              <w:rPr>
                <w:i/>
                <w:sz w:val="20"/>
                <w:szCs w:val="20"/>
              </w:rPr>
              <w:t>Copyright Act</w:t>
            </w:r>
            <w:r w:rsidRPr="00CF32EB">
              <w:rPr>
                <w:sz w:val="20"/>
                <w:szCs w:val="20"/>
              </w:rPr>
              <w:t xml:space="preserve"> </w:t>
            </w:r>
            <w:r w:rsidRPr="00CF32EB">
              <w:rPr>
                <w:sz w:val="20"/>
                <w:szCs w:val="20"/>
              </w:rPr>
              <w:noBreakHyphen/>
              <w:t xml:space="preserve"> Admissibility of expert’s testimony concerning reproduction of substantial part of work within meaning of ss. 2 and 3 of </w:t>
            </w:r>
            <w:r w:rsidRPr="00CF32EB">
              <w:rPr>
                <w:i/>
                <w:sz w:val="20"/>
                <w:szCs w:val="20"/>
              </w:rPr>
              <w:t>Copyright Act</w:t>
            </w:r>
            <w:r w:rsidRPr="00CF32EB">
              <w:rPr>
                <w:sz w:val="20"/>
                <w:szCs w:val="20"/>
              </w:rPr>
              <w:t xml:space="preserve"> </w:t>
            </w:r>
            <w:r w:rsidRPr="00CF32EB">
              <w:rPr>
                <w:sz w:val="20"/>
                <w:szCs w:val="20"/>
              </w:rPr>
              <w:noBreakHyphen/>
              <w:t xml:space="preserve"> Civil liability in context of </w:t>
            </w:r>
            <w:r w:rsidRPr="00CF32EB">
              <w:rPr>
                <w:i/>
                <w:sz w:val="20"/>
                <w:szCs w:val="20"/>
              </w:rPr>
              <w:t xml:space="preserve">Copyright Act </w:t>
            </w:r>
            <w:r w:rsidRPr="00CF32EB">
              <w:rPr>
                <w:sz w:val="20"/>
                <w:szCs w:val="20"/>
              </w:rPr>
              <w:noBreakHyphen/>
              <w:t xml:space="preserve"> Legal steps and tests under </w:t>
            </w:r>
            <w:r w:rsidRPr="00CF32EB">
              <w:rPr>
                <w:i/>
                <w:sz w:val="20"/>
                <w:szCs w:val="20"/>
              </w:rPr>
              <w:t>Copyright Act</w:t>
            </w:r>
            <w:r w:rsidRPr="00CF32EB">
              <w:rPr>
                <w:sz w:val="20"/>
                <w:szCs w:val="20"/>
              </w:rPr>
              <w:t xml:space="preserve"> for assessing whether substantial part of work reproduced </w:t>
            </w:r>
            <w:r w:rsidRPr="00CF32EB">
              <w:rPr>
                <w:sz w:val="20"/>
                <w:szCs w:val="20"/>
              </w:rPr>
              <w:noBreakHyphen/>
              <w:t xml:space="preserve"> Where dealing with reproduction of substantial part of work, whether expert’s testimony can be relied on to identify similarities that average observer unable to detect </w:t>
            </w:r>
            <w:r w:rsidRPr="00CF32EB">
              <w:rPr>
                <w:sz w:val="20"/>
                <w:szCs w:val="20"/>
              </w:rPr>
              <w:noBreakHyphen/>
              <w:t xml:space="preserve"> Whether general character traits specific to genre can be accepted as reproduction of substantial part of work </w:t>
            </w:r>
            <w:r w:rsidRPr="00CF32EB">
              <w:rPr>
                <w:sz w:val="20"/>
                <w:szCs w:val="20"/>
              </w:rPr>
              <w:noBreakHyphen/>
              <w:t xml:space="preserve"> Step at which such traits must be taken into account or disregarded </w:t>
            </w:r>
            <w:r w:rsidRPr="00CF32EB">
              <w:rPr>
                <w:sz w:val="20"/>
                <w:szCs w:val="20"/>
              </w:rPr>
              <w:noBreakHyphen/>
              <w:t xml:space="preserve"> Whether both similarities and differences between works must be taken into account in identifying reproduction </w:t>
            </w:r>
            <w:r w:rsidRPr="00CF32EB">
              <w:rPr>
                <w:sz w:val="20"/>
                <w:szCs w:val="20"/>
              </w:rPr>
              <w:noBreakHyphen/>
              <w:t xml:space="preserve"> Whether </w:t>
            </w:r>
            <w:r w:rsidRPr="00CF32EB">
              <w:rPr>
                <w:i/>
                <w:sz w:val="20"/>
                <w:szCs w:val="20"/>
              </w:rPr>
              <w:t>Copyright Act</w:t>
            </w:r>
            <w:r w:rsidRPr="00CF32EB">
              <w:rPr>
                <w:sz w:val="20"/>
                <w:szCs w:val="20"/>
              </w:rPr>
              <w:t xml:space="preserve"> creates scheme of exclusive rights conferred on artists for monopoly on production or reproduction of works </w:t>
            </w:r>
            <w:r w:rsidRPr="00CF32EB">
              <w:rPr>
                <w:sz w:val="20"/>
                <w:szCs w:val="20"/>
              </w:rPr>
              <w:noBreakHyphen/>
              <w:t xml:space="preserve"> Whether </w:t>
            </w:r>
            <w:proofErr w:type="spellStart"/>
            <w:r w:rsidRPr="00CF32EB">
              <w:rPr>
                <w:sz w:val="20"/>
                <w:szCs w:val="20"/>
              </w:rPr>
              <w:t>extracontractual</w:t>
            </w:r>
            <w:proofErr w:type="spellEnd"/>
            <w:r w:rsidRPr="00CF32EB">
              <w:rPr>
                <w:sz w:val="20"/>
                <w:szCs w:val="20"/>
              </w:rPr>
              <w:t xml:space="preserve"> liability of third party may arise in absence of infringement of </w:t>
            </w:r>
            <w:r w:rsidRPr="00CF32EB">
              <w:rPr>
                <w:i/>
                <w:sz w:val="20"/>
                <w:szCs w:val="20"/>
              </w:rPr>
              <w:t>Copyright Act</w:t>
            </w:r>
            <w:r w:rsidRPr="00CF32EB">
              <w:rPr>
                <w:sz w:val="20"/>
                <w:szCs w:val="20"/>
              </w:rPr>
              <w:t>.</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sidRPr="00CC4D84">
              <w:rPr>
                <w:b/>
                <w:sz w:val="20"/>
                <w:szCs w:val="20"/>
                <w:u w:val="single"/>
                <w:lang w:val="fr-CA"/>
              </w:rPr>
              <w:t xml:space="preserve">Nature de la cause </w:t>
            </w:r>
            <w:r w:rsidR="002E48BB">
              <w:rPr>
                <w:b/>
                <w:sz w:val="20"/>
                <w:szCs w:val="20"/>
                <w:u w:val="single"/>
                <w:lang w:val="fr-CA"/>
              </w:rPr>
              <w:t>-</w:t>
            </w:r>
            <w:r w:rsidR="009F6072">
              <w:rPr>
                <w:b/>
                <w:sz w:val="20"/>
                <w:szCs w:val="20"/>
                <w:u w:val="single"/>
                <w:lang w:val="fr-CA"/>
              </w:rPr>
              <w:t xml:space="preserve"> 34466 </w:t>
            </w:r>
            <w:r w:rsidRPr="00CC4D84">
              <w:rPr>
                <w:b/>
                <w:sz w:val="20"/>
                <w:szCs w:val="20"/>
                <w:u w:val="single"/>
                <w:lang w:val="fr-CA"/>
              </w:rPr>
              <w:t>:</w:t>
            </w:r>
          </w:p>
          <w:p w:rsidR="002A27D1" w:rsidRPr="00C1697B" w:rsidRDefault="002A27D1" w:rsidP="002A4AFA">
            <w:pPr>
              <w:widowControl w:val="0"/>
              <w:jc w:val="both"/>
              <w:rPr>
                <w:sz w:val="20"/>
                <w:szCs w:val="20"/>
                <w:lang w:val="fr-CA"/>
              </w:rPr>
            </w:pPr>
          </w:p>
          <w:p w:rsidR="002A27D1" w:rsidRPr="00C1697B" w:rsidRDefault="004711D8" w:rsidP="002A4AFA">
            <w:pPr>
              <w:widowControl w:val="0"/>
              <w:jc w:val="both"/>
              <w:rPr>
                <w:sz w:val="20"/>
                <w:szCs w:val="20"/>
                <w:lang w:val="fr-CA"/>
              </w:rPr>
            </w:pPr>
            <w:r w:rsidRPr="006501F5">
              <w:rPr>
                <w:sz w:val="20"/>
                <w:szCs w:val="20"/>
                <w:lang w:val="fr-CA"/>
              </w:rPr>
              <w:t xml:space="preserve">Propriété intellectuelle </w:t>
            </w:r>
            <w:r w:rsidRPr="006501F5">
              <w:rPr>
                <w:sz w:val="20"/>
                <w:szCs w:val="20"/>
                <w:lang w:val="fr-CA"/>
              </w:rPr>
              <w:noBreakHyphen/>
              <w:t xml:space="preserve"> </w:t>
            </w:r>
            <w:r w:rsidRPr="006501F5">
              <w:rPr>
                <w:i/>
                <w:sz w:val="20"/>
                <w:szCs w:val="20"/>
                <w:lang w:val="fr-CA"/>
              </w:rPr>
              <w:t>Loi sur le droit d’auteur</w:t>
            </w:r>
            <w:r w:rsidRPr="006501F5">
              <w:rPr>
                <w:sz w:val="20"/>
                <w:szCs w:val="20"/>
                <w:lang w:val="fr-CA"/>
              </w:rPr>
              <w:t>, L.R.C. (1985), c. C</w:t>
            </w:r>
            <w:r w:rsidRPr="006501F5">
              <w:rPr>
                <w:sz w:val="20"/>
                <w:szCs w:val="20"/>
                <w:lang w:val="fr-CA"/>
              </w:rPr>
              <w:noBreakHyphen/>
              <w:t xml:space="preserve">42 </w:t>
            </w:r>
            <w:r w:rsidRPr="006501F5">
              <w:rPr>
                <w:sz w:val="20"/>
                <w:szCs w:val="20"/>
                <w:lang w:val="fr-CA"/>
              </w:rPr>
              <w:noBreakHyphen/>
              <w:t xml:space="preserve"> Contrefaçon </w:t>
            </w:r>
            <w:r w:rsidRPr="006501F5">
              <w:rPr>
                <w:sz w:val="20"/>
                <w:szCs w:val="20"/>
                <w:lang w:val="fr-CA"/>
              </w:rPr>
              <w:noBreakHyphen/>
              <w:t xml:space="preserve"> Preuve </w:t>
            </w:r>
            <w:r w:rsidRPr="006501F5">
              <w:rPr>
                <w:sz w:val="20"/>
                <w:szCs w:val="20"/>
                <w:lang w:val="fr-CA"/>
              </w:rPr>
              <w:noBreakHyphen/>
              <w:t xml:space="preserve"> Étapes et critères applicables en matière de reprise d’une partie importante ou substantielle d’une œuvre au sens des articles 2 et 3 de la </w:t>
            </w:r>
            <w:r w:rsidRPr="006501F5">
              <w:rPr>
                <w:i/>
                <w:sz w:val="20"/>
                <w:szCs w:val="20"/>
                <w:lang w:val="fr-CA"/>
              </w:rPr>
              <w:t>Loi sur le droit d’auteur</w:t>
            </w:r>
            <w:r w:rsidRPr="006501F5">
              <w:rPr>
                <w:sz w:val="20"/>
                <w:szCs w:val="20"/>
                <w:lang w:val="fr-CA"/>
              </w:rPr>
              <w:t xml:space="preserve"> </w:t>
            </w:r>
            <w:r w:rsidRPr="006501F5">
              <w:rPr>
                <w:sz w:val="20"/>
                <w:szCs w:val="20"/>
                <w:lang w:val="fr-CA"/>
              </w:rPr>
              <w:noBreakHyphen/>
              <w:t xml:space="preserve"> Admissibilité du témoignage d’un expert quant à la reprise d’une partie importante ou substantielle d’une œuvre au sens des articles 2 et 3 de la </w:t>
            </w:r>
            <w:r w:rsidRPr="006501F5">
              <w:rPr>
                <w:i/>
                <w:sz w:val="20"/>
                <w:szCs w:val="20"/>
                <w:lang w:val="fr-CA"/>
              </w:rPr>
              <w:t>Loi sur le droit d’auteur</w:t>
            </w:r>
            <w:r w:rsidRPr="006501F5">
              <w:rPr>
                <w:sz w:val="20"/>
                <w:szCs w:val="20"/>
                <w:lang w:val="fr-CA"/>
              </w:rPr>
              <w:t xml:space="preserve"> </w:t>
            </w:r>
            <w:r w:rsidRPr="006501F5">
              <w:rPr>
                <w:sz w:val="20"/>
                <w:szCs w:val="20"/>
                <w:lang w:val="fr-CA"/>
              </w:rPr>
              <w:noBreakHyphen/>
              <w:t xml:space="preserve"> Responsabilité civile en marge de la </w:t>
            </w:r>
            <w:r w:rsidRPr="006501F5">
              <w:rPr>
                <w:i/>
                <w:sz w:val="20"/>
                <w:szCs w:val="20"/>
                <w:lang w:val="fr-CA"/>
              </w:rPr>
              <w:t>Loi sur le droit d’auteur</w:t>
            </w:r>
            <w:r w:rsidRPr="006501F5">
              <w:rPr>
                <w:sz w:val="20"/>
                <w:szCs w:val="20"/>
                <w:lang w:val="fr-CA"/>
              </w:rPr>
              <w:t xml:space="preserve"> </w:t>
            </w:r>
            <w:r w:rsidRPr="006501F5">
              <w:rPr>
                <w:sz w:val="20"/>
                <w:szCs w:val="20"/>
                <w:lang w:val="fr-CA"/>
              </w:rPr>
              <w:noBreakHyphen/>
              <w:t xml:space="preserve"> Quels sont, en vertu de la </w:t>
            </w:r>
            <w:r w:rsidRPr="006501F5">
              <w:rPr>
                <w:i/>
                <w:sz w:val="20"/>
                <w:szCs w:val="20"/>
                <w:lang w:val="fr-CA"/>
              </w:rPr>
              <w:t>Loi sur le droit d’auteur</w:t>
            </w:r>
            <w:r w:rsidRPr="006501F5">
              <w:rPr>
                <w:sz w:val="20"/>
                <w:szCs w:val="20"/>
                <w:lang w:val="fr-CA"/>
              </w:rPr>
              <w:t xml:space="preserve">, les étapes et les critères juridiques applicables permettant d’évaluer s’il y a reprise d’une partie importante ou substantielle d’une œuvre? </w:t>
            </w:r>
            <w:r w:rsidRPr="006501F5">
              <w:rPr>
                <w:sz w:val="20"/>
                <w:szCs w:val="20"/>
                <w:lang w:val="fr-CA"/>
              </w:rPr>
              <w:noBreakHyphen/>
              <w:t xml:space="preserve"> </w:t>
            </w:r>
            <w:proofErr w:type="spellStart"/>
            <w:r w:rsidRPr="006501F5">
              <w:rPr>
                <w:sz w:val="20"/>
                <w:szCs w:val="20"/>
                <w:lang w:val="fr-CA"/>
              </w:rPr>
              <w:t>Peut</w:t>
            </w:r>
            <w:r w:rsidRPr="006501F5">
              <w:rPr>
                <w:sz w:val="20"/>
                <w:szCs w:val="20"/>
                <w:lang w:val="fr-CA"/>
              </w:rPr>
              <w:noBreakHyphen/>
              <w:t>on</w:t>
            </w:r>
            <w:proofErr w:type="spellEnd"/>
            <w:r w:rsidRPr="006501F5">
              <w:rPr>
                <w:sz w:val="20"/>
                <w:szCs w:val="20"/>
                <w:lang w:val="fr-CA"/>
              </w:rPr>
              <w:t xml:space="preserve">, en cas de reprise d’une partie importante ou substantielle d’une œuvre, se fonder sur le témoignage d’un expert pour identifier des similitudes que l’observateur moyen n’est pas en mesure de percevoir? </w:t>
            </w:r>
            <w:r w:rsidRPr="006501F5">
              <w:rPr>
                <w:sz w:val="20"/>
                <w:szCs w:val="20"/>
                <w:lang w:val="fr-CA"/>
              </w:rPr>
              <w:noBreakHyphen/>
              <w:t xml:space="preserve"> </w:t>
            </w:r>
            <w:proofErr w:type="spellStart"/>
            <w:r w:rsidRPr="006501F5">
              <w:rPr>
                <w:sz w:val="20"/>
                <w:szCs w:val="20"/>
                <w:lang w:val="fr-CA"/>
              </w:rPr>
              <w:t>Peut</w:t>
            </w:r>
            <w:r w:rsidRPr="006501F5">
              <w:rPr>
                <w:sz w:val="20"/>
                <w:szCs w:val="20"/>
                <w:lang w:val="fr-CA"/>
              </w:rPr>
              <w:noBreakHyphen/>
              <w:t>on</w:t>
            </w:r>
            <w:proofErr w:type="spellEnd"/>
            <w:r w:rsidRPr="006501F5">
              <w:rPr>
                <w:sz w:val="20"/>
                <w:szCs w:val="20"/>
                <w:lang w:val="fr-CA"/>
              </w:rPr>
              <w:t xml:space="preserve"> retenir des traits de caractère généraux propres au genre comme reprise d’une partie substantielle de l’œuvre et à quelle étape </w:t>
            </w:r>
            <w:proofErr w:type="spellStart"/>
            <w:r w:rsidRPr="006501F5">
              <w:rPr>
                <w:sz w:val="20"/>
                <w:szCs w:val="20"/>
                <w:lang w:val="fr-CA"/>
              </w:rPr>
              <w:t>doit</w:t>
            </w:r>
            <w:r w:rsidRPr="006501F5">
              <w:rPr>
                <w:sz w:val="20"/>
                <w:szCs w:val="20"/>
                <w:lang w:val="fr-CA"/>
              </w:rPr>
              <w:noBreakHyphen/>
              <w:t>on</w:t>
            </w:r>
            <w:proofErr w:type="spellEnd"/>
            <w:r w:rsidRPr="006501F5">
              <w:rPr>
                <w:sz w:val="20"/>
                <w:szCs w:val="20"/>
                <w:lang w:val="fr-CA"/>
              </w:rPr>
              <w:t xml:space="preserve"> en tenir compte ou les écarter? </w:t>
            </w:r>
            <w:r w:rsidRPr="006501F5">
              <w:rPr>
                <w:sz w:val="20"/>
                <w:szCs w:val="20"/>
                <w:lang w:val="fr-CA"/>
              </w:rPr>
              <w:noBreakHyphen/>
              <w:t xml:space="preserve"> </w:t>
            </w:r>
            <w:proofErr w:type="spellStart"/>
            <w:r w:rsidRPr="006501F5">
              <w:rPr>
                <w:sz w:val="20"/>
                <w:szCs w:val="20"/>
                <w:lang w:val="fr-CA"/>
              </w:rPr>
              <w:t>Doit</w:t>
            </w:r>
            <w:r w:rsidRPr="006501F5">
              <w:rPr>
                <w:sz w:val="20"/>
                <w:szCs w:val="20"/>
                <w:lang w:val="fr-CA"/>
              </w:rPr>
              <w:noBreakHyphen/>
              <w:t>on</w:t>
            </w:r>
            <w:proofErr w:type="spellEnd"/>
            <w:r w:rsidRPr="006501F5">
              <w:rPr>
                <w:sz w:val="20"/>
                <w:szCs w:val="20"/>
                <w:lang w:val="fr-CA"/>
              </w:rPr>
              <w:t xml:space="preserve">, dans l’identification d’une reprise, tenir compte à la fois des similitudes et des différences entre les œuvres? </w:t>
            </w:r>
            <w:r w:rsidRPr="006501F5">
              <w:rPr>
                <w:sz w:val="20"/>
                <w:szCs w:val="20"/>
                <w:lang w:val="fr-CA"/>
              </w:rPr>
              <w:noBreakHyphen/>
              <w:t xml:space="preserve"> </w:t>
            </w:r>
            <w:proofErr w:type="spellStart"/>
            <w:r w:rsidRPr="006501F5">
              <w:rPr>
                <w:sz w:val="20"/>
                <w:szCs w:val="20"/>
                <w:lang w:val="fr-CA"/>
              </w:rPr>
              <w:t>Est</w:t>
            </w:r>
            <w:r w:rsidRPr="006501F5">
              <w:rPr>
                <w:sz w:val="20"/>
                <w:szCs w:val="20"/>
                <w:lang w:val="fr-CA"/>
              </w:rPr>
              <w:noBreakHyphen/>
              <w:t>ce</w:t>
            </w:r>
            <w:proofErr w:type="spellEnd"/>
            <w:r w:rsidRPr="006501F5">
              <w:rPr>
                <w:sz w:val="20"/>
                <w:szCs w:val="20"/>
                <w:lang w:val="fr-CA"/>
              </w:rPr>
              <w:t xml:space="preserve"> que la </w:t>
            </w:r>
            <w:r w:rsidRPr="006501F5">
              <w:rPr>
                <w:i/>
                <w:sz w:val="20"/>
                <w:szCs w:val="20"/>
                <w:lang w:val="fr-CA"/>
              </w:rPr>
              <w:t>Loi sur le droit d’auteur</w:t>
            </w:r>
            <w:r w:rsidRPr="006501F5">
              <w:rPr>
                <w:sz w:val="20"/>
                <w:szCs w:val="20"/>
                <w:lang w:val="fr-CA"/>
              </w:rPr>
              <w:t xml:space="preserve"> crée un régime de droits exclusifs conférés aux artistes pour le monopole de la production ou de la reproduction d’œuvres?  La responsabilité extracontractuelle d’un tiers </w:t>
            </w:r>
            <w:proofErr w:type="spellStart"/>
            <w:r w:rsidRPr="006501F5">
              <w:rPr>
                <w:sz w:val="20"/>
                <w:szCs w:val="20"/>
                <w:lang w:val="fr-CA"/>
              </w:rPr>
              <w:t>peut</w:t>
            </w:r>
            <w:r w:rsidRPr="006501F5">
              <w:rPr>
                <w:sz w:val="20"/>
                <w:szCs w:val="20"/>
                <w:lang w:val="fr-CA"/>
              </w:rPr>
              <w:noBreakHyphen/>
              <w:t>elle</w:t>
            </w:r>
            <w:proofErr w:type="spellEnd"/>
            <w:r w:rsidRPr="006501F5">
              <w:rPr>
                <w:sz w:val="20"/>
                <w:szCs w:val="20"/>
                <w:lang w:val="fr-CA"/>
              </w:rPr>
              <w:t xml:space="preserve"> être engagée en l’absence d’une violation de la </w:t>
            </w:r>
            <w:r w:rsidRPr="006501F5">
              <w:rPr>
                <w:i/>
                <w:sz w:val="20"/>
                <w:szCs w:val="20"/>
                <w:lang w:val="fr-CA"/>
              </w:rPr>
              <w:t>Loi sur le droit d’auteur</w:t>
            </w:r>
            <w:r w:rsidRPr="006501F5">
              <w:rPr>
                <w:sz w:val="20"/>
                <w:szCs w:val="20"/>
                <w:lang w:val="fr-CA"/>
              </w:rPr>
              <w:t>?</w:t>
            </w:r>
          </w:p>
        </w:tc>
      </w:tr>
    </w:tbl>
    <w:p w:rsidR="002A27D1" w:rsidRDefault="002A27D1" w:rsidP="002A27D1">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9F6072" w:rsidRPr="00AB42C4" w:rsidTr="009F6072">
        <w:tc>
          <w:tcPr>
            <w:tcW w:w="4380" w:type="dxa"/>
            <w:tcMar>
              <w:left w:w="0" w:type="dxa"/>
              <w:right w:w="0" w:type="dxa"/>
            </w:tcMar>
          </w:tcPr>
          <w:p w:rsidR="009F6072" w:rsidRPr="00CC4D84" w:rsidRDefault="009F6072" w:rsidP="009F6072">
            <w:pPr>
              <w:widowControl w:val="0"/>
              <w:jc w:val="both"/>
              <w:rPr>
                <w:b/>
                <w:sz w:val="20"/>
                <w:szCs w:val="20"/>
                <w:u w:val="single"/>
              </w:rPr>
            </w:pPr>
            <w:r w:rsidRPr="00CC4D84">
              <w:rPr>
                <w:b/>
                <w:sz w:val="20"/>
                <w:szCs w:val="20"/>
                <w:u w:val="single"/>
              </w:rPr>
              <w:t>Nature of the case</w:t>
            </w:r>
            <w:r>
              <w:rPr>
                <w:b/>
                <w:sz w:val="20"/>
                <w:szCs w:val="20"/>
                <w:u w:val="single"/>
              </w:rPr>
              <w:t xml:space="preserve"> - 34467</w:t>
            </w:r>
            <w:r w:rsidRPr="00CC4D84">
              <w:rPr>
                <w:b/>
                <w:sz w:val="20"/>
                <w:szCs w:val="20"/>
                <w:u w:val="single"/>
              </w:rPr>
              <w:t>:</w:t>
            </w:r>
          </w:p>
          <w:p w:rsidR="009F6072" w:rsidRPr="001A663B" w:rsidRDefault="009F6072" w:rsidP="009F6072">
            <w:pPr>
              <w:widowControl w:val="0"/>
              <w:jc w:val="both"/>
              <w:rPr>
                <w:b/>
                <w:sz w:val="20"/>
                <w:szCs w:val="20"/>
              </w:rPr>
            </w:pPr>
          </w:p>
          <w:p w:rsidR="009F6072" w:rsidRPr="00C1697B" w:rsidRDefault="00277A54" w:rsidP="009F6072">
            <w:pPr>
              <w:widowControl w:val="0"/>
              <w:jc w:val="both"/>
              <w:rPr>
                <w:b/>
                <w:sz w:val="20"/>
                <w:szCs w:val="20"/>
              </w:rPr>
            </w:pPr>
            <w:r w:rsidRPr="00593A42">
              <w:rPr>
                <w:sz w:val="20"/>
                <w:szCs w:val="20"/>
              </w:rPr>
              <w:t xml:space="preserve">Intellectual property </w:t>
            </w:r>
            <w:r w:rsidRPr="00593A42">
              <w:rPr>
                <w:sz w:val="20"/>
                <w:szCs w:val="20"/>
              </w:rPr>
              <w:noBreakHyphen/>
              <w:t xml:space="preserve"> </w:t>
            </w:r>
            <w:r w:rsidRPr="00593A42">
              <w:rPr>
                <w:i/>
                <w:sz w:val="20"/>
                <w:szCs w:val="20"/>
              </w:rPr>
              <w:t>Copyright Act</w:t>
            </w:r>
            <w:r w:rsidRPr="00593A42">
              <w:rPr>
                <w:sz w:val="20"/>
                <w:szCs w:val="20"/>
              </w:rPr>
              <w:t>, R.S.C. 1985, c. C</w:t>
            </w:r>
            <w:r w:rsidRPr="00593A42">
              <w:rPr>
                <w:sz w:val="20"/>
                <w:szCs w:val="20"/>
              </w:rPr>
              <w:noBreakHyphen/>
              <w:t xml:space="preserve">42 </w:t>
            </w:r>
            <w:r w:rsidRPr="00593A42">
              <w:rPr>
                <w:sz w:val="20"/>
                <w:szCs w:val="20"/>
              </w:rPr>
              <w:noBreakHyphen/>
              <w:t xml:space="preserve"> Infringement </w:t>
            </w:r>
            <w:r w:rsidRPr="00593A42">
              <w:rPr>
                <w:sz w:val="20"/>
                <w:szCs w:val="20"/>
              </w:rPr>
              <w:noBreakHyphen/>
              <w:t xml:space="preserve"> Evidence </w:t>
            </w:r>
            <w:r w:rsidRPr="00593A42">
              <w:rPr>
                <w:sz w:val="20"/>
                <w:szCs w:val="20"/>
              </w:rPr>
              <w:noBreakHyphen/>
              <w:t xml:space="preserve"> Steps and tests for determining whether substantial part of work reproduced within meaning of ss. 2 and 3 of </w:t>
            </w:r>
            <w:r w:rsidRPr="00593A42">
              <w:rPr>
                <w:i/>
                <w:sz w:val="20"/>
                <w:szCs w:val="20"/>
              </w:rPr>
              <w:t>Copyright Act</w:t>
            </w:r>
            <w:r w:rsidRPr="00593A42">
              <w:rPr>
                <w:sz w:val="20"/>
                <w:szCs w:val="20"/>
              </w:rPr>
              <w:t xml:space="preserve"> </w:t>
            </w:r>
            <w:r w:rsidRPr="00593A42">
              <w:rPr>
                <w:sz w:val="20"/>
                <w:szCs w:val="20"/>
              </w:rPr>
              <w:noBreakHyphen/>
              <w:t xml:space="preserve"> Admissibility of expert’s testimony concerning reproduction of substantial part of work within meaning of ss. 2 and 3 of </w:t>
            </w:r>
            <w:r w:rsidRPr="00593A42">
              <w:rPr>
                <w:i/>
                <w:sz w:val="20"/>
                <w:szCs w:val="20"/>
              </w:rPr>
              <w:t>Copyright Act</w:t>
            </w:r>
            <w:r w:rsidRPr="00593A42">
              <w:rPr>
                <w:sz w:val="20"/>
                <w:szCs w:val="20"/>
              </w:rPr>
              <w:t xml:space="preserve"> </w:t>
            </w:r>
            <w:r w:rsidRPr="00593A42">
              <w:rPr>
                <w:sz w:val="20"/>
                <w:szCs w:val="20"/>
              </w:rPr>
              <w:noBreakHyphen/>
              <w:t xml:space="preserve"> Tests for assignment of copyright within meaning of s. 13(4) of </w:t>
            </w:r>
            <w:r w:rsidRPr="00593A42">
              <w:rPr>
                <w:i/>
                <w:sz w:val="20"/>
                <w:szCs w:val="20"/>
              </w:rPr>
              <w:t>Copyright Act</w:t>
            </w:r>
            <w:r w:rsidRPr="00593A42">
              <w:rPr>
                <w:sz w:val="20"/>
                <w:szCs w:val="20"/>
              </w:rPr>
              <w:t xml:space="preserve"> </w:t>
            </w:r>
            <w:r w:rsidRPr="00593A42">
              <w:rPr>
                <w:sz w:val="20"/>
                <w:szCs w:val="20"/>
              </w:rPr>
              <w:noBreakHyphen/>
              <w:t xml:space="preserve"> Scope of existence of reasonable and valid defence in case of liability for infringement of </w:t>
            </w:r>
            <w:r w:rsidRPr="00593A42">
              <w:rPr>
                <w:i/>
                <w:sz w:val="20"/>
                <w:szCs w:val="20"/>
              </w:rPr>
              <w:t>Copyright Act</w:t>
            </w:r>
            <w:r w:rsidRPr="00593A42">
              <w:rPr>
                <w:sz w:val="20"/>
                <w:szCs w:val="20"/>
              </w:rPr>
              <w:t xml:space="preserve"> </w:t>
            </w:r>
            <w:r w:rsidRPr="00593A42">
              <w:rPr>
                <w:sz w:val="20"/>
                <w:szCs w:val="20"/>
              </w:rPr>
              <w:noBreakHyphen/>
              <w:t xml:space="preserve"> Whether ownership of copyright at issue dependent on retroactive </w:t>
            </w:r>
            <w:proofErr w:type="spellStart"/>
            <w:r w:rsidRPr="00593A42">
              <w:rPr>
                <w:sz w:val="20"/>
                <w:szCs w:val="20"/>
              </w:rPr>
              <w:t>resolutory</w:t>
            </w:r>
            <w:proofErr w:type="spellEnd"/>
            <w:r w:rsidRPr="00593A42">
              <w:rPr>
                <w:sz w:val="20"/>
                <w:szCs w:val="20"/>
              </w:rPr>
              <w:t xml:space="preserve"> clause </w:t>
            </w:r>
            <w:r w:rsidRPr="00593A42">
              <w:rPr>
                <w:sz w:val="20"/>
                <w:szCs w:val="20"/>
              </w:rPr>
              <w:noBreakHyphen/>
              <w:t xml:space="preserve"> Whether that clause met requirements of s. 13(4) of </w:t>
            </w:r>
            <w:r w:rsidRPr="00593A42">
              <w:rPr>
                <w:i/>
                <w:sz w:val="20"/>
                <w:szCs w:val="20"/>
              </w:rPr>
              <w:t>Copyright Act</w:t>
            </w:r>
            <w:r w:rsidRPr="00593A42">
              <w:rPr>
                <w:sz w:val="20"/>
                <w:szCs w:val="20"/>
              </w:rPr>
              <w:t xml:space="preserve"> </w:t>
            </w:r>
            <w:r w:rsidRPr="00593A42">
              <w:rPr>
                <w:sz w:val="20"/>
                <w:szCs w:val="20"/>
              </w:rPr>
              <w:noBreakHyphen/>
              <w:t xml:space="preserve"> If so, whether this meant owner of copyright had interest in this case </w:t>
            </w:r>
            <w:r w:rsidRPr="00593A42">
              <w:rPr>
                <w:sz w:val="20"/>
                <w:szCs w:val="20"/>
              </w:rPr>
              <w:noBreakHyphen/>
              <w:t xml:space="preserve"> Whether appellants personally liable under </w:t>
            </w:r>
            <w:r w:rsidRPr="00593A42">
              <w:rPr>
                <w:i/>
                <w:sz w:val="20"/>
                <w:szCs w:val="20"/>
              </w:rPr>
              <w:t>Copyright Act</w:t>
            </w:r>
            <w:r w:rsidRPr="00593A42">
              <w:rPr>
                <w:sz w:val="20"/>
                <w:szCs w:val="20"/>
              </w:rPr>
              <w:t xml:space="preserve"> as officers </w:t>
            </w:r>
            <w:r w:rsidRPr="00593A42">
              <w:rPr>
                <w:sz w:val="20"/>
                <w:szCs w:val="20"/>
              </w:rPr>
              <w:noBreakHyphen/>
              <w:t xml:space="preserve"> Whether appellants incurred </w:t>
            </w:r>
            <w:proofErr w:type="spellStart"/>
            <w:r w:rsidRPr="00593A42">
              <w:rPr>
                <w:sz w:val="20"/>
                <w:szCs w:val="20"/>
              </w:rPr>
              <w:t>extracontractual</w:t>
            </w:r>
            <w:proofErr w:type="spellEnd"/>
            <w:r w:rsidRPr="00593A42">
              <w:rPr>
                <w:sz w:val="20"/>
                <w:szCs w:val="20"/>
              </w:rPr>
              <w:t xml:space="preserve"> liability to respondents.</w:t>
            </w:r>
          </w:p>
        </w:tc>
        <w:tc>
          <w:tcPr>
            <w:tcW w:w="720" w:type="dxa"/>
            <w:tcMar>
              <w:left w:w="0" w:type="dxa"/>
              <w:right w:w="0" w:type="dxa"/>
            </w:tcMar>
          </w:tcPr>
          <w:p w:rsidR="009F6072" w:rsidRPr="00C1697B" w:rsidRDefault="009F6072" w:rsidP="009F6072">
            <w:pPr>
              <w:widowControl w:val="0"/>
              <w:jc w:val="center"/>
              <w:rPr>
                <w:sz w:val="20"/>
                <w:szCs w:val="20"/>
              </w:rPr>
            </w:pPr>
          </w:p>
        </w:tc>
        <w:tc>
          <w:tcPr>
            <w:tcW w:w="4380" w:type="dxa"/>
            <w:tcMar>
              <w:left w:w="0" w:type="dxa"/>
              <w:right w:w="0" w:type="dxa"/>
            </w:tcMar>
          </w:tcPr>
          <w:p w:rsidR="009F6072" w:rsidRPr="00CC4D84" w:rsidRDefault="009F6072" w:rsidP="009F6072">
            <w:pPr>
              <w:widowControl w:val="0"/>
              <w:jc w:val="both"/>
              <w:rPr>
                <w:b/>
                <w:sz w:val="20"/>
                <w:szCs w:val="20"/>
                <w:u w:val="single"/>
                <w:lang w:val="fr-CA"/>
              </w:rPr>
            </w:pPr>
            <w:r w:rsidRPr="00CC4D84">
              <w:rPr>
                <w:b/>
                <w:sz w:val="20"/>
                <w:szCs w:val="20"/>
                <w:u w:val="single"/>
                <w:lang w:val="fr-CA"/>
              </w:rPr>
              <w:t xml:space="preserve">Nature de la cause </w:t>
            </w:r>
            <w:r w:rsidR="002E48BB">
              <w:rPr>
                <w:b/>
                <w:sz w:val="20"/>
                <w:szCs w:val="20"/>
                <w:u w:val="single"/>
                <w:lang w:val="fr-CA"/>
              </w:rPr>
              <w:t>-</w:t>
            </w:r>
            <w:r>
              <w:rPr>
                <w:b/>
                <w:sz w:val="20"/>
                <w:szCs w:val="20"/>
                <w:u w:val="single"/>
                <w:lang w:val="fr-CA"/>
              </w:rPr>
              <w:t xml:space="preserve"> 34467 </w:t>
            </w:r>
            <w:r w:rsidRPr="00CC4D84">
              <w:rPr>
                <w:b/>
                <w:sz w:val="20"/>
                <w:szCs w:val="20"/>
                <w:u w:val="single"/>
                <w:lang w:val="fr-CA"/>
              </w:rPr>
              <w:t>:</w:t>
            </w:r>
          </w:p>
          <w:p w:rsidR="009F6072" w:rsidRPr="00C1697B" w:rsidRDefault="009F6072" w:rsidP="009F6072">
            <w:pPr>
              <w:widowControl w:val="0"/>
              <w:jc w:val="both"/>
              <w:rPr>
                <w:sz w:val="20"/>
                <w:szCs w:val="20"/>
                <w:lang w:val="fr-CA"/>
              </w:rPr>
            </w:pPr>
          </w:p>
          <w:p w:rsidR="009F6072" w:rsidRPr="00C1697B" w:rsidRDefault="00277A54" w:rsidP="009F6072">
            <w:pPr>
              <w:widowControl w:val="0"/>
              <w:jc w:val="both"/>
              <w:rPr>
                <w:sz w:val="20"/>
                <w:szCs w:val="20"/>
                <w:lang w:val="fr-CA"/>
              </w:rPr>
            </w:pPr>
            <w:r w:rsidRPr="00FE30BC">
              <w:rPr>
                <w:sz w:val="20"/>
                <w:szCs w:val="20"/>
                <w:lang w:val="fr-CA"/>
              </w:rPr>
              <w:t xml:space="preserve">Propriété intellectuelle </w:t>
            </w:r>
            <w:r w:rsidRPr="00FE30BC">
              <w:rPr>
                <w:sz w:val="20"/>
                <w:szCs w:val="20"/>
                <w:lang w:val="fr-CA"/>
              </w:rPr>
              <w:noBreakHyphen/>
              <w:t xml:space="preserve"> </w:t>
            </w:r>
            <w:r w:rsidRPr="00FE30BC">
              <w:rPr>
                <w:i/>
                <w:sz w:val="20"/>
                <w:szCs w:val="20"/>
                <w:lang w:val="fr-CA"/>
              </w:rPr>
              <w:t>Loi sur le droit d’auteur</w:t>
            </w:r>
            <w:r w:rsidRPr="00FE30BC">
              <w:rPr>
                <w:sz w:val="20"/>
                <w:szCs w:val="20"/>
                <w:lang w:val="fr-CA"/>
              </w:rPr>
              <w:t>, L.R.C. (1985), c. C</w:t>
            </w:r>
            <w:r w:rsidRPr="00FE30BC">
              <w:rPr>
                <w:sz w:val="20"/>
                <w:szCs w:val="20"/>
                <w:lang w:val="fr-CA"/>
              </w:rPr>
              <w:noBreakHyphen/>
              <w:t xml:space="preserve">42 </w:t>
            </w:r>
            <w:r w:rsidRPr="00FE30BC">
              <w:rPr>
                <w:sz w:val="20"/>
                <w:szCs w:val="20"/>
                <w:lang w:val="fr-CA"/>
              </w:rPr>
              <w:noBreakHyphen/>
              <w:t xml:space="preserve"> Contrefaçon </w:t>
            </w:r>
            <w:r w:rsidRPr="00FE30BC">
              <w:rPr>
                <w:sz w:val="20"/>
                <w:szCs w:val="20"/>
                <w:lang w:val="fr-CA"/>
              </w:rPr>
              <w:noBreakHyphen/>
              <w:t xml:space="preserve"> Preuve </w:t>
            </w:r>
            <w:r w:rsidRPr="00FE30BC">
              <w:rPr>
                <w:sz w:val="20"/>
                <w:szCs w:val="20"/>
                <w:lang w:val="fr-CA"/>
              </w:rPr>
              <w:noBreakHyphen/>
              <w:t xml:space="preserve"> Étapes et critères applicables en matière de reprise d’une partie importante ou substantielle d’une œuvre au sens des articles 2 et 3 de la </w:t>
            </w:r>
            <w:r w:rsidRPr="00FE30BC">
              <w:rPr>
                <w:i/>
                <w:sz w:val="20"/>
                <w:szCs w:val="20"/>
                <w:lang w:val="fr-CA"/>
              </w:rPr>
              <w:t>Loi sur le droit d’auteur</w:t>
            </w:r>
            <w:r w:rsidRPr="00FE30BC">
              <w:rPr>
                <w:sz w:val="20"/>
                <w:szCs w:val="20"/>
                <w:lang w:val="fr-CA"/>
              </w:rPr>
              <w:t xml:space="preserve"> </w:t>
            </w:r>
            <w:r w:rsidRPr="00FE30BC">
              <w:rPr>
                <w:sz w:val="20"/>
                <w:szCs w:val="20"/>
                <w:lang w:val="fr-CA"/>
              </w:rPr>
              <w:noBreakHyphen/>
              <w:t xml:space="preserve"> Admissibilité du témoignage d’un expert quant à la reprise d’une partie importante ou substantielle d’une œuvre au sens des articles 2 et 3 de la </w:t>
            </w:r>
            <w:r w:rsidRPr="00FE30BC">
              <w:rPr>
                <w:i/>
                <w:sz w:val="20"/>
                <w:szCs w:val="20"/>
                <w:lang w:val="fr-CA"/>
              </w:rPr>
              <w:t>Loi sur le droit d’auteur</w:t>
            </w:r>
            <w:r w:rsidRPr="00FE30BC">
              <w:rPr>
                <w:sz w:val="20"/>
                <w:szCs w:val="20"/>
                <w:lang w:val="fr-CA"/>
              </w:rPr>
              <w:t xml:space="preserve"> </w:t>
            </w:r>
            <w:r w:rsidRPr="00FE30BC">
              <w:rPr>
                <w:sz w:val="20"/>
                <w:szCs w:val="20"/>
                <w:lang w:val="fr-CA"/>
              </w:rPr>
              <w:noBreakHyphen/>
              <w:t xml:space="preserve"> Critères applicables en matière de cession de droit d’auteur au sens de l’article 13(4) de la </w:t>
            </w:r>
            <w:r w:rsidRPr="00FE30BC">
              <w:rPr>
                <w:i/>
                <w:sz w:val="20"/>
                <w:szCs w:val="20"/>
                <w:lang w:val="fr-CA"/>
              </w:rPr>
              <w:t>Loi sur le droit d’auteur</w:t>
            </w:r>
            <w:r w:rsidRPr="00FE30BC">
              <w:rPr>
                <w:sz w:val="20"/>
                <w:szCs w:val="20"/>
                <w:lang w:val="fr-CA"/>
              </w:rPr>
              <w:t xml:space="preserve"> </w:t>
            </w:r>
            <w:r w:rsidRPr="00FE30BC">
              <w:rPr>
                <w:sz w:val="20"/>
                <w:szCs w:val="20"/>
                <w:lang w:val="fr-CA"/>
              </w:rPr>
              <w:noBreakHyphen/>
              <w:t xml:space="preserve"> Portée de l’existence d’une défense raisonnable et valable en cas de responsabilité pour violation de la </w:t>
            </w:r>
            <w:r w:rsidRPr="00FE30BC">
              <w:rPr>
                <w:i/>
                <w:sz w:val="20"/>
                <w:szCs w:val="20"/>
                <w:lang w:val="fr-CA"/>
              </w:rPr>
              <w:t>Loi sur le droit d’auteur</w:t>
            </w:r>
            <w:r w:rsidRPr="00FE30BC">
              <w:rPr>
                <w:sz w:val="20"/>
                <w:szCs w:val="20"/>
                <w:lang w:val="fr-CA"/>
              </w:rPr>
              <w:t xml:space="preserve"> </w:t>
            </w:r>
            <w:r w:rsidRPr="00FE30BC">
              <w:rPr>
                <w:sz w:val="20"/>
                <w:szCs w:val="20"/>
                <w:lang w:val="fr-CA"/>
              </w:rPr>
              <w:noBreakHyphen/>
              <w:t xml:space="preserve"> La </w:t>
            </w:r>
            <w:proofErr w:type="spellStart"/>
            <w:r w:rsidRPr="00FE30BC">
              <w:rPr>
                <w:sz w:val="20"/>
                <w:szCs w:val="20"/>
                <w:lang w:val="fr-CA"/>
              </w:rPr>
              <w:t>titularité</w:t>
            </w:r>
            <w:proofErr w:type="spellEnd"/>
            <w:r w:rsidRPr="00FE30BC">
              <w:rPr>
                <w:sz w:val="20"/>
                <w:szCs w:val="20"/>
                <w:lang w:val="fr-CA"/>
              </w:rPr>
              <w:t xml:space="preserve"> des droits d’auteur en cause </w:t>
            </w:r>
            <w:proofErr w:type="spellStart"/>
            <w:r w:rsidRPr="00FE30BC">
              <w:rPr>
                <w:sz w:val="20"/>
                <w:szCs w:val="20"/>
                <w:lang w:val="fr-CA"/>
              </w:rPr>
              <w:t>est</w:t>
            </w:r>
            <w:r w:rsidRPr="00FE30BC">
              <w:rPr>
                <w:sz w:val="20"/>
                <w:szCs w:val="20"/>
                <w:lang w:val="fr-CA"/>
              </w:rPr>
              <w:noBreakHyphen/>
              <w:t>elle</w:t>
            </w:r>
            <w:proofErr w:type="spellEnd"/>
            <w:r w:rsidRPr="00FE30BC">
              <w:rPr>
                <w:sz w:val="20"/>
                <w:szCs w:val="20"/>
                <w:lang w:val="fr-CA"/>
              </w:rPr>
              <w:t xml:space="preserve"> tributaire d’une clause résolutoire rétroactive? </w:t>
            </w:r>
            <w:r w:rsidRPr="00FE30BC">
              <w:rPr>
                <w:sz w:val="20"/>
                <w:szCs w:val="20"/>
                <w:lang w:val="fr-CA"/>
              </w:rPr>
              <w:noBreakHyphen/>
              <w:t xml:space="preserve"> Cette clause </w:t>
            </w:r>
            <w:proofErr w:type="spellStart"/>
            <w:r w:rsidRPr="00FE30BC">
              <w:rPr>
                <w:sz w:val="20"/>
                <w:szCs w:val="20"/>
                <w:lang w:val="fr-CA"/>
              </w:rPr>
              <w:t>rencontre</w:t>
            </w:r>
            <w:r w:rsidRPr="00FE30BC">
              <w:rPr>
                <w:sz w:val="20"/>
                <w:szCs w:val="20"/>
                <w:lang w:val="fr-CA"/>
              </w:rPr>
              <w:noBreakHyphen/>
              <w:t>t</w:t>
            </w:r>
            <w:r w:rsidRPr="00FE30BC">
              <w:rPr>
                <w:sz w:val="20"/>
                <w:szCs w:val="20"/>
                <w:lang w:val="fr-CA"/>
              </w:rPr>
              <w:noBreakHyphen/>
              <w:t>elle</w:t>
            </w:r>
            <w:proofErr w:type="spellEnd"/>
            <w:r w:rsidRPr="00FE30BC">
              <w:rPr>
                <w:sz w:val="20"/>
                <w:szCs w:val="20"/>
                <w:lang w:val="fr-CA"/>
              </w:rPr>
              <w:t xml:space="preserve"> les exigences de l’article 13(4) de la </w:t>
            </w:r>
            <w:r w:rsidRPr="00FE30BC">
              <w:rPr>
                <w:i/>
                <w:sz w:val="20"/>
                <w:szCs w:val="20"/>
                <w:lang w:val="fr-CA"/>
              </w:rPr>
              <w:t>Loi sur le droit d’auteur</w:t>
            </w:r>
            <w:r w:rsidRPr="00FE30BC">
              <w:rPr>
                <w:sz w:val="20"/>
                <w:szCs w:val="20"/>
                <w:lang w:val="fr-CA"/>
              </w:rPr>
              <w:t xml:space="preserve">? </w:t>
            </w:r>
            <w:r w:rsidRPr="00FE30BC">
              <w:rPr>
                <w:sz w:val="20"/>
                <w:szCs w:val="20"/>
                <w:lang w:val="fr-CA"/>
              </w:rPr>
              <w:noBreakHyphen/>
              <w:t xml:space="preserve"> Dans l’affirmative, le titulaire des droits d’auteur </w:t>
            </w:r>
            <w:proofErr w:type="spellStart"/>
            <w:r w:rsidRPr="00FE30BC">
              <w:rPr>
                <w:sz w:val="20"/>
                <w:szCs w:val="20"/>
                <w:lang w:val="fr-CA"/>
              </w:rPr>
              <w:t>détient</w:t>
            </w:r>
            <w:r w:rsidRPr="00FE30BC">
              <w:rPr>
                <w:sz w:val="20"/>
                <w:szCs w:val="20"/>
                <w:lang w:val="fr-CA"/>
              </w:rPr>
              <w:noBreakHyphen/>
              <w:t>il</w:t>
            </w:r>
            <w:proofErr w:type="spellEnd"/>
            <w:r w:rsidRPr="00FE30BC">
              <w:rPr>
                <w:sz w:val="20"/>
                <w:szCs w:val="20"/>
                <w:lang w:val="fr-CA"/>
              </w:rPr>
              <w:t xml:space="preserve"> pour autant un intérêt dans cette cause? </w:t>
            </w:r>
            <w:r w:rsidRPr="00FE30BC">
              <w:rPr>
                <w:sz w:val="20"/>
                <w:szCs w:val="20"/>
                <w:lang w:val="fr-CA"/>
              </w:rPr>
              <w:noBreakHyphen/>
              <w:t xml:space="preserve"> Les Appelants </w:t>
            </w:r>
            <w:proofErr w:type="spellStart"/>
            <w:r w:rsidRPr="00FE30BC">
              <w:rPr>
                <w:sz w:val="20"/>
                <w:szCs w:val="20"/>
                <w:lang w:val="fr-CA"/>
              </w:rPr>
              <w:t>ont</w:t>
            </w:r>
            <w:r w:rsidRPr="00FE30BC">
              <w:rPr>
                <w:sz w:val="20"/>
                <w:szCs w:val="20"/>
                <w:lang w:val="fr-CA"/>
              </w:rPr>
              <w:noBreakHyphen/>
              <w:t>ils</w:t>
            </w:r>
            <w:proofErr w:type="spellEnd"/>
            <w:r w:rsidRPr="00FE30BC">
              <w:rPr>
                <w:sz w:val="20"/>
                <w:szCs w:val="20"/>
                <w:lang w:val="fr-CA"/>
              </w:rPr>
              <w:t xml:space="preserve">, à titre de dirigeants, engagé leur responsabilité personnelle en vertu de la </w:t>
            </w:r>
            <w:r w:rsidRPr="00FE30BC">
              <w:rPr>
                <w:i/>
                <w:sz w:val="20"/>
                <w:szCs w:val="20"/>
                <w:lang w:val="fr-CA"/>
              </w:rPr>
              <w:t>Loi sur le droit d’auteur</w:t>
            </w:r>
            <w:r w:rsidRPr="00FE30BC">
              <w:rPr>
                <w:sz w:val="20"/>
                <w:szCs w:val="20"/>
                <w:lang w:val="fr-CA"/>
              </w:rPr>
              <w:t xml:space="preserve">? </w:t>
            </w:r>
            <w:r w:rsidRPr="00FE30BC">
              <w:rPr>
                <w:sz w:val="20"/>
                <w:szCs w:val="20"/>
                <w:lang w:val="fr-CA"/>
              </w:rPr>
              <w:noBreakHyphen/>
              <w:t xml:space="preserve"> Les Appelants </w:t>
            </w:r>
            <w:proofErr w:type="spellStart"/>
            <w:r w:rsidRPr="00FE30BC">
              <w:rPr>
                <w:sz w:val="20"/>
                <w:szCs w:val="20"/>
                <w:lang w:val="fr-CA"/>
              </w:rPr>
              <w:t>ont</w:t>
            </w:r>
            <w:r w:rsidRPr="00FE30BC">
              <w:rPr>
                <w:sz w:val="20"/>
                <w:szCs w:val="20"/>
                <w:lang w:val="fr-CA"/>
              </w:rPr>
              <w:noBreakHyphen/>
              <w:t>ils</w:t>
            </w:r>
            <w:proofErr w:type="spellEnd"/>
            <w:r w:rsidRPr="00FE30BC">
              <w:rPr>
                <w:sz w:val="20"/>
                <w:szCs w:val="20"/>
                <w:lang w:val="fr-CA"/>
              </w:rPr>
              <w:t xml:space="preserve"> engagé leur responsabilité extracontractuelle envers les Intimés?</w:t>
            </w:r>
          </w:p>
        </w:tc>
      </w:tr>
    </w:tbl>
    <w:p w:rsidR="009F6072" w:rsidRDefault="009F6072" w:rsidP="002A27D1">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9F6072" w:rsidRPr="00AB42C4" w:rsidTr="009F6072">
        <w:tc>
          <w:tcPr>
            <w:tcW w:w="4380" w:type="dxa"/>
            <w:tcMar>
              <w:left w:w="0" w:type="dxa"/>
              <w:right w:w="0" w:type="dxa"/>
            </w:tcMar>
          </w:tcPr>
          <w:p w:rsidR="009F6072" w:rsidRPr="00CC4D84" w:rsidRDefault="009F6072" w:rsidP="009F6072">
            <w:pPr>
              <w:widowControl w:val="0"/>
              <w:jc w:val="both"/>
              <w:rPr>
                <w:b/>
                <w:sz w:val="20"/>
                <w:szCs w:val="20"/>
                <w:u w:val="single"/>
              </w:rPr>
            </w:pPr>
            <w:r w:rsidRPr="00CC4D84">
              <w:rPr>
                <w:b/>
                <w:sz w:val="20"/>
                <w:szCs w:val="20"/>
                <w:u w:val="single"/>
              </w:rPr>
              <w:t>Nature of the case</w:t>
            </w:r>
            <w:r>
              <w:rPr>
                <w:b/>
                <w:sz w:val="20"/>
                <w:szCs w:val="20"/>
                <w:u w:val="single"/>
              </w:rPr>
              <w:t xml:space="preserve"> - 34468</w:t>
            </w:r>
            <w:r w:rsidRPr="00CC4D84">
              <w:rPr>
                <w:b/>
                <w:sz w:val="20"/>
                <w:szCs w:val="20"/>
                <w:u w:val="single"/>
              </w:rPr>
              <w:t>:</w:t>
            </w:r>
          </w:p>
          <w:p w:rsidR="009F6072" w:rsidRPr="001A663B" w:rsidRDefault="009F6072" w:rsidP="009F6072">
            <w:pPr>
              <w:widowControl w:val="0"/>
              <w:jc w:val="both"/>
              <w:rPr>
                <w:b/>
                <w:sz w:val="20"/>
                <w:szCs w:val="20"/>
              </w:rPr>
            </w:pPr>
          </w:p>
          <w:p w:rsidR="009F6072" w:rsidRPr="00C1697B" w:rsidRDefault="000D57AB" w:rsidP="009F6072">
            <w:pPr>
              <w:widowControl w:val="0"/>
              <w:jc w:val="both"/>
              <w:rPr>
                <w:b/>
                <w:sz w:val="20"/>
                <w:szCs w:val="20"/>
              </w:rPr>
            </w:pPr>
            <w:r w:rsidRPr="0030213E">
              <w:rPr>
                <w:sz w:val="20"/>
                <w:szCs w:val="20"/>
              </w:rPr>
              <w:t xml:space="preserve">Intellectual property </w:t>
            </w:r>
            <w:r w:rsidRPr="0030213E">
              <w:rPr>
                <w:sz w:val="20"/>
                <w:szCs w:val="20"/>
              </w:rPr>
              <w:noBreakHyphen/>
              <w:t xml:space="preserve"> </w:t>
            </w:r>
            <w:r w:rsidRPr="0030213E">
              <w:rPr>
                <w:i/>
                <w:sz w:val="20"/>
                <w:szCs w:val="20"/>
              </w:rPr>
              <w:t>Copyright Act</w:t>
            </w:r>
            <w:r w:rsidRPr="0030213E">
              <w:rPr>
                <w:sz w:val="20"/>
                <w:szCs w:val="20"/>
              </w:rPr>
              <w:t>, R.S.C. 1985, c. C</w:t>
            </w:r>
            <w:r w:rsidRPr="0030213E">
              <w:rPr>
                <w:sz w:val="20"/>
                <w:szCs w:val="20"/>
              </w:rPr>
              <w:noBreakHyphen/>
              <w:t xml:space="preserve">42 </w:t>
            </w:r>
            <w:r w:rsidRPr="0030213E">
              <w:rPr>
                <w:sz w:val="20"/>
                <w:szCs w:val="20"/>
              </w:rPr>
              <w:noBreakHyphen/>
              <w:t xml:space="preserve"> Infringement </w:t>
            </w:r>
            <w:r w:rsidRPr="0030213E">
              <w:rPr>
                <w:sz w:val="20"/>
                <w:szCs w:val="20"/>
              </w:rPr>
              <w:noBreakHyphen/>
              <w:t xml:space="preserve"> Evidence </w:t>
            </w:r>
            <w:r w:rsidRPr="0030213E">
              <w:rPr>
                <w:sz w:val="20"/>
                <w:szCs w:val="20"/>
              </w:rPr>
              <w:noBreakHyphen/>
              <w:t xml:space="preserve"> Steps and tests for determining whether substantial part of work reproduced within meaning of ss. 2 and 3 of </w:t>
            </w:r>
            <w:r w:rsidRPr="0030213E">
              <w:rPr>
                <w:i/>
                <w:sz w:val="20"/>
                <w:szCs w:val="20"/>
              </w:rPr>
              <w:t>Copyright Act</w:t>
            </w:r>
            <w:r w:rsidRPr="0030213E">
              <w:rPr>
                <w:sz w:val="20"/>
                <w:szCs w:val="20"/>
              </w:rPr>
              <w:t xml:space="preserve"> </w:t>
            </w:r>
            <w:r w:rsidRPr="0030213E">
              <w:rPr>
                <w:sz w:val="20"/>
                <w:szCs w:val="20"/>
              </w:rPr>
              <w:noBreakHyphen/>
              <w:t xml:space="preserve"> Admissibility of expert’s testimony concerning reproduction of substantial part of work within meaning of ss. 2 and 3 of </w:t>
            </w:r>
            <w:r w:rsidRPr="0030213E">
              <w:rPr>
                <w:i/>
                <w:sz w:val="20"/>
                <w:szCs w:val="20"/>
              </w:rPr>
              <w:t>Copyright Act</w:t>
            </w:r>
            <w:r w:rsidRPr="0030213E">
              <w:rPr>
                <w:sz w:val="20"/>
                <w:szCs w:val="20"/>
              </w:rPr>
              <w:tab/>
            </w:r>
            <w:r w:rsidRPr="0030213E">
              <w:rPr>
                <w:sz w:val="20"/>
                <w:szCs w:val="20"/>
              </w:rPr>
              <w:noBreakHyphen/>
              <w:t xml:space="preserve"> Legal steps for assessing whether substantial part of work reproduced </w:t>
            </w:r>
            <w:r w:rsidRPr="0030213E">
              <w:rPr>
                <w:sz w:val="20"/>
                <w:szCs w:val="20"/>
              </w:rPr>
              <w:noBreakHyphen/>
              <w:t xml:space="preserve"> Whether trial judge complied with first step, namely defining work at issue </w:t>
            </w:r>
            <w:r w:rsidRPr="0030213E">
              <w:rPr>
                <w:sz w:val="20"/>
                <w:szCs w:val="20"/>
              </w:rPr>
              <w:noBreakHyphen/>
              <w:t xml:space="preserve"> In application of second step, namely comparing two works, whether law allows court to rely on expert’s testimony to identify similarities not detected by average observer </w:t>
            </w:r>
            <w:r w:rsidRPr="0030213E">
              <w:rPr>
                <w:sz w:val="20"/>
                <w:szCs w:val="20"/>
              </w:rPr>
              <w:noBreakHyphen/>
              <w:t xml:space="preserve"> Whether, at second step of comparing two works, law requires that all similarities be taken into account </w:t>
            </w:r>
            <w:r w:rsidRPr="0030213E">
              <w:rPr>
                <w:sz w:val="20"/>
                <w:szCs w:val="20"/>
              </w:rPr>
              <w:noBreakHyphen/>
              <w:t xml:space="preserve"> Specifically, whether similarities relating to general character traits specific to genre, similarities in public domain and similarities based on idea must be disregarded </w:t>
            </w:r>
            <w:r w:rsidRPr="0030213E">
              <w:rPr>
                <w:sz w:val="20"/>
                <w:szCs w:val="20"/>
              </w:rPr>
              <w:noBreakHyphen/>
              <w:t xml:space="preserve"> Whether law requires that differences between two works be taken into account at second step.</w:t>
            </w:r>
          </w:p>
        </w:tc>
        <w:tc>
          <w:tcPr>
            <w:tcW w:w="720" w:type="dxa"/>
            <w:tcMar>
              <w:left w:w="0" w:type="dxa"/>
              <w:right w:w="0" w:type="dxa"/>
            </w:tcMar>
          </w:tcPr>
          <w:p w:rsidR="009F6072" w:rsidRPr="00C1697B" w:rsidRDefault="009F6072" w:rsidP="009F6072">
            <w:pPr>
              <w:widowControl w:val="0"/>
              <w:jc w:val="center"/>
              <w:rPr>
                <w:sz w:val="20"/>
                <w:szCs w:val="20"/>
              </w:rPr>
            </w:pPr>
          </w:p>
        </w:tc>
        <w:tc>
          <w:tcPr>
            <w:tcW w:w="4380" w:type="dxa"/>
            <w:tcMar>
              <w:left w:w="0" w:type="dxa"/>
              <w:right w:w="0" w:type="dxa"/>
            </w:tcMar>
          </w:tcPr>
          <w:p w:rsidR="009F6072" w:rsidRPr="00CC4D84" w:rsidRDefault="009F6072" w:rsidP="009F6072">
            <w:pPr>
              <w:widowControl w:val="0"/>
              <w:jc w:val="both"/>
              <w:rPr>
                <w:b/>
                <w:sz w:val="20"/>
                <w:szCs w:val="20"/>
                <w:u w:val="single"/>
                <w:lang w:val="fr-CA"/>
              </w:rPr>
            </w:pPr>
            <w:r w:rsidRPr="00CC4D84">
              <w:rPr>
                <w:b/>
                <w:sz w:val="20"/>
                <w:szCs w:val="20"/>
                <w:u w:val="single"/>
                <w:lang w:val="fr-CA"/>
              </w:rPr>
              <w:t xml:space="preserve">Nature de la cause </w:t>
            </w:r>
            <w:r w:rsidR="002E48BB">
              <w:rPr>
                <w:b/>
                <w:sz w:val="20"/>
                <w:szCs w:val="20"/>
                <w:u w:val="single"/>
                <w:lang w:val="fr-CA"/>
              </w:rPr>
              <w:t>-</w:t>
            </w:r>
            <w:r>
              <w:rPr>
                <w:b/>
                <w:sz w:val="20"/>
                <w:szCs w:val="20"/>
                <w:u w:val="single"/>
                <w:lang w:val="fr-CA"/>
              </w:rPr>
              <w:t xml:space="preserve"> 34468 </w:t>
            </w:r>
            <w:r w:rsidRPr="00CC4D84">
              <w:rPr>
                <w:b/>
                <w:sz w:val="20"/>
                <w:szCs w:val="20"/>
                <w:u w:val="single"/>
                <w:lang w:val="fr-CA"/>
              </w:rPr>
              <w:t>:</w:t>
            </w:r>
          </w:p>
          <w:p w:rsidR="009F6072" w:rsidRPr="00C1697B" w:rsidRDefault="009F6072" w:rsidP="009F6072">
            <w:pPr>
              <w:widowControl w:val="0"/>
              <w:jc w:val="both"/>
              <w:rPr>
                <w:sz w:val="20"/>
                <w:szCs w:val="20"/>
                <w:lang w:val="fr-CA"/>
              </w:rPr>
            </w:pPr>
          </w:p>
          <w:p w:rsidR="009F6072" w:rsidRPr="00C1697B" w:rsidRDefault="000D57AB" w:rsidP="009F6072">
            <w:pPr>
              <w:widowControl w:val="0"/>
              <w:jc w:val="both"/>
              <w:rPr>
                <w:sz w:val="20"/>
                <w:szCs w:val="20"/>
                <w:lang w:val="fr-CA"/>
              </w:rPr>
            </w:pPr>
            <w:r w:rsidRPr="00240833">
              <w:rPr>
                <w:sz w:val="20"/>
                <w:szCs w:val="20"/>
                <w:lang w:val="fr-CA"/>
              </w:rPr>
              <w:t xml:space="preserve">Propriété intellectuelle </w:t>
            </w:r>
            <w:r w:rsidRPr="00240833">
              <w:rPr>
                <w:sz w:val="20"/>
                <w:szCs w:val="20"/>
                <w:lang w:val="fr-CA"/>
              </w:rPr>
              <w:noBreakHyphen/>
              <w:t xml:space="preserve"> </w:t>
            </w:r>
            <w:r w:rsidRPr="00240833">
              <w:rPr>
                <w:i/>
                <w:sz w:val="20"/>
                <w:szCs w:val="20"/>
                <w:lang w:val="fr-CA"/>
              </w:rPr>
              <w:t>Loi sur le droit d’auteur</w:t>
            </w:r>
            <w:r w:rsidRPr="00240833">
              <w:rPr>
                <w:sz w:val="20"/>
                <w:szCs w:val="20"/>
                <w:lang w:val="fr-CA"/>
              </w:rPr>
              <w:t>, L.R.C. (1985), c. C</w:t>
            </w:r>
            <w:r w:rsidRPr="00240833">
              <w:rPr>
                <w:sz w:val="20"/>
                <w:szCs w:val="20"/>
                <w:lang w:val="fr-CA"/>
              </w:rPr>
              <w:noBreakHyphen/>
              <w:t xml:space="preserve">42 </w:t>
            </w:r>
            <w:r w:rsidRPr="00240833">
              <w:rPr>
                <w:sz w:val="20"/>
                <w:szCs w:val="20"/>
                <w:lang w:val="fr-CA"/>
              </w:rPr>
              <w:noBreakHyphen/>
              <w:t xml:space="preserve"> Contrefaçon </w:t>
            </w:r>
            <w:r w:rsidRPr="00240833">
              <w:rPr>
                <w:sz w:val="20"/>
                <w:szCs w:val="20"/>
                <w:lang w:val="fr-CA"/>
              </w:rPr>
              <w:noBreakHyphen/>
              <w:t xml:space="preserve"> Preuve </w:t>
            </w:r>
            <w:r w:rsidRPr="00240833">
              <w:rPr>
                <w:sz w:val="20"/>
                <w:szCs w:val="20"/>
                <w:lang w:val="fr-CA"/>
              </w:rPr>
              <w:noBreakHyphen/>
              <w:t xml:space="preserve"> Étapes et critères applicables en matière de reprise d’une partie importante ou substantielle d’une œuvre au sens des articles 2 et 3 de la </w:t>
            </w:r>
            <w:r w:rsidRPr="00240833">
              <w:rPr>
                <w:i/>
                <w:sz w:val="20"/>
                <w:szCs w:val="20"/>
                <w:lang w:val="fr-CA"/>
              </w:rPr>
              <w:t>Loi sur le droit d’auteur</w:t>
            </w:r>
            <w:r w:rsidRPr="00240833">
              <w:rPr>
                <w:sz w:val="20"/>
                <w:szCs w:val="20"/>
                <w:lang w:val="fr-CA"/>
              </w:rPr>
              <w:t xml:space="preserve"> </w:t>
            </w:r>
            <w:r w:rsidRPr="00240833">
              <w:rPr>
                <w:sz w:val="20"/>
                <w:szCs w:val="20"/>
                <w:lang w:val="fr-CA"/>
              </w:rPr>
              <w:noBreakHyphen/>
              <w:t xml:space="preserve"> Admissibilité du témoignage d’un expert quant à la reprise d’une partie importante ou substantielle d’une œuvre au sens des articles 2 et 3 de la </w:t>
            </w:r>
            <w:r w:rsidRPr="00240833">
              <w:rPr>
                <w:i/>
                <w:sz w:val="20"/>
                <w:szCs w:val="20"/>
                <w:lang w:val="fr-CA"/>
              </w:rPr>
              <w:t>Loi sur le droit d’auteur</w:t>
            </w:r>
            <w:r w:rsidRPr="00240833">
              <w:rPr>
                <w:sz w:val="20"/>
                <w:szCs w:val="20"/>
                <w:lang w:val="fr-CA"/>
              </w:rPr>
              <w:t xml:space="preserve"> </w:t>
            </w:r>
            <w:r w:rsidRPr="00240833">
              <w:rPr>
                <w:sz w:val="20"/>
                <w:szCs w:val="20"/>
                <w:lang w:val="fr-CA"/>
              </w:rPr>
              <w:noBreakHyphen/>
              <w:t xml:space="preserve"> Quelles sont en droit les étapes qui permettent d’évaluer s’il y a reprise d’une partie importante d’une œuvre? </w:t>
            </w:r>
            <w:r w:rsidRPr="00240833">
              <w:rPr>
                <w:sz w:val="20"/>
                <w:szCs w:val="20"/>
                <w:lang w:val="fr-CA"/>
              </w:rPr>
              <w:noBreakHyphen/>
              <w:t xml:space="preserve"> Le juge de première instance </w:t>
            </w:r>
            <w:proofErr w:type="spellStart"/>
            <w:r w:rsidRPr="00240833">
              <w:rPr>
                <w:sz w:val="20"/>
                <w:szCs w:val="20"/>
                <w:lang w:val="fr-CA"/>
              </w:rPr>
              <w:t>a</w:t>
            </w:r>
            <w:r w:rsidRPr="00240833">
              <w:rPr>
                <w:sz w:val="20"/>
                <w:szCs w:val="20"/>
                <w:lang w:val="fr-CA"/>
              </w:rPr>
              <w:noBreakHyphen/>
              <w:t>t</w:t>
            </w:r>
            <w:r w:rsidRPr="00240833">
              <w:rPr>
                <w:sz w:val="20"/>
                <w:szCs w:val="20"/>
                <w:lang w:val="fr-CA"/>
              </w:rPr>
              <w:noBreakHyphen/>
              <w:t>il</w:t>
            </w:r>
            <w:proofErr w:type="spellEnd"/>
            <w:r w:rsidRPr="00240833">
              <w:rPr>
                <w:sz w:val="20"/>
                <w:szCs w:val="20"/>
                <w:lang w:val="fr-CA"/>
              </w:rPr>
              <w:t xml:space="preserve"> respecté la première de ces étapes, soit celle de définir l’œuvre en cause? </w:t>
            </w:r>
            <w:r w:rsidRPr="00240833">
              <w:rPr>
                <w:sz w:val="20"/>
                <w:szCs w:val="20"/>
                <w:lang w:val="fr-CA"/>
              </w:rPr>
              <w:noBreakHyphen/>
              <w:t xml:space="preserve"> Pour procéder à la deuxième étape, soit celle de comparer les deux œuvres, la Cour </w:t>
            </w:r>
            <w:proofErr w:type="spellStart"/>
            <w:r w:rsidRPr="00240833">
              <w:rPr>
                <w:sz w:val="20"/>
                <w:szCs w:val="20"/>
                <w:lang w:val="fr-CA"/>
              </w:rPr>
              <w:t>peut</w:t>
            </w:r>
            <w:r w:rsidRPr="00240833">
              <w:rPr>
                <w:sz w:val="20"/>
                <w:szCs w:val="20"/>
                <w:lang w:val="fr-CA"/>
              </w:rPr>
              <w:noBreakHyphen/>
              <w:t>elle</w:t>
            </w:r>
            <w:proofErr w:type="spellEnd"/>
            <w:r w:rsidRPr="00240833">
              <w:rPr>
                <w:sz w:val="20"/>
                <w:szCs w:val="20"/>
                <w:lang w:val="fr-CA"/>
              </w:rPr>
              <w:t xml:space="preserve"> se fonder en droit sur le témoignage d’un expert pour identifier des similitudes que l’observateur moyen ne perçoit pas? </w:t>
            </w:r>
            <w:r w:rsidRPr="00240833">
              <w:rPr>
                <w:sz w:val="20"/>
                <w:szCs w:val="20"/>
                <w:lang w:val="fr-CA"/>
              </w:rPr>
              <w:noBreakHyphen/>
              <w:t xml:space="preserve"> À la deuxième étape, soit celle de comparer les deux œuvres, </w:t>
            </w:r>
            <w:proofErr w:type="spellStart"/>
            <w:r w:rsidRPr="00240833">
              <w:rPr>
                <w:sz w:val="20"/>
                <w:szCs w:val="20"/>
                <w:lang w:val="fr-CA"/>
              </w:rPr>
              <w:t>doit</w:t>
            </w:r>
            <w:r w:rsidRPr="00240833">
              <w:rPr>
                <w:sz w:val="20"/>
                <w:szCs w:val="20"/>
                <w:lang w:val="fr-CA"/>
              </w:rPr>
              <w:noBreakHyphen/>
              <w:t>on</w:t>
            </w:r>
            <w:proofErr w:type="spellEnd"/>
            <w:r w:rsidRPr="00240833">
              <w:rPr>
                <w:sz w:val="20"/>
                <w:szCs w:val="20"/>
                <w:lang w:val="fr-CA"/>
              </w:rPr>
              <w:t xml:space="preserve"> en droit tenir compte de toutes les similitudes? </w:t>
            </w:r>
            <w:r w:rsidRPr="00240833">
              <w:rPr>
                <w:sz w:val="20"/>
                <w:szCs w:val="20"/>
                <w:lang w:val="fr-CA"/>
              </w:rPr>
              <w:noBreakHyphen/>
              <w:t xml:space="preserve"> Plus précisément, </w:t>
            </w:r>
            <w:proofErr w:type="spellStart"/>
            <w:r w:rsidRPr="00240833">
              <w:rPr>
                <w:sz w:val="20"/>
                <w:szCs w:val="20"/>
                <w:lang w:val="fr-CA"/>
              </w:rPr>
              <w:t>doit</w:t>
            </w:r>
            <w:r w:rsidRPr="00240833">
              <w:rPr>
                <w:sz w:val="20"/>
                <w:szCs w:val="20"/>
                <w:lang w:val="fr-CA"/>
              </w:rPr>
              <w:noBreakHyphen/>
              <w:t>on</w:t>
            </w:r>
            <w:proofErr w:type="spellEnd"/>
            <w:r w:rsidRPr="00240833">
              <w:rPr>
                <w:sz w:val="20"/>
                <w:szCs w:val="20"/>
                <w:lang w:val="fr-CA"/>
              </w:rPr>
              <w:t xml:space="preserve"> écarter les similitudes relatives aux traits de caractère généraux, propres au genre, celles qui appartiennent au domaine public ou qui relèvent de l’idée? </w:t>
            </w:r>
            <w:r w:rsidRPr="00240833">
              <w:rPr>
                <w:sz w:val="20"/>
                <w:szCs w:val="20"/>
                <w:lang w:val="fr-CA"/>
              </w:rPr>
              <w:noBreakHyphen/>
              <w:t xml:space="preserve"> À la deuxième étape, </w:t>
            </w:r>
            <w:proofErr w:type="spellStart"/>
            <w:r w:rsidRPr="00240833">
              <w:rPr>
                <w:sz w:val="20"/>
                <w:szCs w:val="20"/>
                <w:lang w:val="fr-CA"/>
              </w:rPr>
              <w:t>doit</w:t>
            </w:r>
            <w:r w:rsidRPr="00240833">
              <w:rPr>
                <w:sz w:val="20"/>
                <w:szCs w:val="20"/>
                <w:lang w:val="fr-CA"/>
              </w:rPr>
              <w:noBreakHyphen/>
              <w:t>on</w:t>
            </w:r>
            <w:proofErr w:type="spellEnd"/>
            <w:r w:rsidRPr="00240833">
              <w:rPr>
                <w:sz w:val="20"/>
                <w:szCs w:val="20"/>
                <w:lang w:val="fr-CA"/>
              </w:rPr>
              <w:t xml:space="preserve"> en droit tenir compte des différences entre les deux œuvres?</w:t>
            </w:r>
          </w:p>
        </w:tc>
      </w:tr>
    </w:tbl>
    <w:p w:rsidR="009F6072" w:rsidRDefault="009F6072" w:rsidP="002A27D1">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9F6072" w:rsidRPr="00AB42C4" w:rsidTr="009F6072">
        <w:tc>
          <w:tcPr>
            <w:tcW w:w="4380" w:type="dxa"/>
            <w:tcMar>
              <w:left w:w="0" w:type="dxa"/>
              <w:right w:w="0" w:type="dxa"/>
            </w:tcMar>
          </w:tcPr>
          <w:p w:rsidR="009F6072" w:rsidRPr="00CC4D84" w:rsidRDefault="009F6072" w:rsidP="009F6072">
            <w:pPr>
              <w:widowControl w:val="0"/>
              <w:jc w:val="both"/>
              <w:rPr>
                <w:b/>
                <w:sz w:val="20"/>
                <w:szCs w:val="20"/>
                <w:u w:val="single"/>
              </w:rPr>
            </w:pPr>
            <w:r w:rsidRPr="00CC4D84">
              <w:rPr>
                <w:b/>
                <w:sz w:val="20"/>
                <w:szCs w:val="20"/>
                <w:u w:val="single"/>
              </w:rPr>
              <w:t>Nature of the case</w:t>
            </w:r>
            <w:r>
              <w:rPr>
                <w:b/>
                <w:sz w:val="20"/>
                <w:szCs w:val="20"/>
                <w:u w:val="single"/>
              </w:rPr>
              <w:t xml:space="preserve"> - 34469</w:t>
            </w:r>
            <w:r w:rsidRPr="00CC4D84">
              <w:rPr>
                <w:b/>
                <w:sz w:val="20"/>
                <w:szCs w:val="20"/>
                <w:u w:val="single"/>
              </w:rPr>
              <w:t>:</w:t>
            </w:r>
          </w:p>
          <w:p w:rsidR="009F6072" w:rsidRPr="001A663B" w:rsidRDefault="009F6072" w:rsidP="009F6072">
            <w:pPr>
              <w:widowControl w:val="0"/>
              <w:jc w:val="both"/>
              <w:rPr>
                <w:b/>
                <w:sz w:val="20"/>
                <w:szCs w:val="20"/>
              </w:rPr>
            </w:pPr>
          </w:p>
          <w:p w:rsidR="009F6072" w:rsidRPr="00C1697B" w:rsidRDefault="000D57AB" w:rsidP="009F6072">
            <w:pPr>
              <w:widowControl w:val="0"/>
              <w:jc w:val="both"/>
              <w:rPr>
                <w:b/>
                <w:sz w:val="20"/>
                <w:szCs w:val="20"/>
              </w:rPr>
            </w:pPr>
            <w:r w:rsidRPr="009F2485">
              <w:rPr>
                <w:sz w:val="20"/>
                <w:szCs w:val="20"/>
              </w:rPr>
              <w:t xml:space="preserve">Intellectual property - </w:t>
            </w:r>
            <w:r w:rsidRPr="009F2485">
              <w:rPr>
                <w:i/>
                <w:sz w:val="20"/>
                <w:szCs w:val="20"/>
              </w:rPr>
              <w:t>Copyright Act</w:t>
            </w:r>
            <w:r w:rsidRPr="009F2485">
              <w:rPr>
                <w:sz w:val="20"/>
                <w:szCs w:val="20"/>
              </w:rPr>
              <w:t>, R.S.C. 1985, c. C</w:t>
            </w:r>
            <w:r w:rsidRPr="009F2485">
              <w:rPr>
                <w:sz w:val="20"/>
                <w:szCs w:val="20"/>
              </w:rPr>
              <w:noBreakHyphen/>
              <w:t xml:space="preserve">42 - Infringement - Scope of terms “cinematographic work” and “maker” within meaning of s. 2 of </w:t>
            </w:r>
            <w:r w:rsidRPr="009F2485">
              <w:rPr>
                <w:i/>
                <w:sz w:val="20"/>
                <w:szCs w:val="20"/>
              </w:rPr>
              <w:t>Copyright Act</w:t>
            </w:r>
            <w:r w:rsidRPr="009F2485">
              <w:rPr>
                <w:sz w:val="20"/>
                <w:szCs w:val="20"/>
              </w:rPr>
              <w:t xml:space="preserve"> - Tests for compensation for copyright infringement within meaning of s. 35 of </w:t>
            </w:r>
            <w:r w:rsidRPr="009F2485">
              <w:rPr>
                <w:i/>
                <w:sz w:val="20"/>
                <w:szCs w:val="20"/>
              </w:rPr>
              <w:t>Copyright Act </w:t>
            </w:r>
            <w:r w:rsidRPr="009F2485">
              <w:rPr>
                <w:sz w:val="20"/>
                <w:szCs w:val="20"/>
              </w:rPr>
              <w:t>- Tests for damages for moral, psychological or physical injury - Tests for punitive damages - Standard of judicial review applicable on appeal as regards assessment of facts, presumptions based on facts and determination of quantum - Solicitor</w:t>
            </w:r>
            <w:r w:rsidRPr="009F2485">
              <w:rPr>
                <w:sz w:val="20"/>
                <w:szCs w:val="20"/>
              </w:rPr>
              <w:noBreakHyphen/>
            </w:r>
            <w:proofErr w:type="spellStart"/>
            <w:r w:rsidRPr="009F2485">
              <w:rPr>
                <w:sz w:val="20"/>
                <w:szCs w:val="20"/>
              </w:rPr>
              <w:t>client</w:t>
            </w:r>
            <w:proofErr w:type="spellEnd"/>
            <w:r w:rsidRPr="009F2485">
              <w:rPr>
                <w:sz w:val="20"/>
                <w:szCs w:val="20"/>
              </w:rPr>
              <w:t xml:space="preserve"> costs - Whether soundtrack specifically ordered to be incorporated into cinematographic production is integral part of cinematographic work - Whether remedies conferred on </w:t>
            </w:r>
            <w:r w:rsidRPr="009F2485">
              <w:rPr>
                <w:color w:val="000000"/>
                <w:sz w:val="20"/>
                <w:szCs w:val="20"/>
              </w:rPr>
              <w:t xml:space="preserve">owners of copyright, including right to “just part” of profits under s. 35 of </w:t>
            </w:r>
            <w:r w:rsidRPr="009F2485">
              <w:rPr>
                <w:i/>
                <w:sz w:val="20"/>
                <w:szCs w:val="20"/>
              </w:rPr>
              <w:t>Copyright Act</w:t>
            </w:r>
            <w:r w:rsidRPr="009F2485">
              <w:rPr>
                <w:color w:val="000000"/>
                <w:sz w:val="20"/>
                <w:szCs w:val="20"/>
              </w:rPr>
              <w:t>, entitle owners to joint and several damages on profits made by infringers from infringement</w:t>
            </w:r>
            <w:r w:rsidRPr="009F2485">
              <w:rPr>
                <w:sz w:val="20"/>
                <w:szCs w:val="20"/>
              </w:rPr>
              <w:t xml:space="preserve"> - Whether Court of Appeal erred in substituting its findings of fact and presumptions based on facts for those of trial judge, including in relation to quantum awarded under various heads of damages provided for in </w:t>
            </w:r>
            <w:r w:rsidRPr="009F2485">
              <w:rPr>
                <w:i/>
                <w:sz w:val="20"/>
                <w:szCs w:val="20"/>
              </w:rPr>
              <w:t>Copyright Act</w:t>
            </w:r>
            <w:r w:rsidRPr="009F2485">
              <w:rPr>
                <w:sz w:val="20"/>
                <w:szCs w:val="20"/>
              </w:rPr>
              <w:t xml:space="preserve"> - Whether award of general or aggravated damages for moral, psychological or physical injury is limited to amount determined by applying trilogy including </w:t>
            </w:r>
            <w:r w:rsidRPr="009F2485">
              <w:rPr>
                <w:i/>
                <w:sz w:val="20"/>
                <w:szCs w:val="20"/>
              </w:rPr>
              <w:t>Andrews v. Grand &amp; Toy Alberta Ltd.</w:t>
            </w:r>
            <w:r w:rsidRPr="009F2485">
              <w:rPr>
                <w:sz w:val="20"/>
                <w:szCs w:val="20"/>
              </w:rPr>
              <w:t>, [1978] 2 S.C.R. 229</w:t>
            </w:r>
            <w:r w:rsidRPr="009F2485">
              <w:rPr>
                <w:color w:val="000000"/>
                <w:sz w:val="20"/>
                <w:szCs w:val="20"/>
              </w:rPr>
              <w:t xml:space="preserve"> </w:t>
            </w:r>
            <w:r w:rsidRPr="009F2485">
              <w:rPr>
                <w:sz w:val="20"/>
                <w:szCs w:val="20"/>
              </w:rPr>
              <w:t>- Whether Court of Appeal erred in law in substituting its findings of fact in all respects, and particularly by intervening with respect to quantum of damages and joint and several nature of award, without having benefit of body of facts that trial judge had to assess and weigh.</w:t>
            </w:r>
          </w:p>
        </w:tc>
        <w:tc>
          <w:tcPr>
            <w:tcW w:w="720" w:type="dxa"/>
            <w:tcMar>
              <w:left w:w="0" w:type="dxa"/>
              <w:right w:w="0" w:type="dxa"/>
            </w:tcMar>
          </w:tcPr>
          <w:p w:rsidR="009F6072" w:rsidRPr="00C1697B" w:rsidRDefault="009F6072" w:rsidP="009F6072">
            <w:pPr>
              <w:widowControl w:val="0"/>
              <w:jc w:val="center"/>
              <w:rPr>
                <w:sz w:val="20"/>
                <w:szCs w:val="20"/>
              </w:rPr>
            </w:pPr>
          </w:p>
        </w:tc>
        <w:tc>
          <w:tcPr>
            <w:tcW w:w="4380" w:type="dxa"/>
            <w:tcMar>
              <w:left w:w="0" w:type="dxa"/>
              <w:right w:w="0" w:type="dxa"/>
            </w:tcMar>
          </w:tcPr>
          <w:p w:rsidR="009F6072" w:rsidRPr="00CC4D84" w:rsidRDefault="009F6072" w:rsidP="009F6072">
            <w:pPr>
              <w:widowControl w:val="0"/>
              <w:jc w:val="both"/>
              <w:rPr>
                <w:b/>
                <w:sz w:val="20"/>
                <w:szCs w:val="20"/>
                <w:u w:val="single"/>
                <w:lang w:val="fr-CA"/>
              </w:rPr>
            </w:pPr>
            <w:r w:rsidRPr="00CC4D84">
              <w:rPr>
                <w:b/>
                <w:sz w:val="20"/>
                <w:szCs w:val="20"/>
                <w:u w:val="single"/>
                <w:lang w:val="fr-CA"/>
              </w:rPr>
              <w:t xml:space="preserve">Nature de la cause </w:t>
            </w:r>
            <w:r w:rsidR="002E48BB">
              <w:rPr>
                <w:b/>
                <w:sz w:val="20"/>
                <w:szCs w:val="20"/>
                <w:u w:val="single"/>
                <w:lang w:val="fr-CA"/>
              </w:rPr>
              <w:t>-</w:t>
            </w:r>
            <w:r>
              <w:rPr>
                <w:b/>
                <w:sz w:val="20"/>
                <w:szCs w:val="20"/>
                <w:u w:val="single"/>
                <w:lang w:val="fr-CA"/>
              </w:rPr>
              <w:t xml:space="preserve"> 34469 </w:t>
            </w:r>
            <w:r w:rsidRPr="00CC4D84">
              <w:rPr>
                <w:b/>
                <w:sz w:val="20"/>
                <w:szCs w:val="20"/>
                <w:u w:val="single"/>
                <w:lang w:val="fr-CA"/>
              </w:rPr>
              <w:t>:</w:t>
            </w:r>
          </w:p>
          <w:p w:rsidR="009F6072" w:rsidRPr="00C1697B" w:rsidRDefault="009F6072" w:rsidP="009F6072">
            <w:pPr>
              <w:widowControl w:val="0"/>
              <w:jc w:val="both"/>
              <w:rPr>
                <w:sz w:val="20"/>
                <w:szCs w:val="20"/>
                <w:lang w:val="fr-CA"/>
              </w:rPr>
            </w:pPr>
          </w:p>
          <w:p w:rsidR="009F6072" w:rsidRPr="00C1697B" w:rsidRDefault="000D57AB" w:rsidP="009F6072">
            <w:pPr>
              <w:widowControl w:val="0"/>
              <w:jc w:val="both"/>
              <w:rPr>
                <w:sz w:val="20"/>
                <w:szCs w:val="20"/>
                <w:lang w:val="fr-CA"/>
              </w:rPr>
            </w:pPr>
            <w:r w:rsidRPr="007B25E4">
              <w:rPr>
                <w:sz w:val="20"/>
                <w:szCs w:val="20"/>
                <w:lang w:val="fr-CA"/>
              </w:rPr>
              <w:t xml:space="preserve">Propriété intellectuelle </w:t>
            </w:r>
            <w:r w:rsidRPr="007B25E4">
              <w:rPr>
                <w:sz w:val="20"/>
                <w:szCs w:val="20"/>
                <w:lang w:val="fr-CA"/>
              </w:rPr>
              <w:noBreakHyphen/>
              <w:t xml:space="preserve"> </w:t>
            </w:r>
            <w:r w:rsidRPr="007B25E4">
              <w:rPr>
                <w:i/>
                <w:sz w:val="20"/>
                <w:szCs w:val="20"/>
                <w:lang w:val="fr-CA"/>
              </w:rPr>
              <w:t>Loi sur le droit d’auteur</w:t>
            </w:r>
            <w:r w:rsidRPr="007B25E4">
              <w:rPr>
                <w:sz w:val="20"/>
                <w:szCs w:val="20"/>
                <w:lang w:val="fr-CA"/>
              </w:rPr>
              <w:t>, L.R.C. (1985), c. C</w:t>
            </w:r>
            <w:r w:rsidRPr="007B25E4">
              <w:rPr>
                <w:sz w:val="20"/>
                <w:szCs w:val="20"/>
                <w:lang w:val="fr-CA"/>
              </w:rPr>
              <w:noBreakHyphen/>
              <w:t xml:space="preserve">42 </w:t>
            </w:r>
            <w:r w:rsidRPr="007B25E4">
              <w:rPr>
                <w:sz w:val="20"/>
                <w:szCs w:val="20"/>
                <w:lang w:val="fr-CA"/>
              </w:rPr>
              <w:noBreakHyphen/>
              <w:t xml:space="preserve"> Contrefaçon </w:t>
            </w:r>
            <w:r w:rsidRPr="007B25E4">
              <w:rPr>
                <w:sz w:val="20"/>
                <w:szCs w:val="20"/>
                <w:lang w:val="fr-CA"/>
              </w:rPr>
              <w:noBreakHyphen/>
              <w:t xml:space="preserve"> Portée des termes « œuvre cinématographique » et « producteur » au sens de l’article 2 de la </w:t>
            </w:r>
            <w:r w:rsidRPr="007B25E4">
              <w:rPr>
                <w:i/>
                <w:sz w:val="20"/>
                <w:szCs w:val="20"/>
                <w:lang w:val="fr-CA"/>
              </w:rPr>
              <w:t>Loi sur le droit d’auteur</w:t>
            </w:r>
            <w:r w:rsidRPr="007B25E4">
              <w:rPr>
                <w:sz w:val="20"/>
                <w:szCs w:val="20"/>
                <w:lang w:val="fr-CA"/>
              </w:rPr>
              <w:t xml:space="preserve"> </w:t>
            </w:r>
            <w:r w:rsidRPr="007B25E4">
              <w:rPr>
                <w:sz w:val="20"/>
                <w:szCs w:val="20"/>
                <w:lang w:val="fr-CA"/>
              </w:rPr>
              <w:noBreakHyphen/>
              <w:t xml:space="preserve"> Critères applicables à la compensation pour violation du droit d’auteur au sens de l’article 35 de la </w:t>
            </w:r>
            <w:r w:rsidRPr="007B25E4">
              <w:rPr>
                <w:i/>
                <w:sz w:val="20"/>
                <w:szCs w:val="20"/>
                <w:lang w:val="fr-CA"/>
              </w:rPr>
              <w:t>Loi sur le droit d’auteur</w:t>
            </w:r>
            <w:r w:rsidRPr="007B25E4">
              <w:rPr>
                <w:sz w:val="20"/>
                <w:szCs w:val="20"/>
                <w:lang w:val="fr-CA"/>
              </w:rPr>
              <w:t xml:space="preserve"> </w:t>
            </w:r>
            <w:r w:rsidRPr="007B25E4">
              <w:rPr>
                <w:sz w:val="20"/>
                <w:szCs w:val="20"/>
                <w:lang w:val="fr-CA"/>
              </w:rPr>
              <w:noBreakHyphen/>
              <w:t xml:space="preserve"> Critères applicables aux </w:t>
            </w:r>
            <w:proofErr w:type="spellStart"/>
            <w:r w:rsidRPr="007B25E4">
              <w:rPr>
                <w:sz w:val="20"/>
                <w:szCs w:val="20"/>
                <w:lang w:val="fr-CA"/>
              </w:rPr>
              <w:t>dommages</w:t>
            </w:r>
            <w:r w:rsidRPr="007B25E4">
              <w:rPr>
                <w:sz w:val="20"/>
                <w:szCs w:val="20"/>
                <w:lang w:val="fr-CA"/>
              </w:rPr>
              <w:noBreakHyphen/>
              <w:t>intérêts</w:t>
            </w:r>
            <w:proofErr w:type="spellEnd"/>
            <w:r w:rsidRPr="007B25E4">
              <w:rPr>
                <w:sz w:val="20"/>
                <w:szCs w:val="20"/>
                <w:lang w:val="fr-CA"/>
              </w:rPr>
              <w:t xml:space="preserve"> pour préjudice moral, psychologique ou physique </w:t>
            </w:r>
            <w:r w:rsidRPr="007B25E4">
              <w:rPr>
                <w:sz w:val="20"/>
                <w:szCs w:val="20"/>
                <w:lang w:val="fr-CA"/>
              </w:rPr>
              <w:noBreakHyphen/>
              <w:t xml:space="preserve"> Critères applicables aux </w:t>
            </w:r>
            <w:proofErr w:type="spellStart"/>
            <w:r w:rsidRPr="007B25E4">
              <w:rPr>
                <w:sz w:val="20"/>
                <w:szCs w:val="20"/>
                <w:lang w:val="fr-CA"/>
              </w:rPr>
              <w:t>dommages</w:t>
            </w:r>
            <w:r w:rsidRPr="007B25E4">
              <w:rPr>
                <w:sz w:val="20"/>
                <w:szCs w:val="20"/>
                <w:lang w:val="fr-CA"/>
              </w:rPr>
              <w:noBreakHyphen/>
              <w:t>intérêts</w:t>
            </w:r>
            <w:proofErr w:type="spellEnd"/>
            <w:r w:rsidRPr="007B25E4">
              <w:rPr>
                <w:sz w:val="20"/>
                <w:szCs w:val="20"/>
                <w:lang w:val="fr-CA"/>
              </w:rPr>
              <w:t xml:space="preserve"> punitifs </w:t>
            </w:r>
            <w:r w:rsidRPr="007B25E4">
              <w:rPr>
                <w:sz w:val="20"/>
                <w:szCs w:val="20"/>
                <w:lang w:val="fr-CA"/>
              </w:rPr>
              <w:noBreakHyphen/>
              <w:t xml:space="preserve"> Norme de contrôle judiciaire applicable en appel sur l’appréciation des faits, sur les  présomptions tirées des faits, et sur la détermination du quantum </w:t>
            </w:r>
            <w:r w:rsidRPr="007B25E4">
              <w:rPr>
                <w:sz w:val="20"/>
                <w:szCs w:val="20"/>
                <w:lang w:val="fr-CA"/>
              </w:rPr>
              <w:noBreakHyphen/>
              <w:t xml:space="preserve"> Dépens </w:t>
            </w:r>
            <w:proofErr w:type="spellStart"/>
            <w:r w:rsidRPr="007B25E4">
              <w:rPr>
                <w:sz w:val="20"/>
                <w:szCs w:val="20"/>
                <w:lang w:val="fr-CA"/>
              </w:rPr>
              <w:t>avocat</w:t>
            </w:r>
            <w:r w:rsidRPr="007B25E4">
              <w:rPr>
                <w:sz w:val="20"/>
                <w:szCs w:val="20"/>
                <w:lang w:val="fr-CA"/>
              </w:rPr>
              <w:noBreakHyphen/>
              <w:t>client</w:t>
            </w:r>
            <w:proofErr w:type="spellEnd"/>
            <w:r w:rsidRPr="007B25E4">
              <w:rPr>
                <w:sz w:val="20"/>
                <w:szCs w:val="20"/>
                <w:lang w:val="fr-CA"/>
              </w:rPr>
              <w:t xml:space="preserve"> </w:t>
            </w:r>
            <w:r w:rsidRPr="007B25E4">
              <w:rPr>
                <w:sz w:val="20"/>
                <w:szCs w:val="20"/>
                <w:lang w:val="fr-CA"/>
              </w:rPr>
              <w:noBreakHyphen/>
              <w:t xml:space="preserve"> </w:t>
            </w:r>
            <w:r w:rsidRPr="007B25E4">
              <w:rPr>
                <w:color w:val="000000"/>
                <w:sz w:val="20"/>
                <w:szCs w:val="20"/>
                <w:lang w:val="fr-CA"/>
              </w:rPr>
              <w:t xml:space="preserve">Une bande sonore spécifiquement commandée pour être incorporée dans une production cinématographique </w:t>
            </w:r>
            <w:proofErr w:type="spellStart"/>
            <w:r w:rsidRPr="007B25E4">
              <w:rPr>
                <w:color w:val="000000"/>
                <w:sz w:val="20"/>
                <w:szCs w:val="20"/>
                <w:lang w:val="fr-CA"/>
              </w:rPr>
              <w:t>fait</w:t>
            </w:r>
            <w:r w:rsidRPr="007B25E4">
              <w:rPr>
                <w:color w:val="000000"/>
                <w:sz w:val="20"/>
                <w:szCs w:val="20"/>
                <w:lang w:val="fr-CA"/>
              </w:rPr>
              <w:noBreakHyphen/>
              <w:t>elle</w:t>
            </w:r>
            <w:proofErr w:type="spellEnd"/>
            <w:r w:rsidRPr="007B25E4">
              <w:rPr>
                <w:color w:val="000000"/>
                <w:sz w:val="20"/>
                <w:szCs w:val="20"/>
                <w:lang w:val="fr-CA"/>
              </w:rPr>
              <w:t xml:space="preserve"> partie intégrante de l’œuvre cinématographique?</w:t>
            </w:r>
            <w:r w:rsidRPr="007B25E4">
              <w:rPr>
                <w:sz w:val="20"/>
                <w:szCs w:val="20"/>
                <w:lang w:val="fr-CA"/>
              </w:rPr>
              <w:t xml:space="preserve"> </w:t>
            </w:r>
            <w:r w:rsidRPr="007B25E4">
              <w:rPr>
                <w:sz w:val="20"/>
                <w:szCs w:val="20"/>
                <w:lang w:val="fr-CA"/>
              </w:rPr>
              <w:noBreakHyphen/>
              <w:t xml:space="preserve"> </w:t>
            </w:r>
            <w:r w:rsidRPr="007B25E4">
              <w:rPr>
                <w:color w:val="000000"/>
                <w:sz w:val="20"/>
                <w:szCs w:val="20"/>
                <w:lang w:val="fr-CA"/>
              </w:rPr>
              <w:t xml:space="preserve">Les recours des détenteurs de droits d’auteur, y compris leur droit à une « proportion équitable » des profits en vertu de l’article 35 de la </w:t>
            </w:r>
            <w:r w:rsidRPr="007B25E4">
              <w:rPr>
                <w:i/>
                <w:sz w:val="20"/>
                <w:szCs w:val="20"/>
                <w:lang w:val="fr-CA"/>
              </w:rPr>
              <w:t>Loi sur le droit d’auteur</w:t>
            </w:r>
            <w:r w:rsidRPr="007B25E4">
              <w:rPr>
                <w:color w:val="000000"/>
                <w:sz w:val="20"/>
                <w:szCs w:val="20"/>
                <w:lang w:val="fr-CA"/>
              </w:rPr>
              <w:t xml:space="preserve">, </w:t>
            </w:r>
            <w:proofErr w:type="spellStart"/>
            <w:r w:rsidRPr="007B25E4">
              <w:rPr>
                <w:color w:val="000000"/>
                <w:sz w:val="20"/>
                <w:szCs w:val="20"/>
                <w:lang w:val="fr-CA"/>
              </w:rPr>
              <w:t>confèrent</w:t>
            </w:r>
            <w:r w:rsidRPr="007B25E4">
              <w:rPr>
                <w:color w:val="000000"/>
                <w:sz w:val="20"/>
                <w:szCs w:val="20"/>
                <w:lang w:val="fr-CA"/>
              </w:rPr>
              <w:noBreakHyphen/>
              <w:t>ils</w:t>
            </w:r>
            <w:proofErr w:type="spellEnd"/>
            <w:r w:rsidRPr="007B25E4">
              <w:rPr>
                <w:color w:val="000000"/>
                <w:sz w:val="20"/>
                <w:szCs w:val="20"/>
                <w:lang w:val="fr-CA"/>
              </w:rPr>
              <w:t xml:space="preserve"> un droit à des </w:t>
            </w:r>
            <w:proofErr w:type="spellStart"/>
            <w:r w:rsidRPr="007B25E4">
              <w:rPr>
                <w:color w:val="000000"/>
                <w:sz w:val="20"/>
                <w:szCs w:val="20"/>
                <w:lang w:val="fr-CA"/>
              </w:rPr>
              <w:t>dommages</w:t>
            </w:r>
            <w:r w:rsidRPr="007B25E4">
              <w:rPr>
                <w:color w:val="000000"/>
                <w:sz w:val="20"/>
                <w:szCs w:val="20"/>
                <w:lang w:val="fr-CA"/>
              </w:rPr>
              <w:noBreakHyphen/>
              <w:t>intérêts</w:t>
            </w:r>
            <w:proofErr w:type="spellEnd"/>
            <w:r w:rsidRPr="007B25E4">
              <w:rPr>
                <w:color w:val="000000"/>
                <w:sz w:val="20"/>
                <w:szCs w:val="20"/>
                <w:lang w:val="fr-CA"/>
              </w:rPr>
              <w:t xml:space="preserve"> conjoints et solidaires sur les profits tirés de la contrefaçon par les contrefacteurs?</w:t>
            </w:r>
            <w:r w:rsidRPr="007B25E4">
              <w:rPr>
                <w:sz w:val="20"/>
                <w:szCs w:val="20"/>
                <w:lang w:val="fr-CA"/>
              </w:rPr>
              <w:t xml:space="preserve"> </w:t>
            </w:r>
            <w:r w:rsidRPr="007B25E4">
              <w:rPr>
                <w:sz w:val="20"/>
                <w:szCs w:val="20"/>
                <w:lang w:val="fr-CA"/>
              </w:rPr>
              <w:noBreakHyphen/>
              <w:t xml:space="preserve"> </w:t>
            </w:r>
            <w:proofErr w:type="spellStart"/>
            <w:r w:rsidRPr="007B25E4">
              <w:rPr>
                <w:color w:val="000000"/>
                <w:sz w:val="20"/>
                <w:szCs w:val="20"/>
                <w:lang w:val="fr-CA"/>
              </w:rPr>
              <w:t>Est</w:t>
            </w:r>
            <w:r w:rsidRPr="007B25E4">
              <w:rPr>
                <w:color w:val="000000"/>
                <w:sz w:val="20"/>
                <w:szCs w:val="20"/>
                <w:lang w:val="fr-CA"/>
              </w:rPr>
              <w:noBreakHyphen/>
              <w:t>ce</w:t>
            </w:r>
            <w:proofErr w:type="spellEnd"/>
            <w:r w:rsidRPr="007B25E4">
              <w:rPr>
                <w:color w:val="000000"/>
                <w:sz w:val="20"/>
                <w:szCs w:val="20"/>
                <w:lang w:val="fr-CA"/>
              </w:rPr>
              <w:t xml:space="preserve"> que la Cour d’appel a erré en substituant ses conclusions de faits et ses présomptions tirées des faits à ceux du juge de première instance, notamment en relation avec le quantum imposé en vertu des différents chefs de dommages prévus à la </w:t>
            </w:r>
            <w:r w:rsidRPr="007B25E4">
              <w:rPr>
                <w:i/>
                <w:sz w:val="20"/>
                <w:szCs w:val="20"/>
                <w:lang w:val="fr-CA"/>
              </w:rPr>
              <w:t>Loi sur le droit d’auteur</w:t>
            </w:r>
            <w:r w:rsidRPr="007B25E4">
              <w:rPr>
                <w:color w:val="000000"/>
                <w:sz w:val="20"/>
                <w:szCs w:val="20"/>
                <w:lang w:val="fr-CA"/>
              </w:rPr>
              <w:t>?</w:t>
            </w:r>
            <w:r w:rsidRPr="007B25E4">
              <w:rPr>
                <w:sz w:val="20"/>
                <w:szCs w:val="20"/>
                <w:lang w:val="fr-CA"/>
              </w:rPr>
              <w:t xml:space="preserve"> </w:t>
            </w:r>
            <w:r w:rsidRPr="007B25E4">
              <w:rPr>
                <w:sz w:val="20"/>
                <w:szCs w:val="20"/>
                <w:lang w:val="fr-CA"/>
              </w:rPr>
              <w:noBreakHyphen/>
              <w:t xml:space="preserve"> </w:t>
            </w:r>
            <w:proofErr w:type="spellStart"/>
            <w:r w:rsidRPr="007B25E4">
              <w:rPr>
                <w:color w:val="000000"/>
                <w:sz w:val="20"/>
                <w:szCs w:val="20"/>
                <w:lang w:val="fr-CA"/>
              </w:rPr>
              <w:t>Est</w:t>
            </w:r>
            <w:r w:rsidRPr="007B25E4">
              <w:rPr>
                <w:color w:val="000000"/>
                <w:sz w:val="20"/>
                <w:szCs w:val="20"/>
                <w:lang w:val="fr-CA"/>
              </w:rPr>
              <w:noBreakHyphen/>
              <w:t>ce</w:t>
            </w:r>
            <w:proofErr w:type="spellEnd"/>
            <w:r w:rsidRPr="007B25E4">
              <w:rPr>
                <w:color w:val="000000"/>
                <w:sz w:val="20"/>
                <w:szCs w:val="20"/>
                <w:lang w:val="fr-CA"/>
              </w:rPr>
              <w:t xml:space="preserve"> que l’octroi de </w:t>
            </w:r>
            <w:proofErr w:type="spellStart"/>
            <w:r w:rsidRPr="007B25E4">
              <w:rPr>
                <w:color w:val="000000"/>
                <w:sz w:val="20"/>
                <w:szCs w:val="20"/>
                <w:lang w:val="fr-CA"/>
              </w:rPr>
              <w:t>dommages</w:t>
            </w:r>
            <w:r w:rsidRPr="007B25E4">
              <w:rPr>
                <w:color w:val="000000"/>
                <w:sz w:val="20"/>
                <w:szCs w:val="20"/>
                <w:lang w:val="fr-CA"/>
              </w:rPr>
              <w:noBreakHyphen/>
              <w:t>intérêts</w:t>
            </w:r>
            <w:proofErr w:type="spellEnd"/>
            <w:r w:rsidRPr="007B25E4">
              <w:rPr>
                <w:color w:val="000000"/>
                <w:sz w:val="20"/>
                <w:szCs w:val="20"/>
                <w:lang w:val="fr-CA"/>
              </w:rPr>
              <w:t xml:space="preserve"> généraux ou majorés pour préjudice moral, psychologique ou physique est limité à un montant déterminé en fonction de l’application de la trilogie </w:t>
            </w:r>
            <w:r w:rsidRPr="007B25E4">
              <w:rPr>
                <w:i/>
                <w:sz w:val="20"/>
                <w:szCs w:val="20"/>
                <w:lang w:val="fr-CA"/>
              </w:rPr>
              <w:t xml:space="preserve">Andrews c. Grand </w:t>
            </w:r>
            <w:proofErr w:type="spellStart"/>
            <w:r w:rsidRPr="007B25E4">
              <w:rPr>
                <w:i/>
                <w:sz w:val="20"/>
                <w:szCs w:val="20"/>
                <w:lang w:val="fr-CA"/>
              </w:rPr>
              <w:t>Toy</w:t>
            </w:r>
            <w:proofErr w:type="spellEnd"/>
            <w:r w:rsidRPr="007B25E4">
              <w:rPr>
                <w:i/>
                <w:sz w:val="20"/>
                <w:szCs w:val="20"/>
                <w:lang w:val="fr-CA"/>
              </w:rPr>
              <w:t xml:space="preserve"> Alberta Ltd.</w:t>
            </w:r>
            <w:r w:rsidRPr="007B25E4">
              <w:rPr>
                <w:sz w:val="20"/>
                <w:szCs w:val="20"/>
                <w:lang w:val="fr-CA"/>
              </w:rPr>
              <w:t>, [1978] 2 R.C.S. 229</w:t>
            </w:r>
            <w:r w:rsidRPr="007B25E4">
              <w:rPr>
                <w:color w:val="000000"/>
                <w:sz w:val="20"/>
                <w:szCs w:val="20"/>
                <w:lang w:val="fr-CA"/>
              </w:rPr>
              <w:t xml:space="preserve">? </w:t>
            </w:r>
            <w:r w:rsidRPr="007B25E4">
              <w:rPr>
                <w:sz w:val="20"/>
                <w:szCs w:val="20"/>
                <w:lang w:val="fr-CA"/>
              </w:rPr>
              <w:noBreakHyphen/>
              <w:t xml:space="preserve"> </w:t>
            </w:r>
            <w:proofErr w:type="spellStart"/>
            <w:r w:rsidRPr="007B25E4">
              <w:rPr>
                <w:color w:val="000000"/>
                <w:sz w:val="20"/>
                <w:szCs w:val="20"/>
                <w:lang w:val="fr-CA"/>
              </w:rPr>
              <w:t>Est</w:t>
            </w:r>
            <w:r w:rsidRPr="007B25E4">
              <w:rPr>
                <w:color w:val="000000"/>
                <w:sz w:val="20"/>
                <w:szCs w:val="20"/>
                <w:lang w:val="fr-CA"/>
              </w:rPr>
              <w:noBreakHyphen/>
              <w:t>ce</w:t>
            </w:r>
            <w:proofErr w:type="spellEnd"/>
            <w:r w:rsidRPr="007B25E4">
              <w:rPr>
                <w:color w:val="000000"/>
                <w:sz w:val="20"/>
                <w:szCs w:val="20"/>
                <w:lang w:val="fr-CA"/>
              </w:rPr>
              <w:t xml:space="preserve"> que la Cour d’appel a erré en droit en substituant ses conclusions de faits à tous égards, et notamment en intervenant au sujet du quantum de </w:t>
            </w:r>
            <w:proofErr w:type="spellStart"/>
            <w:r w:rsidRPr="007B25E4">
              <w:rPr>
                <w:color w:val="000000"/>
                <w:sz w:val="20"/>
                <w:szCs w:val="20"/>
                <w:lang w:val="fr-CA"/>
              </w:rPr>
              <w:t>dommages</w:t>
            </w:r>
            <w:r w:rsidRPr="007B25E4">
              <w:rPr>
                <w:color w:val="000000"/>
                <w:sz w:val="20"/>
                <w:szCs w:val="20"/>
                <w:lang w:val="fr-CA"/>
              </w:rPr>
              <w:noBreakHyphen/>
              <w:t>intérêts</w:t>
            </w:r>
            <w:proofErr w:type="spellEnd"/>
            <w:r w:rsidRPr="007B25E4">
              <w:rPr>
                <w:color w:val="000000"/>
                <w:sz w:val="20"/>
                <w:szCs w:val="20"/>
                <w:lang w:val="fr-CA"/>
              </w:rPr>
              <w:t xml:space="preserve"> ainsi que le caractère solidaire de cette condamnation sans avoir pu profiter de la masse de faits que le juge de première instance avait dû évaluer et </w:t>
            </w:r>
            <w:proofErr w:type="spellStart"/>
            <w:r w:rsidRPr="007B25E4">
              <w:rPr>
                <w:color w:val="000000"/>
                <w:sz w:val="20"/>
                <w:szCs w:val="20"/>
                <w:lang w:val="fr-CA"/>
              </w:rPr>
              <w:t>sous</w:t>
            </w:r>
            <w:r w:rsidRPr="007B25E4">
              <w:rPr>
                <w:color w:val="000000"/>
                <w:sz w:val="20"/>
                <w:szCs w:val="20"/>
                <w:lang w:val="fr-CA"/>
              </w:rPr>
              <w:noBreakHyphen/>
              <w:t>peser</w:t>
            </w:r>
            <w:proofErr w:type="spellEnd"/>
            <w:r w:rsidRPr="007B25E4">
              <w:rPr>
                <w:color w:val="000000"/>
                <w:sz w:val="20"/>
                <w:szCs w:val="20"/>
                <w:lang w:val="fr-CA"/>
              </w:rPr>
              <w:t>?</w:t>
            </w:r>
          </w:p>
        </w:tc>
      </w:tr>
    </w:tbl>
    <w:p w:rsidR="009F6072" w:rsidRDefault="009F6072" w:rsidP="002A27D1">
      <w:pPr>
        <w:widowControl w:val="0"/>
        <w:rPr>
          <w:sz w:val="20"/>
          <w:szCs w:val="20"/>
          <w:lang w:val="fr-CA"/>
        </w:rPr>
      </w:pPr>
    </w:p>
    <w:p w:rsidR="009F6072" w:rsidRDefault="009F6072" w:rsidP="002A27D1">
      <w:pPr>
        <w:widowControl w:val="0"/>
        <w:rPr>
          <w:sz w:val="20"/>
          <w:szCs w:val="20"/>
          <w:lang w:val="fr-CA"/>
        </w:rPr>
      </w:pPr>
    </w:p>
    <w:p w:rsidR="00E940EB" w:rsidRPr="00C1697B" w:rsidRDefault="00106BBD" w:rsidP="00732DB7">
      <w:pPr>
        <w:widowControl w:val="0"/>
        <w:rPr>
          <w:sz w:val="20"/>
          <w:szCs w:val="20"/>
          <w:lang w:val="fr-CA"/>
        </w:rPr>
      </w:pPr>
      <w:r w:rsidRPr="00106BBD">
        <w:rPr>
          <w:sz w:val="20"/>
          <w:szCs w:val="20"/>
          <w:lang w:val="fr-CA"/>
        </w:rPr>
        <w:pict>
          <v:rect id="_x0000_i1093"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0" w:gutter="0"/>
          <w:cols w:space="720"/>
          <w:titlePg/>
          <w:docGrid w:linePitch="326"/>
        </w:sectPr>
      </w:pPr>
    </w:p>
    <w:p w:rsidR="00091FA6" w:rsidRPr="005827AC" w:rsidRDefault="00106BBD" w:rsidP="00091FA6">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fldChar w:fldCharType="begin"/>
      </w:r>
      <w:r w:rsidR="00091FA6" w:rsidRPr="005827AC">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091FA6" w:rsidRPr="005827AC">
        <w:rPr>
          <w:rFonts w:asciiTheme="minorHAnsi" w:hAnsiTheme="minorHAnsi" w:cstheme="minorHAnsi"/>
          <w:b/>
          <w:szCs w:val="24"/>
          <w:lang w:val="fr-CA"/>
        </w:rPr>
        <w:t>SUPREME COURT OF CANADA SCHEDULE / CALENDRIER DE LA COUR SUPREME</w:t>
      </w:r>
    </w:p>
    <w:p w:rsidR="00091FA6" w:rsidRPr="005827AC" w:rsidRDefault="00091FA6" w:rsidP="00091FA6">
      <w:pPr>
        <w:widowControl w:val="0"/>
        <w:spacing w:line="180" w:lineRule="auto"/>
        <w:rPr>
          <w:rFonts w:asciiTheme="minorHAnsi" w:hAnsiTheme="minorHAnsi" w:cstheme="minorHAnsi"/>
          <w:szCs w:val="24"/>
          <w:lang w:val="fr-CA"/>
        </w:rPr>
      </w:pPr>
    </w:p>
    <w:p w:rsidR="00091FA6" w:rsidRPr="005827AC" w:rsidRDefault="00091FA6" w:rsidP="00091FA6">
      <w:pPr>
        <w:widowControl w:val="0"/>
        <w:tabs>
          <w:tab w:val="center" w:pos="5400"/>
          <w:tab w:val="right" w:pos="10440"/>
        </w:tabs>
        <w:rPr>
          <w:rFonts w:ascii="Arial" w:hAnsi="Arial"/>
          <w:sz w:val="18"/>
          <w:lang w:val="fr-CA"/>
        </w:rPr>
      </w:pPr>
      <w:r w:rsidRPr="005827AC">
        <w:rPr>
          <w:rFonts w:ascii="Arial" w:hAnsi="Arial"/>
          <w:sz w:val="18"/>
          <w:lang w:val="fr-CA"/>
        </w:rPr>
        <w:tab/>
      </w:r>
      <w:r w:rsidRPr="005827AC">
        <w:rPr>
          <w:rFonts w:ascii="Arial" w:hAnsi="Arial"/>
          <w:i/>
          <w:sz w:val="36"/>
          <w:lang w:val="fr-CA"/>
        </w:rPr>
        <w:t xml:space="preserve">- </w:t>
      </w:r>
      <w:r w:rsidRPr="005827AC">
        <w:rPr>
          <w:rFonts w:ascii="Arial" w:hAnsi="Arial"/>
          <w:b/>
          <w:i/>
          <w:sz w:val="36"/>
          <w:lang w:val="fr-CA"/>
        </w:rPr>
        <w:t>2012</w:t>
      </w:r>
      <w:r w:rsidRPr="005827AC">
        <w:rPr>
          <w:rFonts w:ascii="Arial" w:hAnsi="Arial"/>
          <w:i/>
          <w:sz w:val="36"/>
          <w:lang w:val="fr-CA"/>
        </w:rPr>
        <w:t xml:space="preserve"> -</w:t>
      </w:r>
      <w:r w:rsidRPr="005827AC">
        <w:rPr>
          <w:rFonts w:ascii="Arial" w:hAnsi="Arial"/>
          <w:sz w:val="18"/>
          <w:lang w:val="fr-CA"/>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987142">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7142">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7142">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7142">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7142">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87142">
            <w:pPr>
              <w:widowControl w:val="0"/>
              <w:jc w:val="center"/>
              <w:rPr>
                <w:rFonts w:ascii="Arial" w:hAnsi="Arial"/>
                <w:sz w:val="14"/>
              </w:rPr>
            </w:pPr>
            <w:r w:rsidRPr="002E0C7E">
              <w:rPr>
                <w:rFonts w:ascii="Arial" w:hAnsi="Arial"/>
                <w:b/>
                <w:sz w:val="14"/>
              </w:rPr>
              <w:t>DECEMBER - DÉCEMBRE</w:t>
            </w:r>
          </w:p>
        </w:tc>
      </w:tr>
      <w:tr w:rsidR="00091FA6" w:rsidRPr="002E0C7E" w:rsidTr="0098714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M</w:t>
            </w:r>
          </w:p>
          <w:p w:rsidR="00091FA6" w:rsidRPr="002E0C7E" w:rsidRDefault="00091FA6" w:rsidP="00987142">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W</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F</w:t>
            </w:r>
          </w:p>
          <w:p w:rsidR="00091FA6" w:rsidRPr="002E0C7E" w:rsidRDefault="00091FA6" w:rsidP="00987142">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M</w:t>
            </w:r>
          </w:p>
          <w:p w:rsidR="00091FA6" w:rsidRPr="002E0C7E" w:rsidRDefault="00091FA6" w:rsidP="00987142">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W</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F</w:t>
            </w:r>
          </w:p>
          <w:p w:rsidR="00091FA6" w:rsidRPr="002E0C7E" w:rsidRDefault="00091FA6" w:rsidP="00987142">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M</w:t>
            </w:r>
          </w:p>
          <w:p w:rsidR="00091FA6" w:rsidRPr="002E0C7E" w:rsidRDefault="00091FA6" w:rsidP="00987142">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W</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F</w:t>
            </w:r>
          </w:p>
          <w:p w:rsidR="00091FA6" w:rsidRPr="002E0C7E" w:rsidRDefault="00091FA6" w:rsidP="0098714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S</w:t>
            </w:r>
          </w:p>
        </w:tc>
      </w:tr>
      <w:tr w:rsidR="00091FA6" w:rsidRPr="002E0C7E" w:rsidTr="0098714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w:t>
            </w:r>
          </w:p>
        </w:tc>
      </w:tr>
      <w:tr w:rsidR="00091FA6" w:rsidRPr="002E0C7E" w:rsidTr="00987142">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987142">
            <w:pPr>
              <w:widowControl w:val="0"/>
              <w:jc w:val="center"/>
              <w:rPr>
                <w:rFonts w:ascii="Arial" w:hAnsi="Arial"/>
                <w:b/>
                <w:sz w:val="14"/>
              </w:rPr>
            </w:pPr>
            <w:r w:rsidRPr="000C583B">
              <w:rPr>
                <w:rFonts w:ascii="Arial" w:hAnsi="Arial"/>
                <w:b/>
                <w:sz w:val="14"/>
              </w:rPr>
              <w:t>H</w:t>
            </w:r>
          </w:p>
          <w:p w:rsidR="00091FA6" w:rsidRPr="002E0C7E" w:rsidRDefault="00091FA6" w:rsidP="00987142">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987142">
            <w:pPr>
              <w:widowControl w:val="0"/>
              <w:jc w:val="center"/>
              <w:rPr>
                <w:rFonts w:ascii="Arial" w:hAnsi="Arial"/>
                <w:b/>
                <w:sz w:val="14"/>
              </w:rPr>
            </w:pPr>
            <w:r w:rsidRPr="000C583B">
              <w:rPr>
                <w:rFonts w:ascii="Arial" w:hAnsi="Arial"/>
                <w:b/>
                <w:sz w:val="14"/>
              </w:rPr>
              <w:t>M</w:t>
            </w:r>
          </w:p>
          <w:p w:rsidR="00091FA6" w:rsidRPr="002E0C7E" w:rsidRDefault="00091FA6" w:rsidP="00987142">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b/>
                <w:sz w:val="14"/>
              </w:rPr>
              <w:t>M</w:t>
            </w:r>
          </w:p>
          <w:p w:rsidR="00091FA6" w:rsidRPr="002E0C7E" w:rsidRDefault="00091FA6" w:rsidP="00987142">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b/>
                <w:sz w:val="14"/>
              </w:rPr>
              <w:t>M</w:t>
            </w:r>
          </w:p>
          <w:p w:rsidR="00091FA6" w:rsidRPr="002E0C7E" w:rsidRDefault="00091FA6" w:rsidP="00987142">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8</w:t>
            </w:r>
          </w:p>
        </w:tc>
      </w:tr>
      <w:tr w:rsidR="00091FA6" w:rsidRPr="002E0C7E" w:rsidTr="0098714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987142">
            <w:pPr>
              <w:widowControl w:val="0"/>
              <w:jc w:val="center"/>
              <w:rPr>
                <w:rFonts w:ascii="Arial" w:hAnsi="Arial"/>
                <w:b/>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987142">
            <w:pPr>
              <w:widowControl w:val="0"/>
              <w:jc w:val="center"/>
              <w:rPr>
                <w:rFonts w:ascii="Arial" w:hAnsi="Arial"/>
                <w:sz w:val="14"/>
              </w:rPr>
            </w:pPr>
            <w:r>
              <w:rPr>
                <w:rFonts w:ascii="Arial" w:hAnsi="Arial"/>
                <w:b/>
                <w:sz w:val="14"/>
              </w:rPr>
              <w:t>H</w:t>
            </w: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8714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87142">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Pr>
                <w:rFonts w:ascii="Arial" w:hAnsi="Arial"/>
                <w:sz w:val="14"/>
              </w:rPr>
              <w:t>23</w:t>
            </w:r>
          </w:p>
          <w:p w:rsidR="00091FA6" w:rsidRPr="002E0C7E" w:rsidRDefault="00091FA6" w:rsidP="00987142">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Pr>
                <w:rFonts w:ascii="Arial" w:hAnsi="Arial"/>
                <w:sz w:val="14"/>
              </w:rPr>
              <w:t>24</w:t>
            </w:r>
          </w:p>
          <w:p w:rsidR="00091FA6" w:rsidRPr="002E0C7E" w:rsidRDefault="00091FA6" w:rsidP="00987142">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b/>
                <w:sz w:val="14"/>
              </w:rPr>
              <w:t>H</w:t>
            </w: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987142">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7142">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7142">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7142">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7142">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87142">
            <w:pPr>
              <w:widowControl w:val="0"/>
              <w:jc w:val="center"/>
              <w:rPr>
                <w:rFonts w:ascii="Arial" w:hAnsi="Arial"/>
                <w:sz w:val="14"/>
              </w:rPr>
            </w:pPr>
            <w:r w:rsidRPr="002E0C7E">
              <w:rPr>
                <w:rFonts w:ascii="Arial" w:hAnsi="Arial"/>
                <w:b/>
                <w:sz w:val="14"/>
              </w:rPr>
              <w:t>MARCH - MARS</w:t>
            </w:r>
          </w:p>
        </w:tc>
      </w:tr>
      <w:tr w:rsidR="00091FA6" w:rsidRPr="002E0C7E" w:rsidTr="00987142">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M</w:t>
            </w:r>
          </w:p>
          <w:p w:rsidR="00091FA6" w:rsidRPr="002E0C7E" w:rsidRDefault="00091FA6" w:rsidP="00987142">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W</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F</w:t>
            </w:r>
          </w:p>
          <w:p w:rsidR="00091FA6" w:rsidRPr="002E0C7E" w:rsidRDefault="00091FA6" w:rsidP="00987142">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M</w:t>
            </w:r>
          </w:p>
          <w:p w:rsidR="00091FA6" w:rsidRPr="002E0C7E" w:rsidRDefault="00091FA6" w:rsidP="00987142">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W</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F</w:t>
            </w:r>
          </w:p>
          <w:p w:rsidR="00091FA6" w:rsidRPr="002E0C7E" w:rsidRDefault="00091FA6" w:rsidP="00987142">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M</w:t>
            </w:r>
          </w:p>
          <w:p w:rsidR="00091FA6" w:rsidRPr="002E0C7E" w:rsidRDefault="00091FA6" w:rsidP="00987142">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W</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F</w:t>
            </w:r>
          </w:p>
          <w:p w:rsidR="00091FA6" w:rsidRPr="002E0C7E" w:rsidRDefault="00091FA6" w:rsidP="0098714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S</w:t>
            </w:r>
          </w:p>
        </w:tc>
      </w:tr>
      <w:tr w:rsidR="00091FA6" w:rsidRPr="002E0C7E" w:rsidTr="0098714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987142">
            <w:pPr>
              <w:widowControl w:val="0"/>
              <w:jc w:val="center"/>
              <w:rPr>
                <w:rFonts w:ascii="Arial" w:hAnsi="Arial"/>
                <w:b/>
                <w:sz w:val="14"/>
              </w:rPr>
            </w:pPr>
            <w:r>
              <w:rPr>
                <w:rFonts w:ascii="Arial" w:hAnsi="Arial"/>
                <w:b/>
                <w:sz w:val="14"/>
              </w:rPr>
              <w:t>H</w:t>
            </w:r>
          </w:p>
          <w:p w:rsidR="00091FA6" w:rsidRPr="002E0C7E" w:rsidRDefault="00091FA6" w:rsidP="00987142">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w:t>
            </w:r>
          </w:p>
        </w:tc>
      </w:tr>
      <w:tr w:rsidR="00091FA6" w:rsidRPr="002E0C7E" w:rsidTr="0098714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9</w:t>
            </w:r>
          </w:p>
        </w:tc>
      </w:tr>
      <w:tr w:rsidR="00091FA6" w:rsidRPr="002E0C7E" w:rsidTr="00987142">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987142">
            <w:pPr>
              <w:widowControl w:val="0"/>
              <w:jc w:val="center"/>
              <w:rPr>
                <w:rFonts w:ascii="Arial" w:hAnsi="Arial"/>
                <w:b/>
                <w:sz w:val="14"/>
              </w:rPr>
            </w:pPr>
            <w:r>
              <w:rPr>
                <w:rFonts w:ascii="Arial" w:hAnsi="Arial"/>
                <w:b/>
                <w:sz w:val="14"/>
              </w:rPr>
              <w:t>M</w:t>
            </w: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987142">
            <w:pPr>
              <w:widowControl w:val="0"/>
              <w:jc w:val="center"/>
              <w:rPr>
                <w:rFonts w:ascii="Arial" w:hAnsi="Arial"/>
                <w:b/>
                <w:sz w:val="14"/>
              </w:rPr>
            </w:pPr>
            <w:r>
              <w:rPr>
                <w:rFonts w:ascii="Arial" w:hAnsi="Arial"/>
                <w:b/>
                <w:sz w:val="14"/>
              </w:rPr>
              <w:t>M</w:t>
            </w: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98714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987142">
            <w:pPr>
              <w:widowControl w:val="0"/>
              <w:jc w:val="center"/>
              <w:rPr>
                <w:rFonts w:ascii="Arial" w:hAnsi="Arial"/>
                <w:b/>
                <w:sz w:val="14"/>
              </w:rPr>
            </w:pPr>
            <w:r>
              <w:rPr>
                <w:rFonts w:ascii="Arial" w:hAnsi="Arial"/>
                <w:b/>
                <w:sz w:val="14"/>
              </w:rPr>
              <w:t>M</w:t>
            </w: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987142">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Pr>
                <w:rFonts w:ascii="Arial" w:hAnsi="Arial"/>
                <w:sz w:val="14"/>
              </w:rPr>
              <w:t>24</w:t>
            </w:r>
          </w:p>
          <w:p w:rsidR="00091FA6" w:rsidRPr="002E0C7E" w:rsidRDefault="00091FA6" w:rsidP="00987142">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987142">
            <w:pPr>
              <w:widowControl w:val="0"/>
              <w:jc w:val="center"/>
              <w:rPr>
                <w:rFonts w:ascii="Arial" w:hAnsi="Arial"/>
                <w:b/>
                <w:sz w:val="14"/>
              </w:rPr>
            </w:pPr>
            <w:r w:rsidRPr="00261B35">
              <w:rPr>
                <w:rFonts w:ascii="Arial" w:hAnsi="Arial"/>
                <w:b/>
                <w:sz w:val="14"/>
              </w:rPr>
              <w:t>H</w:t>
            </w:r>
          </w:p>
          <w:p w:rsidR="00091FA6" w:rsidRPr="002E0C7E" w:rsidRDefault="00091FA6" w:rsidP="00987142">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987142">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7142">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7142">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87142">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87142">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87142">
            <w:pPr>
              <w:widowControl w:val="0"/>
              <w:jc w:val="center"/>
              <w:rPr>
                <w:rFonts w:ascii="Arial" w:hAnsi="Arial"/>
                <w:sz w:val="14"/>
              </w:rPr>
            </w:pPr>
            <w:r w:rsidRPr="002E0C7E">
              <w:rPr>
                <w:rFonts w:ascii="Arial" w:hAnsi="Arial"/>
                <w:b/>
                <w:sz w:val="14"/>
              </w:rPr>
              <w:t>JUNE - JUIN</w:t>
            </w:r>
          </w:p>
        </w:tc>
      </w:tr>
      <w:tr w:rsidR="00091FA6" w:rsidRPr="002E0C7E" w:rsidTr="00987142">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M</w:t>
            </w:r>
          </w:p>
          <w:p w:rsidR="00091FA6" w:rsidRPr="002E0C7E" w:rsidRDefault="00091FA6" w:rsidP="00987142">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W</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F</w:t>
            </w:r>
          </w:p>
          <w:p w:rsidR="00091FA6" w:rsidRPr="002E0C7E" w:rsidRDefault="00091FA6" w:rsidP="00987142">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M</w:t>
            </w:r>
          </w:p>
          <w:p w:rsidR="00091FA6" w:rsidRPr="002E0C7E" w:rsidRDefault="00091FA6" w:rsidP="00987142">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W</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F</w:t>
            </w:r>
          </w:p>
          <w:p w:rsidR="00091FA6" w:rsidRPr="002E0C7E" w:rsidRDefault="00091FA6" w:rsidP="00987142">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M</w:t>
            </w:r>
          </w:p>
          <w:p w:rsidR="00091FA6" w:rsidRPr="002E0C7E" w:rsidRDefault="00091FA6" w:rsidP="00987142">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W</w:t>
            </w:r>
          </w:p>
          <w:p w:rsidR="00091FA6" w:rsidRPr="002E0C7E" w:rsidRDefault="00091FA6" w:rsidP="0098714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T</w:t>
            </w:r>
          </w:p>
          <w:p w:rsidR="00091FA6" w:rsidRPr="002E0C7E" w:rsidRDefault="00091FA6" w:rsidP="0098714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F</w:t>
            </w:r>
          </w:p>
          <w:p w:rsidR="00091FA6" w:rsidRPr="002E0C7E" w:rsidRDefault="00091FA6" w:rsidP="0098714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sidRPr="002E0C7E">
              <w:rPr>
                <w:rFonts w:ascii="Arial" w:hAnsi="Arial"/>
                <w:sz w:val="14"/>
              </w:rPr>
              <w:t>s</w:t>
            </w:r>
          </w:p>
          <w:p w:rsidR="00091FA6" w:rsidRPr="002E0C7E" w:rsidRDefault="00091FA6" w:rsidP="00987142">
            <w:pPr>
              <w:widowControl w:val="0"/>
              <w:jc w:val="center"/>
              <w:rPr>
                <w:rFonts w:ascii="Arial" w:hAnsi="Arial"/>
                <w:sz w:val="14"/>
              </w:rPr>
            </w:pPr>
            <w:r w:rsidRPr="002E0C7E">
              <w:rPr>
                <w:rFonts w:ascii="Arial" w:hAnsi="Arial"/>
                <w:sz w:val="14"/>
              </w:rPr>
              <w:t>s</w:t>
            </w:r>
          </w:p>
        </w:tc>
      </w:tr>
      <w:tr w:rsidR="00091FA6" w:rsidRPr="002E0C7E" w:rsidTr="00987142">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987142">
            <w:pPr>
              <w:widowControl w:val="0"/>
              <w:jc w:val="center"/>
              <w:rPr>
                <w:rFonts w:ascii="Arial" w:hAnsi="Arial"/>
                <w:b/>
                <w:sz w:val="14"/>
              </w:rPr>
            </w:pPr>
            <w:r w:rsidRPr="002453E3">
              <w:rPr>
                <w:rFonts w:ascii="Arial" w:hAnsi="Arial"/>
                <w:b/>
                <w:sz w:val="14"/>
              </w:rPr>
              <w:t>H</w:t>
            </w:r>
          </w:p>
          <w:p w:rsidR="00091FA6" w:rsidRPr="002E0C7E" w:rsidRDefault="00091FA6" w:rsidP="00987142">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b/>
                <w:sz w:val="14"/>
              </w:rPr>
            </w:pPr>
          </w:p>
          <w:p w:rsidR="00091FA6" w:rsidRPr="002E0C7E" w:rsidRDefault="00091FA6" w:rsidP="00987142">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w:t>
            </w:r>
          </w:p>
        </w:tc>
      </w:tr>
      <w:tr w:rsidR="00091FA6" w:rsidRPr="002E0C7E" w:rsidTr="0098714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987142">
            <w:pPr>
              <w:widowControl w:val="0"/>
              <w:jc w:val="center"/>
              <w:rPr>
                <w:rFonts w:ascii="Arial" w:hAnsi="Arial"/>
                <w:b/>
                <w:sz w:val="14"/>
              </w:rPr>
            </w:pPr>
          </w:p>
          <w:p w:rsidR="00091FA6" w:rsidRPr="002E0C7E" w:rsidRDefault="00091FA6" w:rsidP="0098714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8</w:t>
            </w:r>
          </w:p>
        </w:tc>
      </w:tr>
      <w:tr w:rsidR="00091FA6" w:rsidRPr="002E0C7E" w:rsidTr="00987142">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987142">
            <w:pPr>
              <w:widowControl w:val="0"/>
              <w:jc w:val="center"/>
              <w:rPr>
                <w:rFonts w:ascii="Arial" w:hAnsi="Arial"/>
                <w:b/>
                <w:sz w:val="14"/>
              </w:rPr>
            </w:pPr>
            <w:r w:rsidRPr="00DB5777">
              <w:rPr>
                <w:rFonts w:ascii="Arial" w:hAnsi="Arial"/>
                <w:b/>
                <w:sz w:val="14"/>
              </w:rPr>
              <w:t>M</w:t>
            </w: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987142">
            <w:pPr>
              <w:widowControl w:val="0"/>
              <w:jc w:val="center"/>
              <w:rPr>
                <w:rFonts w:ascii="Arial" w:hAnsi="Arial"/>
                <w:b/>
                <w:sz w:val="14"/>
              </w:rPr>
            </w:pPr>
            <w:r w:rsidRPr="002453E3">
              <w:rPr>
                <w:rFonts w:ascii="Arial" w:hAnsi="Arial"/>
                <w:b/>
                <w:sz w:val="14"/>
              </w:rPr>
              <w:t>M</w:t>
            </w: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987142">
            <w:pPr>
              <w:widowControl w:val="0"/>
              <w:jc w:val="center"/>
              <w:rPr>
                <w:rFonts w:ascii="Arial" w:hAnsi="Arial"/>
                <w:b/>
                <w:sz w:val="14"/>
              </w:rPr>
            </w:pPr>
            <w:r w:rsidRPr="006A1E8D">
              <w:rPr>
                <w:rFonts w:ascii="Arial" w:hAnsi="Arial"/>
                <w:b/>
                <w:sz w:val="14"/>
              </w:rPr>
              <w:t>M</w:t>
            </w: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8714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987142">
            <w:pPr>
              <w:widowControl w:val="0"/>
              <w:jc w:val="center"/>
              <w:rPr>
                <w:rFonts w:ascii="Arial" w:hAnsi="Arial"/>
                <w:b/>
                <w:sz w:val="14"/>
              </w:rPr>
            </w:pPr>
            <w:r>
              <w:rPr>
                <w:rFonts w:ascii="Arial" w:hAnsi="Arial"/>
                <w:b/>
                <w:sz w:val="14"/>
              </w:rPr>
              <w:t>H</w:t>
            </w: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87142">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r>
              <w:rPr>
                <w:rFonts w:ascii="Arial" w:hAnsi="Arial"/>
                <w:sz w:val="14"/>
              </w:rPr>
              <w:t>23</w:t>
            </w:r>
          </w:p>
          <w:p w:rsidR="00091FA6" w:rsidRPr="002E0C7E" w:rsidRDefault="00091FA6" w:rsidP="00987142">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87142">
            <w:pPr>
              <w:widowControl w:val="0"/>
              <w:jc w:val="center"/>
              <w:rPr>
                <w:rFonts w:ascii="Arial" w:hAnsi="Arial"/>
                <w:sz w:val="14"/>
              </w:rPr>
            </w:pPr>
          </w:p>
          <w:p w:rsidR="00091FA6" w:rsidRPr="002E0C7E" w:rsidRDefault="00091FA6" w:rsidP="00987142">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987142">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987142">
            <w:pPr>
              <w:widowControl w:val="0"/>
              <w:rPr>
                <w:rFonts w:ascii="Arial" w:hAnsi="Arial"/>
                <w:sz w:val="16"/>
              </w:rPr>
            </w:pPr>
            <w:r w:rsidRPr="002E0C7E">
              <w:rPr>
                <w:rFonts w:ascii="Arial" w:hAnsi="Arial"/>
                <w:sz w:val="16"/>
              </w:rPr>
              <w:t>Sittings of the court:</w:t>
            </w:r>
          </w:p>
          <w:p w:rsidR="00091FA6" w:rsidRPr="002E0C7E" w:rsidRDefault="00091FA6" w:rsidP="00987142">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987142">
            <w:pPr>
              <w:widowControl w:val="0"/>
              <w:rPr>
                <w:rFonts w:ascii="Arial" w:hAnsi="Arial"/>
                <w:sz w:val="16"/>
              </w:rPr>
            </w:pPr>
          </w:p>
          <w:p w:rsidR="00091FA6" w:rsidRPr="002E0C7E" w:rsidRDefault="00091FA6" w:rsidP="0098714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9871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9871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9871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9871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9871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8714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871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9871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9871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871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8714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871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9871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987142">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871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6"/>
      <w:footerReference w:type="default" r:id="rId47"/>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7AB" w:rsidRDefault="000D57AB" w:rsidP="00A87207">
      <w:r>
        <w:separator/>
      </w:r>
    </w:p>
  </w:endnote>
  <w:endnote w:type="continuationSeparator" w:id="0">
    <w:p w:rsidR="000D57AB" w:rsidRDefault="000D57AB"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D57AB" w:rsidRDefault="000D5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D57AB" w:rsidRDefault="000D57AB">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106B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06BBD">
      <w:rPr>
        <w:lang w:val="fr-CA"/>
      </w:rPr>
      <w:pict>
        <v:rect id="_x0000_i1078" style="width:480.95pt;height:1pt" o:hralign="center" o:hrstd="t" o:hrnoshade="t" o:hr="t" fillcolor="black [3213]" stroked="f"/>
      </w:pict>
    </w:r>
  </w:p>
  <w:p w:rsidR="000D57AB" w:rsidRPr="0009648D" w:rsidRDefault="000D57AB" w:rsidP="00ED7E83">
    <w:pPr>
      <w:tabs>
        <w:tab w:val="center" w:pos="4680"/>
      </w:tabs>
    </w:pPr>
    <w:r>
      <w:tab/>
    </w:r>
    <w:r w:rsidRPr="0009648D">
      <w:t xml:space="preserve">- </w:t>
    </w:r>
    <w:fldSimple w:instr=" PAGE   \* MERGEFORMAT ">
      <w:r w:rsidR="00AB42C4">
        <w:rPr>
          <w:noProof/>
        </w:rPr>
        <w:t>267</w:t>
      </w:r>
    </w:fldSimple>
    <w:r w:rsidRPr="0009648D">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106BBD">
    <w:pPr>
      <w:pStyle w:val="Footer"/>
      <w:rPr>
        <w:lang w:val="fr-CA"/>
      </w:rPr>
    </w:pPr>
    <w:r w:rsidRPr="00106BBD">
      <w:rPr>
        <w:lang w:val="fr-CA"/>
      </w:rPr>
      <w:pict>
        <v:rect id="_x0000_i1079" style="width:480.95pt;height:1pt" o:hralign="center" o:hrstd="t" o:hrnoshade="t" o:hr="t" fillcolor="black [3213]" stroked="f"/>
      </w:pict>
    </w:r>
  </w:p>
  <w:p w:rsidR="000D57AB" w:rsidRDefault="000D57AB" w:rsidP="00245129">
    <w:pPr>
      <w:tabs>
        <w:tab w:val="center" w:pos="4680"/>
      </w:tabs>
    </w:pPr>
    <w:r>
      <w:tab/>
    </w:r>
    <w:r w:rsidRPr="0009648D">
      <w:t xml:space="preserve">- </w:t>
    </w:r>
    <w:fldSimple w:instr=" PAGE   \* MERGEFORMAT ">
      <w:r w:rsidR="00AB42C4">
        <w:rPr>
          <w:noProof/>
        </w:rPr>
        <w:t>242</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D57AB" w:rsidRDefault="000D5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D57AB" w:rsidRDefault="000D57AB">
    <w:pPr>
      <w:tabs>
        <w:tab w:val="center" w:pos="4740"/>
      </w:tabs>
    </w:pPr>
    <w:r>
      <w:tab/>
      <w:t xml:space="preserve">- </w:t>
    </w:r>
    <w:r>
      <w:pgNum/>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106BBD" w:rsidP="00755F22">
    <w:pPr>
      <w:tabs>
        <w:tab w:val="left" w:pos="-1440"/>
        <w:tab w:val="left" w:pos="-720"/>
      </w:tabs>
    </w:pPr>
    <w:r>
      <w:pict>
        <v:rect id="_x0000_i1090" style="width:480.95pt;height:1pt" o:hralign="center" o:hrstd="t" o:hrnoshade="t" o:hr="t" fillcolor="black [3213]" stroked="f"/>
      </w:pict>
    </w:r>
  </w:p>
  <w:p w:rsidR="000D57AB" w:rsidRDefault="000D57AB" w:rsidP="00EB2B90">
    <w:pPr>
      <w:tabs>
        <w:tab w:val="center" w:pos="4680"/>
      </w:tabs>
    </w:pPr>
    <w:r>
      <w:tab/>
      <w:t xml:space="preserve">- </w:t>
    </w:r>
    <w:fldSimple w:instr=" PAGE   \* MERGEFORMAT ">
      <w:r w:rsidR="00AB42C4">
        <w:rPr>
          <w:noProof/>
        </w:rPr>
        <w:t>277</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106BBD" w:rsidP="00EB2B90">
    <w:pPr>
      <w:tabs>
        <w:tab w:val="center" w:pos="4680"/>
      </w:tabs>
    </w:pPr>
    <w:r>
      <w:pict>
        <v:rect id="_x0000_i1091" style="width:480.95pt;height:1pt" o:hralign="center" o:hrstd="t" o:hrnoshade="t" o:hr="t" fillcolor="black [3213]" stroked="f"/>
      </w:pict>
    </w:r>
  </w:p>
  <w:p w:rsidR="000D57AB" w:rsidRPr="0031432F" w:rsidRDefault="000D57AB" w:rsidP="00EB2B90">
    <w:pPr>
      <w:tabs>
        <w:tab w:val="center" w:pos="4680"/>
      </w:tabs>
    </w:pPr>
    <w:r>
      <w:tab/>
      <w:t xml:space="preserve">- </w:t>
    </w:r>
    <w:fldSimple w:instr=" PAGE   \* MERGEFORMAT ">
      <w:r w:rsidR="00AB42C4">
        <w:rPr>
          <w:noProof/>
        </w:rPr>
        <w:t>268</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D57AB" w:rsidRDefault="000D5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D57AB" w:rsidRDefault="000D57AB">
    <w:pPr>
      <w:tabs>
        <w:tab w:val="center" w:pos="4740"/>
      </w:tabs>
    </w:pPr>
    <w:r>
      <w:tab/>
      <w:t xml:space="preserve">- </w:t>
    </w:r>
    <w:r>
      <w:pgNum/>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106BBD" w:rsidP="00732DB7">
    <w:r>
      <w:pict>
        <v:rect id="_x0000_i1094" style="width:480.95pt;height:1pt" o:hralign="center" o:hrstd="t" o:hrnoshade="t" o:hr="t" fillcolor="black" stroked="f"/>
      </w:pict>
    </w:r>
  </w:p>
  <w:p w:rsidR="000D57AB" w:rsidRDefault="000D57AB">
    <w:pPr>
      <w:tabs>
        <w:tab w:val="center" w:pos="4740"/>
      </w:tabs>
      <w:spacing w:line="0" w:lineRule="atLeast"/>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106BBD">
    <w:pPr>
      <w:pStyle w:val="Footer"/>
    </w:pPr>
    <w:r>
      <w:pict>
        <v:rect id="_x0000_i1095" style="width:480.95pt;height:1pt" o:hralign="center" o:hrstd="t" o:hrnoshade="t" o:hr="t" fillcolor="black" stroked="f"/>
      </w:pict>
    </w:r>
  </w:p>
  <w:p w:rsidR="000D57AB" w:rsidRPr="00283C52" w:rsidRDefault="000D57AB">
    <w:pPr>
      <w:pStyle w:val="Footer"/>
    </w:pPr>
    <w:r>
      <w:tab/>
    </w:r>
    <w:r w:rsidRPr="00283C52">
      <w:t xml:space="preserve">- </w:t>
    </w:r>
    <w:r w:rsidRPr="00283C52">
      <w:pgNum/>
    </w:r>
    <w:r w:rsidRPr="00283C52">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Pr="00924065" w:rsidRDefault="000D57AB"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106BBD" w:rsidP="00A87207">
    <w:pPr>
      <w:pStyle w:val="Footer"/>
    </w:pPr>
    <w:r>
      <w:pict>
        <v:rect id="_x0000_i1041" style="width:480.95pt;height:1pt" o:hralign="center" o:hrstd="t" o:hrnoshade="t" o:hr="t" fillcolor="black [3213]" stroked="f"/>
      </w:pict>
    </w:r>
  </w:p>
  <w:p w:rsidR="000D57AB" w:rsidRPr="00B7374B" w:rsidRDefault="000D57AB" w:rsidP="00B7374B">
    <w:pPr>
      <w:tabs>
        <w:tab w:val="center" w:pos="4680"/>
      </w:tabs>
      <w:rPr>
        <w:szCs w:val="24"/>
      </w:rPr>
    </w:pPr>
    <w:r w:rsidRPr="00954D22">
      <w:rPr>
        <w:szCs w:val="24"/>
      </w:rPr>
      <w:tab/>
      <w:t xml:space="preserve">- </w:t>
    </w:r>
    <w:r w:rsidR="00106BBD" w:rsidRPr="00954D22">
      <w:rPr>
        <w:szCs w:val="24"/>
      </w:rPr>
      <w:fldChar w:fldCharType="begin"/>
    </w:r>
    <w:r w:rsidRPr="00954D22">
      <w:rPr>
        <w:szCs w:val="24"/>
      </w:rPr>
      <w:instrText xml:space="preserve"> PAGE   \* MERGEFORMAT </w:instrText>
    </w:r>
    <w:r w:rsidR="00106BBD" w:rsidRPr="00954D22">
      <w:rPr>
        <w:szCs w:val="24"/>
      </w:rPr>
      <w:fldChar w:fldCharType="separate"/>
    </w:r>
    <w:r w:rsidR="00AB42C4">
      <w:rPr>
        <w:noProof/>
        <w:szCs w:val="24"/>
      </w:rPr>
      <w:t>238</w:t>
    </w:r>
    <w:r w:rsidR="00106BBD"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106BBD" w:rsidP="00755F22">
    <w:pPr>
      <w:tabs>
        <w:tab w:val="left" w:pos="-1440"/>
        <w:tab w:val="left" w:pos="-720"/>
      </w:tabs>
    </w:pPr>
    <w:r>
      <w:pict>
        <v:rect id="_x0000_i1042" style="width:480.95pt;height:1pt" o:hralign="center" o:hrstd="t" o:hrnoshade="t" o:hr="t" fillcolor="black [3213]" stroked="f"/>
      </w:pict>
    </w:r>
  </w:p>
  <w:p w:rsidR="000D57AB" w:rsidRPr="00954D22" w:rsidRDefault="000D57AB" w:rsidP="00B7374B">
    <w:pPr>
      <w:tabs>
        <w:tab w:val="center" w:pos="4680"/>
      </w:tabs>
      <w:rPr>
        <w:szCs w:val="24"/>
      </w:rPr>
    </w:pPr>
    <w:r w:rsidRPr="00954D22">
      <w:rPr>
        <w:szCs w:val="24"/>
      </w:rPr>
      <w:tab/>
      <w:t xml:space="preserve">- </w:t>
    </w:r>
    <w:r w:rsidR="00106BBD">
      <w:rPr>
        <w:szCs w:val="24"/>
      </w:rPr>
      <w:fldChar w:fldCharType="begin"/>
    </w:r>
    <w:r>
      <w:rPr>
        <w:szCs w:val="24"/>
      </w:rPr>
      <w:instrText xml:space="preserve"> PAGE   \* MERGEFORMAT </w:instrText>
    </w:r>
    <w:r w:rsidR="00106BBD">
      <w:rPr>
        <w:szCs w:val="24"/>
      </w:rPr>
      <w:fldChar w:fldCharType="separate"/>
    </w:r>
    <w:r w:rsidR="00AB42C4">
      <w:rPr>
        <w:noProof/>
        <w:szCs w:val="24"/>
      </w:rPr>
      <w:t>237</w:t>
    </w:r>
    <w:r w:rsidR="00106BBD">
      <w:rPr>
        <w:szCs w:val="24"/>
      </w:rPr>
      <w:fldChar w:fldCharType="end"/>
    </w:r>
    <w:r w:rsidRPr="00954D22">
      <w:rPr>
        <w:szCs w:val="24"/>
      </w:rPr>
      <w:t xml:space="preserve"> -</w:t>
    </w:r>
  </w:p>
  <w:p w:rsidR="000D57AB" w:rsidRDefault="000D57A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106BBD" w:rsidP="00A87207">
    <w:pPr>
      <w:pStyle w:val="Footer"/>
    </w:pPr>
    <w:r>
      <w:pict>
        <v:rect id="_x0000_i1044" style="width:480.95pt;height:1pt" o:hralign="center" o:hrstd="t" o:hrnoshade="t" o:hr="t" fillcolor="black [3213]" stroked="f"/>
      </w:pict>
    </w:r>
  </w:p>
  <w:p w:rsidR="000D57AB" w:rsidRPr="00B7374B" w:rsidRDefault="000D57AB" w:rsidP="00B7374B">
    <w:pPr>
      <w:tabs>
        <w:tab w:val="center" w:pos="4680"/>
      </w:tabs>
      <w:rPr>
        <w:szCs w:val="24"/>
      </w:rPr>
    </w:pPr>
    <w:r w:rsidRPr="00954D22">
      <w:rPr>
        <w:szCs w:val="24"/>
      </w:rPr>
      <w:tab/>
      <w:t xml:space="preserve">- </w:t>
    </w:r>
    <w:r w:rsidR="00106BBD" w:rsidRPr="00954D22">
      <w:rPr>
        <w:szCs w:val="24"/>
      </w:rPr>
      <w:fldChar w:fldCharType="begin"/>
    </w:r>
    <w:r w:rsidRPr="00954D22">
      <w:rPr>
        <w:szCs w:val="24"/>
      </w:rPr>
      <w:instrText xml:space="preserve"> PAGE   \* MERGEFORMAT </w:instrText>
    </w:r>
    <w:r w:rsidR="00106BBD" w:rsidRPr="00954D22">
      <w:rPr>
        <w:szCs w:val="24"/>
      </w:rPr>
      <w:fldChar w:fldCharType="separate"/>
    </w:r>
    <w:r>
      <w:rPr>
        <w:noProof/>
        <w:szCs w:val="24"/>
      </w:rPr>
      <w:t>240</w:t>
    </w:r>
    <w:r w:rsidR="00106BBD"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106BB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0D57AB" w:rsidRPr="00954D22" w:rsidRDefault="000D57AB" w:rsidP="00B7374B">
    <w:pPr>
      <w:tabs>
        <w:tab w:val="center" w:pos="4680"/>
      </w:tabs>
      <w:rPr>
        <w:szCs w:val="24"/>
      </w:rPr>
    </w:pPr>
    <w:r w:rsidRPr="00954D22">
      <w:rPr>
        <w:szCs w:val="24"/>
      </w:rPr>
      <w:tab/>
      <w:t xml:space="preserve">- </w:t>
    </w:r>
    <w:r w:rsidR="00106BBD" w:rsidRPr="00954D22">
      <w:rPr>
        <w:szCs w:val="24"/>
      </w:rPr>
      <w:fldChar w:fldCharType="begin"/>
    </w:r>
    <w:r w:rsidRPr="00954D22">
      <w:rPr>
        <w:szCs w:val="24"/>
      </w:rPr>
      <w:instrText xml:space="preserve"> PAGE   \* MERGEFORMAT </w:instrText>
    </w:r>
    <w:r w:rsidR="00106BBD" w:rsidRPr="00954D22">
      <w:rPr>
        <w:szCs w:val="24"/>
      </w:rPr>
      <w:fldChar w:fldCharType="separate"/>
    </w:r>
    <w:r w:rsidR="00AB42C4">
      <w:rPr>
        <w:noProof/>
        <w:szCs w:val="24"/>
      </w:rPr>
      <w:t>239</w:t>
    </w:r>
    <w:r w:rsidR="00106BBD"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106BBD" w:rsidP="00A87207">
    <w:pPr>
      <w:pStyle w:val="Footer"/>
    </w:pPr>
    <w:r>
      <w:pict>
        <v:rect id="_x0000_i1048" style="width:480.95pt;height:1pt" o:hralign="center" o:hrstd="t" o:hrnoshade="t" o:hr="t" fillcolor="black [3213]" stroked="f"/>
      </w:pict>
    </w:r>
  </w:p>
  <w:p w:rsidR="000D57AB" w:rsidRPr="00B7374B" w:rsidRDefault="000D57AB" w:rsidP="00B7374B">
    <w:pPr>
      <w:tabs>
        <w:tab w:val="center" w:pos="4680"/>
      </w:tabs>
      <w:rPr>
        <w:szCs w:val="24"/>
      </w:rPr>
    </w:pPr>
    <w:r w:rsidRPr="00954D22">
      <w:rPr>
        <w:szCs w:val="24"/>
      </w:rPr>
      <w:tab/>
      <w:t xml:space="preserve">- </w:t>
    </w:r>
    <w:r w:rsidR="00106BBD" w:rsidRPr="00954D22">
      <w:rPr>
        <w:szCs w:val="24"/>
      </w:rPr>
      <w:fldChar w:fldCharType="begin"/>
    </w:r>
    <w:r w:rsidRPr="00954D22">
      <w:rPr>
        <w:szCs w:val="24"/>
      </w:rPr>
      <w:instrText xml:space="preserve"> PAGE   \* MERGEFORMAT </w:instrText>
    </w:r>
    <w:r w:rsidR="00106BBD" w:rsidRPr="00954D22">
      <w:rPr>
        <w:szCs w:val="24"/>
      </w:rPr>
      <w:fldChar w:fldCharType="separate"/>
    </w:r>
    <w:r w:rsidR="00AB42C4">
      <w:rPr>
        <w:noProof/>
        <w:szCs w:val="24"/>
      </w:rPr>
      <w:t>241</w:t>
    </w:r>
    <w:r w:rsidR="00106BBD" w:rsidRPr="00954D22">
      <w:rPr>
        <w:szCs w:val="24"/>
      </w:rPr>
      <w:fldChar w:fldCharType="end"/>
    </w:r>
    <w:r>
      <w:rPr>
        <w:szCs w:val="24"/>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106BBD" w:rsidP="0044776A">
    <w:pPr>
      <w:tabs>
        <w:tab w:val="left" w:pos="-1440"/>
        <w:tab w:val="left" w:pos="-720"/>
      </w:tabs>
    </w:pPr>
    <w:r>
      <w:pict>
        <v:rect id="_x0000_i1049" style="width:480.95pt;height:1pt" o:hralign="center" o:hrstd="t" o:hrnoshade="t" o:hr="t" fillcolor="black [3213]" stroked="f"/>
      </w:pict>
    </w:r>
  </w:p>
  <w:p w:rsidR="000D57AB" w:rsidRPr="00954D22" w:rsidRDefault="000D57AB" w:rsidP="00B7374B">
    <w:pPr>
      <w:tabs>
        <w:tab w:val="center" w:pos="4680"/>
      </w:tabs>
      <w:rPr>
        <w:szCs w:val="24"/>
      </w:rPr>
    </w:pPr>
    <w:r w:rsidRPr="00954D22">
      <w:rPr>
        <w:szCs w:val="24"/>
      </w:rPr>
      <w:tab/>
      <w:t xml:space="preserve">- </w:t>
    </w:r>
    <w:r w:rsidR="00106BBD" w:rsidRPr="00954D22">
      <w:rPr>
        <w:szCs w:val="24"/>
      </w:rPr>
      <w:fldChar w:fldCharType="begin"/>
    </w:r>
    <w:r w:rsidRPr="00954D22">
      <w:rPr>
        <w:szCs w:val="24"/>
      </w:rPr>
      <w:instrText xml:space="preserve"> PAGE   \* MERGEFORMAT </w:instrText>
    </w:r>
    <w:r w:rsidR="00106BBD" w:rsidRPr="00954D22">
      <w:rPr>
        <w:szCs w:val="24"/>
      </w:rPr>
      <w:fldChar w:fldCharType="separate"/>
    </w:r>
    <w:r w:rsidR="00AB42C4">
      <w:rPr>
        <w:noProof/>
        <w:szCs w:val="24"/>
      </w:rPr>
      <w:t>240</w:t>
    </w:r>
    <w:r w:rsidR="00106BBD" w:rsidRPr="00954D22">
      <w:rPr>
        <w:szCs w:val="24"/>
      </w:rPr>
      <w:fldChar w:fldCharType="end"/>
    </w:r>
    <w:r w:rsidRPr="00954D22">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7AB" w:rsidRDefault="000D57AB" w:rsidP="00A87207">
      <w:r>
        <w:separator/>
      </w:r>
    </w:p>
  </w:footnote>
  <w:footnote w:type="continuationSeparator" w:id="0">
    <w:p w:rsidR="000D57AB" w:rsidRDefault="000D57AB"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D57AB" w:rsidRPr="00AB42C4">
      <w:tc>
        <w:tcPr>
          <w:tcW w:w="4200" w:type="dxa"/>
          <w:tcMar>
            <w:left w:w="0" w:type="dxa"/>
            <w:right w:w="0" w:type="dxa"/>
          </w:tcMar>
        </w:tcPr>
        <w:p w:rsidR="000D57AB" w:rsidRDefault="000D57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D57AB" w:rsidRDefault="000D57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D57AB" w:rsidRDefault="000D57A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D57AB" w:rsidRPr="00FF6BA5" w:rsidRDefault="000D57A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D57AB" w:rsidRPr="00FF6BA5" w:rsidRDefault="000D5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D57AB" w:rsidRPr="00FF6BA5" w:rsidRDefault="000D5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D57AB" w:rsidRPr="00FF6BA5" w:rsidRDefault="000D5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D57AB" w:rsidRPr="00AB42C4" w:rsidTr="00245129">
      <w:tc>
        <w:tcPr>
          <w:tcW w:w="4200" w:type="dxa"/>
          <w:tcMar>
            <w:left w:w="0" w:type="dxa"/>
            <w:right w:w="0" w:type="dxa"/>
          </w:tcMar>
        </w:tcPr>
        <w:p w:rsidR="000D57AB" w:rsidRPr="00755F22" w:rsidRDefault="000D57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D57AB" w:rsidRPr="00755F22" w:rsidRDefault="000D57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D57AB" w:rsidRPr="00755F22" w:rsidRDefault="000D57A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D57AB" w:rsidRPr="00755F22" w:rsidRDefault="000D57A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D57AB" w:rsidRPr="00755F22" w:rsidRDefault="000D57A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D57AB" w:rsidRPr="00755F22" w:rsidRDefault="000D57A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D57AB" w:rsidRPr="00FF6BA5" w:rsidRDefault="000D57AB" w:rsidP="00755F22">
    <w:pPr>
      <w:tabs>
        <w:tab w:val="left" w:pos="-1440"/>
        <w:tab w:val="left" w:pos="-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D57AB">
      <w:tc>
        <w:tcPr>
          <w:tcW w:w="4230" w:type="dxa"/>
          <w:tcMar>
            <w:left w:w="0" w:type="dxa"/>
            <w:right w:w="0" w:type="dxa"/>
          </w:tcMar>
        </w:tcPr>
        <w:p w:rsidR="000D57AB" w:rsidRDefault="000D57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D57AB" w:rsidRDefault="000D57A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D57AB" w:rsidRDefault="000D57A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D57AB">
      <w:trPr>
        <w:gridAfter w:val="2"/>
        <w:wAfter w:w="5250" w:type="dxa"/>
      </w:trPr>
      <w:tc>
        <w:tcPr>
          <w:tcW w:w="4230" w:type="dxa"/>
          <w:tcMar>
            <w:left w:w="0" w:type="dxa"/>
            <w:right w:w="0" w:type="dxa"/>
          </w:tcMar>
        </w:tcPr>
        <w:p w:rsidR="000D57AB" w:rsidRDefault="000D5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D57AB" w:rsidRDefault="000D5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D57AB" w:rsidRPr="00755F22" w:rsidTr="00245129">
      <w:tc>
        <w:tcPr>
          <w:tcW w:w="4230" w:type="dxa"/>
          <w:tcMar>
            <w:left w:w="0" w:type="dxa"/>
            <w:right w:w="0" w:type="dxa"/>
          </w:tcMar>
        </w:tcPr>
        <w:p w:rsidR="000D57AB" w:rsidRPr="00755F22" w:rsidRDefault="000D57AB" w:rsidP="00831CA9">
          <w:pPr>
            <w:keepNext/>
            <w:keepLines/>
            <w:rPr>
              <w:sz w:val="20"/>
              <w:szCs w:val="20"/>
            </w:rPr>
          </w:pPr>
          <w:r w:rsidRPr="00755F22">
            <w:rPr>
              <w:sz w:val="20"/>
              <w:szCs w:val="20"/>
            </w:rPr>
            <w:t>MOTIONS</w:t>
          </w:r>
        </w:p>
      </w:tc>
      <w:tc>
        <w:tcPr>
          <w:tcW w:w="1170" w:type="dxa"/>
          <w:tcMar>
            <w:left w:w="0" w:type="dxa"/>
            <w:right w:w="0" w:type="dxa"/>
          </w:tcMar>
        </w:tcPr>
        <w:p w:rsidR="000D57AB" w:rsidRPr="00755F22" w:rsidRDefault="000D57AB" w:rsidP="00831CA9">
          <w:pPr>
            <w:keepLines/>
            <w:jc w:val="center"/>
            <w:rPr>
              <w:sz w:val="20"/>
              <w:szCs w:val="20"/>
            </w:rPr>
          </w:pPr>
        </w:p>
        <w:p w:rsidR="000D57AB" w:rsidRPr="00755F22" w:rsidRDefault="000D57AB" w:rsidP="00831CA9">
          <w:pPr>
            <w:keepLines/>
            <w:tabs>
              <w:tab w:val="left" w:pos="-1440"/>
              <w:tab w:val="left" w:pos="-720"/>
            </w:tabs>
            <w:jc w:val="center"/>
            <w:rPr>
              <w:sz w:val="20"/>
              <w:szCs w:val="20"/>
            </w:rPr>
          </w:pPr>
        </w:p>
      </w:tc>
      <w:tc>
        <w:tcPr>
          <w:tcW w:w="4080" w:type="dxa"/>
          <w:tcMar>
            <w:left w:w="0" w:type="dxa"/>
            <w:right w:w="0" w:type="dxa"/>
          </w:tcMar>
        </w:tcPr>
        <w:p w:rsidR="000D57AB" w:rsidRPr="00BA6468" w:rsidRDefault="000D57AB" w:rsidP="00BA6468">
          <w:pPr>
            <w:keepLines/>
            <w:rPr>
              <w:sz w:val="20"/>
              <w:szCs w:val="20"/>
              <w:lang w:val="fr-CA"/>
            </w:rPr>
          </w:pPr>
          <w:r w:rsidRPr="00BA6468">
            <w:rPr>
              <w:sz w:val="20"/>
              <w:szCs w:val="20"/>
              <w:lang w:val="fr-CA"/>
            </w:rPr>
            <w:t>REQUÊTES</w:t>
          </w:r>
        </w:p>
      </w:tc>
    </w:tr>
  </w:tbl>
  <w:p w:rsidR="000D57AB" w:rsidRDefault="000D57AB" w:rsidP="00831CA9">
    <w:pPr>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D57AB" w:rsidRPr="00AB42C4">
      <w:tc>
        <w:tcPr>
          <w:tcW w:w="4200" w:type="dxa"/>
          <w:tcMar>
            <w:left w:w="0" w:type="dxa"/>
            <w:right w:w="0" w:type="dxa"/>
          </w:tcMar>
        </w:tcPr>
        <w:p w:rsidR="000D57AB" w:rsidRDefault="000D57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D57AB" w:rsidRDefault="000D57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D57AB" w:rsidRPr="00283C52" w:rsidRDefault="000D57A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D57AB" w:rsidRPr="00283C52" w:rsidRDefault="000D5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D57AB" w:rsidRPr="00283C52" w:rsidRDefault="000D5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D57AB" w:rsidRPr="00AB42C4" w:rsidTr="00245129">
      <w:tc>
        <w:tcPr>
          <w:tcW w:w="4200" w:type="dxa"/>
          <w:tcMar>
            <w:left w:w="0" w:type="dxa"/>
            <w:right w:w="0" w:type="dxa"/>
          </w:tcMar>
        </w:tcPr>
        <w:p w:rsidR="000D57AB" w:rsidRPr="00732DB7" w:rsidRDefault="000D57AB"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0D57AB" w:rsidRPr="00732DB7" w:rsidRDefault="000D57AB" w:rsidP="00732DB7">
          <w:pPr>
            <w:keepNext/>
            <w:keepLines/>
            <w:tabs>
              <w:tab w:val="left" w:pos="-1440"/>
              <w:tab w:val="left" w:pos="-720"/>
            </w:tabs>
            <w:jc w:val="center"/>
            <w:rPr>
              <w:sz w:val="20"/>
              <w:szCs w:val="20"/>
            </w:rPr>
          </w:pPr>
        </w:p>
        <w:p w:rsidR="000D57AB" w:rsidRPr="00732DB7" w:rsidRDefault="000D57AB" w:rsidP="00732DB7">
          <w:pPr>
            <w:keepNext/>
            <w:keepLines/>
            <w:tabs>
              <w:tab w:val="left" w:pos="-1440"/>
              <w:tab w:val="left" w:pos="-720"/>
            </w:tabs>
            <w:jc w:val="center"/>
            <w:rPr>
              <w:sz w:val="20"/>
              <w:szCs w:val="20"/>
            </w:rPr>
          </w:pPr>
        </w:p>
        <w:p w:rsidR="000D57AB" w:rsidRPr="00732DB7" w:rsidRDefault="000D57AB" w:rsidP="00732DB7">
          <w:pPr>
            <w:keepNext/>
            <w:keepLines/>
            <w:tabs>
              <w:tab w:val="left" w:pos="-1440"/>
              <w:tab w:val="left" w:pos="-720"/>
            </w:tabs>
            <w:jc w:val="center"/>
            <w:rPr>
              <w:sz w:val="20"/>
              <w:szCs w:val="20"/>
            </w:rPr>
          </w:pPr>
        </w:p>
      </w:tc>
      <w:tc>
        <w:tcPr>
          <w:tcW w:w="4080" w:type="dxa"/>
          <w:tcMar>
            <w:left w:w="0" w:type="dxa"/>
            <w:right w:w="0" w:type="dxa"/>
          </w:tcMar>
        </w:tcPr>
        <w:p w:rsidR="000D57AB" w:rsidRPr="00732DB7" w:rsidRDefault="000D57AB"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D57AB" w:rsidRPr="00283C52" w:rsidRDefault="000D57A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0D57AB" w:rsidRPr="0044776A" w:rsidTr="00245129">
      <w:tc>
        <w:tcPr>
          <w:tcW w:w="4290" w:type="dxa"/>
          <w:tcMar>
            <w:left w:w="0" w:type="dxa"/>
            <w:right w:w="0" w:type="dxa"/>
          </w:tcMar>
        </w:tcPr>
        <w:p w:rsidR="000D57AB" w:rsidRPr="0044776A" w:rsidRDefault="000D57A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D57AB" w:rsidRPr="0044776A" w:rsidRDefault="000D57AB" w:rsidP="002E2327">
          <w:pPr>
            <w:keepNext/>
            <w:keepLines/>
            <w:tabs>
              <w:tab w:val="left" w:pos="-1440"/>
              <w:tab w:val="left" w:pos="-720"/>
            </w:tabs>
            <w:jc w:val="center"/>
            <w:rPr>
              <w:sz w:val="20"/>
              <w:szCs w:val="20"/>
            </w:rPr>
          </w:pPr>
        </w:p>
        <w:p w:rsidR="000D57AB" w:rsidRPr="0044776A" w:rsidRDefault="000D57AB" w:rsidP="002E2327">
          <w:pPr>
            <w:keepNext/>
            <w:keepLines/>
            <w:tabs>
              <w:tab w:val="left" w:pos="-1440"/>
              <w:tab w:val="left" w:pos="-720"/>
            </w:tabs>
            <w:jc w:val="center"/>
            <w:rPr>
              <w:sz w:val="20"/>
              <w:szCs w:val="20"/>
            </w:rPr>
          </w:pPr>
        </w:p>
        <w:p w:rsidR="000D57AB" w:rsidRPr="0044776A" w:rsidRDefault="000D57AB" w:rsidP="002E2327">
          <w:pPr>
            <w:keepNext/>
            <w:keepLines/>
            <w:tabs>
              <w:tab w:val="left" w:pos="-1440"/>
              <w:tab w:val="left" w:pos="-720"/>
            </w:tabs>
            <w:jc w:val="center"/>
            <w:rPr>
              <w:sz w:val="20"/>
              <w:szCs w:val="20"/>
            </w:rPr>
          </w:pPr>
        </w:p>
      </w:tc>
      <w:tc>
        <w:tcPr>
          <w:tcW w:w="4320" w:type="dxa"/>
          <w:tcMar>
            <w:left w:w="0" w:type="dxa"/>
            <w:right w:w="0" w:type="dxa"/>
          </w:tcMar>
        </w:tcPr>
        <w:p w:rsidR="000D57AB" w:rsidRPr="0044776A" w:rsidRDefault="000D57AB" w:rsidP="002E2327">
          <w:pPr>
            <w:keepLines/>
            <w:rPr>
              <w:sz w:val="20"/>
              <w:szCs w:val="20"/>
              <w:lang w:val="fr-CA"/>
            </w:rPr>
          </w:pPr>
          <w:r w:rsidRPr="0044776A">
            <w:rPr>
              <w:sz w:val="20"/>
              <w:szCs w:val="20"/>
              <w:lang w:val="fr-CA"/>
            </w:rPr>
            <w:t>DEMANDES D'AUTORISATION D'APPEL DÉPOSÉES</w:t>
          </w:r>
        </w:p>
      </w:tc>
    </w:tr>
  </w:tbl>
  <w:p w:rsidR="000D57AB" w:rsidRDefault="000D57A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D57AB" w:rsidRPr="00AB42C4" w:rsidTr="00245129">
      <w:tc>
        <w:tcPr>
          <w:tcW w:w="4200" w:type="dxa"/>
          <w:tcMar>
            <w:left w:w="0" w:type="dxa"/>
            <w:right w:w="0" w:type="dxa"/>
          </w:tcMar>
        </w:tcPr>
        <w:p w:rsidR="000D57AB" w:rsidRPr="0044776A" w:rsidRDefault="000D57AB" w:rsidP="0044776A">
          <w:pPr>
            <w:keepNext/>
            <w:keepLines/>
            <w:widowControl w:val="0"/>
            <w:rPr>
              <w:sz w:val="20"/>
              <w:szCs w:val="20"/>
            </w:rPr>
          </w:pPr>
          <w:r>
            <w:rPr>
              <w:sz w:val="20"/>
              <w:szCs w:val="20"/>
            </w:rPr>
            <w:t>APPLICATIONS FOR LEAVE</w:t>
          </w:r>
        </w:p>
        <w:p w:rsidR="000D57AB" w:rsidRPr="0044776A" w:rsidRDefault="000D57A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D57AB" w:rsidRPr="0044776A" w:rsidRDefault="000D57AB" w:rsidP="0044776A">
          <w:pPr>
            <w:keepNext/>
            <w:keepLines/>
            <w:widowControl w:val="0"/>
            <w:jc w:val="center"/>
            <w:rPr>
              <w:sz w:val="20"/>
              <w:szCs w:val="20"/>
            </w:rPr>
          </w:pPr>
        </w:p>
        <w:p w:rsidR="000D57AB" w:rsidRPr="0044776A" w:rsidRDefault="000D57AB" w:rsidP="0044776A">
          <w:pPr>
            <w:keepNext/>
            <w:keepLines/>
            <w:widowControl w:val="0"/>
            <w:jc w:val="center"/>
            <w:rPr>
              <w:sz w:val="20"/>
              <w:szCs w:val="20"/>
            </w:rPr>
          </w:pPr>
        </w:p>
        <w:p w:rsidR="000D57AB" w:rsidRPr="0044776A" w:rsidRDefault="000D57AB" w:rsidP="0044776A">
          <w:pPr>
            <w:keepNext/>
            <w:keepLines/>
            <w:widowControl w:val="0"/>
            <w:jc w:val="center"/>
            <w:rPr>
              <w:sz w:val="20"/>
              <w:szCs w:val="20"/>
            </w:rPr>
          </w:pPr>
        </w:p>
      </w:tc>
      <w:tc>
        <w:tcPr>
          <w:tcW w:w="4080" w:type="dxa"/>
          <w:tcMar>
            <w:left w:w="0" w:type="dxa"/>
            <w:right w:w="0" w:type="dxa"/>
          </w:tcMar>
        </w:tcPr>
        <w:p w:rsidR="000D57AB" w:rsidRPr="0044776A" w:rsidRDefault="000D57AB" w:rsidP="0044776A">
          <w:pPr>
            <w:keepLines/>
            <w:widowControl w:val="0"/>
            <w:rPr>
              <w:sz w:val="20"/>
              <w:szCs w:val="20"/>
              <w:lang w:val="fr-CA"/>
            </w:rPr>
          </w:pPr>
          <w:r w:rsidRPr="0044776A">
            <w:rPr>
              <w:sz w:val="20"/>
              <w:szCs w:val="20"/>
              <w:lang w:val="fr-CA"/>
            </w:rPr>
            <w:t>DEMANDES SOUMISES À LA COUR DEPUIS LA DERNIÈRE PARUTION</w:t>
          </w:r>
        </w:p>
        <w:p w:rsidR="000D57AB" w:rsidRPr="0044776A" w:rsidRDefault="000D57AB" w:rsidP="0044776A">
          <w:pPr>
            <w:widowControl w:val="0"/>
            <w:rPr>
              <w:sz w:val="20"/>
              <w:szCs w:val="20"/>
              <w:lang w:val="fr-CA"/>
            </w:rPr>
          </w:pPr>
        </w:p>
      </w:tc>
    </w:tr>
  </w:tbl>
  <w:p w:rsidR="000D57AB" w:rsidRPr="002E2327" w:rsidRDefault="000D57AB">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0D57AB" w:rsidRPr="0044776A" w:rsidTr="00245129">
      <w:tc>
        <w:tcPr>
          <w:tcW w:w="4200" w:type="dxa"/>
          <w:tcMar>
            <w:left w:w="0" w:type="dxa"/>
            <w:right w:w="0" w:type="dxa"/>
          </w:tcMar>
        </w:tcPr>
        <w:p w:rsidR="000D57AB" w:rsidRPr="0044776A" w:rsidRDefault="000D57AB" w:rsidP="0044776A">
          <w:pPr>
            <w:rPr>
              <w:sz w:val="20"/>
              <w:szCs w:val="20"/>
            </w:rPr>
          </w:pPr>
          <w:r w:rsidRPr="0044776A">
            <w:rPr>
              <w:sz w:val="20"/>
              <w:szCs w:val="20"/>
            </w:rPr>
            <w:t>ORAL HEARING ORDERED</w:t>
          </w:r>
        </w:p>
      </w:tc>
      <w:tc>
        <w:tcPr>
          <w:tcW w:w="1200" w:type="dxa"/>
          <w:tcMar>
            <w:left w:w="0" w:type="dxa"/>
            <w:right w:w="0" w:type="dxa"/>
          </w:tcMar>
        </w:tcPr>
        <w:p w:rsidR="000D57AB" w:rsidRPr="0044776A" w:rsidRDefault="000D57AB" w:rsidP="0044776A">
          <w:pPr>
            <w:keepLines/>
            <w:jc w:val="center"/>
            <w:rPr>
              <w:rFonts w:ascii="Times New" w:hAnsi="Times New"/>
              <w:sz w:val="20"/>
              <w:szCs w:val="20"/>
            </w:rPr>
          </w:pPr>
        </w:p>
        <w:p w:rsidR="000D57AB" w:rsidRPr="0044776A" w:rsidRDefault="000D57AB" w:rsidP="0044776A">
          <w:pPr>
            <w:keepLines/>
            <w:jc w:val="center"/>
            <w:rPr>
              <w:rFonts w:ascii="Times New" w:hAnsi="Times New"/>
              <w:sz w:val="20"/>
              <w:szCs w:val="20"/>
            </w:rPr>
          </w:pPr>
        </w:p>
      </w:tc>
      <w:tc>
        <w:tcPr>
          <w:tcW w:w="4230" w:type="dxa"/>
          <w:tcMar>
            <w:left w:w="0" w:type="dxa"/>
            <w:right w:w="0" w:type="dxa"/>
          </w:tcMar>
        </w:tcPr>
        <w:p w:rsidR="000D57AB" w:rsidRPr="0044776A" w:rsidRDefault="000D57AB" w:rsidP="0044776A">
          <w:pPr>
            <w:rPr>
              <w:sz w:val="20"/>
              <w:szCs w:val="20"/>
              <w:lang w:val="fr-CA"/>
            </w:rPr>
          </w:pPr>
          <w:r w:rsidRPr="0044776A">
            <w:rPr>
              <w:sz w:val="20"/>
              <w:szCs w:val="20"/>
              <w:lang w:val="fr-CA"/>
            </w:rPr>
            <w:t>AUDIENCE ORDONNÉE</w:t>
          </w:r>
        </w:p>
      </w:tc>
    </w:tr>
  </w:tbl>
  <w:p w:rsidR="000D57AB" w:rsidRPr="002E2327" w:rsidRDefault="000D57AB">
    <w:pPr>
      <w:pStyle w:val="Header"/>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B" w:rsidRDefault="000D5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A0F1DA2"/>
    <w:multiLevelType w:val="hybridMultilevel"/>
    <w:tmpl w:val="E60C11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9025AA"/>
    <w:multiLevelType w:val="hybridMultilevel"/>
    <w:tmpl w:val="25545F8A"/>
    <w:lvl w:ilvl="0" w:tplc="1009000F">
      <w:start w:val="1"/>
      <w:numFmt w:val="decimal"/>
      <w:lvlText w:val="%1."/>
      <w:lvlJc w:val="left"/>
      <w:pPr>
        <w:ind w:left="8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3C3778"/>
    <w:multiLevelType w:val="hybridMultilevel"/>
    <w:tmpl w:val="5890E98C"/>
    <w:lvl w:ilvl="0" w:tplc="454AAC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7153CDB"/>
    <w:multiLevelType w:val="hybridMultilevel"/>
    <w:tmpl w:val="2CC61F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182F66"/>
    <w:multiLevelType w:val="hybridMultilevel"/>
    <w:tmpl w:val="8A9E4F70"/>
    <w:lvl w:ilvl="0" w:tplc="EC7E5A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2B70D6"/>
    <w:multiLevelType w:val="hybridMultilevel"/>
    <w:tmpl w:val="2E04DFC4"/>
    <w:lvl w:ilvl="0" w:tplc="3C226F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FB32CC"/>
    <w:multiLevelType w:val="hybridMultilevel"/>
    <w:tmpl w:val="0CB4D5B8"/>
    <w:lvl w:ilvl="0" w:tplc="501CBE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AA4A86"/>
    <w:multiLevelType w:val="hybridMultilevel"/>
    <w:tmpl w:val="993E5A7E"/>
    <w:lvl w:ilvl="0" w:tplc="B1AEFB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78F525E"/>
    <w:multiLevelType w:val="hybridMultilevel"/>
    <w:tmpl w:val="BAD4F9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5F746E"/>
    <w:multiLevelType w:val="hybridMultilevel"/>
    <w:tmpl w:val="849A9A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264596A"/>
    <w:multiLevelType w:val="hybridMultilevel"/>
    <w:tmpl w:val="22AA598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3">
    <w:nsid w:val="39EA1357"/>
    <w:multiLevelType w:val="hybridMultilevel"/>
    <w:tmpl w:val="55BC95A0"/>
    <w:lvl w:ilvl="0" w:tplc="A97098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A4D528E"/>
    <w:multiLevelType w:val="hybridMultilevel"/>
    <w:tmpl w:val="E07231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2D5E2B"/>
    <w:multiLevelType w:val="hybridMultilevel"/>
    <w:tmpl w:val="B6B82EB4"/>
    <w:lvl w:ilvl="0" w:tplc="007284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FE45B69"/>
    <w:multiLevelType w:val="hybridMultilevel"/>
    <w:tmpl w:val="1EC6DDD4"/>
    <w:lvl w:ilvl="0" w:tplc="EBE8E3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0414FC1"/>
    <w:multiLevelType w:val="hybridMultilevel"/>
    <w:tmpl w:val="832E13E2"/>
    <w:lvl w:ilvl="0" w:tplc="DC1260F8">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nsid w:val="444C69CD"/>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56F6FB0"/>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AB535DD"/>
    <w:multiLevelType w:val="hybridMultilevel"/>
    <w:tmpl w:val="5F1AC1BA"/>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FF953B2"/>
    <w:multiLevelType w:val="hybridMultilevel"/>
    <w:tmpl w:val="1AA6C856"/>
    <w:lvl w:ilvl="0" w:tplc="6FC428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2141AE0"/>
    <w:multiLevelType w:val="hybridMultilevel"/>
    <w:tmpl w:val="6304EF08"/>
    <w:lvl w:ilvl="0" w:tplc="C60AF8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2DA3051"/>
    <w:multiLevelType w:val="hybridMultilevel"/>
    <w:tmpl w:val="8D9AF3F4"/>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57D726F"/>
    <w:multiLevelType w:val="hybridMultilevel"/>
    <w:tmpl w:val="B4A81B10"/>
    <w:lvl w:ilvl="0" w:tplc="F3FC8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97E0DCA"/>
    <w:multiLevelType w:val="hybridMultilevel"/>
    <w:tmpl w:val="65C47D0E"/>
    <w:lvl w:ilvl="0" w:tplc="28D83EA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580FBD"/>
    <w:multiLevelType w:val="hybridMultilevel"/>
    <w:tmpl w:val="00F6367A"/>
    <w:lvl w:ilvl="0" w:tplc="4D96F7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412624B"/>
    <w:multiLevelType w:val="hybridMultilevel"/>
    <w:tmpl w:val="3BA486CA"/>
    <w:lvl w:ilvl="0" w:tplc="B934B4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A4822D8"/>
    <w:multiLevelType w:val="hybridMultilevel"/>
    <w:tmpl w:val="F432B6C0"/>
    <w:lvl w:ilvl="0" w:tplc="938008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E8C44BE"/>
    <w:multiLevelType w:val="hybridMultilevel"/>
    <w:tmpl w:val="F7AC067C"/>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FBD78E4"/>
    <w:multiLevelType w:val="hybridMultilevel"/>
    <w:tmpl w:val="31FAB23E"/>
    <w:lvl w:ilvl="0" w:tplc="BEEC02F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2A56EA7"/>
    <w:multiLevelType w:val="hybridMultilevel"/>
    <w:tmpl w:val="213EC766"/>
    <w:lvl w:ilvl="0" w:tplc="B426A39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743F709A"/>
    <w:multiLevelType w:val="hybridMultilevel"/>
    <w:tmpl w:val="48F0A0F2"/>
    <w:lvl w:ilvl="0" w:tplc="64603C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A9F0333"/>
    <w:multiLevelType w:val="multilevel"/>
    <w:tmpl w:val="670244D6"/>
    <w:name w:val="zzmpSCCdocumen||SCC documents|3|4|1|1|2|0||1|2|0||1|2|0||1|2|0||1|2|0||mpNA||mpNA||mpNA||mpNA||"/>
    <w:lvl w:ilvl="0">
      <w:start w:val="1"/>
      <w:numFmt w:val="none"/>
      <w:pStyle w:val="SCCdocumenL1"/>
      <w:lvlText w:val=""/>
      <w:lvlJc w:val="left"/>
      <w:pPr>
        <w:tabs>
          <w:tab w:val="num" w:pos="1440"/>
        </w:tabs>
        <w:ind w:left="720" w:firstLine="0"/>
      </w:pPr>
      <w:rPr>
        <w:rFonts w:ascii="Arial" w:hAnsi="Arial" w:cs="Arial"/>
        <w:b w:val="0"/>
        <w:i w:val="0"/>
        <w:caps w:val="0"/>
        <w:color w:val="auto"/>
        <w:sz w:val="24"/>
        <w:u w:val="none"/>
      </w:rPr>
    </w:lvl>
    <w:lvl w:ilvl="1">
      <w:start w:val="1"/>
      <w:numFmt w:val="decimal"/>
      <w:pStyle w:val="SCCdocumenL2"/>
      <w:lvlText w:val="%2."/>
      <w:lvlJc w:val="left"/>
      <w:pPr>
        <w:tabs>
          <w:tab w:val="num" w:pos="1440"/>
        </w:tabs>
        <w:ind w:left="720" w:firstLine="0"/>
      </w:pPr>
      <w:rPr>
        <w:rFonts w:ascii="Arial" w:hAnsi="Arial" w:cs="Arial"/>
        <w:b w:val="0"/>
        <w:i w:val="0"/>
        <w:caps w:val="0"/>
        <w:color w:val="auto"/>
        <w:sz w:val="24"/>
        <w:u w:val="none"/>
      </w:rPr>
    </w:lvl>
    <w:lvl w:ilvl="2">
      <w:start w:val="1"/>
      <w:numFmt w:val="lowerLetter"/>
      <w:pStyle w:val="SCCdocumenL3"/>
      <w:lvlText w:val="(%3)"/>
      <w:lvlJc w:val="left"/>
      <w:pPr>
        <w:tabs>
          <w:tab w:val="num" w:pos="2160"/>
        </w:tabs>
        <w:ind w:left="2160" w:hanging="720"/>
      </w:pPr>
      <w:rPr>
        <w:rFonts w:ascii="Arial" w:hAnsi="Arial" w:cs="Arial"/>
        <w:b w:val="0"/>
        <w:i w:val="0"/>
        <w:caps w:val="0"/>
        <w:color w:val="auto"/>
        <w:sz w:val="24"/>
        <w:u w:val="none"/>
      </w:rPr>
    </w:lvl>
    <w:lvl w:ilvl="3">
      <w:start w:val="1"/>
      <w:numFmt w:val="lowerRoman"/>
      <w:pStyle w:val="SCCdocumenL4"/>
      <w:lvlText w:val="(%4)"/>
      <w:lvlJc w:val="left"/>
      <w:pPr>
        <w:tabs>
          <w:tab w:val="num" w:pos="2880"/>
        </w:tabs>
        <w:ind w:left="2880" w:hanging="720"/>
      </w:pPr>
      <w:rPr>
        <w:rFonts w:ascii="Arial" w:hAnsi="Arial" w:cs="Arial"/>
        <w:b w:val="0"/>
        <w:i w:val="0"/>
        <w:caps w:val="0"/>
        <w:color w:val="auto"/>
        <w:sz w:val="24"/>
        <w:u w:val="none"/>
      </w:rPr>
    </w:lvl>
    <w:lvl w:ilvl="4">
      <w:start w:val="1"/>
      <w:numFmt w:val="none"/>
      <w:lvlRestart w:val="0"/>
      <w:pStyle w:val="SCCdocumenL5"/>
      <w:lvlText w:val=""/>
      <w:lvlJc w:val="left"/>
      <w:pPr>
        <w:tabs>
          <w:tab w:val="num" w:pos="1440"/>
        </w:tabs>
        <w:ind w:left="1440" w:hanging="720"/>
      </w:pPr>
      <w:rPr>
        <w:rFonts w:ascii="Arial" w:hAnsi="Arial" w:cs="Arial"/>
        <w:b w:val="0"/>
        <w:i w:val="0"/>
        <w:caps w:val="0"/>
        <w:color w:val="auto"/>
        <w:sz w:val="24"/>
        <w:u w:val="none"/>
      </w:rPr>
    </w:lvl>
    <w:lvl w:ilvl="5">
      <w:start w:val="1"/>
      <w:numFmt w:val="decimal"/>
      <w:lvlText w:val="%6)"/>
      <w:lvlJc w:val="left"/>
      <w:pPr>
        <w:tabs>
          <w:tab w:val="num" w:pos="6480"/>
        </w:tabs>
        <w:ind w:left="6480" w:hanging="720"/>
      </w:pPr>
      <w:rPr>
        <w:rFonts w:ascii="Arial" w:hAnsi="Arial" w:cs="Arial"/>
        <w:b w:val="0"/>
        <w:i w:val="0"/>
        <w:caps w:val="0"/>
        <w:color w:val="auto"/>
        <w:sz w:val="24"/>
        <w:u w:val="none"/>
      </w:rPr>
    </w:lvl>
    <w:lvl w:ilvl="6">
      <w:start w:val="1"/>
      <w:numFmt w:val="decimal"/>
      <w:lvlText w:val="%7)"/>
      <w:lvlJc w:val="left"/>
      <w:pPr>
        <w:tabs>
          <w:tab w:val="num" w:pos="6480"/>
        </w:tabs>
        <w:ind w:left="6480" w:hanging="720"/>
      </w:pPr>
      <w:rPr>
        <w:rFonts w:ascii="Arial" w:hAnsi="Arial" w:cs="Arial"/>
        <w:b w:val="0"/>
        <w:i w:val="0"/>
        <w:caps w:val="0"/>
        <w:color w:val="auto"/>
        <w:sz w:val="24"/>
        <w:u w:val="none"/>
      </w:rPr>
    </w:lvl>
    <w:lvl w:ilvl="7">
      <w:start w:val="1"/>
      <w:numFmt w:val="decimal"/>
      <w:lvlText w:val="%8)"/>
      <w:lvlJc w:val="left"/>
      <w:pPr>
        <w:tabs>
          <w:tab w:val="num" w:pos="6480"/>
        </w:tabs>
        <w:ind w:left="6480" w:hanging="720"/>
      </w:pPr>
      <w:rPr>
        <w:rFonts w:ascii="Arial" w:hAnsi="Arial" w:cs="Arial"/>
        <w:b w:val="0"/>
        <w:i w:val="0"/>
        <w:caps w:val="0"/>
        <w:color w:val="auto"/>
        <w:sz w:val="24"/>
        <w:u w:val="none"/>
      </w:rPr>
    </w:lvl>
    <w:lvl w:ilvl="8">
      <w:start w:val="1"/>
      <w:numFmt w:val="lowerRoman"/>
      <w:lvlText w:val="(%9)"/>
      <w:lvlJc w:val="left"/>
      <w:pPr>
        <w:tabs>
          <w:tab w:val="num" w:pos="7200"/>
        </w:tabs>
        <w:ind w:left="7200" w:hanging="720"/>
      </w:pPr>
      <w:rPr>
        <w:rFonts w:ascii="Arial" w:hAnsi="Arial" w:cs="Arial"/>
        <w:b w:val="0"/>
        <w:i w:val="0"/>
        <w:caps w:val="0"/>
        <w:color w:val="auto"/>
        <w:u w:val="none"/>
      </w:rPr>
    </w:lvl>
  </w:abstractNum>
  <w:num w:numId="1">
    <w:abstractNumId w:val="11"/>
  </w:num>
  <w:num w:numId="2">
    <w:abstractNumId w:val="0"/>
  </w:num>
  <w:num w:numId="3">
    <w:abstractNumId w:val="33"/>
  </w:num>
  <w:num w:numId="4">
    <w:abstractNumId w:val="29"/>
  </w:num>
  <w:num w:numId="5">
    <w:abstractNumId w:val="20"/>
  </w:num>
  <w:num w:numId="6">
    <w:abstractNumId w:val="23"/>
  </w:num>
  <w:num w:numId="7">
    <w:abstractNumId w:val="2"/>
  </w:num>
  <w:num w:numId="8">
    <w:abstractNumId w:val="18"/>
  </w:num>
  <w:num w:numId="9">
    <w:abstractNumId w:val="19"/>
  </w:num>
  <w:num w:numId="10">
    <w:abstractNumId w:val="10"/>
  </w:num>
  <w:num w:numId="11">
    <w:abstractNumId w:val="1"/>
  </w:num>
  <w:num w:numId="12">
    <w:abstractNumId w:val="14"/>
  </w:num>
  <w:num w:numId="13">
    <w:abstractNumId w:val="9"/>
  </w:num>
  <w:num w:numId="14">
    <w:abstractNumId w:val="8"/>
  </w:num>
  <w:num w:numId="15">
    <w:abstractNumId w:val="21"/>
  </w:num>
  <w:num w:numId="16">
    <w:abstractNumId w:val="7"/>
  </w:num>
  <w:num w:numId="17">
    <w:abstractNumId w:val="30"/>
  </w:num>
  <w:num w:numId="18">
    <w:abstractNumId w:val="24"/>
  </w:num>
  <w:num w:numId="19">
    <w:abstractNumId w:val="26"/>
  </w:num>
  <w:num w:numId="20">
    <w:abstractNumId w:val="6"/>
  </w:num>
  <w:num w:numId="21">
    <w:abstractNumId w:val="27"/>
  </w:num>
  <w:num w:numId="22">
    <w:abstractNumId w:val="32"/>
  </w:num>
  <w:num w:numId="23">
    <w:abstractNumId w:val="16"/>
  </w:num>
  <w:num w:numId="24">
    <w:abstractNumId w:val="13"/>
  </w:num>
  <w:num w:numId="25">
    <w:abstractNumId w:val="25"/>
  </w:num>
  <w:num w:numId="26">
    <w:abstractNumId w:val="3"/>
  </w:num>
  <w:num w:numId="27">
    <w:abstractNumId w:val="22"/>
  </w:num>
  <w:num w:numId="28">
    <w:abstractNumId w:val="28"/>
  </w:num>
  <w:num w:numId="29">
    <w:abstractNumId w:val="1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9165"/>
  </w:hdrShapeDefaults>
  <w:footnotePr>
    <w:footnote w:id="-1"/>
    <w:footnote w:id="0"/>
  </w:footnotePr>
  <w:endnotePr>
    <w:endnote w:id="-1"/>
    <w:endnote w:id="0"/>
  </w:endnotePr>
  <w:compat/>
  <w:rsids>
    <w:rsidRoot w:val="00803A8A"/>
    <w:rsid w:val="0003223B"/>
    <w:rsid w:val="000327B2"/>
    <w:rsid w:val="000478E7"/>
    <w:rsid w:val="0005062B"/>
    <w:rsid w:val="00084374"/>
    <w:rsid w:val="00084C20"/>
    <w:rsid w:val="00091FA6"/>
    <w:rsid w:val="00096BD9"/>
    <w:rsid w:val="000B3C9A"/>
    <w:rsid w:val="000B40A2"/>
    <w:rsid w:val="000B4624"/>
    <w:rsid w:val="000C0ACD"/>
    <w:rsid w:val="000D57AB"/>
    <w:rsid w:val="00102926"/>
    <w:rsid w:val="00104C76"/>
    <w:rsid w:val="0010587F"/>
    <w:rsid w:val="00106BBD"/>
    <w:rsid w:val="00111C6B"/>
    <w:rsid w:val="0011777D"/>
    <w:rsid w:val="0012102B"/>
    <w:rsid w:val="00126755"/>
    <w:rsid w:val="0013369E"/>
    <w:rsid w:val="001464E8"/>
    <w:rsid w:val="00164E6D"/>
    <w:rsid w:val="00170400"/>
    <w:rsid w:val="001B157C"/>
    <w:rsid w:val="001B5C23"/>
    <w:rsid w:val="001D0D5F"/>
    <w:rsid w:val="001D6B8C"/>
    <w:rsid w:val="001F1F83"/>
    <w:rsid w:val="002021A9"/>
    <w:rsid w:val="002139A7"/>
    <w:rsid w:val="00215F7C"/>
    <w:rsid w:val="0022323B"/>
    <w:rsid w:val="002410B8"/>
    <w:rsid w:val="00242AEE"/>
    <w:rsid w:val="00245129"/>
    <w:rsid w:val="00245879"/>
    <w:rsid w:val="00267FD5"/>
    <w:rsid w:val="00274D34"/>
    <w:rsid w:val="00277A54"/>
    <w:rsid w:val="002868D0"/>
    <w:rsid w:val="002A27D1"/>
    <w:rsid w:val="002A4AFA"/>
    <w:rsid w:val="002B516C"/>
    <w:rsid w:val="002D1F38"/>
    <w:rsid w:val="002D72EB"/>
    <w:rsid w:val="002E2327"/>
    <w:rsid w:val="002E3583"/>
    <w:rsid w:val="002E48BB"/>
    <w:rsid w:val="002E5576"/>
    <w:rsid w:val="002F1222"/>
    <w:rsid w:val="00331B52"/>
    <w:rsid w:val="003359D3"/>
    <w:rsid w:val="00340149"/>
    <w:rsid w:val="00343269"/>
    <w:rsid w:val="00355967"/>
    <w:rsid w:val="00382C47"/>
    <w:rsid w:val="00384384"/>
    <w:rsid w:val="003866AE"/>
    <w:rsid w:val="003B3977"/>
    <w:rsid w:val="003B75A9"/>
    <w:rsid w:val="00423832"/>
    <w:rsid w:val="00432989"/>
    <w:rsid w:val="00440E24"/>
    <w:rsid w:val="0044776A"/>
    <w:rsid w:val="00460AFC"/>
    <w:rsid w:val="004711D8"/>
    <w:rsid w:val="00473C55"/>
    <w:rsid w:val="0047471F"/>
    <w:rsid w:val="004B195E"/>
    <w:rsid w:val="004B66B4"/>
    <w:rsid w:val="004B7F60"/>
    <w:rsid w:val="004C1AAC"/>
    <w:rsid w:val="004E1E0A"/>
    <w:rsid w:val="004E4C0E"/>
    <w:rsid w:val="004F090E"/>
    <w:rsid w:val="00517230"/>
    <w:rsid w:val="00527CC7"/>
    <w:rsid w:val="005605C4"/>
    <w:rsid w:val="00560BD0"/>
    <w:rsid w:val="00571CA4"/>
    <w:rsid w:val="00576833"/>
    <w:rsid w:val="00582136"/>
    <w:rsid w:val="005827AC"/>
    <w:rsid w:val="005A4876"/>
    <w:rsid w:val="005B30FB"/>
    <w:rsid w:val="005B3F83"/>
    <w:rsid w:val="005C6840"/>
    <w:rsid w:val="005D1721"/>
    <w:rsid w:val="005F263E"/>
    <w:rsid w:val="00600252"/>
    <w:rsid w:val="00612A40"/>
    <w:rsid w:val="0061467A"/>
    <w:rsid w:val="0062714A"/>
    <w:rsid w:val="0063675B"/>
    <w:rsid w:val="00675479"/>
    <w:rsid w:val="006770B2"/>
    <w:rsid w:val="00680709"/>
    <w:rsid w:val="00696BF9"/>
    <w:rsid w:val="00697C62"/>
    <w:rsid w:val="006A329B"/>
    <w:rsid w:val="006A7EB8"/>
    <w:rsid w:val="006B6926"/>
    <w:rsid w:val="006C3F47"/>
    <w:rsid w:val="006C5F7A"/>
    <w:rsid w:val="006E06AF"/>
    <w:rsid w:val="006F350F"/>
    <w:rsid w:val="00732DB7"/>
    <w:rsid w:val="00741467"/>
    <w:rsid w:val="0074238B"/>
    <w:rsid w:val="00745EF7"/>
    <w:rsid w:val="00755F22"/>
    <w:rsid w:val="007623C5"/>
    <w:rsid w:val="00766E4A"/>
    <w:rsid w:val="007820CE"/>
    <w:rsid w:val="00782AE4"/>
    <w:rsid w:val="00786521"/>
    <w:rsid w:val="0079724F"/>
    <w:rsid w:val="007A3EAE"/>
    <w:rsid w:val="007A7439"/>
    <w:rsid w:val="007C04FC"/>
    <w:rsid w:val="007C0B06"/>
    <w:rsid w:val="007D012C"/>
    <w:rsid w:val="007D3E0F"/>
    <w:rsid w:val="007E4282"/>
    <w:rsid w:val="007F387B"/>
    <w:rsid w:val="007F6CB5"/>
    <w:rsid w:val="00802863"/>
    <w:rsid w:val="00803A8A"/>
    <w:rsid w:val="00804D9F"/>
    <w:rsid w:val="00810C1B"/>
    <w:rsid w:val="00815B3C"/>
    <w:rsid w:val="0082783A"/>
    <w:rsid w:val="00831CA9"/>
    <w:rsid w:val="0084716F"/>
    <w:rsid w:val="00850E1F"/>
    <w:rsid w:val="0085476B"/>
    <w:rsid w:val="00890FEB"/>
    <w:rsid w:val="008947E4"/>
    <w:rsid w:val="008B1281"/>
    <w:rsid w:val="008D292F"/>
    <w:rsid w:val="008E03DC"/>
    <w:rsid w:val="00916339"/>
    <w:rsid w:val="00924065"/>
    <w:rsid w:val="00930D68"/>
    <w:rsid w:val="00932DB4"/>
    <w:rsid w:val="00941A4B"/>
    <w:rsid w:val="00945A37"/>
    <w:rsid w:val="00946242"/>
    <w:rsid w:val="0095096B"/>
    <w:rsid w:val="00963C87"/>
    <w:rsid w:val="00970CD3"/>
    <w:rsid w:val="009723FA"/>
    <w:rsid w:val="00984546"/>
    <w:rsid w:val="00987142"/>
    <w:rsid w:val="00996510"/>
    <w:rsid w:val="009C0C82"/>
    <w:rsid w:val="009D1F15"/>
    <w:rsid w:val="009D555E"/>
    <w:rsid w:val="009F3024"/>
    <w:rsid w:val="009F6072"/>
    <w:rsid w:val="009F75E5"/>
    <w:rsid w:val="00A0355E"/>
    <w:rsid w:val="00A375D1"/>
    <w:rsid w:val="00A415BE"/>
    <w:rsid w:val="00A51D10"/>
    <w:rsid w:val="00A52A83"/>
    <w:rsid w:val="00A63EE0"/>
    <w:rsid w:val="00A6552C"/>
    <w:rsid w:val="00A87207"/>
    <w:rsid w:val="00A935AA"/>
    <w:rsid w:val="00AA3312"/>
    <w:rsid w:val="00AA6FB9"/>
    <w:rsid w:val="00AB2201"/>
    <w:rsid w:val="00AB42C4"/>
    <w:rsid w:val="00AD3259"/>
    <w:rsid w:val="00AF00E5"/>
    <w:rsid w:val="00AF1715"/>
    <w:rsid w:val="00AF3904"/>
    <w:rsid w:val="00B010C0"/>
    <w:rsid w:val="00B02FB6"/>
    <w:rsid w:val="00B4740D"/>
    <w:rsid w:val="00B56C30"/>
    <w:rsid w:val="00B61629"/>
    <w:rsid w:val="00B7374B"/>
    <w:rsid w:val="00B90DC0"/>
    <w:rsid w:val="00BA116A"/>
    <w:rsid w:val="00BA5582"/>
    <w:rsid w:val="00BA6468"/>
    <w:rsid w:val="00BB1D44"/>
    <w:rsid w:val="00BD06DA"/>
    <w:rsid w:val="00BD1789"/>
    <w:rsid w:val="00BD4217"/>
    <w:rsid w:val="00BF25F3"/>
    <w:rsid w:val="00C06DE0"/>
    <w:rsid w:val="00C1697B"/>
    <w:rsid w:val="00C21CB5"/>
    <w:rsid w:val="00C50A5C"/>
    <w:rsid w:val="00C50FDF"/>
    <w:rsid w:val="00C63381"/>
    <w:rsid w:val="00C73D06"/>
    <w:rsid w:val="00C73E1B"/>
    <w:rsid w:val="00C759B4"/>
    <w:rsid w:val="00C77713"/>
    <w:rsid w:val="00C85BB7"/>
    <w:rsid w:val="00CB43D5"/>
    <w:rsid w:val="00CC4D84"/>
    <w:rsid w:val="00CD043A"/>
    <w:rsid w:val="00CE198A"/>
    <w:rsid w:val="00CF3B9C"/>
    <w:rsid w:val="00CF58D4"/>
    <w:rsid w:val="00D22993"/>
    <w:rsid w:val="00D365E0"/>
    <w:rsid w:val="00D40707"/>
    <w:rsid w:val="00D64901"/>
    <w:rsid w:val="00D76BDF"/>
    <w:rsid w:val="00D85C44"/>
    <w:rsid w:val="00D862C1"/>
    <w:rsid w:val="00D93B50"/>
    <w:rsid w:val="00D94670"/>
    <w:rsid w:val="00DA46F6"/>
    <w:rsid w:val="00DD0B49"/>
    <w:rsid w:val="00E0085C"/>
    <w:rsid w:val="00E06DFA"/>
    <w:rsid w:val="00E20A0A"/>
    <w:rsid w:val="00E23777"/>
    <w:rsid w:val="00E356C7"/>
    <w:rsid w:val="00E45FE4"/>
    <w:rsid w:val="00E64FA7"/>
    <w:rsid w:val="00E770CB"/>
    <w:rsid w:val="00E903A1"/>
    <w:rsid w:val="00E940EB"/>
    <w:rsid w:val="00E9703F"/>
    <w:rsid w:val="00E97E09"/>
    <w:rsid w:val="00EB2B90"/>
    <w:rsid w:val="00ED1F29"/>
    <w:rsid w:val="00ED7E83"/>
    <w:rsid w:val="00EF4B63"/>
    <w:rsid w:val="00F0068D"/>
    <w:rsid w:val="00F0576D"/>
    <w:rsid w:val="00F14E6D"/>
    <w:rsid w:val="00F15EA8"/>
    <w:rsid w:val="00F16C8D"/>
    <w:rsid w:val="00F26A56"/>
    <w:rsid w:val="00F26C61"/>
    <w:rsid w:val="00F33CCE"/>
    <w:rsid w:val="00F40249"/>
    <w:rsid w:val="00F526C8"/>
    <w:rsid w:val="00F761A3"/>
    <w:rsid w:val="00F839C1"/>
    <w:rsid w:val="00F90DF7"/>
    <w:rsid w:val="00F9272D"/>
    <w:rsid w:val="00F9518C"/>
    <w:rsid w:val="00FA316E"/>
    <w:rsid w:val="00FA59EF"/>
    <w:rsid w:val="00FB0132"/>
    <w:rsid w:val="00FB19A2"/>
    <w:rsid w:val="00FC6556"/>
    <w:rsid w:val="00FF167A"/>
    <w:rsid w:val="00FF1B9E"/>
    <w:rsid w:val="00FF2D6A"/>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FF2D6A"/>
    <w:pPr>
      <w:jc w:val="center"/>
    </w:pPr>
  </w:style>
  <w:style w:type="character" w:customStyle="1" w:styleId="SCCLsocPartyChar">
    <w:name w:val="SCC.Lsoc.Party Char"/>
    <w:basedOn w:val="DefaultParagraphFont"/>
    <w:link w:val="SCCLsocParty"/>
    <w:rsid w:val="00FF2D6A"/>
    <w:rPr>
      <w:lang w:val="en-CA"/>
    </w:rPr>
  </w:style>
  <w:style w:type="paragraph" w:styleId="NoSpacing">
    <w:name w:val="No Spacing"/>
    <w:uiPriority w:val="1"/>
    <w:qFormat/>
    <w:rsid w:val="00C06DE0"/>
    <w:rPr>
      <w:rFonts w:eastAsia="Calibri" w:cs="Times New Roman"/>
    </w:rPr>
  </w:style>
  <w:style w:type="character" w:customStyle="1" w:styleId="italic1">
    <w:name w:val="italic1"/>
    <w:basedOn w:val="DefaultParagraphFont"/>
    <w:rsid w:val="00BD1789"/>
    <w:rPr>
      <w:i/>
      <w:iCs/>
    </w:rPr>
  </w:style>
  <w:style w:type="paragraph" w:customStyle="1" w:styleId="Level1">
    <w:name w:val="Level 1"/>
    <w:basedOn w:val="Normal"/>
    <w:rsid w:val="0061467A"/>
    <w:pPr>
      <w:widowControl w:val="0"/>
    </w:pPr>
    <w:rPr>
      <w:rFonts w:eastAsia="Times New Roman" w:cs="Times New Roman"/>
      <w:sz w:val="20"/>
      <w:szCs w:val="20"/>
      <w:lang w:val="en-US" w:eastAsia="en-CA"/>
    </w:rPr>
  </w:style>
  <w:style w:type="paragraph" w:customStyle="1" w:styleId="Level2">
    <w:name w:val="Level 2"/>
    <w:basedOn w:val="Normal"/>
    <w:rsid w:val="0061467A"/>
    <w:pPr>
      <w:widowControl w:val="0"/>
    </w:pPr>
    <w:rPr>
      <w:rFonts w:eastAsia="Times New Roman" w:cs="Times New Roman"/>
      <w:sz w:val="20"/>
      <w:szCs w:val="20"/>
      <w:lang w:val="en-US" w:eastAsia="en-CA"/>
    </w:rPr>
  </w:style>
  <w:style w:type="paragraph" w:customStyle="1" w:styleId="Level3">
    <w:name w:val="Level 3"/>
    <w:basedOn w:val="Normal"/>
    <w:rsid w:val="0061467A"/>
    <w:pPr>
      <w:widowControl w:val="0"/>
    </w:pPr>
    <w:rPr>
      <w:rFonts w:eastAsia="Times New Roman" w:cs="Times New Roman"/>
      <w:sz w:val="20"/>
      <w:szCs w:val="20"/>
      <w:lang w:val="en-US" w:eastAsia="en-CA"/>
    </w:rPr>
  </w:style>
  <w:style w:type="paragraph" w:customStyle="1" w:styleId="Level4">
    <w:name w:val="Level 4"/>
    <w:basedOn w:val="Normal"/>
    <w:rsid w:val="0061467A"/>
    <w:pPr>
      <w:widowControl w:val="0"/>
    </w:pPr>
    <w:rPr>
      <w:rFonts w:eastAsia="Times New Roman" w:cs="Times New Roman"/>
      <w:sz w:val="20"/>
      <w:szCs w:val="20"/>
      <w:lang w:val="en-US" w:eastAsia="en-CA"/>
    </w:rPr>
  </w:style>
  <w:style w:type="paragraph" w:customStyle="1" w:styleId="Level5">
    <w:name w:val="Level 5"/>
    <w:basedOn w:val="Normal"/>
    <w:rsid w:val="0061467A"/>
    <w:pPr>
      <w:widowControl w:val="0"/>
    </w:pPr>
    <w:rPr>
      <w:rFonts w:eastAsia="Times New Roman" w:cs="Times New Roman"/>
      <w:sz w:val="20"/>
      <w:szCs w:val="20"/>
      <w:lang w:val="en-US" w:eastAsia="en-CA"/>
    </w:rPr>
  </w:style>
  <w:style w:type="paragraph" w:customStyle="1" w:styleId="Level6">
    <w:name w:val="Level 6"/>
    <w:basedOn w:val="Normal"/>
    <w:rsid w:val="0061467A"/>
    <w:pPr>
      <w:widowControl w:val="0"/>
    </w:pPr>
    <w:rPr>
      <w:rFonts w:eastAsia="Times New Roman" w:cs="Times New Roman"/>
      <w:sz w:val="20"/>
      <w:szCs w:val="20"/>
      <w:lang w:val="en-US" w:eastAsia="en-CA"/>
    </w:rPr>
  </w:style>
  <w:style w:type="paragraph" w:customStyle="1" w:styleId="Level7">
    <w:name w:val="Level 7"/>
    <w:basedOn w:val="Normal"/>
    <w:rsid w:val="0061467A"/>
    <w:pPr>
      <w:widowControl w:val="0"/>
    </w:pPr>
    <w:rPr>
      <w:rFonts w:eastAsia="Times New Roman" w:cs="Times New Roman"/>
      <w:sz w:val="20"/>
      <w:szCs w:val="20"/>
      <w:lang w:val="en-US" w:eastAsia="en-CA"/>
    </w:rPr>
  </w:style>
  <w:style w:type="paragraph" w:customStyle="1" w:styleId="Level8">
    <w:name w:val="Level 8"/>
    <w:basedOn w:val="Normal"/>
    <w:rsid w:val="0061467A"/>
    <w:pPr>
      <w:widowControl w:val="0"/>
    </w:pPr>
    <w:rPr>
      <w:rFonts w:eastAsia="Times New Roman" w:cs="Times New Roman"/>
      <w:sz w:val="20"/>
      <w:szCs w:val="20"/>
      <w:lang w:val="en-US" w:eastAsia="en-CA"/>
    </w:rPr>
  </w:style>
  <w:style w:type="paragraph" w:customStyle="1" w:styleId="Level9">
    <w:name w:val="Level 9"/>
    <w:basedOn w:val="Normal"/>
    <w:rsid w:val="0061467A"/>
    <w:pPr>
      <w:widowControl w:val="0"/>
    </w:pPr>
    <w:rPr>
      <w:rFonts w:eastAsia="Times New Roman" w:cs="Times New Roman"/>
      <w:b/>
      <w:sz w:val="20"/>
      <w:szCs w:val="20"/>
      <w:lang w:val="en-US" w:eastAsia="en-CA"/>
    </w:rPr>
  </w:style>
  <w:style w:type="paragraph" w:customStyle="1" w:styleId="level10">
    <w:name w:val="_level1"/>
    <w:basedOn w:val="Normal"/>
    <w:rsid w:val="0061467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eastAsia="Times New Roman" w:cs="Times New Roman"/>
      <w:sz w:val="20"/>
      <w:szCs w:val="20"/>
      <w:lang w:val="en-US" w:eastAsia="en-CA"/>
    </w:rPr>
  </w:style>
  <w:style w:type="paragraph" w:customStyle="1" w:styleId="level20">
    <w:name w:val="_level2"/>
    <w:basedOn w:val="Normal"/>
    <w:rsid w:val="0061467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eastAsia="Times New Roman" w:cs="Times New Roman"/>
      <w:sz w:val="20"/>
      <w:szCs w:val="20"/>
      <w:lang w:val="en-US" w:eastAsia="en-CA"/>
    </w:rPr>
  </w:style>
  <w:style w:type="paragraph" w:customStyle="1" w:styleId="level30">
    <w:name w:val="_level3"/>
    <w:basedOn w:val="Normal"/>
    <w:rsid w:val="0061467A"/>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eastAsia="Times New Roman" w:cs="Times New Roman"/>
      <w:sz w:val="20"/>
      <w:szCs w:val="20"/>
      <w:lang w:val="en-US" w:eastAsia="en-CA"/>
    </w:rPr>
  </w:style>
  <w:style w:type="paragraph" w:customStyle="1" w:styleId="level40">
    <w:name w:val="_level4"/>
    <w:basedOn w:val="Normal"/>
    <w:rsid w:val="0061467A"/>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rPr>
      <w:rFonts w:eastAsia="Times New Roman" w:cs="Times New Roman"/>
      <w:sz w:val="20"/>
      <w:szCs w:val="20"/>
      <w:lang w:val="en-US" w:eastAsia="en-CA"/>
    </w:rPr>
  </w:style>
  <w:style w:type="paragraph" w:customStyle="1" w:styleId="level50">
    <w:name w:val="_level5"/>
    <w:basedOn w:val="Normal"/>
    <w:rsid w:val="0061467A"/>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rPr>
      <w:rFonts w:eastAsia="Times New Roman" w:cs="Times New Roman"/>
      <w:sz w:val="20"/>
      <w:szCs w:val="20"/>
      <w:lang w:val="en-US" w:eastAsia="en-CA"/>
    </w:rPr>
  </w:style>
  <w:style w:type="paragraph" w:customStyle="1" w:styleId="level60">
    <w:name w:val="_level6"/>
    <w:basedOn w:val="Normal"/>
    <w:rsid w:val="0061467A"/>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rPr>
      <w:rFonts w:eastAsia="Times New Roman" w:cs="Times New Roman"/>
      <w:sz w:val="20"/>
      <w:szCs w:val="20"/>
      <w:lang w:val="en-US" w:eastAsia="en-CA"/>
    </w:rPr>
  </w:style>
  <w:style w:type="paragraph" w:customStyle="1" w:styleId="level70">
    <w:name w:val="_level7"/>
    <w:basedOn w:val="Normal"/>
    <w:rsid w:val="0061467A"/>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rPr>
      <w:rFonts w:eastAsia="Times New Roman" w:cs="Times New Roman"/>
      <w:sz w:val="20"/>
      <w:szCs w:val="20"/>
      <w:lang w:val="en-US" w:eastAsia="en-CA"/>
    </w:rPr>
  </w:style>
  <w:style w:type="paragraph" w:customStyle="1" w:styleId="level80">
    <w:name w:val="_level8"/>
    <w:basedOn w:val="Normal"/>
    <w:rsid w:val="0061467A"/>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rPr>
      <w:rFonts w:eastAsia="Times New Roman" w:cs="Times New Roman"/>
      <w:sz w:val="20"/>
      <w:szCs w:val="20"/>
      <w:lang w:val="en-US" w:eastAsia="en-CA"/>
    </w:rPr>
  </w:style>
  <w:style w:type="paragraph" w:customStyle="1" w:styleId="Outline0019">
    <w:name w:val="Outline001_9"/>
    <w:basedOn w:val="Normal"/>
    <w:rsid w:val="0061467A"/>
    <w:pPr>
      <w:widowControl w:val="0"/>
      <w:tabs>
        <w:tab w:val="left" w:pos="7196"/>
        <w:tab w:val="left" w:pos="7200"/>
        <w:tab w:val="left" w:pos="7920"/>
      </w:tabs>
      <w:ind w:left="7196" w:hanging="180"/>
    </w:pPr>
    <w:rPr>
      <w:rFonts w:eastAsia="Times New Roman" w:cs="Times New Roman"/>
      <w:sz w:val="20"/>
      <w:szCs w:val="20"/>
      <w:lang w:eastAsia="en-CA"/>
    </w:rPr>
  </w:style>
  <w:style w:type="paragraph" w:customStyle="1" w:styleId="44">
    <w:name w:val="_44"/>
    <w:basedOn w:val="Normal"/>
    <w:rsid w:val="006146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43">
    <w:name w:val="_43"/>
    <w:basedOn w:val="Normal"/>
    <w:rsid w:val="006146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42">
    <w:name w:val="_42"/>
    <w:basedOn w:val="Normal"/>
    <w:rsid w:val="0061467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41">
    <w:name w:val="_41"/>
    <w:basedOn w:val="Normal"/>
    <w:rsid w:val="0061467A"/>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40">
    <w:name w:val="_40"/>
    <w:basedOn w:val="Normal"/>
    <w:rsid w:val="0061467A"/>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39">
    <w:name w:val="_39"/>
    <w:basedOn w:val="Normal"/>
    <w:rsid w:val="0061467A"/>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38">
    <w:name w:val="_38"/>
    <w:basedOn w:val="Normal"/>
    <w:rsid w:val="0061467A"/>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37">
    <w:name w:val="_37"/>
    <w:basedOn w:val="Normal"/>
    <w:rsid w:val="0061467A"/>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Outline0039">
    <w:name w:val="Outline003_9"/>
    <w:basedOn w:val="Normal"/>
    <w:rsid w:val="0061467A"/>
    <w:pPr>
      <w:widowControl w:val="0"/>
      <w:tabs>
        <w:tab w:val="left" w:pos="6480"/>
        <w:tab w:val="left" w:pos="7200"/>
        <w:tab w:val="left" w:pos="7920"/>
      </w:tabs>
      <w:ind w:left="6480" w:hanging="180"/>
    </w:pPr>
    <w:rPr>
      <w:rFonts w:eastAsia="Times New Roman" w:cs="Times New Roman"/>
      <w:sz w:val="20"/>
      <w:szCs w:val="20"/>
      <w:lang w:eastAsia="en-CA"/>
    </w:rPr>
  </w:style>
  <w:style w:type="paragraph" w:customStyle="1" w:styleId="En-tte">
    <w:name w:val="En-tīte"/>
    <w:basedOn w:val="Normal"/>
    <w:rsid w:val="0061467A"/>
    <w:pPr>
      <w:widowControl w:val="0"/>
      <w:tabs>
        <w:tab w:val="left" w:pos="0"/>
        <w:tab w:val="center" w:pos="4680"/>
        <w:tab w:val="right" w:pos="9360"/>
      </w:tabs>
    </w:pPr>
    <w:rPr>
      <w:rFonts w:eastAsia="Times New Roman" w:cs="Times New Roman"/>
      <w:sz w:val="20"/>
      <w:szCs w:val="20"/>
      <w:lang w:val="en-US" w:eastAsia="en-CA"/>
    </w:rPr>
  </w:style>
  <w:style w:type="paragraph" w:customStyle="1" w:styleId="Pieddepage1">
    <w:name w:val="Pied de page1"/>
    <w:basedOn w:val="Normal"/>
    <w:rsid w:val="0061467A"/>
    <w:pPr>
      <w:widowControl w:val="0"/>
      <w:tabs>
        <w:tab w:val="left" w:pos="0"/>
        <w:tab w:val="center" w:pos="4680"/>
        <w:tab w:val="right" w:pos="9360"/>
      </w:tabs>
    </w:pPr>
    <w:rPr>
      <w:rFonts w:eastAsia="Times New Roman" w:cs="Times New Roman"/>
      <w:sz w:val="20"/>
      <w:szCs w:val="20"/>
      <w:lang w:val="en-US" w:eastAsia="en-CA"/>
    </w:rPr>
  </w:style>
  <w:style w:type="paragraph" w:customStyle="1" w:styleId="level90">
    <w:name w:val="_level9"/>
    <w:basedOn w:val="Normal"/>
    <w:rsid w:val="0061467A"/>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rPr>
      <w:rFonts w:eastAsia="Times New Roman" w:cs="Times New Roman"/>
      <w:sz w:val="20"/>
      <w:szCs w:val="20"/>
      <w:lang w:val="en-US" w:eastAsia="en-CA"/>
    </w:rPr>
  </w:style>
  <w:style w:type="paragraph" w:customStyle="1" w:styleId="a">
    <w:name w:val="آ"/>
    <w:basedOn w:val="Normal"/>
    <w:rsid w:val="0061467A"/>
    <w:pPr>
      <w:widowControl w:val="0"/>
    </w:pPr>
    <w:rPr>
      <w:rFonts w:eastAsia="Times New Roman" w:cs="Times New Roman"/>
      <w:sz w:val="20"/>
      <w:szCs w:val="20"/>
      <w:lang w:val="en-US" w:eastAsia="en-CA"/>
    </w:rPr>
  </w:style>
  <w:style w:type="paragraph" w:customStyle="1" w:styleId="17">
    <w:name w:val="_17"/>
    <w:basedOn w:val="Normal"/>
    <w:rsid w:val="006146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16">
    <w:name w:val="_16"/>
    <w:basedOn w:val="Normal"/>
    <w:rsid w:val="006146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15">
    <w:name w:val="_15"/>
    <w:basedOn w:val="Normal"/>
    <w:rsid w:val="0061467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14">
    <w:name w:val="_14"/>
    <w:basedOn w:val="Normal"/>
    <w:rsid w:val="0061467A"/>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13">
    <w:name w:val="_13"/>
    <w:basedOn w:val="Normal"/>
    <w:rsid w:val="0061467A"/>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12">
    <w:name w:val="_12"/>
    <w:basedOn w:val="Normal"/>
    <w:rsid w:val="0061467A"/>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11">
    <w:name w:val="_11"/>
    <w:basedOn w:val="Normal"/>
    <w:rsid w:val="0061467A"/>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10">
    <w:name w:val="_10"/>
    <w:basedOn w:val="Normal"/>
    <w:rsid w:val="0061467A"/>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36">
    <w:name w:val="_36"/>
    <w:basedOn w:val="Normal"/>
    <w:rsid w:val="0061467A"/>
    <w:pPr>
      <w:widowControl w:val="0"/>
      <w:tabs>
        <w:tab w:val="left" w:pos="6480"/>
        <w:tab w:val="left" w:pos="7200"/>
        <w:tab w:val="left" w:pos="7920"/>
        <w:tab w:val="left" w:pos="8640"/>
      </w:tabs>
      <w:ind w:left="6480"/>
    </w:pPr>
    <w:rPr>
      <w:rFonts w:eastAsia="Times New Roman" w:cs="Times New Roman"/>
      <w:sz w:val="20"/>
      <w:szCs w:val="20"/>
      <w:lang w:val="en-US" w:eastAsia="en-CA"/>
    </w:rPr>
  </w:style>
  <w:style w:type="paragraph" w:customStyle="1" w:styleId="26">
    <w:name w:val="_26"/>
    <w:basedOn w:val="Normal"/>
    <w:rsid w:val="0061467A"/>
    <w:pPr>
      <w:widowControl w:val="0"/>
    </w:pPr>
    <w:rPr>
      <w:rFonts w:eastAsia="Times New Roman" w:cs="Times New Roman"/>
      <w:sz w:val="20"/>
      <w:szCs w:val="20"/>
      <w:lang w:val="en-US" w:eastAsia="en-CA"/>
    </w:rPr>
  </w:style>
  <w:style w:type="paragraph" w:customStyle="1" w:styleId="25">
    <w:name w:val="_25"/>
    <w:basedOn w:val="Normal"/>
    <w:rsid w:val="0061467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24">
    <w:name w:val="_24"/>
    <w:basedOn w:val="Normal"/>
    <w:rsid w:val="0061467A"/>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23">
    <w:name w:val="_23"/>
    <w:basedOn w:val="Normal"/>
    <w:rsid w:val="0061467A"/>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22">
    <w:name w:val="_22"/>
    <w:basedOn w:val="Normal"/>
    <w:rsid w:val="0061467A"/>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21">
    <w:name w:val="_21"/>
    <w:basedOn w:val="Normal"/>
    <w:rsid w:val="0061467A"/>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0">
    <w:name w:val="_20"/>
    <w:basedOn w:val="Normal"/>
    <w:rsid w:val="0061467A"/>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9">
    <w:name w:val="_19"/>
    <w:basedOn w:val="Normal"/>
    <w:rsid w:val="0061467A"/>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18">
    <w:name w:val="_18"/>
    <w:basedOn w:val="Normal"/>
    <w:rsid w:val="0061467A"/>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9">
    <w:name w:val="_9"/>
    <w:basedOn w:val="Normal"/>
    <w:rsid w:val="0061467A"/>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8">
    <w:name w:val="_8"/>
    <w:basedOn w:val="Normal"/>
    <w:rsid w:val="006146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val="en-US" w:eastAsia="en-CA"/>
    </w:rPr>
  </w:style>
  <w:style w:type="paragraph" w:customStyle="1" w:styleId="7">
    <w:name w:val="_7"/>
    <w:basedOn w:val="Normal"/>
    <w:rsid w:val="0061467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6">
    <w:name w:val="_6"/>
    <w:basedOn w:val="Normal"/>
    <w:rsid w:val="0061467A"/>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5">
    <w:name w:val="_5"/>
    <w:basedOn w:val="Normal"/>
    <w:rsid w:val="0061467A"/>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4">
    <w:name w:val="_4"/>
    <w:basedOn w:val="Normal"/>
    <w:rsid w:val="0061467A"/>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3">
    <w:name w:val="_3"/>
    <w:basedOn w:val="Normal"/>
    <w:rsid w:val="0061467A"/>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
    <w:name w:val="_2"/>
    <w:basedOn w:val="Normal"/>
    <w:rsid w:val="0061467A"/>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
    <w:name w:val="_1"/>
    <w:basedOn w:val="Normal"/>
    <w:rsid w:val="0061467A"/>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a0">
    <w:name w:val="_"/>
    <w:basedOn w:val="Normal"/>
    <w:rsid w:val="0061467A"/>
    <w:pPr>
      <w:widowControl w:val="0"/>
      <w:tabs>
        <w:tab w:val="left" w:pos="6480"/>
        <w:tab w:val="left" w:pos="7200"/>
        <w:tab w:val="left" w:pos="7920"/>
      </w:tabs>
      <w:ind w:left="6480"/>
    </w:pPr>
    <w:rPr>
      <w:rFonts w:eastAsia="Times New Roman" w:cs="Times New Roman"/>
      <w:sz w:val="20"/>
      <w:szCs w:val="20"/>
      <w:lang w:val="en-US" w:eastAsia="en-CA"/>
    </w:rPr>
  </w:style>
  <w:style w:type="character" w:customStyle="1" w:styleId="DefaultPara">
    <w:name w:val="Default Para"/>
    <w:basedOn w:val="DefaultParagraphFont"/>
    <w:rsid w:val="0061467A"/>
  </w:style>
  <w:style w:type="paragraph" w:customStyle="1" w:styleId="MT1">
    <w:name w:val="MT1"/>
    <w:basedOn w:val="Normal"/>
    <w:rsid w:val="0061467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lang w:eastAsia="en-CA"/>
    </w:rPr>
  </w:style>
  <w:style w:type="paragraph" w:customStyle="1" w:styleId="MT2">
    <w:name w:val="MT2"/>
    <w:basedOn w:val="Normal"/>
    <w:rsid w:val="0061467A"/>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Cs w:val="20"/>
      <w:lang w:eastAsia="en-CA"/>
    </w:rPr>
  </w:style>
  <w:style w:type="paragraph" w:customStyle="1" w:styleId="MT3">
    <w:name w:val="MT3"/>
    <w:basedOn w:val="Normal"/>
    <w:rsid w:val="0061467A"/>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Cs w:val="20"/>
      <w:lang w:eastAsia="en-CA"/>
    </w:rPr>
  </w:style>
  <w:style w:type="paragraph" w:customStyle="1" w:styleId="MT4">
    <w:name w:val="MT4"/>
    <w:basedOn w:val="Normal"/>
    <w:rsid w:val="0061467A"/>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Cs w:val="20"/>
      <w:lang w:eastAsia="en-CA"/>
    </w:rPr>
  </w:style>
  <w:style w:type="paragraph" w:customStyle="1" w:styleId="MT5">
    <w:name w:val="MT5"/>
    <w:basedOn w:val="Normal"/>
    <w:rsid w:val="0061467A"/>
    <w:pPr>
      <w:tabs>
        <w:tab w:val="left" w:pos="3600"/>
        <w:tab w:val="left" w:pos="4320"/>
        <w:tab w:val="left" w:pos="5040"/>
        <w:tab w:val="left" w:pos="5760"/>
        <w:tab w:val="left" w:pos="6480"/>
        <w:tab w:val="left" w:pos="7200"/>
        <w:tab w:val="left" w:pos="7920"/>
      </w:tabs>
      <w:ind w:left="3600" w:hanging="720"/>
    </w:pPr>
    <w:rPr>
      <w:rFonts w:eastAsia="Times New Roman" w:cs="Times New Roman"/>
      <w:szCs w:val="20"/>
      <w:lang w:eastAsia="en-CA"/>
    </w:rPr>
  </w:style>
  <w:style w:type="paragraph" w:customStyle="1" w:styleId="MT6">
    <w:name w:val="MT6"/>
    <w:basedOn w:val="Normal"/>
    <w:rsid w:val="0061467A"/>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7">
    <w:name w:val="MT7"/>
    <w:basedOn w:val="Normal"/>
    <w:rsid w:val="0061467A"/>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8">
    <w:name w:val="MT8"/>
    <w:basedOn w:val="Normal"/>
    <w:rsid w:val="0061467A"/>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9">
    <w:name w:val="MT9"/>
    <w:basedOn w:val="Normal"/>
    <w:rsid w:val="0061467A"/>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Outline0011">
    <w:name w:val="Outline001_1"/>
    <w:basedOn w:val="Normal"/>
    <w:rsid w:val="0061467A"/>
    <w:pPr>
      <w:tabs>
        <w:tab w:val="left" w:pos="1436"/>
        <w:tab w:val="left" w:pos="1440"/>
        <w:tab w:val="left" w:pos="2160"/>
        <w:tab w:val="left" w:pos="2880"/>
        <w:tab w:val="left" w:pos="3600"/>
        <w:tab w:val="left" w:pos="4320"/>
        <w:tab w:val="left" w:pos="5040"/>
        <w:tab w:val="left" w:pos="5760"/>
        <w:tab w:val="left" w:pos="6480"/>
        <w:tab w:val="left" w:pos="7200"/>
        <w:tab w:val="left" w:pos="7920"/>
      </w:tabs>
      <w:ind w:left="1436" w:hanging="360"/>
    </w:pPr>
    <w:rPr>
      <w:rFonts w:eastAsia="Times New Roman" w:cs="Times New Roman"/>
      <w:sz w:val="20"/>
      <w:szCs w:val="20"/>
      <w:lang w:eastAsia="en-CA"/>
    </w:rPr>
  </w:style>
  <w:style w:type="paragraph" w:customStyle="1" w:styleId="Outline0012">
    <w:name w:val="Outline001_2"/>
    <w:basedOn w:val="Normal"/>
    <w:rsid w:val="0061467A"/>
    <w:pPr>
      <w:tabs>
        <w:tab w:val="left" w:pos="2156"/>
        <w:tab w:val="left" w:pos="2160"/>
        <w:tab w:val="left" w:pos="2880"/>
        <w:tab w:val="left" w:pos="3600"/>
        <w:tab w:val="left" w:pos="4320"/>
        <w:tab w:val="left" w:pos="5040"/>
        <w:tab w:val="left" w:pos="5760"/>
        <w:tab w:val="left" w:pos="6480"/>
        <w:tab w:val="left" w:pos="7200"/>
        <w:tab w:val="left" w:pos="7920"/>
      </w:tabs>
      <w:ind w:left="2156" w:hanging="360"/>
    </w:pPr>
    <w:rPr>
      <w:rFonts w:eastAsia="Times New Roman" w:cs="Times New Roman"/>
      <w:sz w:val="20"/>
      <w:szCs w:val="20"/>
      <w:lang w:eastAsia="en-CA"/>
    </w:rPr>
  </w:style>
  <w:style w:type="paragraph" w:customStyle="1" w:styleId="Outline0013">
    <w:name w:val="Outline001_3"/>
    <w:basedOn w:val="Normal"/>
    <w:rsid w:val="0061467A"/>
    <w:pPr>
      <w:tabs>
        <w:tab w:val="left" w:pos="2876"/>
        <w:tab w:val="left" w:pos="2880"/>
        <w:tab w:val="left" w:pos="3600"/>
        <w:tab w:val="left" w:pos="4320"/>
        <w:tab w:val="left" w:pos="5040"/>
        <w:tab w:val="left" w:pos="5760"/>
        <w:tab w:val="left" w:pos="6480"/>
        <w:tab w:val="left" w:pos="7200"/>
        <w:tab w:val="left" w:pos="7920"/>
      </w:tabs>
      <w:ind w:left="2876" w:hanging="180"/>
    </w:pPr>
    <w:rPr>
      <w:rFonts w:eastAsia="Times New Roman" w:cs="Times New Roman"/>
      <w:sz w:val="20"/>
      <w:szCs w:val="20"/>
      <w:lang w:eastAsia="en-CA"/>
    </w:rPr>
  </w:style>
  <w:style w:type="paragraph" w:customStyle="1" w:styleId="Outline0014">
    <w:name w:val="Outline001_4"/>
    <w:basedOn w:val="Normal"/>
    <w:rsid w:val="0061467A"/>
    <w:pPr>
      <w:tabs>
        <w:tab w:val="left" w:pos="3596"/>
        <w:tab w:val="left" w:pos="3600"/>
        <w:tab w:val="left" w:pos="4320"/>
        <w:tab w:val="left" w:pos="5040"/>
        <w:tab w:val="left" w:pos="5760"/>
        <w:tab w:val="left" w:pos="6480"/>
        <w:tab w:val="left" w:pos="7200"/>
        <w:tab w:val="left" w:pos="7920"/>
      </w:tabs>
      <w:ind w:left="3596" w:hanging="360"/>
    </w:pPr>
    <w:rPr>
      <w:rFonts w:eastAsia="Times New Roman" w:cs="Times New Roman"/>
      <w:sz w:val="20"/>
      <w:szCs w:val="20"/>
      <w:lang w:eastAsia="en-CA"/>
    </w:rPr>
  </w:style>
  <w:style w:type="paragraph" w:customStyle="1" w:styleId="Outline0015">
    <w:name w:val="Outline001_5"/>
    <w:basedOn w:val="Normal"/>
    <w:rsid w:val="0061467A"/>
    <w:pPr>
      <w:tabs>
        <w:tab w:val="left" w:pos="4316"/>
        <w:tab w:val="left" w:pos="4320"/>
        <w:tab w:val="left" w:pos="5040"/>
        <w:tab w:val="left" w:pos="5760"/>
        <w:tab w:val="left" w:pos="6480"/>
        <w:tab w:val="left" w:pos="7200"/>
        <w:tab w:val="left" w:pos="7920"/>
      </w:tabs>
      <w:ind w:left="4316" w:hanging="360"/>
    </w:pPr>
    <w:rPr>
      <w:rFonts w:eastAsia="Times New Roman" w:cs="Times New Roman"/>
      <w:sz w:val="20"/>
      <w:szCs w:val="20"/>
      <w:lang w:eastAsia="en-CA"/>
    </w:rPr>
  </w:style>
  <w:style w:type="paragraph" w:customStyle="1" w:styleId="Outline0016">
    <w:name w:val="Outline001_6"/>
    <w:basedOn w:val="Normal"/>
    <w:rsid w:val="0061467A"/>
    <w:pPr>
      <w:tabs>
        <w:tab w:val="left" w:pos="5036"/>
        <w:tab w:val="left" w:pos="5040"/>
        <w:tab w:val="left" w:pos="5760"/>
        <w:tab w:val="left" w:pos="6480"/>
        <w:tab w:val="left" w:pos="7200"/>
        <w:tab w:val="left" w:pos="7920"/>
      </w:tabs>
      <w:ind w:left="5036" w:hanging="180"/>
    </w:pPr>
    <w:rPr>
      <w:rFonts w:eastAsia="Times New Roman" w:cs="Times New Roman"/>
      <w:sz w:val="20"/>
      <w:szCs w:val="20"/>
      <w:lang w:eastAsia="en-CA"/>
    </w:rPr>
  </w:style>
  <w:style w:type="paragraph" w:customStyle="1" w:styleId="Outline0017">
    <w:name w:val="Outline001_7"/>
    <w:basedOn w:val="Normal"/>
    <w:rsid w:val="0061467A"/>
    <w:pPr>
      <w:tabs>
        <w:tab w:val="left" w:pos="5756"/>
        <w:tab w:val="left" w:pos="5760"/>
        <w:tab w:val="left" w:pos="6480"/>
        <w:tab w:val="left" w:pos="7200"/>
        <w:tab w:val="left" w:pos="7920"/>
      </w:tabs>
      <w:ind w:left="5756" w:hanging="360"/>
    </w:pPr>
    <w:rPr>
      <w:rFonts w:eastAsia="Times New Roman" w:cs="Times New Roman"/>
      <w:sz w:val="20"/>
      <w:szCs w:val="20"/>
      <w:lang w:eastAsia="en-CA"/>
    </w:rPr>
  </w:style>
  <w:style w:type="paragraph" w:customStyle="1" w:styleId="Outline0018">
    <w:name w:val="Outline001_8"/>
    <w:basedOn w:val="Normal"/>
    <w:rsid w:val="0061467A"/>
    <w:pPr>
      <w:tabs>
        <w:tab w:val="left" w:pos="6476"/>
        <w:tab w:val="left" w:pos="6480"/>
        <w:tab w:val="left" w:pos="7200"/>
        <w:tab w:val="left" w:pos="7920"/>
      </w:tabs>
      <w:ind w:left="6476" w:hanging="360"/>
    </w:pPr>
    <w:rPr>
      <w:rFonts w:eastAsia="Times New Roman" w:cs="Times New Roman"/>
      <w:sz w:val="20"/>
      <w:szCs w:val="20"/>
      <w:lang w:eastAsia="en-CA"/>
    </w:rPr>
  </w:style>
  <w:style w:type="paragraph" w:customStyle="1" w:styleId="Outline0021">
    <w:name w:val="Outline002_1"/>
    <w:basedOn w:val="Normal"/>
    <w:rsid w:val="00614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eastAsia="en-CA"/>
    </w:rPr>
  </w:style>
  <w:style w:type="paragraph" w:customStyle="1" w:styleId="Outline0022">
    <w:name w:val="Outline002_2"/>
    <w:basedOn w:val="Normal"/>
    <w:rsid w:val="0061467A"/>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 w:val="20"/>
      <w:szCs w:val="20"/>
      <w:lang w:eastAsia="en-CA"/>
    </w:rPr>
  </w:style>
  <w:style w:type="paragraph" w:customStyle="1" w:styleId="Outline0023">
    <w:name w:val="Outline002_3"/>
    <w:basedOn w:val="Normal"/>
    <w:rsid w:val="0061467A"/>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0"/>
      <w:szCs w:val="20"/>
      <w:lang w:eastAsia="en-CA"/>
    </w:rPr>
  </w:style>
  <w:style w:type="paragraph" w:customStyle="1" w:styleId="Outline0024">
    <w:name w:val="Outline002_4"/>
    <w:basedOn w:val="Normal"/>
    <w:rsid w:val="0061467A"/>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0"/>
      <w:szCs w:val="20"/>
      <w:lang w:eastAsia="en-CA"/>
    </w:rPr>
  </w:style>
  <w:style w:type="paragraph" w:customStyle="1" w:styleId="Outline0025">
    <w:name w:val="Outline002_5"/>
    <w:basedOn w:val="Normal"/>
    <w:rsid w:val="0061467A"/>
    <w:pPr>
      <w:tabs>
        <w:tab w:val="left" w:pos="3600"/>
        <w:tab w:val="left" w:pos="4320"/>
        <w:tab w:val="left" w:pos="5040"/>
        <w:tab w:val="left" w:pos="5760"/>
        <w:tab w:val="left" w:pos="6480"/>
        <w:tab w:val="left" w:pos="7200"/>
        <w:tab w:val="left" w:pos="7920"/>
      </w:tabs>
      <w:ind w:left="3600" w:hanging="720"/>
    </w:pPr>
    <w:rPr>
      <w:rFonts w:eastAsia="Times New Roman" w:cs="Times New Roman"/>
      <w:sz w:val="20"/>
      <w:szCs w:val="20"/>
      <w:lang w:eastAsia="en-CA"/>
    </w:rPr>
  </w:style>
  <w:style w:type="paragraph" w:customStyle="1" w:styleId="Outline0026">
    <w:name w:val="Outline002_6"/>
    <w:basedOn w:val="Normal"/>
    <w:rsid w:val="0061467A"/>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7">
    <w:name w:val="Outline002_7"/>
    <w:basedOn w:val="Normal"/>
    <w:rsid w:val="0061467A"/>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8">
    <w:name w:val="Outline002_8"/>
    <w:basedOn w:val="Normal"/>
    <w:rsid w:val="0061467A"/>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9">
    <w:name w:val="Outline002_9"/>
    <w:basedOn w:val="Normal"/>
    <w:rsid w:val="0061467A"/>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31">
    <w:name w:val="Outline003_1"/>
    <w:basedOn w:val="Normal"/>
    <w:rsid w:val="0061467A"/>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rPr>
      <w:rFonts w:eastAsia="Times New Roman" w:cs="Times New Roman"/>
      <w:sz w:val="20"/>
      <w:szCs w:val="20"/>
      <w:lang w:eastAsia="en-CA"/>
    </w:rPr>
  </w:style>
  <w:style w:type="paragraph" w:customStyle="1" w:styleId="Outline0032">
    <w:name w:val="Outline003_2"/>
    <w:basedOn w:val="Normal"/>
    <w:rsid w:val="0061467A"/>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eastAsia="Times New Roman" w:cs="Times New Roman"/>
      <w:sz w:val="20"/>
      <w:szCs w:val="20"/>
      <w:lang w:eastAsia="en-CA"/>
    </w:rPr>
  </w:style>
  <w:style w:type="paragraph" w:customStyle="1" w:styleId="Outline0033">
    <w:name w:val="Outline003_3"/>
    <w:basedOn w:val="Normal"/>
    <w:rsid w:val="0061467A"/>
    <w:pPr>
      <w:tabs>
        <w:tab w:val="left" w:pos="2160"/>
        <w:tab w:val="left" w:pos="2880"/>
        <w:tab w:val="left" w:pos="3600"/>
        <w:tab w:val="left" w:pos="4320"/>
        <w:tab w:val="left" w:pos="5040"/>
        <w:tab w:val="left" w:pos="5760"/>
        <w:tab w:val="left" w:pos="6480"/>
        <w:tab w:val="left" w:pos="7200"/>
        <w:tab w:val="left" w:pos="7920"/>
      </w:tabs>
      <w:ind w:left="2160" w:hanging="180"/>
    </w:pPr>
    <w:rPr>
      <w:rFonts w:eastAsia="Times New Roman" w:cs="Times New Roman"/>
      <w:sz w:val="20"/>
      <w:szCs w:val="20"/>
      <w:lang w:eastAsia="en-CA"/>
    </w:rPr>
  </w:style>
  <w:style w:type="paragraph" w:customStyle="1" w:styleId="Outline0034">
    <w:name w:val="Outline003_4"/>
    <w:basedOn w:val="Normal"/>
    <w:rsid w:val="0061467A"/>
    <w:pPr>
      <w:tabs>
        <w:tab w:val="left" w:pos="2880"/>
        <w:tab w:val="left" w:pos="3600"/>
        <w:tab w:val="left" w:pos="4320"/>
        <w:tab w:val="left" w:pos="5040"/>
        <w:tab w:val="left" w:pos="5760"/>
        <w:tab w:val="left" w:pos="6480"/>
        <w:tab w:val="left" w:pos="7200"/>
        <w:tab w:val="left" w:pos="7920"/>
      </w:tabs>
      <w:ind w:left="2880" w:hanging="360"/>
    </w:pPr>
    <w:rPr>
      <w:rFonts w:eastAsia="Times New Roman" w:cs="Times New Roman"/>
      <w:sz w:val="20"/>
      <w:szCs w:val="20"/>
      <w:lang w:eastAsia="en-CA"/>
    </w:rPr>
  </w:style>
  <w:style w:type="paragraph" w:customStyle="1" w:styleId="Outline0035">
    <w:name w:val="Outline003_5"/>
    <w:basedOn w:val="Normal"/>
    <w:rsid w:val="0061467A"/>
    <w:pPr>
      <w:tabs>
        <w:tab w:val="left" w:pos="3600"/>
        <w:tab w:val="left" w:pos="4320"/>
        <w:tab w:val="left" w:pos="5040"/>
        <w:tab w:val="left" w:pos="5760"/>
        <w:tab w:val="left" w:pos="6480"/>
        <w:tab w:val="left" w:pos="7200"/>
        <w:tab w:val="left" w:pos="7920"/>
      </w:tabs>
      <w:ind w:left="3600" w:hanging="360"/>
    </w:pPr>
    <w:rPr>
      <w:rFonts w:eastAsia="Times New Roman" w:cs="Times New Roman"/>
      <w:sz w:val="20"/>
      <w:szCs w:val="20"/>
      <w:lang w:eastAsia="en-CA"/>
    </w:rPr>
  </w:style>
  <w:style w:type="paragraph" w:customStyle="1" w:styleId="Outline0036">
    <w:name w:val="Outline003_6"/>
    <w:basedOn w:val="Normal"/>
    <w:rsid w:val="0061467A"/>
    <w:pPr>
      <w:tabs>
        <w:tab w:val="left" w:pos="4320"/>
        <w:tab w:val="left" w:pos="5040"/>
        <w:tab w:val="left" w:pos="5760"/>
        <w:tab w:val="left" w:pos="6480"/>
        <w:tab w:val="left" w:pos="7200"/>
        <w:tab w:val="left" w:pos="7920"/>
      </w:tabs>
      <w:ind w:left="4320" w:hanging="180"/>
    </w:pPr>
    <w:rPr>
      <w:rFonts w:eastAsia="Times New Roman" w:cs="Times New Roman"/>
      <w:sz w:val="20"/>
      <w:szCs w:val="20"/>
      <w:lang w:eastAsia="en-CA"/>
    </w:rPr>
  </w:style>
  <w:style w:type="paragraph" w:customStyle="1" w:styleId="Outline0037">
    <w:name w:val="Outline003_7"/>
    <w:basedOn w:val="Normal"/>
    <w:rsid w:val="0061467A"/>
    <w:pPr>
      <w:tabs>
        <w:tab w:val="left" w:pos="5040"/>
        <w:tab w:val="left" w:pos="5760"/>
        <w:tab w:val="left" w:pos="6480"/>
        <w:tab w:val="left" w:pos="7200"/>
        <w:tab w:val="left" w:pos="7920"/>
      </w:tabs>
      <w:ind w:left="5040" w:hanging="360"/>
    </w:pPr>
    <w:rPr>
      <w:rFonts w:eastAsia="Times New Roman" w:cs="Times New Roman"/>
      <w:sz w:val="20"/>
      <w:szCs w:val="20"/>
      <w:lang w:eastAsia="en-CA"/>
    </w:rPr>
  </w:style>
  <w:style w:type="paragraph" w:customStyle="1" w:styleId="Outline0038">
    <w:name w:val="Outline003_8"/>
    <w:basedOn w:val="Normal"/>
    <w:rsid w:val="0061467A"/>
    <w:pPr>
      <w:tabs>
        <w:tab w:val="left" w:pos="5760"/>
        <w:tab w:val="left" w:pos="6480"/>
        <w:tab w:val="left" w:pos="7200"/>
        <w:tab w:val="left" w:pos="7920"/>
      </w:tabs>
      <w:ind w:left="5760" w:hanging="360"/>
    </w:pPr>
    <w:rPr>
      <w:rFonts w:eastAsia="Times New Roman" w:cs="Times New Roman"/>
      <w:sz w:val="20"/>
      <w:szCs w:val="20"/>
      <w:lang w:eastAsia="en-CA"/>
    </w:rPr>
  </w:style>
  <w:style w:type="character" w:customStyle="1" w:styleId="Numrodepa">
    <w:name w:val="Numĩro de pa"/>
    <w:basedOn w:val="DefaultParagraphFont"/>
    <w:rsid w:val="0061467A"/>
    <w:rPr>
      <w:sz w:val="24"/>
    </w:rPr>
  </w:style>
  <w:style w:type="character" w:customStyle="1" w:styleId="zzmpTrailerI">
    <w:name w:val="zzmpTrailerI"/>
    <w:basedOn w:val="DefaultParagraphFont"/>
    <w:rsid w:val="0061467A"/>
    <w:rPr>
      <w:rFonts w:ascii="Arial" w:hAnsi="Arial"/>
      <w:color w:val="000000"/>
      <w:sz w:val="14"/>
    </w:rPr>
  </w:style>
  <w:style w:type="paragraph" w:customStyle="1" w:styleId="SCCdocumenL1">
    <w:name w:val="SCCdocumen_L1"/>
    <w:basedOn w:val="Normal"/>
    <w:rsid w:val="0061467A"/>
    <w:pPr>
      <w:numPr>
        <w:numId w:val="3"/>
      </w:numPr>
      <w:spacing w:after="240" w:line="360" w:lineRule="auto"/>
      <w:jc w:val="both"/>
      <w:outlineLvl w:val="0"/>
    </w:pPr>
    <w:rPr>
      <w:rFonts w:ascii="Arial" w:eastAsia="Times New Roman" w:hAnsi="Arial" w:cs="Arial"/>
      <w:szCs w:val="20"/>
    </w:rPr>
  </w:style>
  <w:style w:type="paragraph" w:customStyle="1" w:styleId="SCCdocumenL2">
    <w:name w:val="SCCdocumen_L2"/>
    <w:basedOn w:val="SCCdocumenL1"/>
    <w:rsid w:val="0061467A"/>
    <w:pPr>
      <w:numPr>
        <w:ilvl w:val="1"/>
      </w:numPr>
      <w:outlineLvl w:val="1"/>
    </w:pPr>
    <w:rPr>
      <w:lang w:val="en-US"/>
    </w:rPr>
  </w:style>
  <w:style w:type="paragraph" w:customStyle="1" w:styleId="SCCdocumenL3">
    <w:name w:val="SCCdocumen_L3"/>
    <w:basedOn w:val="SCCdocumenL2"/>
    <w:rsid w:val="0061467A"/>
    <w:pPr>
      <w:numPr>
        <w:ilvl w:val="2"/>
      </w:numPr>
      <w:outlineLvl w:val="2"/>
    </w:pPr>
  </w:style>
  <w:style w:type="paragraph" w:customStyle="1" w:styleId="SCCdocumenL4">
    <w:name w:val="SCCdocumen_L4"/>
    <w:basedOn w:val="SCCdocumenL3"/>
    <w:rsid w:val="0061467A"/>
    <w:pPr>
      <w:numPr>
        <w:ilvl w:val="3"/>
      </w:numPr>
      <w:outlineLvl w:val="3"/>
    </w:pPr>
  </w:style>
  <w:style w:type="paragraph" w:customStyle="1" w:styleId="SCCdocumenL5">
    <w:name w:val="SCCdocumen_L5"/>
    <w:basedOn w:val="SCCdocumenL4"/>
    <w:rsid w:val="0061467A"/>
    <w:pPr>
      <w:numPr>
        <w:ilvl w:val="4"/>
      </w:numPr>
      <w:spacing w:after="360" w:line="240" w:lineRule="auto"/>
      <w:outlineLvl w:val="4"/>
    </w:pPr>
  </w:style>
  <w:style w:type="paragraph" w:customStyle="1" w:styleId="Style268435460">
    <w:name w:val="Style268435460"/>
    <w:basedOn w:val="Normal"/>
    <w:uiPriority w:val="99"/>
    <w:rsid w:val="0061467A"/>
    <w:pPr>
      <w:autoSpaceDE w:val="0"/>
      <w:autoSpaceDN w:val="0"/>
    </w:pPr>
    <w:rPr>
      <w:rFonts w:ascii="Arial" w:hAnsi="Arial" w:cs="Arial"/>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footer" Target="footer1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hyperlink" Target="http://www.scc-cs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18837</Words>
  <Characters>107377</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2013-02-15T12:49:00Z</dcterms:created>
  <dcterms:modified xsi:type="dcterms:W3CDTF">2013-02-15T12:49:00Z</dcterms:modified>
</cp:coreProperties>
</file>