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6728BF"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6728BF"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6728BF"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6728BF"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6728BF" w:rsidTr="002E5576">
        <w:tc>
          <w:tcPr>
            <w:tcW w:w="4518" w:type="dxa"/>
          </w:tcPr>
          <w:p w:rsidR="00BF25F3" w:rsidRPr="002E2327" w:rsidRDefault="001552C7"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1552C7"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6728BF"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6728BF"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Pr="00155CF3">
                <w:rPr>
                  <w:rStyle w:val="Hyperlink"/>
                  <w:rFonts w:ascii="Arial" w:hAnsi="Arial" w:cs="Arial"/>
                  <w:i/>
                  <w:sz w:val="20"/>
                  <w:szCs w:val="20"/>
                </w:rPr>
                <w:t>www.scc-csc.gc.ca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r w:rsidR="001552C7">
              <w:fldChar w:fldCharType="begin"/>
            </w:r>
            <w:r w:rsidR="001552C7" w:rsidRPr="006728BF">
              <w:rPr>
                <w:lang w:val="fr-CA"/>
              </w:rPr>
              <w:instrText>HYPERLINK "http://www.scc-csc.gc.ca"</w:instrText>
            </w:r>
            <w:r w:rsidR="001552C7">
              <w:fldChar w:fldCharType="separate"/>
            </w:r>
            <w:r w:rsidRPr="00155CF3">
              <w:rPr>
                <w:rStyle w:val="Hyperlink"/>
                <w:rFonts w:ascii="Arial" w:hAnsi="Arial" w:cs="Arial"/>
                <w:i/>
                <w:sz w:val="20"/>
                <w:szCs w:val="20"/>
                <w:lang w:val="fr-CA"/>
              </w:rPr>
              <w:t>www.scc-csc.gc.ca</w:t>
            </w:r>
            <w:r w:rsidR="001552C7">
              <w:fldChar w:fldCharType="end"/>
            </w:r>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3A0B53" w:rsidP="00F0068D">
      <w:pPr>
        <w:pBdr>
          <w:bottom w:val="single" w:sz="6" w:space="1" w:color="auto"/>
        </w:pBdr>
        <w:tabs>
          <w:tab w:val="center" w:pos="4680"/>
          <w:tab w:val="right" w:pos="9360"/>
        </w:tabs>
        <w:rPr>
          <w:lang w:val="fr-CA"/>
        </w:rPr>
      </w:pPr>
      <w:proofErr w:type="spellStart"/>
      <w:r>
        <w:rPr>
          <w:lang w:val="fr-CA"/>
        </w:rPr>
        <w:t>September</w:t>
      </w:r>
      <w:proofErr w:type="spellEnd"/>
      <w:r>
        <w:rPr>
          <w:lang w:val="fr-CA"/>
        </w:rPr>
        <w:t xml:space="preserve"> </w:t>
      </w:r>
      <w:r w:rsidR="007B5515">
        <w:rPr>
          <w:lang w:val="fr-CA"/>
        </w:rPr>
        <w:t>6</w:t>
      </w:r>
      <w:r w:rsidR="00440E24" w:rsidRPr="00675479">
        <w:rPr>
          <w:lang w:val="fr-CA"/>
        </w:rPr>
        <w:t>, 201</w:t>
      </w:r>
      <w:r w:rsidR="00F761A3">
        <w:rPr>
          <w:lang w:val="fr-CA"/>
        </w:rPr>
        <w:t>3</w:t>
      </w:r>
      <w:r w:rsidR="00F0068D" w:rsidRPr="00675479">
        <w:rPr>
          <w:lang w:val="fr-CA"/>
        </w:rPr>
        <w:tab/>
        <w:t>1</w:t>
      </w:r>
      <w:r>
        <w:rPr>
          <w:lang w:val="fr-CA"/>
        </w:rPr>
        <w:t>409</w:t>
      </w:r>
      <w:r w:rsidR="00F0068D" w:rsidRPr="00675479">
        <w:rPr>
          <w:lang w:val="fr-CA"/>
        </w:rPr>
        <w:t xml:space="preserve"> - </w:t>
      </w:r>
      <w:r w:rsidR="00AF330D">
        <w:rPr>
          <w:lang w:val="fr-CA"/>
        </w:rPr>
        <w:t>1444</w:t>
      </w:r>
      <w:r w:rsidR="00440E24" w:rsidRPr="00675479">
        <w:rPr>
          <w:lang w:val="fr-CA"/>
        </w:rPr>
        <w:tab/>
      </w:r>
      <w:r w:rsidR="00440E24" w:rsidRPr="002E2327">
        <w:rPr>
          <w:lang w:val="fr-CA"/>
        </w:rPr>
        <w:t>Le</w:t>
      </w:r>
      <w:r w:rsidR="00C73D06">
        <w:rPr>
          <w:lang w:val="fr-CA"/>
        </w:rPr>
        <w:t xml:space="preserve"> </w:t>
      </w:r>
      <w:r w:rsidR="007B5515">
        <w:rPr>
          <w:lang w:val="fr-CA"/>
        </w:rPr>
        <w:t>6</w:t>
      </w:r>
      <w:r>
        <w:rPr>
          <w:lang w:val="fr-CA"/>
        </w:rPr>
        <w:t xml:space="preserve"> sept</w:t>
      </w:r>
      <w:r w:rsidR="00C73D06">
        <w:rPr>
          <w:lang w:val="fr-CA"/>
        </w:rPr>
        <w:t>e</w:t>
      </w:r>
      <w:r>
        <w:rPr>
          <w:lang w:val="fr-CA"/>
        </w:rPr>
        <w:t>mb</w:t>
      </w:r>
      <w:r w:rsidR="00C73D06">
        <w:rPr>
          <w:lang w:val="fr-CA"/>
        </w:rPr>
        <w:t>r</w:t>
      </w:r>
      <w:r>
        <w:rPr>
          <w:lang w:val="fr-CA"/>
        </w:rPr>
        <w:t>e</w:t>
      </w:r>
      <w:r w:rsidR="00440E24" w:rsidRPr="002E2327">
        <w:rPr>
          <w:lang w:val="fr-CA"/>
        </w:rPr>
        <w:t xml:space="preserve"> 201</w:t>
      </w:r>
      <w:r w:rsidR="00F761A3">
        <w:rPr>
          <w:lang w:val="fr-CA"/>
        </w:rPr>
        <w:t>3</w:t>
      </w:r>
    </w:p>
    <w:p w:rsidR="00440E24" w:rsidRPr="00675479" w:rsidRDefault="00440E24" w:rsidP="00440E24">
      <w:pPr>
        <w:pBdr>
          <w:bottom w:val="single" w:sz="6" w:space="1" w:color="auto"/>
        </w:pBdr>
        <w:tabs>
          <w:tab w:val="right" w:pos="9360"/>
        </w:tabs>
        <w:rPr>
          <w:lang w:val="fr-CA"/>
        </w:rPr>
      </w:pPr>
    </w:p>
    <w:p w:rsidR="00440E24" w:rsidRPr="00FB26CF" w:rsidRDefault="00440E24" w:rsidP="00440E24">
      <w:pPr>
        <w:pBdr>
          <w:bottom w:val="single" w:sz="6" w:space="1" w:color="auto"/>
        </w:pBdr>
        <w:tabs>
          <w:tab w:val="right" w:pos="9360"/>
        </w:tabs>
        <w:rPr>
          <w:sz w:val="18"/>
          <w:szCs w:val="18"/>
        </w:rPr>
      </w:pPr>
      <w:r w:rsidRPr="00FB26CF">
        <w:rPr>
          <w:sz w:val="18"/>
          <w:szCs w:val="18"/>
        </w:rPr>
        <w:t>© Supreme Court of Canada (201</w:t>
      </w:r>
      <w:r w:rsidR="00F761A3" w:rsidRPr="00FB26CF">
        <w:rPr>
          <w:sz w:val="18"/>
          <w:szCs w:val="18"/>
        </w:rPr>
        <w:t>3</w:t>
      </w:r>
      <w:r w:rsidRPr="00FB26CF">
        <w:rPr>
          <w:sz w:val="18"/>
          <w:szCs w:val="18"/>
        </w:rPr>
        <w:t>)</w:t>
      </w:r>
      <w:r w:rsidRPr="00FB26CF">
        <w:rPr>
          <w:sz w:val="18"/>
          <w:szCs w:val="18"/>
        </w:rPr>
        <w:tab/>
        <w:t xml:space="preserve">© </w:t>
      </w:r>
      <w:proofErr w:type="spellStart"/>
      <w:r w:rsidRPr="00FB26CF">
        <w:rPr>
          <w:sz w:val="18"/>
          <w:szCs w:val="18"/>
        </w:rPr>
        <w:t>Cour</w:t>
      </w:r>
      <w:proofErr w:type="spellEnd"/>
      <w:r w:rsidRPr="00FB26CF">
        <w:rPr>
          <w:sz w:val="18"/>
          <w:szCs w:val="18"/>
        </w:rPr>
        <w:t xml:space="preserve"> </w:t>
      </w:r>
      <w:proofErr w:type="spellStart"/>
      <w:r w:rsidRPr="00FB26CF">
        <w:rPr>
          <w:sz w:val="18"/>
          <w:szCs w:val="18"/>
        </w:rPr>
        <w:t>suprême</w:t>
      </w:r>
      <w:proofErr w:type="spellEnd"/>
      <w:r w:rsidRPr="00FB26CF">
        <w:rPr>
          <w:sz w:val="18"/>
          <w:szCs w:val="18"/>
        </w:rPr>
        <w:t xml:space="preserve"> du Canada (201</w:t>
      </w:r>
      <w:r w:rsidR="00F761A3" w:rsidRPr="00FB26CF">
        <w:rPr>
          <w:sz w:val="18"/>
          <w:szCs w:val="18"/>
        </w:rPr>
        <w:t>3</w:t>
      </w:r>
      <w:r w:rsidRPr="00FB26CF">
        <w:rPr>
          <w:sz w:val="18"/>
          <w:szCs w:val="18"/>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A87207" w:rsidRPr="002E2327" w:rsidRDefault="00A87207" w:rsidP="00541BB7">
            <w:pPr>
              <w:tabs>
                <w:tab w:val="right" w:pos="9360"/>
              </w:tabs>
              <w:rPr>
                <w:rFonts w:cs="Times New Roman"/>
                <w:sz w:val="20"/>
                <w:szCs w:val="20"/>
              </w:rPr>
            </w:pPr>
          </w:p>
        </w:tc>
        <w:tc>
          <w:tcPr>
            <w:tcW w:w="1980" w:type="dxa"/>
          </w:tcPr>
          <w:p w:rsidR="0095096B" w:rsidRPr="002E2327" w:rsidRDefault="00FB26CF" w:rsidP="0095096B">
            <w:pPr>
              <w:jc w:val="center"/>
              <w:rPr>
                <w:rFonts w:cs="Times New Roman"/>
                <w:sz w:val="20"/>
                <w:szCs w:val="20"/>
              </w:rPr>
            </w:pPr>
            <w:r>
              <w:rPr>
                <w:rFonts w:cs="Times New Roman"/>
                <w:sz w:val="20"/>
                <w:szCs w:val="20"/>
              </w:rPr>
              <w:t xml:space="preserve">1409 </w:t>
            </w:r>
            <w:r w:rsidR="001552C7" w:rsidRPr="002E2327">
              <w:rPr>
                <w:rFonts w:cs="Times New Roman"/>
                <w:sz w:val="20"/>
                <w:szCs w:val="20"/>
              </w:rPr>
              <w:fldChar w:fldCharType="begin"/>
            </w:r>
            <w:r w:rsidR="0095096B" w:rsidRPr="002E2327">
              <w:rPr>
                <w:rFonts w:cs="Times New Roman"/>
                <w:sz w:val="20"/>
                <w:szCs w:val="20"/>
              </w:rPr>
              <w:instrText xml:space="preserve"> SEQ CHAPTER \h \r 1</w:instrText>
            </w:r>
            <w:r w:rsidR="001552C7" w:rsidRPr="002E2327">
              <w:rPr>
                <w:rFonts w:cs="Times New Roman"/>
                <w:sz w:val="20"/>
                <w:szCs w:val="20"/>
              </w:rPr>
              <w:fldChar w:fldCharType="end"/>
            </w:r>
            <w:r w:rsidR="0095096B" w:rsidRPr="002E2327">
              <w:rPr>
                <w:rFonts w:cs="Times New Roman"/>
                <w:sz w:val="20"/>
                <w:szCs w:val="20"/>
              </w:rPr>
              <w:t>-</w:t>
            </w:r>
            <w:r w:rsidR="00807D8E">
              <w:rPr>
                <w:rFonts w:cs="Times New Roman"/>
                <w:sz w:val="20"/>
                <w:szCs w:val="20"/>
              </w:rPr>
              <w:t xml:space="preserve"> 1413</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2C00AA" w:rsidP="0095096B">
            <w:pPr>
              <w:jc w:val="center"/>
              <w:rPr>
                <w:rFonts w:cs="Times New Roman"/>
                <w:sz w:val="20"/>
                <w:szCs w:val="20"/>
              </w:rPr>
            </w:pPr>
            <w:r>
              <w:rPr>
                <w:rFonts w:cs="Times New Roman"/>
                <w:sz w:val="20"/>
                <w:szCs w:val="20"/>
              </w:rPr>
              <w:t>1414</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666C20" w:rsidP="0095096B">
            <w:pPr>
              <w:jc w:val="center"/>
              <w:rPr>
                <w:rFonts w:cs="Times New Roman"/>
                <w:sz w:val="20"/>
                <w:szCs w:val="20"/>
              </w:rPr>
            </w:pPr>
            <w:r>
              <w:rPr>
                <w:rFonts w:cs="Times New Roman"/>
                <w:sz w:val="20"/>
                <w:szCs w:val="20"/>
              </w:rPr>
              <w:t xml:space="preserve">1415 </w:t>
            </w:r>
            <w:r w:rsidR="0095096B" w:rsidRPr="002E2327">
              <w:rPr>
                <w:rFonts w:cs="Times New Roman"/>
                <w:sz w:val="20"/>
                <w:szCs w:val="20"/>
              </w:rPr>
              <w:t>-</w:t>
            </w:r>
            <w:r w:rsidR="00AF330D">
              <w:rPr>
                <w:rFonts w:cs="Times New Roman"/>
                <w:sz w:val="20"/>
                <w:szCs w:val="20"/>
              </w:rPr>
              <w:t xml:space="preserve"> 1439</w:t>
            </w:r>
          </w:p>
          <w:p w:rsidR="0095096B" w:rsidRPr="002E2327" w:rsidRDefault="0095096B" w:rsidP="0095096B">
            <w:pPr>
              <w:jc w:val="center"/>
              <w:rPr>
                <w:rFonts w:cs="Times New Roman"/>
                <w:sz w:val="20"/>
                <w:szCs w:val="20"/>
              </w:rPr>
            </w:pPr>
          </w:p>
          <w:p w:rsidR="00AF330D" w:rsidRDefault="00AF330D" w:rsidP="0095096B">
            <w:pPr>
              <w:jc w:val="center"/>
              <w:rPr>
                <w:rFonts w:cs="Times New Roman"/>
                <w:sz w:val="20"/>
                <w:szCs w:val="20"/>
              </w:rPr>
            </w:pPr>
          </w:p>
          <w:p w:rsidR="0095096B" w:rsidRPr="002E2327" w:rsidRDefault="00AF330D" w:rsidP="0095096B">
            <w:pPr>
              <w:jc w:val="center"/>
              <w:rPr>
                <w:rFonts w:cs="Times New Roman"/>
                <w:sz w:val="20"/>
                <w:szCs w:val="20"/>
              </w:rPr>
            </w:pPr>
            <w:r>
              <w:rPr>
                <w:rFonts w:cs="Times New Roman"/>
                <w:sz w:val="20"/>
                <w:szCs w:val="20"/>
              </w:rPr>
              <w:t xml:space="preserve">1440 </w:t>
            </w:r>
            <w:r w:rsidR="0095096B" w:rsidRPr="002E2327">
              <w:rPr>
                <w:rFonts w:cs="Times New Roman"/>
                <w:sz w:val="20"/>
                <w:szCs w:val="20"/>
              </w:rPr>
              <w:t>-</w:t>
            </w:r>
            <w:r>
              <w:rPr>
                <w:rFonts w:cs="Times New Roman"/>
                <w:sz w:val="20"/>
                <w:szCs w:val="20"/>
              </w:rPr>
              <w:t xml:space="preserve"> 1443</w:t>
            </w:r>
          </w:p>
          <w:p w:rsidR="0095096B" w:rsidRPr="002E2327" w:rsidRDefault="0095096B" w:rsidP="0095096B">
            <w:pPr>
              <w:jc w:val="center"/>
              <w:rPr>
                <w:rFonts w:cs="Times New Roman"/>
                <w:sz w:val="20"/>
                <w:szCs w:val="20"/>
              </w:rPr>
            </w:pPr>
          </w:p>
          <w:p w:rsidR="0095096B" w:rsidRPr="002E2327" w:rsidRDefault="00AF330D" w:rsidP="0095096B">
            <w:pPr>
              <w:jc w:val="center"/>
              <w:rPr>
                <w:rFonts w:cs="Times New Roman"/>
                <w:sz w:val="20"/>
                <w:szCs w:val="20"/>
              </w:rPr>
            </w:pPr>
            <w:r>
              <w:rPr>
                <w:rFonts w:cs="Times New Roman"/>
                <w:sz w:val="20"/>
                <w:szCs w:val="20"/>
              </w:rPr>
              <w:t>1444</w:t>
            </w:r>
          </w:p>
          <w:p w:rsidR="00A87207" w:rsidRPr="002E2327" w:rsidRDefault="00A87207" w:rsidP="00541BB7">
            <w:pPr>
              <w:tabs>
                <w:tab w:val="right" w:pos="9360"/>
              </w:tabs>
              <w:jc w:val="center"/>
              <w:rPr>
                <w:rFonts w:cs="Times New Roman"/>
                <w:sz w:val="20"/>
                <w:szCs w:val="20"/>
              </w:rPr>
            </w:pPr>
          </w:p>
        </w:tc>
        <w:tc>
          <w:tcPr>
            <w:tcW w:w="3888" w:type="dxa"/>
          </w:tcPr>
          <w:p w:rsidR="0095096B" w:rsidRPr="002E2327" w:rsidRDefault="001552C7"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A87207" w:rsidRPr="002E2327" w:rsidRDefault="00A87207" w:rsidP="00541BB7">
            <w:pPr>
              <w:tabs>
                <w:tab w:val="right" w:pos="9360"/>
              </w:tabs>
              <w:rPr>
                <w:rFonts w:cs="Times New Roman"/>
                <w:sz w:val="20"/>
                <w:szCs w:val="20"/>
                <w:lang w:val="fr-CA"/>
              </w:rPr>
            </w:pPr>
          </w:p>
        </w:tc>
      </w:tr>
    </w:tbl>
    <w:p w:rsidR="0095096B" w:rsidRDefault="0095096B" w:rsidP="0095096B">
      <w:pPr>
        <w:tabs>
          <w:tab w:val="right" w:pos="9360"/>
        </w:tabs>
      </w:pPr>
    </w:p>
    <w:p w:rsidR="00541BB7" w:rsidRDefault="00541BB7" w:rsidP="0095096B">
      <w:pPr>
        <w:tabs>
          <w:tab w:val="right" w:pos="9360"/>
        </w:tabs>
      </w:pPr>
    </w:p>
    <w:p w:rsidR="00541BB7" w:rsidRDefault="00541BB7" w:rsidP="0095096B">
      <w:pPr>
        <w:tabs>
          <w:tab w:val="right" w:pos="9360"/>
        </w:tabs>
      </w:pPr>
    </w:p>
    <w:p w:rsidR="00541BB7" w:rsidRDefault="00541BB7" w:rsidP="0095096B">
      <w:pPr>
        <w:tabs>
          <w:tab w:val="right" w:pos="9360"/>
        </w:tabs>
      </w:pPr>
    </w:p>
    <w:p w:rsidR="00541BB7" w:rsidRDefault="00541BB7" w:rsidP="0095096B">
      <w:pPr>
        <w:tabs>
          <w:tab w:val="right" w:pos="9360"/>
        </w:tabs>
      </w:pPr>
    </w:p>
    <w:p w:rsidR="00541BB7" w:rsidRPr="002E2327" w:rsidRDefault="00541BB7" w:rsidP="0095096B">
      <w:pPr>
        <w:tabs>
          <w:tab w:val="right" w:pos="9360"/>
        </w:tabs>
      </w:pPr>
    </w:p>
    <w:tbl>
      <w:tblPr>
        <w:tblStyle w:val="TableGrid"/>
        <w:tblW w:w="0" w:type="auto"/>
        <w:tblLook w:val="04A0"/>
      </w:tblPr>
      <w:tblGrid>
        <w:gridCol w:w="9576"/>
      </w:tblGrid>
      <w:tr w:rsidR="0079724F" w:rsidRPr="006728BF"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A935AA" w:rsidTr="003B3977">
        <w:tc>
          <w:tcPr>
            <w:tcW w:w="4320" w:type="dxa"/>
            <w:shd w:val="clear" w:color="auto" w:fill="auto"/>
          </w:tcPr>
          <w:p w:rsidR="00242AEE" w:rsidRPr="00260FDA" w:rsidRDefault="00FB26CF" w:rsidP="003B3977">
            <w:pPr>
              <w:rPr>
                <w:b/>
                <w:sz w:val="20"/>
                <w:szCs w:val="20"/>
                <w:lang w:val="fr-CA"/>
              </w:rPr>
            </w:pPr>
            <w:r w:rsidRPr="00260FDA">
              <w:rPr>
                <w:b/>
                <w:sz w:val="20"/>
                <w:szCs w:val="20"/>
                <w:lang w:val="fr-CA"/>
              </w:rPr>
              <w:t>D.T.</w:t>
            </w:r>
          </w:p>
          <w:p w:rsidR="00242AEE" w:rsidRPr="00260FDA" w:rsidRDefault="00242AEE" w:rsidP="003B3977">
            <w:pPr>
              <w:tabs>
                <w:tab w:val="left" w:pos="-1440"/>
                <w:tab w:val="left" w:pos="-720"/>
              </w:tabs>
              <w:rPr>
                <w:sz w:val="20"/>
                <w:szCs w:val="20"/>
                <w:lang w:val="fr-CA"/>
              </w:rPr>
            </w:pPr>
            <w:r w:rsidRPr="00260FDA">
              <w:rPr>
                <w:sz w:val="20"/>
                <w:szCs w:val="20"/>
                <w:lang w:val="fr-CA"/>
              </w:rPr>
              <w:tab/>
            </w:r>
            <w:r w:rsidR="00FB26CF" w:rsidRPr="00260FDA">
              <w:rPr>
                <w:sz w:val="20"/>
                <w:szCs w:val="20"/>
                <w:lang w:val="fr-CA"/>
              </w:rPr>
              <w:t>D.T.</w:t>
            </w:r>
          </w:p>
          <w:p w:rsidR="00242AEE" w:rsidRPr="00260FDA" w:rsidRDefault="00242AEE" w:rsidP="003B3977">
            <w:pPr>
              <w:tabs>
                <w:tab w:val="left" w:pos="-1440"/>
                <w:tab w:val="left" w:pos="-720"/>
              </w:tabs>
              <w:rPr>
                <w:sz w:val="20"/>
                <w:szCs w:val="20"/>
                <w:lang w:val="fr-CA"/>
              </w:rPr>
            </w:pPr>
          </w:p>
          <w:p w:rsidR="00242AEE" w:rsidRPr="00260FDA" w:rsidRDefault="00242AEE" w:rsidP="003B3977">
            <w:pPr>
              <w:tabs>
                <w:tab w:val="left" w:pos="-1440"/>
                <w:tab w:val="left" w:pos="-720"/>
              </w:tabs>
              <w:rPr>
                <w:sz w:val="20"/>
                <w:szCs w:val="20"/>
                <w:lang w:val="fr-CA"/>
              </w:rPr>
            </w:pPr>
            <w:r w:rsidRPr="00260FDA">
              <w:rPr>
                <w:sz w:val="20"/>
                <w:szCs w:val="20"/>
                <w:lang w:val="fr-CA"/>
              </w:rPr>
              <w:tab/>
              <w:t>v. (3</w:t>
            </w:r>
            <w:r w:rsidR="00100E16" w:rsidRPr="00260FDA">
              <w:rPr>
                <w:sz w:val="20"/>
                <w:szCs w:val="20"/>
                <w:lang w:val="fr-CA"/>
              </w:rPr>
              <w:t>5</w:t>
            </w:r>
            <w:r w:rsidR="00FB26CF" w:rsidRPr="00260FDA">
              <w:rPr>
                <w:sz w:val="20"/>
                <w:szCs w:val="20"/>
                <w:lang w:val="fr-CA"/>
              </w:rPr>
              <w:t>464</w:t>
            </w:r>
            <w:r w:rsidRPr="00260FDA">
              <w:rPr>
                <w:sz w:val="20"/>
                <w:szCs w:val="20"/>
                <w:lang w:val="fr-CA"/>
              </w:rPr>
              <w:t>)</w:t>
            </w:r>
          </w:p>
          <w:p w:rsidR="00242AEE" w:rsidRPr="00260FDA" w:rsidRDefault="00242AEE" w:rsidP="003B3977">
            <w:pPr>
              <w:tabs>
                <w:tab w:val="left" w:pos="-1440"/>
                <w:tab w:val="left" w:pos="-720"/>
              </w:tabs>
              <w:rPr>
                <w:sz w:val="20"/>
                <w:szCs w:val="20"/>
                <w:lang w:val="fr-CA"/>
              </w:rPr>
            </w:pPr>
          </w:p>
          <w:p w:rsidR="00242AEE" w:rsidRPr="00260FDA" w:rsidRDefault="00FB26CF" w:rsidP="003B3977">
            <w:pPr>
              <w:tabs>
                <w:tab w:val="left" w:pos="-1440"/>
                <w:tab w:val="left" w:pos="-720"/>
              </w:tabs>
              <w:rPr>
                <w:b/>
                <w:sz w:val="20"/>
                <w:szCs w:val="20"/>
              </w:rPr>
            </w:pPr>
            <w:r w:rsidRPr="00FB26CF">
              <w:rPr>
                <w:b/>
                <w:sz w:val="20"/>
                <w:szCs w:val="20"/>
                <w:lang w:val="fr-CA"/>
              </w:rPr>
              <w:t xml:space="preserve">L.T. et al. </w:t>
            </w:r>
            <w:r w:rsidR="00242AEE" w:rsidRPr="00260FDA">
              <w:rPr>
                <w:b/>
                <w:sz w:val="20"/>
                <w:szCs w:val="20"/>
              </w:rPr>
              <w:t>(</w:t>
            </w:r>
            <w:r w:rsidRPr="00260FDA">
              <w:rPr>
                <w:b/>
                <w:sz w:val="20"/>
                <w:szCs w:val="20"/>
              </w:rPr>
              <w:t>Que</w:t>
            </w:r>
            <w:r w:rsidR="00242AEE" w:rsidRPr="00260FDA">
              <w:rPr>
                <w:b/>
                <w:sz w:val="20"/>
                <w:szCs w:val="20"/>
              </w:rPr>
              <w:t>.)</w:t>
            </w:r>
          </w:p>
          <w:p w:rsidR="00242AEE" w:rsidRPr="00FB26CF" w:rsidRDefault="00242AEE" w:rsidP="003B3977">
            <w:pPr>
              <w:tabs>
                <w:tab w:val="left" w:pos="-1440"/>
                <w:tab w:val="left" w:pos="-720"/>
              </w:tabs>
              <w:rPr>
                <w:sz w:val="20"/>
                <w:szCs w:val="20"/>
              </w:rPr>
            </w:pPr>
            <w:r w:rsidRPr="00260FDA">
              <w:rPr>
                <w:sz w:val="20"/>
                <w:szCs w:val="20"/>
              </w:rPr>
              <w:tab/>
            </w:r>
            <w:r w:rsidR="00FB26CF" w:rsidRPr="00FB26CF">
              <w:rPr>
                <w:sz w:val="20"/>
                <w:szCs w:val="20"/>
              </w:rPr>
              <w:t>Rémi Bourget</w:t>
            </w:r>
          </w:p>
          <w:p w:rsidR="00242AEE" w:rsidRPr="00FB26CF" w:rsidRDefault="00242AEE" w:rsidP="003B3977">
            <w:pPr>
              <w:tabs>
                <w:tab w:val="left" w:pos="-1440"/>
                <w:tab w:val="left" w:pos="-720"/>
              </w:tabs>
              <w:rPr>
                <w:sz w:val="20"/>
                <w:szCs w:val="20"/>
              </w:rPr>
            </w:pPr>
            <w:r w:rsidRPr="00FB26CF">
              <w:rPr>
                <w:sz w:val="20"/>
                <w:szCs w:val="20"/>
              </w:rPr>
              <w:tab/>
            </w:r>
            <w:r w:rsidR="00FB26CF" w:rsidRPr="00FB26CF">
              <w:rPr>
                <w:sz w:val="20"/>
                <w:szCs w:val="20"/>
              </w:rPr>
              <w:t xml:space="preserve">Mitchell, </w:t>
            </w:r>
            <w:proofErr w:type="spellStart"/>
            <w:r w:rsidR="00FB26CF" w:rsidRPr="00FB26CF">
              <w:rPr>
                <w:sz w:val="20"/>
                <w:szCs w:val="20"/>
              </w:rPr>
              <w:t>Gattuso</w:t>
            </w:r>
            <w:proofErr w:type="spellEnd"/>
          </w:p>
          <w:p w:rsidR="00242AEE" w:rsidRPr="00FB26CF" w:rsidRDefault="00242AEE" w:rsidP="003B3977">
            <w:pPr>
              <w:tabs>
                <w:tab w:val="left" w:pos="-1440"/>
                <w:tab w:val="left" w:pos="-720"/>
              </w:tabs>
              <w:rPr>
                <w:sz w:val="20"/>
                <w:szCs w:val="20"/>
              </w:rPr>
            </w:pPr>
          </w:p>
          <w:p w:rsidR="00242AEE" w:rsidRPr="00FB26CF" w:rsidRDefault="00242AEE" w:rsidP="003B3977">
            <w:pPr>
              <w:rPr>
                <w:sz w:val="20"/>
                <w:szCs w:val="20"/>
              </w:rPr>
            </w:pPr>
            <w:r w:rsidRPr="00FB26CF">
              <w:rPr>
                <w:sz w:val="20"/>
                <w:szCs w:val="20"/>
              </w:rPr>
              <w:t xml:space="preserve">FILING DATE: </w:t>
            </w:r>
            <w:r w:rsidR="00100E16" w:rsidRPr="00FB26CF">
              <w:rPr>
                <w:sz w:val="20"/>
                <w:szCs w:val="20"/>
              </w:rPr>
              <w:t>0</w:t>
            </w:r>
            <w:r w:rsidR="00FB26CF" w:rsidRPr="00FB26CF">
              <w:rPr>
                <w:sz w:val="20"/>
                <w:szCs w:val="20"/>
              </w:rPr>
              <w:t>2</w:t>
            </w:r>
            <w:r w:rsidRPr="00FB26CF">
              <w:rPr>
                <w:sz w:val="20"/>
                <w:szCs w:val="20"/>
              </w:rPr>
              <w:t>.0</w:t>
            </w:r>
            <w:r w:rsidR="00100E16" w:rsidRPr="00FB26CF">
              <w:rPr>
                <w:sz w:val="20"/>
                <w:szCs w:val="20"/>
              </w:rPr>
              <w:t>8</w:t>
            </w:r>
            <w:r w:rsidRPr="00FB26CF">
              <w:rPr>
                <w:sz w:val="20"/>
                <w:szCs w:val="20"/>
              </w:rPr>
              <w:t>.201</w:t>
            </w:r>
            <w:r w:rsidR="00100E16" w:rsidRPr="00FB26CF">
              <w:rPr>
                <w:sz w:val="20"/>
                <w:szCs w:val="20"/>
              </w:rPr>
              <w:t>3</w:t>
            </w:r>
          </w:p>
          <w:p w:rsidR="00242AEE" w:rsidRPr="00FB26CF" w:rsidRDefault="001552C7" w:rsidP="003B3977">
            <w:pPr>
              <w:rPr>
                <w:sz w:val="20"/>
                <w:szCs w:val="20"/>
                <w:lang w:val="fr-CA"/>
              </w:rPr>
            </w:pPr>
            <w:r w:rsidRPr="001552C7">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FB26CF" w:rsidRDefault="00242AEE" w:rsidP="00242AEE">
            <w:pPr>
              <w:jc w:val="center"/>
              <w:rPr>
                <w:sz w:val="20"/>
                <w:szCs w:val="20"/>
                <w:lang w:val="fr-CA"/>
              </w:rPr>
            </w:pPr>
          </w:p>
          <w:p w:rsidR="00242AEE" w:rsidRPr="00FB26CF" w:rsidRDefault="00242AEE" w:rsidP="00242AEE">
            <w:pPr>
              <w:jc w:val="center"/>
              <w:rPr>
                <w:sz w:val="20"/>
                <w:szCs w:val="20"/>
                <w:lang w:val="fr-CA"/>
              </w:rPr>
            </w:pPr>
          </w:p>
          <w:p w:rsidR="00242AEE" w:rsidRPr="00FB26CF" w:rsidRDefault="00242AEE" w:rsidP="00242AEE">
            <w:pPr>
              <w:jc w:val="center"/>
              <w:rPr>
                <w:sz w:val="20"/>
                <w:szCs w:val="20"/>
                <w:lang w:val="fr-CA"/>
              </w:rPr>
            </w:pPr>
          </w:p>
          <w:p w:rsidR="00242AEE" w:rsidRPr="00FB26CF" w:rsidRDefault="00242AEE" w:rsidP="00242AEE">
            <w:pPr>
              <w:jc w:val="center"/>
              <w:rPr>
                <w:sz w:val="20"/>
                <w:szCs w:val="20"/>
                <w:lang w:val="fr-CA"/>
              </w:rPr>
            </w:pPr>
          </w:p>
          <w:p w:rsidR="00242AEE" w:rsidRPr="00FB26CF" w:rsidRDefault="00242AEE" w:rsidP="00242AEE">
            <w:pPr>
              <w:jc w:val="center"/>
              <w:rPr>
                <w:sz w:val="20"/>
                <w:szCs w:val="20"/>
                <w:lang w:val="fr-CA"/>
              </w:rPr>
            </w:pPr>
          </w:p>
          <w:p w:rsidR="00242AEE" w:rsidRPr="00FB26CF" w:rsidRDefault="00242AEE" w:rsidP="00242AEE">
            <w:pPr>
              <w:jc w:val="center"/>
              <w:rPr>
                <w:sz w:val="20"/>
                <w:szCs w:val="20"/>
                <w:lang w:val="fr-CA"/>
              </w:rPr>
            </w:pPr>
          </w:p>
          <w:p w:rsidR="00242AEE" w:rsidRPr="00FB26CF" w:rsidRDefault="00242AEE" w:rsidP="00242AEE">
            <w:pPr>
              <w:jc w:val="center"/>
              <w:rPr>
                <w:sz w:val="20"/>
                <w:szCs w:val="20"/>
                <w:lang w:val="fr-CA"/>
              </w:rPr>
            </w:pPr>
          </w:p>
          <w:p w:rsidR="00242AEE" w:rsidRPr="00FB26CF" w:rsidRDefault="00242AEE" w:rsidP="00242AEE">
            <w:pPr>
              <w:jc w:val="center"/>
              <w:rPr>
                <w:sz w:val="20"/>
                <w:szCs w:val="20"/>
                <w:lang w:val="fr-CA"/>
              </w:rPr>
            </w:pPr>
          </w:p>
          <w:p w:rsidR="00242AEE" w:rsidRPr="00FB26CF" w:rsidRDefault="00242AEE" w:rsidP="00242AEE">
            <w:pPr>
              <w:jc w:val="center"/>
              <w:rPr>
                <w:sz w:val="20"/>
                <w:szCs w:val="20"/>
                <w:lang w:val="fr-CA"/>
              </w:rPr>
            </w:pPr>
          </w:p>
          <w:p w:rsidR="00242AEE" w:rsidRPr="00FB26CF" w:rsidRDefault="00242AEE" w:rsidP="00242AEE">
            <w:pPr>
              <w:jc w:val="center"/>
              <w:rPr>
                <w:sz w:val="20"/>
                <w:szCs w:val="20"/>
                <w:lang w:val="fr-CA"/>
              </w:rPr>
            </w:pPr>
          </w:p>
          <w:p w:rsidR="00242AEE" w:rsidRPr="00FB26CF" w:rsidRDefault="00242AEE" w:rsidP="00242AEE">
            <w:pPr>
              <w:jc w:val="center"/>
              <w:rPr>
                <w:sz w:val="20"/>
                <w:szCs w:val="20"/>
                <w:lang w:val="fr-CA"/>
              </w:rPr>
            </w:pPr>
          </w:p>
        </w:tc>
        <w:tc>
          <w:tcPr>
            <w:tcW w:w="4320" w:type="dxa"/>
            <w:shd w:val="clear" w:color="auto" w:fill="auto"/>
          </w:tcPr>
          <w:p w:rsidR="00242AEE" w:rsidRPr="00FB26CF" w:rsidRDefault="00FB26CF" w:rsidP="003B3977">
            <w:pPr>
              <w:keepNext/>
              <w:keepLines/>
              <w:tabs>
                <w:tab w:val="left" w:pos="-1440"/>
                <w:tab w:val="left" w:pos="-720"/>
              </w:tabs>
              <w:rPr>
                <w:b/>
                <w:sz w:val="20"/>
                <w:szCs w:val="20"/>
              </w:rPr>
            </w:pPr>
            <w:r w:rsidRPr="00FB26CF">
              <w:rPr>
                <w:b/>
                <w:sz w:val="20"/>
                <w:szCs w:val="20"/>
              </w:rPr>
              <w:t>N.L.W. et al.</w:t>
            </w:r>
          </w:p>
          <w:p w:rsidR="00242AEE" w:rsidRPr="00FB26CF" w:rsidRDefault="00242AEE" w:rsidP="003B3977">
            <w:pPr>
              <w:keepNext/>
              <w:keepLines/>
              <w:tabs>
                <w:tab w:val="left" w:pos="-1440"/>
                <w:tab w:val="left" w:pos="-720"/>
              </w:tabs>
              <w:rPr>
                <w:sz w:val="20"/>
                <w:szCs w:val="20"/>
              </w:rPr>
            </w:pPr>
            <w:r w:rsidRPr="00FB26CF">
              <w:rPr>
                <w:sz w:val="20"/>
                <w:szCs w:val="20"/>
              </w:rPr>
              <w:tab/>
            </w:r>
            <w:r w:rsidR="00FB26CF" w:rsidRPr="00FB26CF">
              <w:rPr>
                <w:sz w:val="20"/>
                <w:szCs w:val="20"/>
              </w:rPr>
              <w:t>Ruth Lea Taylor</w:t>
            </w:r>
          </w:p>
          <w:p w:rsidR="00242AEE" w:rsidRPr="00FB26CF" w:rsidRDefault="00242AEE" w:rsidP="003B3977">
            <w:pPr>
              <w:keepNext/>
              <w:keepLines/>
              <w:tabs>
                <w:tab w:val="left" w:pos="-1440"/>
                <w:tab w:val="left" w:pos="-720"/>
              </w:tabs>
              <w:rPr>
                <w:sz w:val="20"/>
                <w:szCs w:val="20"/>
              </w:rPr>
            </w:pPr>
          </w:p>
          <w:p w:rsidR="00242AEE" w:rsidRPr="00FB26CF" w:rsidRDefault="00242AEE" w:rsidP="003B3977">
            <w:pPr>
              <w:keepNext/>
              <w:keepLines/>
              <w:tabs>
                <w:tab w:val="left" w:pos="-1440"/>
                <w:tab w:val="left" w:pos="-720"/>
              </w:tabs>
              <w:rPr>
                <w:sz w:val="20"/>
                <w:szCs w:val="20"/>
              </w:rPr>
            </w:pPr>
            <w:r w:rsidRPr="00FB26CF">
              <w:rPr>
                <w:sz w:val="20"/>
                <w:szCs w:val="20"/>
              </w:rPr>
              <w:tab/>
              <w:t>v. (3</w:t>
            </w:r>
            <w:r w:rsidR="00100E16" w:rsidRPr="00FB26CF">
              <w:rPr>
                <w:sz w:val="20"/>
                <w:szCs w:val="20"/>
              </w:rPr>
              <w:t>5</w:t>
            </w:r>
            <w:r w:rsidR="00FB26CF">
              <w:rPr>
                <w:sz w:val="20"/>
                <w:szCs w:val="20"/>
              </w:rPr>
              <w:t>469</w:t>
            </w:r>
            <w:r w:rsidRPr="00FB26CF">
              <w:rPr>
                <w:sz w:val="20"/>
                <w:szCs w:val="20"/>
              </w:rPr>
              <w:t>)</w:t>
            </w:r>
          </w:p>
          <w:p w:rsidR="00242AEE" w:rsidRPr="00FB26CF" w:rsidRDefault="00242AEE" w:rsidP="003B3977">
            <w:pPr>
              <w:keepNext/>
              <w:keepLines/>
              <w:tabs>
                <w:tab w:val="left" w:pos="-1440"/>
                <w:tab w:val="left" w:pos="-720"/>
              </w:tabs>
              <w:rPr>
                <w:sz w:val="20"/>
                <w:szCs w:val="20"/>
              </w:rPr>
            </w:pPr>
          </w:p>
          <w:p w:rsidR="00242AEE" w:rsidRPr="00FB26CF" w:rsidRDefault="00FB26CF" w:rsidP="003B3977">
            <w:pPr>
              <w:keepNext/>
              <w:keepLines/>
              <w:tabs>
                <w:tab w:val="left" w:pos="-1440"/>
                <w:tab w:val="left" w:pos="-720"/>
              </w:tabs>
              <w:rPr>
                <w:b/>
                <w:sz w:val="20"/>
                <w:szCs w:val="20"/>
              </w:rPr>
            </w:pPr>
            <w:r>
              <w:rPr>
                <w:b/>
                <w:sz w:val="20"/>
                <w:szCs w:val="20"/>
              </w:rPr>
              <w:t xml:space="preserve">R.J.P. </w:t>
            </w:r>
            <w:r w:rsidR="00242AEE" w:rsidRPr="00FB26CF">
              <w:rPr>
                <w:b/>
                <w:sz w:val="20"/>
                <w:szCs w:val="20"/>
              </w:rPr>
              <w:t>(</w:t>
            </w:r>
            <w:r>
              <w:rPr>
                <w:b/>
                <w:sz w:val="20"/>
                <w:szCs w:val="20"/>
              </w:rPr>
              <w:t>B.C</w:t>
            </w:r>
            <w:r w:rsidR="00242AEE" w:rsidRPr="00FB26CF">
              <w:rPr>
                <w:b/>
                <w:sz w:val="20"/>
                <w:szCs w:val="20"/>
              </w:rPr>
              <w:t>.)</w:t>
            </w:r>
          </w:p>
          <w:p w:rsidR="00242AEE" w:rsidRPr="00FB26CF" w:rsidRDefault="00242AEE" w:rsidP="003B3977">
            <w:pPr>
              <w:keepNext/>
              <w:keepLines/>
              <w:tabs>
                <w:tab w:val="left" w:pos="-1440"/>
                <w:tab w:val="left" w:pos="-720"/>
              </w:tabs>
              <w:rPr>
                <w:sz w:val="20"/>
                <w:szCs w:val="20"/>
              </w:rPr>
            </w:pPr>
            <w:r w:rsidRPr="00FB26CF">
              <w:rPr>
                <w:sz w:val="20"/>
                <w:szCs w:val="20"/>
              </w:rPr>
              <w:tab/>
            </w:r>
            <w:r w:rsidR="00FB26CF">
              <w:rPr>
                <w:sz w:val="20"/>
                <w:szCs w:val="20"/>
              </w:rPr>
              <w:t xml:space="preserve">Gordon R. </w:t>
            </w:r>
            <w:proofErr w:type="spellStart"/>
            <w:r w:rsidR="00FB26CF">
              <w:rPr>
                <w:sz w:val="20"/>
                <w:szCs w:val="20"/>
              </w:rPr>
              <w:t>Teichroeb</w:t>
            </w:r>
            <w:proofErr w:type="spellEnd"/>
          </w:p>
          <w:p w:rsidR="00242AEE" w:rsidRPr="00FB26CF" w:rsidRDefault="00242AEE" w:rsidP="003B3977">
            <w:pPr>
              <w:keepNext/>
              <w:keepLines/>
              <w:tabs>
                <w:tab w:val="left" w:pos="-1440"/>
                <w:tab w:val="left" w:pos="-720"/>
              </w:tabs>
              <w:rPr>
                <w:sz w:val="20"/>
                <w:szCs w:val="20"/>
              </w:rPr>
            </w:pPr>
          </w:p>
          <w:p w:rsidR="00242AEE" w:rsidRPr="00A935AA" w:rsidRDefault="00242AEE" w:rsidP="00FB26CF">
            <w:pPr>
              <w:rPr>
                <w:sz w:val="20"/>
                <w:szCs w:val="20"/>
              </w:rPr>
            </w:pPr>
            <w:r w:rsidRPr="00A935AA">
              <w:rPr>
                <w:sz w:val="20"/>
                <w:szCs w:val="20"/>
              </w:rPr>
              <w:t xml:space="preserve">FILING DATE: </w:t>
            </w:r>
            <w:r w:rsidR="00100E16">
              <w:rPr>
                <w:sz w:val="20"/>
                <w:szCs w:val="20"/>
              </w:rPr>
              <w:t>0</w:t>
            </w:r>
            <w:r w:rsidR="00FB26CF">
              <w:rPr>
                <w:sz w:val="20"/>
                <w:szCs w:val="20"/>
              </w:rPr>
              <w:t>9</w:t>
            </w:r>
            <w:r w:rsidRPr="00A935AA">
              <w:rPr>
                <w:sz w:val="20"/>
                <w:szCs w:val="20"/>
              </w:rPr>
              <w:t>.0</w:t>
            </w:r>
            <w:r w:rsidR="00100E16">
              <w:rPr>
                <w:sz w:val="20"/>
                <w:szCs w:val="20"/>
              </w:rPr>
              <w:t>8</w:t>
            </w:r>
            <w:r w:rsidRPr="00A935AA">
              <w:rPr>
                <w:sz w:val="20"/>
                <w:szCs w:val="20"/>
              </w:rPr>
              <w:t>.201</w:t>
            </w:r>
            <w:r w:rsidR="00100E16">
              <w:rPr>
                <w:sz w:val="20"/>
                <w:szCs w:val="20"/>
              </w:rPr>
              <w:t>3</w:t>
            </w:r>
            <w:r w:rsidR="001552C7" w:rsidRPr="001552C7">
              <w:rPr>
                <w:sz w:val="20"/>
                <w:szCs w:val="20"/>
                <w:lang w:val="fr-CA"/>
              </w:rPr>
              <w:pict>
                <v:rect id="_x0000_i1026" style="width:108pt;height:1pt" o:hrpct="0" o:hralign="center" o:hrstd="t" o:hrnoshade="t" o:hr="t" fillcolor="black [3213]" stroked="f"/>
              </w:pict>
            </w:r>
          </w:p>
        </w:tc>
      </w:tr>
      <w:tr w:rsidR="00100E16" w:rsidRPr="00A935AA" w:rsidTr="003B3977">
        <w:tc>
          <w:tcPr>
            <w:tcW w:w="4320" w:type="dxa"/>
            <w:shd w:val="clear" w:color="auto" w:fill="auto"/>
          </w:tcPr>
          <w:p w:rsidR="00100E16" w:rsidRDefault="00100E16" w:rsidP="00214974">
            <w:pPr>
              <w:rPr>
                <w:b/>
                <w:sz w:val="20"/>
                <w:szCs w:val="20"/>
              </w:rPr>
            </w:pPr>
          </w:p>
          <w:p w:rsidR="00FB26CF" w:rsidRPr="00A935AA" w:rsidRDefault="00FB26CF" w:rsidP="00214974">
            <w:pPr>
              <w:rPr>
                <w:b/>
                <w:sz w:val="20"/>
                <w:szCs w:val="20"/>
              </w:rPr>
            </w:pPr>
            <w:r>
              <w:rPr>
                <w:b/>
                <w:sz w:val="20"/>
                <w:szCs w:val="20"/>
              </w:rPr>
              <w:t>Government of Saskatchewan</w:t>
            </w:r>
          </w:p>
          <w:p w:rsidR="00100E16" w:rsidRPr="00A935AA" w:rsidRDefault="00100E16" w:rsidP="00214974">
            <w:pPr>
              <w:tabs>
                <w:tab w:val="left" w:pos="-1440"/>
                <w:tab w:val="left" w:pos="-720"/>
              </w:tabs>
              <w:rPr>
                <w:sz w:val="20"/>
                <w:szCs w:val="20"/>
              </w:rPr>
            </w:pPr>
            <w:r w:rsidRPr="00A935AA">
              <w:rPr>
                <w:sz w:val="20"/>
                <w:szCs w:val="20"/>
              </w:rPr>
              <w:tab/>
            </w:r>
            <w:r w:rsidR="00FB26CF">
              <w:rPr>
                <w:sz w:val="20"/>
                <w:szCs w:val="20"/>
              </w:rPr>
              <w:t xml:space="preserve">Sharon H. </w:t>
            </w:r>
            <w:proofErr w:type="spellStart"/>
            <w:r w:rsidR="00FB26CF">
              <w:rPr>
                <w:sz w:val="20"/>
                <w:szCs w:val="20"/>
              </w:rPr>
              <w:t>Pratchler</w:t>
            </w:r>
            <w:proofErr w:type="spellEnd"/>
          </w:p>
          <w:p w:rsidR="00100E16" w:rsidRPr="00A935AA" w:rsidRDefault="00100E16" w:rsidP="00214974">
            <w:pPr>
              <w:tabs>
                <w:tab w:val="left" w:pos="-1440"/>
                <w:tab w:val="left" w:pos="-720"/>
              </w:tabs>
              <w:rPr>
                <w:sz w:val="20"/>
                <w:szCs w:val="20"/>
              </w:rPr>
            </w:pPr>
            <w:r w:rsidRPr="00A935AA">
              <w:rPr>
                <w:sz w:val="20"/>
                <w:szCs w:val="20"/>
              </w:rPr>
              <w:tab/>
            </w:r>
            <w:r w:rsidR="00FB26CF">
              <w:rPr>
                <w:sz w:val="20"/>
                <w:szCs w:val="20"/>
              </w:rPr>
              <w:t>A.G. of Saskatchewan</w:t>
            </w:r>
          </w:p>
          <w:p w:rsidR="00100E16" w:rsidRPr="00A935AA" w:rsidRDefault="00100E16" w:rsidP="00214974">
            <w:pPr>
              <w:tabs>
                <w:tab w:val="left" w:pos="-1440"/>
                <w:tab w:val="left" w:pos="-720"/>
              </w:tabs>
              <w:rPr>
                <w:sz w:val="20"/>
                <w:szCs w:val="20"/>
              </w:rPr>
            </w:pPr>
          </w:p>
          <w:p w:rsidR="00100E16" w:rsidRPr="00A935AA" w:rsidRDefault="00100E16" w:rsidP="00214974">
            <w:pPr>
              <w:tabs>
                <w:tab w:val="left" w:pos="-1440"/>
                <w:tab w:val="left" w:pos="-720"/>
              </w:tabs>
              <w:rPr>
                <w:sz w:val="20"/>
                <w:szCs w:val="20"/>
              </w:rPr>
            </w:pPr>
            <w:r w:rsidRPr="00A935AA">
              <w:rPr>
                <w:sz w:val="20"/>
                <w:szCs w:val="20"/>
              </w:rPr>
              <w:tab/>
              <w:t>v. (3</w:t>
            </w:r>
            <w:r>
              <w:rPr>
                <w:sz w:val="20"/>
                <w:szCs w:val="20"/>
              </w:rPr>
              <w:t>5</w:t>
            </w:r>
            <w:r w:rsidR="00FB26CF">
              <w:rPr>
                <w:sz w:val="20"/>
                <w:szCs w:val="20"/>
              </w:rPr>
              <w:t>470</w:t>
            </w:r>
            <w:r w:rsidRPr="00A935AA">
              <w:rPr>
                <w:sz w:val="20"/>
                <w:szCs w:val="20"/>
              </w:rPr>
              <w:t>)</w:t>
            </w:r>
          </w:p>
          <w:p w:rsidR="00100E16" w:rsidRPr="00A935AA" w:rsidRDefault="00100E16" w:rsidP="00214974">
            <w:pPr>
              <w:tabs>
                <w:tab w:val="left" w:pos="-1440"/>
                <w:tab w:val="left" w:pos="-720"/>
              </w:tabs>
              <w:rPr>
                <w:sz w:val="20"/>
                <w:szCs w:val="20"/>
              </w:rPr>
            </w:pPr>
          </w:p>
          <w:p w:rsidR="00100E16" w:rsidRPr="00A935AA" w:rsidRDefault="00FB26CF" w:rsidP="00214974">
            <w:pPr>
              <w:tabs>
                <w:tab w:val="left" w:pos="-1440"/>
                <w:tab w:val="left" w:pos="-720"/>
              </w:tabs>
              <w:rPr>
                <w:b/>
                <w:sz w:val="20"/>
                <w:szCs w:val="20"/>
              </w:rPr>
            </w:pPr>
            <w:r>
              <w:rPr>
                <w:b/>
                <w:sz w:val="20"/>
                <w:szCs w:val="20"/>
              </w:rPr>
              <w:t xml:space="preserve">Precision Contractors Ltd. </w:t>
            </w:r>
            <w:r w:rsidR="00100E16" w:rsidRPr="00A935AA">
              <w:rPr>
                <w:b/>
                <w:sz w:val="20"/>
                <w:szCs w:val="20"/>
              </w:rPr>
              <w:t>(</w:t>
            </w:r>
            <w:r>
              <w:rPr>
                <w:b/>
                <w:sz w:val="20"/>
                <w:szCs w:val="20"/>
              </w:rPr>
              <w:t>Sask</w:t>
            </w:r>
            <w:r w:rsidR="00100E16" w:rsidRPr="00A935AA">
              <w:rPr>
                <w:b/>
                <w:sz w:val="20"/>
                <w:szCs w:val="20"/>
              </w:rPr>
              <w:t>.)</w:t>
            </w:r>
          </w:p>
          <w:p w:rsidR="00100E16" w:rsidRPr="00A935AA" w:rsidRDefault="00100E16" w:rsidP="00214974">
            <w:pPr>
              <w:tabs>
                <w:tab w:val="left" w:pos="-1440"/>
                <w:tab w:val="left" w:pos="-720"/>
              </w:tabs>
              <w:rPr>
                <w:sz w:val="20"/>
                <w:szCs w:val="20"/>
              </w:rPr>
            </w:pPr>
            <w:r w:rsidRPr="00A935AA">
              <w:rPr>
                <w:sz w:val="20"/>
                <w:szCs w:val="20"/>
              </w:rPr>
              <w:tab/>
            </w:r>
            <w:r w:rsidR="00FB26CF">
              <w:rPr>
                <w:sz w:val="20"/>
                <w:szCs w:val="20"/>
              </w:rPr>
              <w:t>E.F. Anthony Merchant, Q.C.</w:t>
            </w:r>
          </w:p>
          <w:p w:rsidR="00100E16" w:rsidRPr="00A935AA" w:rsidRDefault="00100E16" w:rsidP="00214974">
            <w:pPr>
              <w:tabs>
                <w:tab w:val="left" w:pos="-1440"/>
                <w:tab w:val="left" w:pos="-720"/>
              </w:tabs>
              <w:rPr>
                <w:sz w:val="20"/>
                <w:szCs w:val="20"/>
              </w:rPr>
            </w:pPr>
            <w:r w:rsidRPr="00A935AA">
              <w:rPr>
                <w:sz w:val="20"/>
                <w:szCs w:val="20"/>
              </w:rPr>
              <w:tab/>
            </w:r>
            <w:r w:rsidR="00FB26CF">
              <w:rPr>
                <w:sz w:val="20"/>
                <w:szCs w:val="20"/>
              </w:rPr>
              <w:t>Merchant Law Group</w:t>
            </w:r>
          </w:p>
          <w:p w:rsidR="00100E16" w:rsidRPr="00A935AA" w:rsidRDefault="00100E16" w:rsidP="00214974">
            <w:pPr>
              <w:tabs>
                <w:tab w:val="left" w:pos="-1440"/>
                <w:tab w:val="left" w:pos="-720"/>
              </w:tabs>
              <w:rPr>
                <w:sz w:val="20"/>
                <w:szCs w:val="20"/>
              </w:rPr>
            </w:pPr>
          </w:p>
          <w:p w:rsidR="00100E16" w:rsidRPr="00A935AA" w:rsidRDefault="00100E16" w:rsidP="00214974">
            <w:pPr>
              <w:rPr>
                <w:sz w:val="20"/>
                <w:szCs w:val="20"/>
              </w:rPr>
            </w:pPr>
            <w:r w:rsidRPr="00A935AA">
              <w:rPr>
                <w:sz w:val="20"/>
                <w:szCs w:val="20"/>
              </w:rPr>
              <w:t xml:space="preserve">FILING DATE: </w:t>
            </w:r>
            <w:r w:rsidR="00FB26CF">
              <w:rPr>
                <w:sz w:val="20"/>
                <w:szCs w:val="20"/>
              </w:rPr>
              <w:t>12</w:t>
            </w:r>
            <w:r w:rsidRPr="00A935AA">
              <w:rPr>
                <w:sz w:val="20"/>
                <w:szCs w:val="20"/>
              </w:rPr>
              <w:t>.0</w:t>
            </w:r>
            <w:r>
              <w:rPr>
                <w:sz w:val="20"/>
                <w:szCs w:val="20"/>
              </w:rPr>
              <w:t>8</w:t>
            </w:r>
            <w:r w:rsidRPr="00A935AA">
              <w:rPr>
                <w:sz w:val="20"/>
                <w:szCs w:val="20"/>
              </w:rPr>
              <w:t>.201</w:t>
            </w:r>
            <w:r>
              <w:rPr>
                <w:sz w:val="20"/>
                <w:szCs w:val="20"/>
              </w:rPr>
              <w:t>3</w:t>
            </w:r>
          </w:p>
          <w:p w:rsidR="00100E16" w:rsidRPr="00A935AA" w:rsidRDefault="001552C7" w:rsidP="00214974">
            <w:pPr>
              <w:rPr>
                <w:sz w:val="20"/>
                <w:szCs w:val="20"/>
              </w:rPr>
            </w:pPr>
            <w:r w:rsidRPr="001552C7">
              <w:rPr>
                <w:sz w:val="20"/>
                <w:szCs w:val="20"/>
                <w:lang w:val="fr-CA"/>
              </w:rPr>
              <w:pict>
                <v:rect id="_x0000_i1027" style="width:108pt;height:1pt" o:hrpct="0" o:hralign="center" o:hrstd="t" o:hrnoshade="t" o:hr="t" fillcolor="black [3213]" stroked="f"/>
              </w:pict>
            </w:r>
          </w:p>
        </w:tc>
        <w:tc>
          <w:tcPr>
            <w:tcW w:w="1181" w:type="dxa"/>
            <w:shd w:val="clear" w:color="auto" w:fill="auto"/>
          </w:tcPr>
          <w:p w:rsidR="00100E16" w:rsidRPr="00A935AA" w:rsidRDefault="00100E16" w:rsidP="00242AEE">
            <w:pPr>
              <w:jc w:val="center"/>
              <w:rPr>
                <w:sz w:val="20"/>
                <w:szCs w:val="20"/>
              </w:rPr>
            </w:pPr>
          </w:p>
          <w:p w:rsidR="00100E16" w:rsidRPr="00A935AA" w:rsidRDefault="00100E16" w:rsidP="00242AEE">
            <w:pPr>
              <w:jc w:val="center"/>
              <w:rPr>
                <w:sz w:val="20"/>
                <w:szCs w:val="20"/>
              </w:rPr>
            </w:pPr>
          </w:p>
          <w:p w:rsidR="00100E16" w:rsidRPr="00A935AA" w:rsidRDefault="00100E16" w:rsidP="00242AEE">
            <w:pPr>
              <w:jc w:val="center"/>
              <w:rPr>
                <w:sz w:val="20"/>
                <w:szCs w:val="20"/>
              </w:rPr>
            </w:pPr>
          </w:p>
          <w:p w:rsidR="00100E16" w:rsidRPr="00A935AA" w:rsidRDefault="00100E16" w:rsidP="00242AEE">
            <w:pPr>
              <w:jc w:val="center"/>
              <w:rPr>
                <w:sz w:val="20"/>
                <w:szCs w:val="20"/>
              </w:rPr>
            </w:pPr>
          </w:p>
          <w:p w:rsidR="00100E16" w:rsidRPr="00A935AA" w:rsidRDefault="00100E16" w:rsidP="00242AEE">
            <w:pPr>
              <w:jc w:val="center"/>
              <w:rPr>
                <w:sz w:val="20"/>
                <w:szCs w:val="20"/>
              </w:rPr>
            </w:pPr>
          </w:p>
          <w:p w:rsidR="00100E16" w:rsidRPr="00A935AA" w:rsidRDefault="00100E16" w:rsidP="00242AEE">
            <w:pPr>
              <w:jc w:val="center"/>
              <w:rPr>
                <w:sz w:val="20"/>
                <w:szCs w:val="20"/>
              </w:rPr>
            </w:pPr>
          </w:p>
          <w:p w:rsidR="00100E16" w:rsidRPr="00A935AA" w:rsidRDefault="00100E16" w:rsidP="00242AEE">
            <w:pPr>
              <w:jc w:val="center"/>
              <w:rPr>
                <w:sz w:val="20"/>
                <w:szCs w:val="20"/>
              </w:rPr>
            </w:pPr>
          </w:p>
          <w:p w:rsidR="00100E16" w:rsidRPr="00A935AA" w:rsidRDefault="00100E16" w:rsidP="00242AEE">
            <w:pPr>
              <w:jc w:val="center"/>
              <w:rPr>
                <w:sz w:val="20"/>
                <w:szCs w:val="20"/>
              </w:rPr>
            </w:pPr>
          </w:p>
          <w:p w:rsidR="00100E16" w:rsidRPr="00A935AA" w:rsidRDefault="00100E16" w:rsidP="00242AEE">
            <w:pPr>
              <w:jc w:val="center"/>
              <w:rPr>
                <w:sz w:val="20"/>
                <w:szCs w:val="20"/>
              </w:rPr>
            </w:pPr>
          </w:p>
          <w:p w:rsidR="00100E16" w:rsidRPr="00A935AA" w:rsidRDefault="00100E16" w:rsidP="00242AEE">
            <w:pPr>
              <w:jc w:val="center"/>
              <w:rPr>
                <w:sz w:val="20"/>
                <w:szCs w:val="20"/>
              </w:rPr>
            </w:pPr>
          </w:p>
          <w:p w:rsidR="00100E16" w:rsidRPr="00A935AA" w:rsidRDefault="00100E16" w:rsidP="00242AEE">
            <w:pPr>
              <w:jc w:val="center"/>
              <w:rPr>
                <w:sz w:val="20"/>
                <w:szCs w:val="20"/>
              </w:rPr>
            </w:pPr>
          </w:p>
          <w:p w:rsidR="00100E16" w:rsidRPr="00A935AA" w:rsidRDefault="00100E16" w:rsidP="00242AEE">
            <w:pPr>
              <w:jc w:val="center"/>
              <w:rPr>
                <w:sz w:val="20"/>
                <w:szCs w:val="20"/>
              </w:rPr>
            </w:pPr>
          </w:p>
          <w:p w:rsidR="00100E16" w:rsidRPr="00A935AA" w:rsidRDefault="00100E16" w:rsidP="00242AEE">
            <w:pPr>
              <w:jc w:val="center"/>
              <w:rPr>
                <w:sz w:val="20"/>
                <w:szCs w:val="20"/>
              </w:rPr>
            </w:pPr>
          </w:p>
        </w:tc>
        <w:tc>
          <w:tcPr>
            <w:tcW w:w="4320" w:type="dxa"/>
            <w:shd w:val="clear" w:color="auto" w:fill="auto"/>
          </w:tcPr>
          <w:p w:rsidR="00100E16" w:rsidRPr="00A935AA" w:rsidRDefault="00FB26CF" w:rsidP="00214974">
            <w:pPr>
              <w:keepNext/>
              <w:keepLines/>
              <w:tabs>
                <w:tab w:val="left" w:pos="-1440"/>
                <w:tab w:val="left" w:pos="-720"/>
              </w:tabs>
              <w:rPr>
                <w:b/>
                <w:sz w:val="20"/>
                <w:szCs w:val="20"/>
              </w:rPr>
            </w:pPr>
            <w:r>
              <w:rPr>
                <w:b/>
                <w:sz w:val="20"/>
                <w:szCs w:val="20"/>
              </w:rPr>
              <w:t>Her Majesty the Queen</w:t>
            </w:r>
          </w:p>
          <w:p w:rsidR="00100E16" w:rsidRPr="00A935AA" w:rsidRDefault="00100E16" w:rsidP="00214974">
            <w:pPr>
              <w:keepNext/>
              <w:keepLines/>
              <w:tabs>
                <w:tab w:val="left" w:pos="-1440"/>
                <w:tab w:val="left" w:pos="-720"/>
              </w:tabs>
              <w:rPr>
                <w:sz w:val="20"/>
                <w:szCs w:val="20"/>
              </w:rPr>
            </w:pPr>
            <w:r w:rsidRPr="00A935AA">
              <w:rPr>
                <w:sz w:val="20"/>
                <w:szCs w:val="20"/>
              </w:rPr>
              <w:tab/>
            </w:r>
            <w:r w:rsidR="00FB26CF">
              <w:rPr>
                <w:sz w:val="20"/>
                <w:szCs w:val="20"/>
              </w:rPr>
              <w:t>Gillian E. Roberts</w:t>
            </w:r>
          </w:p>
          <w:p w:rsidR="00100E16" w:rsidRPr="00A935AA" w:rsidRDefault="00100E16" w:rsidP="00214974">
            <w:pPr>
              <w:keepNext/>
              <w:keepLines/>
              <w:tabs>
                <w:tab w:val="left" w:pos="-1440"/>
                <w:tab w:val="left" w:pos="-720"/>
              </w:tabs>
              <w:rPr>
                <w:sz w:val="20"/>
                <w:szCs w:val="20"/>
              </w:rPr>
            </w:pPr>
            <w:r w:rsidRPr="00A935AA">
              <w:rPr>
                <w:sz w:val="20"/>
                <w:szCs w:val="20"/>
              </w:rPr>
              <w:tab/>
            </w:r>
            <w:r w:rsidR="00FB26CF">
              <w:rPr>
                <w:sz w:val="20"/>
                <w:szCs w:val="20"/>
              </w:rPr>
              <w:t>A.G. of Ontario</w:t>
            </w:r>
          </w:p>
          <w:p w:rsidR="00100E16" w:rsidRPr="00A935AA" w:rsidRDefault="00100E16" w:rsidP="00214974">
            <w:pPr>
              <w:keepNext/>
              <w:keepLines/>
              <w:tabs>
                <w:tab w:val="left" w:pos="-1440"/>
                <w:tab w:val="left" w:pos="-720"/>
              </w:tabs>
              <w:rPr>
                <w:sz w:val="20"/>
                <w:szCs w:val="20"/>
              </w:rPr>
            </w:pPr>
          </w:p>
          <w:p w:rsidR="00100E16" w:rsidRPr="00260FDA" w:rsidRDefault="00100E16" w:rsidP="00214974">
            <w:pPr>
              <w:keepNext/>
              <w:keepLines/>
              <w:tabs>
                <w:tab w:val="left" w:pos="-1440"/>
                <w:tab w:val="left" w:pos="-720"/>
              </w:tabs>
              <w:rPr>
                <w:sz w:val="20"/>
                <w:szCs w:val="20"/>
              </w:rPr>
            </w:pPr>
            <w:r w:rsidRPr="00A935AA">
              <w:rPr>
                <w:sz w:val="20"/>
                <w:szCs w:val="20"/>
              </w:rPr>
              <w:tab/>
            </w:r>
            <w:r w:rsidRPr="00260FDA">
              <w:rPr>
                <w:sz w:val="20"/>
                <w:szCs w:val="20"/>
              </w:rPr>
              <w:t>v. (35</w:t>
            </w:r>
            <w:r w:rsidR="00FB26CF" w:rsidRPr="00260FDA">
              <w:rPr>
                <w:sz w:val="20"/>
                <w:szCs w:val="20"/>
              </w:rPr>
              <w:t>475</w:t>
            </w:r>
            <w:r w:rsidRPr="00260FDA">
              <w:rPr>
                <w:sz w:val="20"/>
                <w:szCs w:val="20"/>
              </w:rPr>
              <w:t>)</w:t>
            </w:r>
          </w:p>
          <w:p w:rsidR="00100E16" w:rsidRPr="00260FDA" w:rsidRDefault="00100E16" w:rsidP="00214974">
            <w:pPr>
              <w:keepNext/>
              <w:keepLines/>
              <w:tabs>
                <w:tab w:val="left" w:pos="-1440"/>
                <w:tab w:val="left" w:pos="-720"/>
              </w:tabs>
              <w:rPr>
                <w:sz w:val="20"/>
                <w:szCs w:val="20"/>
              </w:rPr>
            </w:pPr>
          </w:p>
          <w:p w:rsidR="00100E16" w:rsidRPr="00FB26CF" w:rsidRDefault="00FB26CF" w:rsidP="00214974">
            <w:pPr>
              <w:keepNext/>
              <w:keepLines/>
              <w:tabs>
                <w:tab w:val="left" w:pos="-1440"/>
                <w:tab w:val="left" w:pos="-720"/>
              </w:tabs>
              <w:rPr>
                <w:b/>
                <w:sz w:val="20"/>
                <w:szCs w:val="20"/>
                <w:lang w:val="fr-CA"/>
              </w:rPr>
            </w:pPr>
            <w:r w:rsidRPr="00FB26CF">
              <w:rPr>
                <w:b/>
                <w:sz w:val="20"/>
                <w:szCs w:val="20"/>
                <w:lang w:val="fr-CA"/>
              </w:rPr>
              <w:t xml:space="preserve">Clifford </w:t>
            </w:r>
            <w:proofErr w:type="spellStart"/>
            <w:r w:rsidRPr="00FB26CF">
              <w:rPr>
                <w:b/>
                <w:sz w:val="20"/>
                <w:szCs w:val="20"/>
                <w:lang w:val="fr-CA"/>
              </w:rPr>
              <w:t>Kokopenace</w:t>
            </w:r>
            <w:proofErr w:type="spellEnd"/>
            <w:r w:rsidRPr="00FB26CF">
              <w:rPr>
                <w:b/>
                <w:sz w:val="20"/>
                <w:szCs w:val="20"/>
                <w:lang w:val="fr-CA"/>
              </w:rPr>
              <w:t xml:space="preserve"> </w:t>
            </w:r>
            <w:r w:rsidR="00100E16" w:rsidRPr="00FB26CF">
              <w:rPr>
                <w:b/>
                <w:sz w:val="20"/>
                <w:szCs w:val="20"/>
                <w:lang w:val="fr-CA"/>
              </w:rPr>
              <w:t>(Ont.)</w:t>
            </w:r>
          </w:p>
          <w:p w:rsidR="00100E16" w:rsidRPr="00FB26CF" w:rsidRDefault="00100E16" w:rsidP="00214974">
            <w:pPr>
              <w:keepNext/>
              <w:keepLines/>
              <w:tabs>
                <w:tab w:val="left" w:pos="-1440"/>
                <w:tab w:val="left" w:pos="-720"/>
              </w:tabs>
              <w:rPr>
                <w:sz w:val="20"/>
                <w:szCs w:val="20"/>
                <w:lang w:val="fr-CA"/>
              </w:rPr>
            </w:pPr>
            <w:r w:rsidRPr="00FB26CF">
              <w:rPr>
                <w:sz w:val="20"/>
                <w:szCs w:val="20"/>
                <w:lang w:val="fr-CA"/>
              </w:rPr>
              <w:tab/>
            </w:r>
            <w:proofErr w:type="spellStart"/>
            <w:r w:rsidR="00FB26CF" w:rsidRPr="00FB26CF">
              <w:rPr>
                <w:sz w:val="20"/>
                <w:szCs w:val="20"/>
                <w:lang w:val="fr-CA"/>
              </w:rPr>
              <w:t>Delmar</w:t>
            </w:r>
            <w:proofErr w:type="spellEnd"/>
            <w:r w:rsidR="00FB26CF" w:rsidRPr="00FB26CF">
              <w:rPr>
                <w:sz w:val="20"/>
                <w:szCs w:val="20"/>
                <w:lang w:val="fr-CA"/>
              </w:rPr>
              <w:t xml:space="preserve"> Doucette</w:t>
            </w:r>
          </w:p>
          <w:p w:rsidR="00100E16" w:rsidRPr="00FB26CF" w:rsidRDefault="00100E16" w:rsidP="00214974">
            <w:pPr>
              <w:keepNext/>
              <w:keepLines/>
              <w:tabs>
                <w:tab w:val="left" w:pos="-1440"/>
                <w:tab w:val="left" w:pos="-720"/>
              </w:tabs>
              <w:rPr>
                <w:sz w:val="20"/>
                <w:szCs w:val="20"/>
                <w:lang w:val="fr-CA"/>
              </w:rPr>
            </w:pPr>
            <w:r w:rsidRPr="00FB26CF">
              <w:rPr>
                <w:sz w:val="20"/>
                <w:szCs w:val="20"/>
                <w:lang w:val="fr-CA"/>
              </w:rPr>
              <w:tab/>
            </w:r>
            <w:r w:rsidR="00FB26CF">
              <w:rPr>
                <w:sz w:val="20"/>
                <w:szCs w:val="20"/>
                <w:lang w:val="fr-CA"/>
              </w:rPr>
              <w:t xml:space="preserve">Doucette Boni </w:t>
            </w:r>
            <w:proofErr w:type="spellStart"/>
            <w:r w:rsidR="00FB26CF">
              <w:rPr>
                <w:sz w:val="20"/>
                <w:szCs w:val="20"/>
                <w:lang w:val="fr-CA"/>
              </w:rPr>
              <w:t>Santoro</w:t>
            </w:r>
            <w:proofErr w:type="spellEnd"/>
          </w:p>
          <w:p w:rsidR="00100E16" w:rsidRPr="00FB26CF" w:rsidRDefault="00100E16" w:rsidP="00214974">
            <w:pPr>
              <w:keepNext/>
              <w:keepLines/>
              <w:tabs>
                <w:tab w:val="left" w:pos="-1440"/>
                <w:tab w:val="left" w:pos="-720"/>
              </w:tabs>
              <w:rPr>
                <w:sz w:val="20"/>
                <w:szCs w:val="20"/>
                <w:lang w:val="fr-CA"/>
              </w:rPr>
            </w:pPr>
          </w:p>
          <w:p w:rsidR="00100E16" w:rsidRPr="00A935AA" w:rsidRDefault="00100E16" w:rsidP="00FB26CF">
            <w:pPr>
              <w:rPr>
                <w:sz w:val="20"/>
                <w:szCs w:val="20"/>
              </w:rPr>
            </w:pPr>
            <w:r w:rsidRPr="00A935AA">
              <w:rPr>
                <w:sz w:val="20"/>
                <w:szCs w:val="20"/>
              </w:rPr>
              <w:t xml:space="preserve">FILING DATE: </w:t>
            </w:r>
            <w:r w:rsidR="00FB26CF">
              <w:rPr>
                <w:sz w:val="20"/>
                <w:szCs w:val="20"/>
              </w:rPr>
              <w:t>12</w:t>
            </w:r>
            <w:r w:rsidRPr="00A935AA">
              <w:rPr>
                <w:sz w:val="20"/>
                <w:szCs w:val="20"/>
              </w:rPr>
              <w:t>.0</w:t>
            </w:r>
            <w:r>
              <w:rPr>
                <w:sz w:val="20"/>
                <w:szCs w:val="20"/>
              </w:rPr>
              <w:t>8</w:t>
            </w:r>
            <w:r w:rsidRPr="00A935AA">
              <w:rPr>
                <w:sz w:val="20"/>
                <w:szCs w:val="20"/>
              </w:rPr>
              <w:t>.201</w:t>
            </w:r>
            <w:r>
              <w:rPr>
                <w:sz w:val="20"/>
                <w:szCs w:val="20"/>
              </w:rPr>
              <w:t>3</w:t>
            </w:r>
            <w:r w:rsidR="001552C7" w:rsidRPr="001552C7">
              <w:rPr>
                <w:sz w:val="20"/>
                <w:szCs w:val="20"/>
                <w:lang w:val="fr-CA"/>
              </w:rPr>
              <w:pict>
                <v:rect id="_x0000_i1028" style="width:108pt;height:1pt" o:hrpct="0" o:hralign="center" o:hrstd="t" o:hrnoshade="t" o:hr="t" fillcolor="black [3213]" stroked="f"/>
              </w:pict>
            </w:r>
          </w:p>
        </w:tc>
      </w:tr>
      <w:tr w:rsidR="00100E16" w:rsidRPr="00FB26CF" w:rsidTr="003B3977">
        <w:tc>
          <w:tcPr>
            <w:tcW w:w="4320" w:type="dxa"/>
            <w:shd w:val="clear" w:color="auto" w:fill="auto"/>
          </w:tcPr>
          <w:p w:rsidR="00100E16" w:rsidRDefault="00100E16" w:rsidP="00214974">
            <w:pPr>
              <w:rPr>
                <w:b/>
                <w:sz w:val="20"/>
                <w:szCs w:val="20"/>
              </w:rPr>
            </w:pPr>
          </w:p>
          <w:p w:rsidR="00FB26CF" w:rsidRPr="00A935AA" w:rsidRDefault="00C005B0" w:rsidP="00214974">
            <w:pPr>
              <w:rPr>
                <w:b/>
                <w:sz w:val="20"/>
                <w:szCs w:val="20"/>
              </w:rPr>
            </w:pPr>
            <w:r>
              <w:rPr>
                <w:b/>
                <w:sz w:val="20"/>
                <w:szCs w:val="20"/>
              </w:rPr>
              <w:t>Her Majesty the Queen</w:t>
            </w:r>
          </w:p>
          <w:p w:rsidR="00100E16" w:rsidRPr="00260FDA" w:rsidRDefault="00100E16" w:rsidP="00214974">
            <w:pPr>
              <w:tabs>
                <w:tab w:val="left" w:pos="-1440"/>
                <w:tab w:val="left" w:pos="-720"/>
              </w:tabs>
              <w:rPr>
                <w:sz w:val="20"/>
                <w:szCs w:val="20"/>
              </w:rPr>
            </w:pPr>
            <w:r w:rsidRPr="00A935AA">
              <w:rPr>
                <w:sz w:val="20"/>
                <w:szCs w:val="20"/>
              </w:rPr>
              <w:tab/>
            </w:r>
            <w:r w:rsidR="00C005B0" w:rsidRPr="00260FDA">
              <w:rPr>
                <w:sz w:val="20"/>
                <w:szCs w:val="20"/>
              </w:rPr>
              <w:t>J</w:t>
            </w:r>
            <w:r w:rsidR="00FB26CF" w:rsidRPr="00260FDA">
              <w:rPr>
                <w:sz w:val="20"/>
                <w:szCs w:val="20"/>
              </w:rPr>
              <w:t>a</w:t>
            </w:r>
            <w:r w:rsidR="00C005B0" w:rsidRPr="00260FDA">
              <w:rPr>
                <w:sz w:val="20"/>
                <w:szCs w:val="20"/>
              </w:rPr>
              <w:t>m</w:t>
            </w:r>
            <w:r w:rsidR="00FB26CF" w:rsidRPr="00260FDA">
              <w:rPr>
                <w:sz w:val="20"/>
                <w:szCs w:val="20"/>
              </w:rPr>
              <w:t>e</w:t>
            </w:r>
            <w:r w:rsidR="00C005B0" w:rsidRPr="00260FDA">
              <w:rPr>
                <w:sz w:val="20"/>
                <w:szCs w:val="20"/>
              </w:rPr>
              <w:t>s</w:t>
            </w:r>
            <w:r w:rsidR="00FB26CF" w:rsidRPr="00260FDA">
              <w:rPr>
                <w:sz w:val="20"/>
                <w:szCs w:val="20"/>
              </w:rPr>
              <w:t xml:space="preserve"> </w:t>
            </w:r>
            <w:r w:rsidR="00C005B0" w:rsidRPr="00260FDA">
              <w:rPr>
                <w:sz w:val="20"/>
                <w:szCs w:val="20"/>
              </w:rPr>
              <w:t>C</w:t>
            </w:r>
            <w:r w:rsidR="00FB26CF" w:rsidRPr="00260FDA">
              <w:rPr>
                <w:sz w:val="20"/>
                <w:szCs w:val="20"/>
              </w:rPr>
              <w:t xml:space="preserve">. </w:t>
            </w:r>
            <w:r w:rsidR="00C005B0" w:rsidRPr="00260FDA">
              <w:rPr>
                <w:sz w:val="20"/>
                <w:szCs w:val="20"/>
              </w:rPr>
              <w:t>R</w:t>
            </w:r>
            <w:r w:rsidR="00FB26CF" w:rsidRPr="00260FDA">
              <w:rPr>
                <w:sz w:val="20"/>
                <w:szCs w:val="20"/>
              </w:rPr>
              <w:t>o</w:t>
            </w:r>
            <w:r w:rsidR="00C005B0" w:rsidRPr="00260FDA">
              <w:rPr>
                <w:sz w:val="20"/>
                <w:szCs w:val="20"/>
              </w:rPr>
              <w:t>bb, Q.C.</w:t>
            </w:r>
          </w:p>
          <w:p w:rsidR="00C005B0" w:rsidRPr="00C005B0" w:rsidRDefault="00C005B0" w:rsidP="00214974">
            <w:pPr>
              <w:tabs>
                <w:tab w:val="left" w:pos="-1440"/>
                <w:tab w:val="left" w:pos="-720"/>
              </w:tabs>
              <w:rPr>
                <w:sz w:val="20"/>
                <w:szCs w:val="20"/>
              </w:rPr>
            </w:pPr>
            <w:r w:rsidRPr="00260FDA">
              <w:rPr>
                <w:sz w:val="20"/>
                <w:szCs w:val="20"/>
              </w:rPr>
              <w:tab/>
            </w:r>
            <w:r w:rsidRPr="00C005B0">
              <w:rPr>
                <w:sz w:val="20"/>
                <w:szCs w:val="20"/>
              </w:rPr>
              <w:t>A.G. of Alberta</w:t>
            </w:r>
          </w:p>
          <w:p w:rsidR="00100E16" w:rsidRPr="00C005B0" w:rsidRDefault="00100E16" w:rsidP="00214974">
            <w:pPr>
              <w:tabs>
                <w:tab w:val="left" w:pos="-1440"/>
                <w:tab w:val="left" w:pos="-720"/>
              </w:tabs>
              <w:rPr>
                <w:sz w:val="20"/>
                <w:szCs w:val="20"/>
              </w:rPr>
            </w:pPr>
          </w:p>
          <w:p w:rsidR="00100E16" w:rsidRPr="00A935AA" w:rsidRDefault="00100E16" w:rsidP="00214974">
            <w:pPr>
              <w:tabs>
                <w:tab w:val="left" w:pos="-1440"/>
                <w:tab w:val="left" w:pos="-720"/>
              </w:tabs>
              <w:rPr>
                <w:sz w:val="20"/>
                <w:szCs w:val="20"/>
              </w:rPr>
            </w:pPr>
            <w:r w:rsidRPr="00C005B0">
              <w:rPr>
                <w:sz w:val="20"/>
                <w:szCs w:val="20"/>
              </w:rPr>
              <w:tab/>
            </w:r>
            <w:r w:rsidRPr="00A935AA">
              <w:rPr>
                <w:sz w:val="20"/>
                <w:szCs w:val="20"/>
              </w:rPr>
              <w:t>v. (3</w:t>
            </w:r>
            <w:r>
              <w:rPr>
                <w:sz w:val="20"/>
                <w:szCs w:val="20"/>
              </w:rPr>
              <w:t>5</w:t>
            </w:r>
            <w:r w:rsidR="00FB26CF">
              <w:rPr>
                <w:sz w:val="20"/>
                <w:szCs w:val="20"/>
              </w:rPr>
              <w:t>47</w:t>
            </w:r>
            <w:r w:rsidR="00C005B0">
              <w:rPr>
                <w:sz w:val="20"/>
                <w:szCs w:val="20"/>
              </w:rPr>
              <w:t>4</w:t>
            </w:r>
            <w:r w:rsidRPr="00A935AA">
              <w:rPr>
                <w:sz w:val="20"/>
                <w:szCs w:val="20"/>
              </w:rPr>
              <w:t>)</w:t>
            </w:r>
          </w:p>
          <w:p w:rsidR="00100E16" w:rsidRPr="00A935AA" w:rsidRDefault="00100E16" w:rsidP="00214974">
            <w:pPr>
              <w:tabs>
                <w:tab w:val="left" w:pos="-1440"/>
                <w:tab w:val="left" w:pos="-720"/>
              </w:tabs>
              <w:rPr>
                <w:sz w:val="20"/>
                <w:szCs w:val="20"/>
              </w:rPr>
            </w:pPr>
          </w:p>
          <w:p w:rsidR="00100E16" w:rsidRPr="00A935AA" w:rsidRDefault="00C005B0" w:rsidP="00214974">
            <w:pPr>
              <w:tabs>
                <w:tab w:val="left" w:pos="-1440"/>
                <w:tab w:val="left" w:pos="-720"/>
              </w:tabs>
              <w:rPr>
                <w:b/>
                <w:sz w:val="20"/>
                <w:szCs w:val="20"/>
              </w:rPr>
            </w:pPr>
            <w:r>
              <w:rPr>
                <w:b/>
                <w:sz w:val="20"/>
                <w:szCs w:val="20"/>
              </w:rPr>
              <w:t xml:space="preserve">Brian Allan </w:t>
            </w:r>
            <w:proofErr w:type="spellStart"/>
            <w:r>
              <w:rPr>
                <w:b/>
                <w:sz w:val="20"/>
                <w:szCs w:val="20"/>
              </w:rPr>
              <w:t>Cockell</w:t>
            </w:r>
            <w:proofErr w:type="spellEnd"/>
            <w:r w:rsidR="00FB26CF">
              <w:rPr>
                <w:b/>
                <w:sz w:val="20"/>
                <w:szCs w:val="20"/>
              </w:rPr>
              <w:t xml:space="preserve"> </w:t>
            </w:r>
            <w:r w:rsidR="00100E16" w:rsidRPr="00A935AA">
              <w:rPr>
                <w:b/>
                <w:sz w:val="20"/>
                <w:szCs w:val="20"/>
              </w:rPr>
              <w:t>(</w:t>
            </w:r>
            <w:r w:rsidR="00FB26CF">
              <w:rPr>
                <w:b/>
                <w:sz w:val="20"/>
                <w:szCs w:val="20"/>
              </w:rPr>
              <w:t>Alta.</w:t>
            </w:r>
            <w:r w:rsidR="00100E16" w:rsidRPr="00A935AA">
              <w:rPr>
                <w:b/>
                <w:sz w:val="20"/>
                <w:szCs w:val="20"/>
              </w:rPr>
              <w:t>)</w:t>
            </w:r>
          </w:p>
          <w:p w:rsidR="00C005B0" w:rsidRDefault="00100E16" w:rsidP="00214974">
            <w:pPr>
              <w:tabs>
                <w:tab w:val="left" w:pos="-1440"/>
                <w:tab w:val="left" w:pos="-720"/>
              </w:tabs>
              <w:rPr>
                <w:sz w:val="20"/>
                <w:szCs w:val="20"/>
              </w:rPr>
            </w:pPr>
            <w:r w:rsidRPr="00A935AA">
              <w:rPr>
                <w:sz w:val="20"/>
                <w:szCs w:val="20"/>
              </w:rPr>
              <w:tab/>
            </w:r>
            <w:r w:rsidR="00C005B0">
              <w:rPr>
                <w:sz w:val="20"/>
                <w:szCs w:val="20"/>
              </w:rPr>
              <w:t>Shawn Beaver</w:t>
            </w:r>
          </w:p>
          <w:p w:rsidR="00100E16" w:rsidRPr="00A935AA" w:rsidRDefault="00100E16" w:rsidP="00214974">
            <w:pPr>
              <w:tabs>
                <w:tab w:val="left" w:pos="-1440"/>
                <w:tab w:val="left" w:pos="-720"/>
              </w:tabs>
              <w:rPr>
                <w:sz w:val="20"/>
                <w:szCs w:val="20"/>
              </w:rPr>
            </w:pPr>
            <w:r w:rsidRPr="00A935AA">
              <w:rPr>
                <w:sz w:val="20"/>
                <w:szCs w:val="20"/>
              </w:rPr>
              <w:tab/>
            </w:r>
            <w:r w:rsidR="00C005B0">
              <w:rPr>
                <w:sz w:val="20"/>
                <w:szCs w:val="20"/>
              </w:rPr>
              <w:t xml:space="preserve">Beaver, </w:t>
            </w:r>
            <w:proofErr w:type="spellStart"/>
            <w:r w:rsidR="00C005B0">
              <w:rPr>
                <w:sz w:val="20"/>
                <w:szCs w:val="20"/>
              </w:rPr>
              <w:t>Leebody</w:t>
            </w:r>
            <w:proofErr w:type="spellEnd"/>
            <w:r w:rsidR="00C005B0">
              <w:rPr>
                <w:sz w:val="20"/>
                <w:szCs w:val="20"/>
              </w:rPr>
              <w:t>, Fr</w:t>
            </w:r>
            <w:r w:rsidR="00FB26CF">
              <w:rPr>
                <w:sz w:val="20"/>
                <w:szCs w:val="20"/>
              </w:rPr>
              <w:t>a</w:t>
            </w:r>
            <w:r w:rsidR="00C005B0">
              <w:rPr>
                <w:sz w:val="20"/>
                <w:szCs w:val="20"/>
              </w:rPr>
              <w:t xml:space="preserve">nk &amp; </w:t>
            </w:r>
            <w:proofErr w:type="spellStart"/>
            <w:r w:rsidR="00C005B0">
              <w:rPr>
                <w:sz w:val="20"/>
                <w:szCs w:val="20"/>
              </w:rPr>
              <w:t>Simic</w:t>
            </w:r>
            <w:proofErr w:type="spellEnd"/>
          </w:p>
          <w:p w:rsidR="00100E16" w:rsidRPr="00A935AA" w:rsidRDefault="00100E16" w:rsidP="00214974">
            <w:pPr>
              <w:tabs>
                <w:tab w:val="left" w:pos="-1440"/>
                <w:tab w:val="left" w:pos="-720"/>
              </w:tabs>
              <w:rPr>
                <w:sz w:val="20"/>
                <w:szCs w:val="20"/>
              </w:rPr>
            </w:pPr>
          </w:p>
          <w:p w:rsidR="00100E16" w:rsidRPr="00A935AA" w:rsidRDefault="00100E16" w:rsidP="00214974">
            <w:pPr>
              <w:rPr>
                <w:sz w:val="20"/>
                <w:szCs w:val="20"/>
              </w:rPr>
            </w:pPr>
            <w:r w:rsidRPr="00A935AA">
              <w:rPr>
                <w:sz w:val="20"/>
                <w:szCs w:val="20"/>
              </w:rPr>
              <w:t xml:space="preserve">FILING DATE: </w:t>
            </w:r>
            <w:r w:rsidR="00FB26CF">
              <w:rPr>
                <w:sz w:val="20"/>
                <w:szCs w:val="20"/>
              </w:rPr>
              <w:t>13</w:t>
            </w:r>
            <w:r w:rsidRPr="00A935AA">
              <w:rPr>
                <w:sz w:val="20"/>
                <w:szCs w:val="20"/>
              </w:rPr>
              <w:t>.0</w:t>
            </w:r>
            <w:r>
              <w:rPr>
                <w:sz w:val="20"/>
                <w:szCs w:val="20"/>
              </w:rPr>
              <w:t>8</w:t>
            </w:r>
            <w:r w:rsidRPr="00A935AA">
              <w:rPr>
                <w:sz w:val="20"/>
                <w:szCs w:val="20"/>
              </w:rPr>
              <w:t>.201</w:t>
            </w:r>
            <w:r>
              <w:rPr>
                <w:sz w:val="20"/>
                <w:szCs w:val="20"/>
              </w:rPr>
              <w:t>3</w:t>
            </w:r>
          </w:p>
          <w:p w:rsidR="00100E16" w:rsidRPr="00A935AA" w:rsidRDefault="00100E16" w:rsidP="00214974">
            <w:pPr>
              <w:rPr>
                <w:sz w:val="20"/>
                <w:szCs w:val="20"/>
              </w:rPr>
            </w:pPr>
          </w:p>
        </w:tc>
        <w:tc>
          <w:tcPr>
            <w:tcW w:w="1181" w:type="dxa"/>
            <w:shd w:val="clear" w:color="auto" w:fill="auto"/>
          </w:tcPr>
          <w:p w:rsidR="00100E16" w:rsidRPr="00A935AA" w:rsidRDefault="00100E16" w:rsidP="00242AEE">
            <w:pPr>
              <w:jc w:val="center"/>
              <w:rPr>
                <w:sz w:val="20"/>
                <w:szCs w:val="20"/>
              </w:rPr>
            </w:pPr>
          </w:p>
          <w:p w:rsidR="00100E16" w:rsidRPr="00A935AA" w:rsidRDefault="00100E16" w:rsidP="00242AEE">
            <w:pPr>
              <w:jc w:val="center"/>
              <w:rPr>
                <w:sz w:val="20"/>
                <w:szCs w:val="20"/>
              </w:rPr>
            </w:pPr>
          </w:p>
          <w:p w:rsidR="00100E16" w:rsidRPr="00A935AA" w:rsidRDefault="00100E16" w:rsidP="00242AEE">
            <w:pPr>
              <w:jc w:val="center"/>
              <w:rPr>
                <w:sz w:val="20"/>
                <w:szCs w:val="20"/>
              </w:rPr>
            </w:pPr>
          </w:p>
          <w:p w:rsidR="00100E16" w:rsidRPr="00A935AA" w:rsidRDefault="00100E16" w:rsidP="00242AEE">
            <w:pPr>
              <w:jc w:val="center"/>
              <w:rPr>
                <w:sz w:val="20"/>
                <w:szCs w:val="20"/>
              </w:rPr>
            </w:pPr>
          </w:p>
          <w:p w:rsidR="00100E16" w:rsidRPr="00A935AA" w:rsidRDefault="00100E16" w:rsidP="00242AEE">
            <w:pPr>
              <w:jc w:val="center"/>
              <w:rPr>
                <w:sz w:val="20"/>
                <w:szCs w:val="20"/>
              </w:rPr>
            </w:pPr>
          </w:p>
          <w:p w:rsidR="00100E16" w:rsidRPr="00A935AA" w:rsidRDefault="00100E16" w:rsidP="00242AEE">
            <w:pPr>
              <w:jc w:val="center"/>
              <w:rPr>
                <w:sz w:val="20"/>
                <w:szCs w:val="20"/>
              </w:rPr>
            </w:pPr>
          </w:p>
          <w:p w:rsidR="00100E16" w:rsidRPr="00A935AA" w:rsidRDefault="00100E16" w:rsidP="00242AEE">
            <w:pPr>
              <w:jc w:val="center"/>
              <w:rPr>
                <w:sz w:val="20"/>
                <w:szCs w:val="20"/>
              </w:rPr>
            </w:pPr>
          </w:p>
          <w:p w:rsidR="00100E16" w:rsidRPr="00A935AA" w:rsidRDefault="00100E16" w:rsidP="00242AEE">
            <w:pPr>
              <w:jc w:val="center"/>
              <w:rPr>
                <w:sz w:val="20"/>
                <w:szCs w:val="20"/>
              </w:rPr>
            </w:pPr>
          </w:p>
          <w:p w:rsidR="00100E16" w:rsidRPr="00A935AA" w:rsidRDefault="00100E16" w:rsidP="00242AEE">
            <w:pPr>
              <w:jc w:val="center"/>
              <w:rPr>
                <w:sz w:val="20"/>
                <w:szCs w:val="20"/>
              </w:rPr>
            </w:pPr>
          </w:p>
          <w:p w:rsidR="00100E16" w:rsidRPr="00A935AA" w:rsidRDefault="00100E16" w:rsidP="00242AEE">
            <w:pPr>
              <w:jc w:val="center"/>
              <w:rPr>
                <w:sz w:val="20"/>
                <w:szCs w:val="20"/>
              </w:rPr>
            </w:pPr>
          </w:p>
          <w:p w:rsidR="00100E16" w:rsidRDefault="00100E16" w:rsidP="00242AEE">
            <w:pPr>
              <w:jc w:val="center"/>
              <w:rPr>
                <w:sz w:val="20"/>
                <w:szCs w:val="20"/>
              </w:rPr>
            </w:pPr>
          </w:p>
          <w:p w:rsidR="00100E16" w:rsidRDefault="00100E16" w:rsidP="00242AEE">
            <w:pPr>
              <w:jc w:val="center"/>
              <w:rPr>
                <w:sz w:val="20"/>
                <w:szCs w:val="20"/>
              </w:rPr>
            </w:pPr>
          </w:p>
          <w:p w:rsidR="00100E16" w:rsidRPr="00A935AA" w:rsidRDefault="00100E16" w:rsidP="00242AEE">
            <w:pPr>
              <w:jc w:val="center"/>
              <w:rPr>
                <w:sz w:val="20"/>
                <w:szCs w:val="20"/>
              </w:rPr>
            </w:pPr>
          </w:p>
        </w:tc>
        <w:tc>
          <w:tcPr>
            <w:tcW w:w="4320" w:type="dxa"/>
            <w:shd w:val="clear" w:color="auto" w:fill="auto"/>
          </w:tcPr>
          <w:p w:rsidR="00100E16" w:rsidRPr="00FB26CF" w:rsidRDefault="00FB26CF" w:rsidP="00214974">
            <w:pPr>
              <w:keepNext/>
              <w:keepLines/>
              <w:tabs>
                <w:tab w:val="left" w:pos="-1440"/>
                <w:tab w:val="left" w:pos="-720"/>
              </w:tabs>
              <w:rPr>
                <w:b/>
                <w:sz w:val="20"/>
                <w:szCs w:val="20"/>
                <w:lang w:val="fr-CA"/>
              </w:rPr>
            </w:pPr>
            <w:r w:rsidRPr="00FB26CF">
              <w:rPr>
                <w:b/>
                <w:sz w:val="20"/>
                <w:szCs w:val="20"/>
                <w:lang w:val="fr-CA"/>
              </w:rPr>
              <w:t>L’Agence du revenu du Québec</w:t>
            </w:r>
          </w:p>
          <w:p w:rsidR="00100E16" w:rsidRPr="00FB26CF" w:rsidRDefault="00100E16" w:rsidP="00214974">
            <w:pPr>
              <w:keepNext/>
              <w:keepLines/>
              <w:tabs>
                <w:tab w:val="left" w:pos="-1440"/>
                <w:tab w:val="left" w:pos="-720"/>
              </w:tabs>
              <w:rPr>
                <w:sz w:val="20"/>
                <w:szCs w:val="20"/>
                <w:lang w:val="fr-CA"/>
              </w:rPr>
            </w:pPr>
            <w:r w:rsidRPr="00FB26CF">
              <w:rPr>
                <w:sz w:val="20"/>
                <w:szCs w:val="20"/>
                <w:lang w:val="fr-CA"/>
              </w:rPr>
              <w:tab/>
            </w:r>
            <w:r w:rsidR="00FB26CF" w:rsidRPr="00FB26CF">
              <w:rPr>
                <w:sz w:val="20"/>
                <w:szCs w:val="20"/>
                <w:lang w:val="fr-CA"/>
              </w:rPr>
              <w:t xml:space="preserve">Pierre </w:t>
            </w:r>
            <w:proofErr w:type="spellStart"/>
            <w:r w:rsidR="00FB26CF" w:rsidRPr="00FB26CF">
              <w:rPr>
                <w:sz w:val="20"/>
                <w:szCs w:val="20"/>
                <w:lang w:val="fr-CA"/>
              </w:rPr>
              <w:t>Zemaitis</w:t>
            </w:r>
            <w:proofErr w:type="spellEnd"/>
          </w:p>
          <w:p w:rsidR="00100E16" w:rsidRPr="00FB26CF" w:rsidRDefault="00100E16" w:rsidP="00214974">
            <w:pPr>
              <w:keepNext/>
              <w:keepLines/>
              <w:tabs>
                <w:tab w:val="left" w:pos="-1440"/>
                <w:tab w:val="left" w:pos="-720"/>
              </w:tabs>
              <w:rPr>
                <w:sz w:val="20"/>
                <w:szCs w:val="20"/>
                <w:lang w:val="fr-CA"/>
              </w:rPr>
            </w:pPr>
            <w:r w:rsidRPr="00FB26CF">
              <w:rPr>
                <w:sz w:val="20"/>
                <w:szCs w:val="20"/>
                <w:lang w:val="fr-CA"/>
              </w:rPr>
              <w:tab/>
            </w:r>
            <w:r w:rsidR="00FB26CF">
              <w:rPr>
                <w:sz w:val="20"/>
                <w:szCs w:val="20"/>
                <w:lang w:val="fr-CA"/>
              </w:rPr>
              <w:t>Larivière, Meunier</w:t>
            </w:r>
          </w:p>
          <w:p w:rsidR="00100E16" w:rsidRPr="00FB26CF" w:rsidRDefault="00100E16" w:rsidP="00214974">
            <w:pPr>
              <w:keepNext/>
              <w:keepLines/>
              <w:tabs>
                <w:tab w:val="left" w:pos="-1440"/>
                <w:tab w:val="left" w:pos="-720"/>
              </w:tabs>
              <w:rPr>
                <w:sz w:val="20"/>
                <w:szCs w:val="20"/>
                <w:lang w:val="fr-CA"/>
              </w:rPr>
            </w:pPr>
          </w:p>
          <w:p w:rsidR="00100E16" w:rsidRPr="00260FDA" w:rsidRDefault="00100E16" w:rsidP="00214974">
            <w:pPr>
              <w:keepNext/>
              <w:keepLines/>
              <w:tabs>
                <w:tab w:val="left" w:pos="-1440"/>
                <w:tab w:val="left" w:pos="-720"/>
              </w:tabs>
              <w:rPr>
                <w:sz w:val="20"/>
                <w:szCs w:val="20"/>
                <w:lang w:val="fr-CA"/>
              </w:rPr>
            </w:pPr>
            <w:r w:rsidRPr="00FB26CF">
              <w:rPr>
                <w:sz w:val="20"/>
                <w:szCs w:val="20"/>
                <w:lang w:val="fr-CA"/>
              </w:rPr>
              <w:tab/>
            </w:r>
            <w:r w:rsidR="00FB26CF">
              <w:rPr>
                <w:sz w:val="20"/>
                <w:szCs w:val="20"/>
                <w:lang w:val="fr-CA"/>
              </w:rPr>
              <w:t>c</w:t>
            </w:r>
            <w:r w:rsidRPr="00260FDA">
              <w:rPr>
                <w:sz w:val="20"/>
                <w:szCs w:val="20"/>
                <w:lang w:val="fr-CA"/>
              </w:rPr>
              <w:t>. (35</w:t>
            </w:r>
            <w:r w:rsidR="00FB26CF" w:rsidRPr="00260FDA">
              <w:rPr>
                <w:sz w:val="20"/>
                <w:szCs w:val="20"/>
                <w:lang w:val="fr-CA"/>
              </w:rPr>
              <w:t>471</w:t>
            </w:r>
            <w:r w:rsidRPr="00260FDA">
              <w:rPr>
                <w:sz w:val="20"/>
                <w:szCs w:val="20"/>
                <w:lang w:val="fr-CA"/>
              </w:rPr>
              <w:t>)</w:t>
            </w:r>
          </w:p>
          <w:p w:rsidR="00100E16" w:rsidRPr="00260FDA" w:rsidRDefault="00100E16" w:rsidP="00214974">
            <w:pPr>
              <w:keepNext/>
              <w:keepLines/>
              <w:tabs>
                <w:tab w:val="left" w:pos="-1440"/>
                <w:tab w:val="left" w:pos="-720"/>
              </w:tabs>
              <w:rPr>
                <w:sz w:val="20"/>
                <w:szCs w:val="20"/>
                <w:lang w:val="fr-CA"/>
              </w:rPr>
            </w:pPr>
          </w:p>
          <w:p w:rsidR="00100E16" w:rsidRPr="00FB26CF" w:rsidRDefault="00FB26CF" w:rsidP="00214974">
            <w:pPr>
              <w:keepNext/>
              <w:keepLines/>
              <w:tabs>
                <w:tab w:val="left" w:pos="-1440"/>
                <w:tab w:val="left" w:pos="-720"/>
              </w:tabs>
              <w:rPr>
                <w:b/>
                <w:sz w:val="20"/>
                <w:szCs w:val="20"/>
                <w:lang w:val="fr-CA"/>
              </w:rPr>
            </w:pPr>
            <w:r w:rsidRPr="00FB26CF">
              <w:rPr>
                <w:b/>
                <w:sz w:val="20"/>
                <w:szCs w:val="20"/>
                <w:lang w:val="fr-CA"/>
              </w:rPr>
              <w:t xml:space="preserve">Bombardier </w:t>
            </w:r>
            <w:proofErr w:type="spellStart"/>
            <w:r w:rsidRPr="00FB26CF">
              <w:rPr>
                <w:b/>
                <w:sz w:val="20"/>
                <w:szCs w:val="20"/>
                <w:lang w:val="fr-CA"/>
              </w:rPr>
              <w:t>inc</w:t>
            </w:r>
            <w:proofErr w:type="spellEnd"/>
            <w:r w:rsidRPr="00FB26CF">
              <w:rPr>
                <w:b/>
                <w:sz w:val="20"/>
                <w:szCs w:val="20"/>
                <w:lang w:val="fr-CA"/>
              </w:rPr>
              <w:t xml:space="preserve">. et autre </w:t>
            </w:r>
            <w:r w:rsidR="00100E16" w:rsidRPr="00FB26CF">
              <w:rPr>
                <w:b/>
                <w:sz w:val="20"/>
                <w:szCs w:val="20"/>
                <w:lang w:val="fr-CA"/>
              </w:rPr>
              <w:t>(</w:t>
            </w:r>
            <w:proofErr w:type="spellStart"/>
            <w:r w:rsidRPr="00FB26CF">
              <w:rPr>
                <w:b/>
                <w:sz w:val="20"/>
                <w:szCs w:val="20"/>
                <w:lang w:val="fr-CA"/>
              </w:rPr>
              <w:t>Qc</w:t>
            </w:r>
            <w:proofErr w:type="spellEnd"/>
            <w:r w:rsidR="00100E16" w:rsidRPr="00FB26CF">
              <w:rPr>
                <w:b/>
                <w:sz w:val="20"/>
                <w:szCs w:val="20"/>
                <w:lang w:val="fr-CA"/>
              </w:rPr>
              <w:t>)</w:t>
            </w:r>
          </w:p>
          <w:p w:rsidR="00100E16" w:rsidRPr="00C005B0" w:rsidRDefault="00100E16" w:rsidP="00214974">
            <w:pPr>
              <w:keepNext/>
              <w:keepLines/>
              <w:tabs>
                <w:tab w:val="left" w:pos="-1440"/>
                <w:tab w:val="left" w:pos="-720"/>
              </w:tabs>
              <w:rPr>
                <w:sz w:val="20"/>
                <w:szCs w:val="20"/>
              </w:rPr>
            </w:pPr>
            <w:r w:rsidRPr="00FB26CF">
              <w:rPr>
                <w:sz w:val="20"/>
                <w:szCs w:val="20"/>
                <w:lang w:val="fr-CA"/>
              </w:rPr>
              <w:tab/>
            </w:r>
            <w:proofErr w:type="spellStart"/>
            <w:r w:rsidR="00FB26CF" w:rsidRPr="00C005B0">
              <w:rPr>
                <w:sz w:val="20"/>
                <w:szCs w:val="20"/>
              </w:rPr>
              <w:t>Wilfrid</w:t>
            </w:r>
            <w:proofErr w:type="spellEnd"/>
            <w:r w:rsidR="00FB26CF" w:rsidRPr="00C005B0">
              <w:rPr>
                <w:sz w:val="20"/>
                <w:szCs w:val="20"/>
              </w:rPr>
              <w:t xml:space="preserve"> Lefebvre, </w:t>
            </w:r>
            <w:proofErr w:type="spellStart"/>
            <w:r w:rsidR="00FB26CF" w:rsidRPr="00C005B0">
              <w:rPr>
                <w:sz w:val="20"/>
                <w:szCs w:val="20"/>
              </w:rPr>
              <w:t>c.r</w:t>
            </w:r>
            <w:proofErr w:type="spellEnd"/>
            <w:r w:rsidR="00FB26CF" w:rsidRPr="00C005B0">
              <w:rPr>
                <w:sz w:val="20"/>
                <w:szCs w:val="20"/>
              </w:rPr>
              <w:t>.</w:t>
            </w:r>
          </w:p>
          <w:p w:rsidR="00100E16" w:rsidRPr="00C005B0" w:rsidRDefault="00100E16" w:rsidP="00214974">
            <w:pPr>
              <w:keepNext/>
              <w:keepLines/>
              <w:tabs>
                <w:tab w:val="left" w:pos="-1440"/>
                <w:tab w:val="left" w:pos="-720"/>
              </w:tabs>
              <w:rPr>
                <w:sz w:val="20"/>
                <w:szCs w:val="20"/>
              </w:rPr>
            </w:pPr>
            <w:r w:rsidRPr="00C005B0">
              <w:rPr>
                <w:sz w:val="20"/>
                <w:szCs w:val="20"/>
              </w:rPr>
              <w:tab/>
            </w:r>
            <w:r w:rsidR="00C005B0" w:rsidRPr="00C005B0">
              <w:rPr>
                <w:sz w:val="20"/>
                <w:szCs w:val="20"/>
              </w:rPr>
              <w:t>Norton Rose Fulbright Canada LLP</w:t>
            </w:r>
          </w:p>
          <w:p w:rsidR="00100E16" w:rsidRPr="00C005B0" w:rsidRDefault="00100E16" w:rsidP="00214974">
            <w:pPr>
              <w:keepNext/>
              <w:keepLines/>
              <w:tabs>
                <w:tab w:val="left" w:pos="-1440"/>
                <w:tab w:val="left" w:pos="-720"/>
              </w:tabs>
              <w:rPr>
                <w:sz w:val="20"/>
                <w:szCs w:val="20"/>
              </w:rPr>
            </w:pPr>
          </w:p>
          <w:p w:rsidR="00100E16" w:rsidRPr="00FB26CF" w:rsidRDefault="00100E16" w:rsidP="00C005B0">
            <w:pPr>
              <w:rPr>
                <w:sz w:val="20"/>
                <w:szCs w:val="20"/>
                <w:lang w:val="fr-CA"/>
              </w:rPr>
            </w:pPr>
            <w:r w:rsidRPr="00FB26CF">
              <w:rPr>
                <w:sz w:val="20"/>
                <w:szCs w:val="20"/>
                <w:lang w:val="fr-CA"/>
              </w:rPr>
              <w:t>DATE</w:t>
            </w:r>
            <w:r w:rsidR="00C005B0">
              <w:rPr>
                <w:sz w:val="20"/>
                <w:szCs w:val="20"/>
                <w:lang w:val="fr-CA"/>
              </w:rPr>
              <w:t xml:space="preserve"> DE PRODUCTION </w:t>
            </w:r>
            <w:r w:rsidRPr="00FB26CF">
              <w:rPr>
                <w:sz w:val="20"/>
                <w:szCs w:val="20"/>
                <w:lang w:val="fr-CA"/>
              </w:rPr>
              <w:t xml:space="preserve">: </w:t>
            </w:r>
            <w:r w:rsidR="00C005B0">
              <w:rPr>
                <w:sz w:val="20"/>
                <w:szCs w:val="20"/>
                <w:lang w:val="fr-CA"/>
              </w:rPr>
              <w:t>13</w:t>
            </w:r>
            <w:r w:rsidRPr="00FB26CF">
              <w:rPr>
                <w:sz w:val="20"/>
                <w:szCs w:val="20"/>
                <w:lang w:val="fr-CA"/>
              </w:rPr>
              <w:t>.08.2013</w:t>
            </w:r>
            <w:r w:rsidR="001552C7" w:rsidRPr="001552C7">
              <w:rPr>
                <w:sz w:val="20"/>
                <w:szCs w:val="20"/>
                <w:lang w:val="fr-CA"/>
              </w:rPr>
              <w:pict>
                <v:rect id="_x0000_i1029" style="width:108pt;height:1pt" o:hrpct="0" o:hralign="center" o:hrstd="t" o:hrnoshade="t" o:hr="t" fillcolor="black [3213]" stroked="f"/>
              </w:pict>
            </w:r>
          </w:p>
        </w:tc>
      </w:tr>
      <w:tr w:rsidR="00100E16" w:rsidRPr="00A935AA" w:rsidTr="003B3977">
        <w:trPr>
          <w:cantSplit/>
        </w:trPr>
        <w:tc>
          <w:tcPr>
            <w:tcW w:w="4320" w:type="dxa"/>
            <w:shd w:val="clear" w:color="auto" w:fill="auto"/>
          </w:tcPr>
          <w:p w:rsidR="00100E16" w:rsidRDefault="003A108F" w:rsidP="00214974">
            <w:pPr>
              <w:rPr>
                <w:sz w:val="20"/>
                <w:szCs w:val="20"/>
              </w:rPr>
            </w:pPr>
            <w:r w:rsidRPr="003A108F">
              <w:rPr>
                <w:sz w:val="20"/>
                <w:szCs w:val="20"/>
              </w:rPr>
              <w:t>and between</w:t>
            </w:r>
          </w:p>
          <w:p w:rsidR="003A108F" w:rsidRDefault="003A108F" w:rsidP="00214974">
            <w:pPr>
              <w:rPr>
                <w:sz w:val="20"/>
                <w:szCs w:val="20"/>
              </w:rPr>
            </w:pPr>
          </w:p>
          <w:p w:rsidR="003A108F" w:rsidRPr="003A108F" w:rsidRDefault="003A108F" w:rsidP="00214974">
            <w:pPr>
              <w:rPr>
                <w:b/>
                <w:sz w:val="20"/>
                <w:szCs w:val="20"/>
              </w:rPr>
            </w:pPr>
            <w:r>
              <w:rPr>
                <w:b/>
                <w:sz w:val="20"/>
                <w:szCs w:val="20"/>
              </w:rPr>
              <w:t xml:space="preserve">Brian Allan </w:t>
            </w:r>
            <w:proofErr w:type="spellStart"/>
            <w:r>
              <w:rPr>
                <w:b/>
                <w:sz w:val="20"/>
                <w:szCs w:val="20"/>
              </w:rPr>
              <w:t>Cockell</w:t>
            </w:r>
            <w:proofErr w:type="spellEnd"/>
          </w:p>
          <w:p w:rsidR="003A108F" w:rsidRDefault="00100E16" w:rsidP="003A108F">
            <w:pPr>
              <w:tabs>
                <w:tab w:val="left" w:pos="-1440"/>
                <w:tab w:val="left" w:pos="-720"/>
              </w:tabs>
              <w:rPr>
                <w:sz w:val="20"/>
                <w:szCs w:val="20"/>
              </w:rPr>
            </w:pPr>
            <w:r w:rsidRPr="003A108F">
              <w:rPr>
                <w:sz w:val="20"/>
                <w:szCs w:val="20"/>
              </w:rPr>
              <w:tab/>
            </w:r>
            <w:r w:rsidR="003A108F">
              <w:rPr>
                <w:sz w:val="20"/>
                <w:szCs w:val="20"/>
              </w:rPr>
              <w:t>Shawn Beaver</w:t>
            </w:r>
          </w:p>
          <w:p w:rsidR="003A108F" w:rsidRPr="00A935AA" w:rsidRDefault="003A108F" w:rsidP="003A108F">
            <w:pPr>
              <w:tabs>
                <w:tab w:val="left" w:pos="-1440"/>
                <w:tab w:val="left" w:pos="-720"/>
              </w:tabs>
              <w:rPr>
                <w:sz w:val="20"/>
                <w:szCs w:val="20"/>
              </w:rPr>
            </w:pPr>
            <w:r w:rsidRPr="00A935AA">
              <w:rPr>
                <w:sz w:val="20"/>
                <w:szCs w:val="20"/>
              </w:rPr>
              <w:tab/>
            </w:r>
            <w:r>
              <w:rPr>
                <w:sz w:val="20"/>
                <w:szCs w:val="20"/>
              </w:rPr>
              <w:t xml:space="preserve">Beaver, </w:t>
            </w:r>
            <w:proofErr w:type="spellStart"/>
            <w:r>
              <w:rPr>
                <w:sz w:val="20"/>
                <w:szCs w:val="20"/>
              </w:rPr>
              <w:t>Leebody</w:t>
            </w:r>
            <w:proofErr w:type="spellEnd"/>
            <w:r>
              <w:rPr>
                <w:sz w:val="20"/>
                <w:szCs w:val="20"/>
              </w:rPr>
              <w:t xml:space="preserve">, Frank &amp; </w:t>
            </w:r>
            <w:proofErr w:type="spellStart"/>
            <w:r>
              <w:rPr>
                <w:sz w:val="20"/>
                <w:szCs w:val="20"/>
              </w:rPr>
              <w:t>Simic</w:t>
            </w:r>
            <w:proofErr w:type="spellEnd"/>
          </w:p>
          <w:p w:rsidR="00100E16" w:rsidRPr="003A108F" w:rsidRDefault="00100E16" w:rsidP="00214974">
            <w:pPr>
              <w:tabs>
                <w:tab w:val="left" w:pos="-1440"/>
                <w:tab w:val="left" w:pos="-720"/>
              </w:tabs>
              <w:rPr>
                <w:sz w:val="20"/>
                <w:szCs w:val="20"/>
              </w:rPr>
            </w:pPr>
          </w:p>
          <w:p w:rsidR="00100E16" w:rsidRPr="00A935AA" w:rsidRDefault="00100E16" w:rsidP="00214974">
            <w:pPr>
              <w:tabs>
                <w:tab w:val="left" w:pos="-1440"/>
                <w:tab w:val="left" w:pos="-720"/>
              </w:tabs>
              <w:rPr>
                <w:sz w:val="20"/>
                <w:szCs w:val="20"/>
              </w:rPr>
            </w:pPr>
            <w:r w:rsidRPr="003A108F">
              <w:rPr>
                <w:sz w:val="20"/>
                <w:szCs w:val="20"/>
              </w:rPr>
              <w:tab/>
            </w:r>
            <w:r w:rsidRPr="00A935AA">
              <w:rPr>
                <w:sz w:val="20"/>
                <w:szCs w:val="20"/>
              </w:rPr>
              <w:t>v. (3</w:t>
            </w:r>
            <w:r>
              <w:rPr>
                <w:sz w:val="20"/>
                <w:szCs w:val="20"/>
              </w:rPr>
              <w:t>5</w:t>
            </w:r>
            <w:r w:rsidR="003A108F">
              <w:rPr>
                <w:sz w:val="20"/>
                <w:szCs w:val="20"/>
              </w:rPr>
              <w:t>474)</w:t>
            </w:r>
          </w:p>
          <w:p w:rsidR="00100E16" w:rsidRPr="00A935AA" w:rsidRDefault="00100E16" w:rsidP="00214974">
            <w:pPr>
              <w:tabs>
                <w:tab w:val="left" w:pos="-1440"/>
                <w:tab w:val="left" w:pos="-720"/>
              </w:tabs>
              <w:rPr>
                <w:sz w:val="20"/>
                <w:szCs w:val="20"/>
              </w:rPr>
            </w:pPr>
          </w:p>
          <w:p w:rsidR="00100E16" w:rsidRPr="00A935AA" w:rsidRDefault="003A108F" w:rsidP="003A108F">
            <w:pPr>
              <w:rPr>
                <w:b/>
                <w:sz w:val="20"/>
                <w:szCs w:val="20"/>
              </w:rPr>
            </w:pPr>
            <w:r>
              <w:rPr>
                <w:b/>
                <w:sz w:val="20"/>
                <w:szCs w:val="20"/>
              </w:rPr>
              <w:t xml:space="preserve">Her Majesty the Queen </w:t>
            </w:r>
            <w:r w:rsidR="00100E16" w:rsidRPr="00A935AA">
              <w:rPr>
                <w:b/>
                <w:sz w:val="20"/>
                <w:szCs w:val="20"/>
              </w:rPr>
              <w:t>(</w:t>
            </w:r>
            <w:r>
              <w:rPr>
                <w:b/>
                <w:sz w:val="20"/>
                <w:szCs w:val="20"/>
              </w:rPr>
              <w:t>Alta</w:t>
            </w:r>
            <w:r w:rsidR="00100E16" w:rsidRPr="00A935AA">
              <w:rPr>
                <w:b/>
                <w:sz w:val="20"/>
                <w:szCs w:val="20"/>
              </w:rPr>
              <w:t>.)</w:t>
            </w:r>
          </w:p>
          <w:p w:rsidR="00100E16" w:rsidRPr="003A108F" w:rsidRDefault="00100E16" w:rsidP="00214974">
            <w:pPr>
              <w:tabs>
                <w:tab w:val="left" w:pos="-1440"/>
                <w:tab w:val="left" w:pos="-720"/>
              </w:tabs>
              <w:rPr>
                <w:sz w:val="20"/>
                <w:szCs w:val="20"/>
                <w:lang w:val="fr-CA"/>
              </w:rPr>
            </w:pPr>
            <w:r w:rsidRPr="00A935AA">
              <w:rPr>
                <w:sz w:val="20"/>
                <w:szCs w:val="20"/>
              </w:rPr>
              <w:tab/>
            </w:r>
            <w:r w:rsidR="003A108F" w:rsidRPr="003A108F">
              <w:rPr>
                <w:sz w:val="20"/>
                <w:szCs w:val="20"/>
                <w:lang w:val="fr-CA"/>
              </w:rPr>
              <w:t xml:space="preserve">James C. </w:t>
            </w:r>
            <w:proofErr w:type="spellStart"/>
            <w:r w:rsidR="003A108F" w:rsidRPr="003A108F">
              <w:rPr>
                <w:sz w:val="20"/>
                <w:szCs w:val="20"/>
                <w:lang w:val="fr-CA"/>
              </w:rPr>
              <w:t>Robb</w:t>
            </w:r>
            <w:proofErr w:type="spellEnd"/>
            <w:r w:rsidR="003A108F" w:rsidRPr="003A108F">
              <w:rPr>
                <w:sz w:val="20"/>
                <w:szCs w:val="20"/>
                <w:lang w:val="fr-CA"/>
              </w:rPr>
              <w:t>, Q.C.</w:t>
            </w:r>
          </w:p>
          <w:p w:rsidR="00100E16" w:rsidRPr="00C22AB6" w:rsidRDefault="00100E16" w:rsidP="00214974">
            <w:pPr>
              <w:tabs>
                <w:tab w:val="left" w:pos="-1440"/>
                <w:tab w:val="left" w:pos="-720"/>
              </w:tabs>
              <w:rPr>
                <w:sz w:val="20"/>
                <w:szCs w:val="20"/>
              </w:rPr>
            </w:pPr>
            <w:r w:rsidRPr="003A108F">
              <w:rPr>
                <w:sz w:val="20"/>
                <w:szCs w:val="20"/>
                <w:lang w:val="fr-CA"/>
              </w:rPr>
              <w:tab/>
            </w:r>
            <w:r w:rsidR="003A108F" w:rsidRPr="00C22AB6">
              <w:rPr>
                <w:sz w:val="20"/>
                <w:szCs w:val="20"/>
              </w:rPr>
              <w:t>A.G. of Alberta</w:t>
            </w:r>
          </w:p>
          <w:p w:rsidR="00100E16" w:rsidRPr="00C22AB6" w:rsidRDefault="00100E16" w:rsidP="00214974">
            <w:pPr>
              <w:tabs>
                <w:tab w:val="left" w:pos="-1440"/>
                <w:tab w:val="left" w:pos="-720"/>
              </w:tabs>
              <w:rPr>
                <w:sz w:val="20"/>
                <w:szCs w:val="20"/>
              </w:rPr>
            </w:pPr>
          </w:p>
          <w:p w:rsidR="00100E16" w:rsidRPr="00A935AA" w:rsidRDefault="00100E16" w:rsidP="00214974">
            <w:pPr>
              <w:rPr>
                <w:sz w:val="20"/>
                <w:szCs w:val="20"/>
              </w:rPr>
            </w:pPr>
            <w:r w:rsidRPr="00A935AA">
              <w:rPr>
                <w:sz w:val="20"/>
                <w:szCs w:val="20"/>
              </w:rPr>
              <w:t xml:space="preserve">FILING DATE: </w:t>
            </w:r>
            <w:r w:rsidR="00C22AB6">
              <w:rPr>
                <w:sz w:val="20"/>
                <w:szCs w:val="20"/>
              </w:rPr>
              <w:t>14</w:t>
            </w:r>
            <w:r w:rsidRPr="00A935AA">
              <w:rPr>
                <w:sz w:val="20"/>
                <w:szCs w:val="20"/>
              </w:rPr>
              <w:t>.0</w:t>
            </w:r>
            <w:r>
              <w:rPr>
                <w:sz w:val="20"/>
                <w:szCs w:val="20"/>
              </w:rPr>
              <w:t>8</w:t>
            </w:r>
            <w:r w:rsidRPr="00A935AA">
              <w:rPr>
                <w:sz w:val="20"/>
                <w:szCs w:val="20"/>
              </w:rPr>
              <w:t>.201</w:t>
            </w:r>
            <w:r>
              <w:rPr>
                <w:sz w:val="20"/>
                <w:szCs w:val="20"/>
              </w:rPr>
              <w:t>3</w:t>
            </w:r>
          </w:p>
          <w:p w:rsidR="00100E16" w:rsidRPr="00A935AA" w:rsidRDefault="001552C7" w:rsidP="00214974">
            <w:pPr>
              <w:rPr>
                <w:sz w:val="20"/>
                <w:szCs w:val="20"/>
              </w:rPr>
            </w:pPr>
            <w:r w:rsidRPr="001552C7">
              <w:rPr>
                <w:sz w:val="20"/>
                <w:szCs w:val="20"/>
                <w:lang w:val="fr-CA"/>
              </w:rPr>
              <w:pict>
                <v:rect id="_x0000_i1030" style="width:108pt;height:1pt" o:hrpct="0" o:hralign="center" o:hrstd="t" o:hrnoshade="t" o:hr="t" fillcolor="black [3213]" stroked="f"/>
              </w:pict>
            </w:r>
          </w:p>
        </w:tc>
        <w:tc>
          <w:tcPr>
            <w:tcW w:w="1181" w:type="dxa"/>
            <w:shd w:val="clear" w:color="auto" w:fill="auto"/>
          </w:tcPr>
          <w:p w:rsidR="00100E16" w:rsidRPr="00A935AA" w:rsidRDefault="00100E16" w:rsidP="00242AEE">
            <w:pPr>
              <w:jc w:val="center"/>
              <w:rPr>
                <w:sz w:val="20"/>
                <w:szCs w:val="20"/>
              </w:rPr>
            </w:pPr>
          </w:p>
          <w:p w:rsidR="00100E16" w:rsidRPr="00A935AA" w:rsidRDefault="00100E16" w:rsidP="00242AEE">
            <w:pPr>
              <w:jc w:val="center"/>
              <w:rPr>
                <w:sz w:val="20"/>
                <w:szCs w:val="20"/>
              </w:rPr>
            </w:pPr>
          </w:p>
          <w:p w:rsidR="00100E16" w:rsidRPr="00A935AA" w:rsidRDefault="00100E16" w:rsidP="00242AEE">
            <w:pPr>
              <w:jc w:val="center"/>
              <w:rPr>
                <w:sz w:val="20"/>
                <w:szCs w:val="20"/>
              </w:rPr>
            </w:pPr>
          </w:p>
          <w:p w:rsidR="00100E16" w:rsidRPr="00A935AA" w:rsidRDefault="00100E16" w:rsidP="00242AEE">
            <w:pPr>
              <w:jc w:val="center"/>
              <w:rPr>
                <w:sz w:val="20"/>
                <w:szCs w:val="20"/>
              </w:rPr>
            </w:pPr>
          </w:p>
          <w:p w:rsidR="00100E16" w:rsidRPr="00A935AA" w:rsidRDefault="00100E16" w:rsidP="00242AEE">
            <w:pPr>
              <w:jc w:val="center"/>
              <w:rPr>
                <w:sz w:val="20"/>
                <w:szCs w:val="20"/>
              </w:rPr>
            </w:pPr>
          </w:p>
          <w:p w:rsidR="00100E16" w:rsidRPr="00A935AA" w:rsidRDefault="00100E16" w:rsidP="00242AEE">
            <w:pPr>
              <w:jc w:val="center"/>
              <w:rPr>
                <w:sz w:val="20"/>
                <w:szCs w:val="20"/>
              </w:rPr>
            </w:pPr>
          </w:p>
          <w:p w:rsidR="00100E16" w:rsidRPr="00A935AA" w:rsidRDefault="00100E16" w:rsidP="00242AEE">
            <w:pPr>
              <w:jc w:val="center"/>
              <w:rPr>
                <w:sz w:val="20"/>
                <w:szCs w:val="20"/>
              </w:rPr>
            </w:pPr>
          </w:p>
          <w:p w:rsidR="00100E16" w:rsidRPr="00A935AA" w:rsidRDefault="00100E16" w:rsidP="00242AEE">
            <w:pPr>
              <w:jc w:val="center"/>
              <w:rPr>
                <w:sz w:val="20"/>
                <w:szCs w:val="20"/>
              </w:rPr>
            </w:pPr>
          </w:p>
          <w:p w:rsidR="00100E16" w:rsidRPr="00A935AA" w:rsidRDefault="00100E16" w:rsidP="00242AEE">
            <w:pPr>
              <w:jc w:val="center"/>
              <w:rPr>
                <w:sz w:val="20"/>
                <w:szCs w:val="20"/>
              </w:rPr>
            </w:pPr>
          </w:p>
          <w:p w:rsidR="00100E16" w:rsidRPr="00A935AA" w:rsidRDefault="00100E16" w:rsidP="00242AEE">
            <w:pPr>
              <w:jc w:val="center"/>
              <w:rPr>
                <w:sz w:val="20"/>
                <w:szCs w:val="20"/>
              </w:rPr>
            </w:pPr>
          </w:p>
          <w:p w:rsidR="00100E16" w:rsidRPr="00A935AA" w:rsidRDefault="00100E16" w:rsidP="00242AEE">
            <w:pPr>
              <w:jc w:val="center"/>
              <w:rPr>
                <w:sz w:val="20"/>
                <w:szCs w:val="20"/>
              </w:rPr>
            </w:pPr>
          </w:p>
          <w:p w:rsidR="00100E16" w:rsidRDefault="00100E16" w:rsidP="00242AEE">
            <w:pPr>
              <w:jc w:val="center"/>
              <w:rPr>
                <w:sz w:val="20"/>
                <w:szCs w:val="20"/>
              </w:rPr>
            </w:pPr>
          </w:p>
          <w:p w:rsidR="00C22AB6" w:rsidRDefault="00C22AB6" w:rsidP="00242AEE">
            <w:pPr>
              <w:jc w:val="center"/>
              <w:rPr>
                <w:sz w:val="20"/>
                <w:szCs w:val="20"/>
              </w:rPr>
            </w:pPr>
          </w:p>
          <w:p w:rsidR="00C22AB6" w:rsidRPr="00A935AA" w:rsidRDefault="00C22AB6" w:rsidP="00242AEE">
            <w:pPr>
              <w:jc w:val="center"/>
              <w:rPr>
                <w:sz w:val="20"/>
                <w:szCs w:val="20"/>
              </w:rPr>
            </w:pPr>
          </w:p>
          <w:p w:rsidR="00100E16" w:rsidRPr="00A935AA" w:rsidRDefault="00100E16" w:rsidP="00242AEE">
            <w:pPr>
              <w:jc w:val="center"/>
              <w:rPr>
                <w:sz w:val="20"/>
                <w:szCs w:val="20"/>
              </w:rPr>
            </w:pPr>
          </w:p>
        </w:tc>
        <w:tc>
          <w:tcPr>
            <w:tcW w:w="4320" w:type="dxa"/>
            <w:shd w:val="clear" w:color="auto" w:fill="auto"/>
          </w:tcPr>
          <w:p w:rsidR="00100E16" w:rsidRPr="00A935AA" w:rsidRDefault="00D16626" w:rsidP="00214974">
            <w:pPr>
              <w:keepNext/>
              <w:keepLines/>
              <w:tabs>
                <w:tab w:val="left" w:pos="-1440"/>
                <w:tab w:val="left" w:pos="-720"/>
              </w:tabs>
              <w:rPr>
                <w:b/>
                <w:sz w:val="20"/>
                <w:szCs w:val="20"/>
              </w:rPr>
            </w:pPr>
            <w:r>
              <w:rPr>
                <w:b/>
                <w:sz w:val="20"/>
                <w:szCs w:val="20"/>
              </w:rPr>
              <w:t xml:space="preserve">Dave </w:t>
            </w:r>
            <w:proofErr w:type="spellStart"/>
            <w:r>
              <w:rPr>
                <w:b/>
                <w:sz w:val="20"/>
                <w:szCs w:val="20"/>
              </w:rPr>
              <w:t>Bull</w:t>
            </w:r>
            <w:r w:rsidR="00C005B0">
              <w:rPr>
                <w:b/>
                <w:sz w:val="20"/>
                <w:szCs w:val="20"/>
              </w:rPr>
              <w:t>en</w:t>
            </w:r>
            <w:proofErr w:type="spellEnd"/>
            <w:r>
              <w:rPr>
                <w:b/>
                <w:sz w:val="20"/>
                <w:szCs w:val="20"/>
              </w:rPr>
              <w:t xml:space="preserve"> and Erica </w:t>
            </w:r>
            <w:proofErr w:type="spellStart"/>
            <w:r>
              <w:rPr>
                <w:b/>
                <w:sz w:val="20"/>
                <w:szCs w:val="20"/>
              </w:rPr>
              <w:t>Bullen</w:t>
            </w:r>
            <w:proofErr w:type="spellEnd"/>
            <w:r>
              <w:rPr>
                <w:b/>
                <w:sz w:val="20"/>
                <w:szCs w:val="20"/>
              </w:rPr>
              <w:t xml:space="preserve"> also known as Erika </w:t>
            </w:r>
            <w:proofErr w:type="spellStart"/>
            <w:r>
              <w:rPr>
                <w:b/>
                <w:sz w:val="20"/>
                <w:szCs w:val="20"/>
              </w:rPr>
              <w:t>Bullen</w:t>
            </w:r>
            <w:proofErr w:type="spellEnd"/>
          </w:p>
          <w:p w:rsidR="00C005B0" w:rsidRDefault="00100E16" w:rsidP="00C005B0">
            <w:pPr>
              <w:tabs>
                <w:tab w:val="left" w:pos="-1440"/>
                <w:tab w:val="left" w:pos="-720"/>
              </w:tabs>
              <w:rPr>
                <w:sz w:val="20"/>
                <w:szCs w:val="20"/>
              </w:rPr>
            </w:pPr>
            <w:r w:rsidRPr="00A935AA">
              <w:rPr>
                <w:sz w:val="20"/>
                <w:szCs w:val="20"/>
              </w:rPr>
              <w:tab/>
            </w:r>
            <w:r w:rsidR="00D16626">
              <w:rPr>
                <w:sz w:val="20"/>
                <w:szCs w:val="20"/>
              </w:rPr>
              <w:t>Di</w:t>
            </w:r>
            <w:r w:rsidR="00C005B0">
              <w:rPr>
                <w:sz w:val="20"/>
                <w:szCs w:val="20"/>
              </w:rPr>
              <w:t>an</w:t>
            </w:r>
            <w:r w:rsidR="00D16626">
              <w:rPr>
                <w:sz w:val="20"/>
                <w:szCs w:val="20"/>
              </w:rPr>
              <w:t>e C</w:t>
            </w:r>
            <w:r w:rsidR="00C005B0">
              <w:rPr>
                <w:sz w:val="20"/>
                <w:szCs w:val="20"/>
              </w:rPr>
              <w:t>o</w:t>
            </w:r>
            <w:r w:rsidR="00D16626">
              <w:rPr>
                <w:sz w:val="20"/>
                <w:szCs w:val="20"/>
              </w:rPr>
              <w:t>ndo</w:t>
            </w:r>
          </w:p>
          <w:p w:rsidR="00D16626" w:rsidRPr="00A935AA" w:rsidRDefault="00D16626" w:rsidP="00C005B0">
            <w:pPr>
              <w:tabs>
                <w:tab w:val="left" w:pos="-1440"/>
                <w:tab w:val="left" w:pos="-720"/>
              </w:tabs>
              <w:rPr>
                <w:sz w:val="20"/>
                <w:szCs w:val="20"/>
              </w:rPr>
            </w:pPr>
            <w:r>
              <w:rPr>
                <w:sz w:val="20"/>
                <w:szCs w:val="20"/>
              </w:rPr>
              <w:tab/>
              <w:t xml:space="preserve">Diane Condo Law </w:t>
            </w:r>
          </w:p>
          <w:p w:rsidR="00C005B0" w:rsidRPr="00A935AA" w:rsidRDefault="00C005B0" w:rsidP="00C005B0">
            <w:pPr>
              <w:tabs>
                <w:tab w:val="left" w:pos="-1440"/>
                <w:tab w:val="left" w:pos="-720"/>
              </w:tabs>
              <w:rPr>
                <w:sz w:val="20"/>
                <w:szCs w:val="20"/>
              </w:rPr>
            </w:pPr>
          </w:p>
          <w:p w:rsidR="00C005B0" w:rsidRPr="00A935AA" w:rsidRDefault="00C005B0" w:rsidP="00C005B0">
            <w:pPr>
              <w:tabs>
                <w:tab w:val="left" w:pos="-1440"/>
                <w:tab w:val="left" w:pos="-720"/>
              </w:tabs>
              <w:rPr>
                <w:sz w:val="20"/>
                <w:szCs w:val="20"/>
              </w:rPr>
            </w:pPr>
            <w:r w:rsidRPr="00A935AA">
              <w:rPr>
                <w:sz w:val="20"/>
                <w:szCs w:val="20"/>
              </w:rPr>
              <w:tab/>
              <w:t>v. (3</w:t>
            </w:r>
            <w:r>
              <w:rPr>
                <w:sz w:val="20"/>
                <w:szCs w:val="20"/>
              </w:rPr>
              <w:t>547</w:t>
            </w:r>
            <w:r w:rsidR="00D16626">
              <w:rPr>
                <w:sz w:val="20"/>
                <w:szCs w:val="20"/>
              </w:rPr>
              <w:t>8</w:t>
            </w:r>
            <w:r w:rsidRPr="00A935AA">
              <w:rPr>
                <w:sz w:val="20"/>
                <w:szCs w:val="20"/>
              </w:rPr>
              <w:t>)</w:t>
            </w:r>
          </w:p>
          <w:p w:rsidR="00C005B0" w:rsidRPr="00A935AA" w:rsidRDefault="00C005B0" w:rsidP="00C005B0">
            <w:pPr>
              <w:tabs>
                <w:tab w:val="left" w:pos="-1440"/>
                <w:tab w:val="left" w:pos="-720"/>
              </w:tabs>
              <w:rPr>
                <w:sz w:val="20"/>
                <w:szCs w:val="20"/>
              </w:rPr>
            </w:pPr>
          </w:p>
          <w:p w:rsidR="00C005B0" w:rsidRPr="00A935AA" w:rsidRDefault="00D16626" w:rsidP="00C005B0">
            <w:pPr>
              <w:tabs>
                <w:tab w:val="left" w:pos="-1440"/>
                <w:tab w:val="left" w:pos="-720"/>
              </w:tabs>
              <w:rPr>
                <w:b/>
                <w:sz w:val="20"/>
                <w:szCs w:val="20"/>
              </w:rPr>
            </w:pPr>
            <w:r>
              <w:rPr>
                <w:b/>
                <w:sz w:val="20"/>
                <w:szCs w:val="20"/>
              </w:rPr>
              <w:t>Kingsway General Insu</w:t>
            </w:r>
            <w:r w:rsidR="00C005B0">
              <w:rPr>
                <w:b/>
                <w:sz w:val="20"/>
                <w:szCs w:val="20"/>
              </w:rPr>
              <w:t>ra</w:t>
            </w:r>
            <w:r>
              <w:rPr>
                <w:b/>
                <w:sz w:val="20"/>
                <w:szCs w:val="20"/>
              </w:rPr>
              <w:t>nc</w:t>
            </w:r>
            <w:r w:rsidR="00C005B0">
              <w:rPr>
                <w:b/>
                <w:sz w:val="20"/>
                <w:szCs w:val="20"/>
              </w:rPr>
              <w:t>e</w:t>
            </w:r>
            <w:r>
              <w:rPr>
                <w:b/>
                <w:sz w:val="20"/>
                <w:szCs w:val="20"/>
              </w:rPr>
              <w:t xml:space="preserve"> Company </w:t>
            </w:r>
            <w:r w:rsidR="00C005B0" w:rsidRPr="00A935AA">
              <w:rPr>
                <w:b/>
                <w:sz w:val="20"/>
                <w:szCs w:val="20"/>
              </w:rPr>
              <w:t>(</w:t>
            </w:r>
            <w:r w:rsidR="00AF592B">
              <w:rPr>
                <w:b/>
                <w:sz w:val="20"/>
                <w:szCs w:val="20"/>
              </w:rPr>
              <w:t>Ont</w:t>
            </w:r>
            <w:r w:rsidR="00C005B0">
              <w:rPr>
                <w:b/>
                <w:sz w:val="20"/>
                <w:szCs w:val="20"/>
              </w:rPr>
              <w:t>.</w:t>
            </w:r>
            <w:r w:rsidR="00C005B0" w:rsidRPr="00A935AA">
              <w:rPr>
                <w:b/>
                <w:sz w:val="20"/>
                <w:szCs w:val="20"/>
              </w:rPr>
              <w:t>)</w:t>
            </w:r>
          </w:p>
          <w:p w:rsidR="00C005B0" w:rsidRPr="00A935AA" w:rsidRDefault="00C005B0" w:rsidP="00C005B0">
            <w:pPr>
              <w:tabs>
                <w:tab w:val="left" w:pos="-1440"/>
                <w:tab w:val="left" w:pos="-720"/>
              </w:tabs>
              <w:rPr>
                <w:sz w:val="20"/>
                <w:szCs w:val="20"/>
              </w:rPr>
            </w:pPr>
            <w:r w:rsidRPr="00A935AA">
              <w:rPr>
                <w:sz w:val="20"/>
                <w:szCs w:val="20"/>
              </w:rPr>
              <w:tab/>
            </w:r>
            <w:r w:rsidR="00AF592B">
              <w:rPr>
                <w:sz w:val="20"/>
                <w:szCs w:val="20"/>
              </w:rPr>
              <w:t>B</w:t>
            </w:r>
            <w:r>
              <w:rPr>
                <w:sz w:val="20"/>
                <w:szCs w:val="20"/>
              </w:rPr>
              <w:t>ri</w:t>
            </w:r>
            <w:r w:rsidR="00AF592B">
              <w:rPr>
                <w:sz w:val="20"/>
                <w:szCs w:val="20"/>
              </w:rPr>
              <w:t>a</w:t>
            </w:r>
            <w:r>
              <w:rPr>
                <w:sz w:val="20"/>
                <w:szCs w:val="20"/>
              </w:rPr>
              <w:t>n</w:t>
            </w:r>
            <w:r w:rsidR="00AF592B">
              <w:rPr>
                <w:sz w:val="20"/>
                <w:szCs w:val="20"/>
              </w:rPr>
              <w:t xml:space="preserve"> C. Elkin</w:t>
            </w:r>
          </w:p>
          <w:p w:rsidR="00C005B0" w:rsidRPr="00A935AA" w:rsidRDefault="00C005B0" w:rsidP="00C005B0">
            <w:pPr>
              <w:tabs>
                <w:tab w:val="left" w:pos="-1440"/>
                <w:tab w:val="left" w:pos="-720"/>
              </w:tabs>
              <w:rPr>
                <w:sz w:val="20"/>
                <w:szCs w:val="20"/>
              </w:rPr>
            </w:pPr>
            <w:r w:rsidRPr="00A935AA">
              <w:rPr>
                <w:sz w:val="20"/>
                <w:szCs w:val="20"/>
              </w:rPr>
              <w:tab/>
            </w:r>
            <w:proofErr w:type="spellStart"/>
            <w:r w:rsidR="00AF592B">
              <w:rPr>
                <w:sz w:val="20"/>
                <w:szCs w:val="20"/>
              </w:rPr>
              <w:t>Lavery</w:t>
            </w:r>
            <w:proofErr w:type="spellEnd"/>
            <w:r w:rsidR="00AF592B">
              <w:rPr>
                <w:sz w:val="20"/>
                <w:szCs w:val="20"/>
              </w:rPr>
              <w:t>, de Billy</w:t>
            </w:r>
          </w:p>
          <w:p w:rsidR="00C005B0" w:rsidRPr="00A935AA" w:rsidRDefault="00C005B0" w:rsidP="00C005B0">
            <w:pPr>
              <w:tabs>
                <w:tab w:val="left" w:pos="-1440"/>
                <w:tab w:val="left" w:pos="-720"/>
              </w:tabs>
              <w:rPr>
                <w:sz w:val="20"/>
                <w:szCs w:val="20"/>
              </w:rPr>
            </w:pPr>
          </w:p>
          <w:p w:rsidR="00C005B0" w:rsidRPr="00A935AA" w:rsidRDefault="00C005B0" w:rsidP="00C005B0">
            <w:pPr>
              <w:rPr>
                <w:sz w:val="20"/>
                <w:szCs w:val="20"/>
              </w:rPr>
            </w:pPr>
            <w:r w:rsidRPr="00A935AA">
              <w:rPr>
                <w:sz w:val="20"/>
                <w:szCs w:val="20"/>
              </w:rPr>
              <w:t xml:space="preserve">FILING DATE: </w:t>
            </w:r>
            <w:r>
              <w:rPr>
                <w:sz w:val="20"/>
                <w:szCs w:val="20"/>
              </w:rPr>
              <w:t>1</w:t>
            </w:r>
            <w:r w:rsidR="00AF592B">
              <w:rPr>
                <w:sz w:val="20"/>
                <w:szCs w:val="20"/>
              </w:rPr>
              <w:t>5</w:t>
            </w:r>
            <w:r w:rsidRPr="00A935AA">
              <w:rPr>
                <w:sz w:val="20"/>
                <w:szCs w:val="20"/>
              </w:rPr>
              <w:t>.0</w:t>
            </w:r>
            <w:r>
              <w:rPr>
                <w:sz w:val="20"/>
                <w:szCs w:val="20"/>
              </w:rPr>
              <w:t>8</w:t>
            </w:r>
            <w:r w:rsidRPr="00A935AA">
              <w:rPr>
                <w:sz w:val="20"/>
                <w:szCs w:val="20"/>
              </w:rPr>
              <w:t>.201</w:t>
            </w:r>
            <w:r>
              <w:rPr>
                <w:sz w:val="20"/>
                <w:szCs w:val="20"/>
              </w:rPr>
              <w:t>3</w:t>
            </w:r>
          </w:p>
          <w:p w:rsidR="00100E16" w:rsidRPr="00A935AA" w:rsidRDefault="001552C7" w:rsidP="00214974">
            <w:pPr>
              <w:rPr>
                <w:sz w:val="20"/>
                <w:szCs w:val="20"/>
              </w:rPr>
            </w:pPr>
            <w:r w:rsidRPr="001552C7">
              <w:rPr>
                <w:sz w:val="20"/>
                <w:szCs w:val="20"/>
                <w:lang w:val="fr-CA"/>
              </w:rPr>
              <w:pict>
                <v:rect id="_x0000_i1031" style="width:108pt;height:1pt" o:hrpct="0" o:hralign="center" o:hrstd="t" o:hrnoshade="t" o:hr="t" fillcolor="black [3213]" stroked="f"/>
              </w:pict>
            </w:r>
          </w:p>
        </w:tc>
      </w:tr>
      <w:tr w:rsidR="00100E16" w:rsidRPr="00A935AA" w:rsidTr="003B3977">
        <w:trPr>
          <w:cantSplit/>
        </w:trPr>
        <w:tc>
          <w:tcPr>
            <w:tcW w:w="4320" w:type="dxa"/>
            <w:shd w:val="clear" w:color="auto" w:fill="auto"/>
          </w:tcPr>
          <w:p w:rsidR="00100E16" w:rsidRPr="00A935AA" w:rsidRDefault="00C22AB6" w:rsidP="00214974">
            <w:pPr>
              <w:rPr>
                <w:b/>
                <w:sz w:val="20"/>
                <w:szCs w:val="20"/>
              </w:rPr>
            </w:pPr>
            <w:r w:rsidRPr="00C22AB6">
              <w:rPr>
                <w:b/>
                <w:sz w:val="20"/>
                <w:szCs w:val="20"/>
              </w:rPr>
              <w:lastRenderedPageBreak/>
              <w:t xml:space="preserve">J.C. </w:t>
            </w:r>
            <w:proofErr w:type="gramStart"/>
            <w:r w:rsidRPr="00C22AB6">
              <w:rPr>
                <w:b/>
                <w:sz w:val="20"/>
                <w:szCs w:val="20"/>
              </w:rPr>
              <w:t>Akin</w:t>
            </w:r>
            <w:proofErr w:type="gramEnd"/>
            <w:r w:rsidRPr="00C22AB6">
              <w:rPr>
                <w:b/>
                <w:sz w:val="20"/>
                <w:szCs w:val="20"/>
              </w:rPr>
              <w:t xml:space="preserve"> A</w:t>
            </w:r>
            <w:r w:rsidR="00C005B0" w:rsidRPr="00C22AB6">
              <w:rPr>
                <w:b/>
                <w:sz w:val="20"/>
                <w:szCs w:val="20"/>
              </w:rPr>
              <w:t>r</w:t>
            </w:r>
            <w:r w:rsidRPr="00C22AB6">
              <w:rPr>
                <w:b/>
                <w:sz w:val="20"/>
                <w:szCs w:val="20"/>
              </w:rPr>
              <w:t>chi</w:t>
            </w:r>
            <w:r w:rsidR="00C005B0" w:rsidRPr="00C22AB6">
              <w:rPr>
                <w:b/>
                <w:sz w:val="20"/>
                <w:szCs w:val="20"/>
              </w:rPr>
              <w:t>t</w:t>
            </w:r>
            <w:r w:rsidRPr="00C22AB6">
              <w:rPr>
                <w:b/>
                <w:sz w:val="20"/>
                <w:szCs w:val="20"/>
              </w:rPr>
              <w:t>ect Ltd.</w:t>
            </w:r>
            <w:r w:rsidR="00717B89">
              <w:rPr>
                <w:b/>
                <w:sz w:val="20"/>
                <w:szCs w:val="20"/>
              </w:rPr>
              <w:t xml:space="preserve"> et al.</w:t>
            </w:r>
          </w:p>
          <w:p w:rsidR="00100E16" w:rsidRPr="00A935AA" w:rsidRDefault="00100E16" w:rsidP="00214974">
            <w:pPr>
              <w:tabs>
                <w:tab w:val="left" w:pos="-1440"/>
                <w:tab w:val="left" w:pos="-720"/>
              </w:tabs>
              <w:rPr>
                <w:sz w:val="20"/>
                <w:szCs w:val="20"/>
              </w:rPr>
            </w:pPr>
            <w:r w:rsidRPr="00A935AA">
              <w:rPr>
                <w:sz w:val="20"/>
                <w:szCs w:val="20"/>
              </w:rPr>
              <w:tab/>
            </w:r>
            <w:r w:rsidR="00C22AB6">
              <w:rPr>
                <w:sz w:val="20"/>
                <w:szCs w:val="20"/>
              </w:rPr>
              <w:t>Robert L. Stevenson</w:t>
            </w:r>
          </w:p>
          <w:p w:rsidR="00100E16" w:rsidRPr="00A935AA" w:rsidRDefault="00100E16" w:rsidP="00214974">
            <w:pPr>
              <w:tabs>
                <w:tab w:val="left" w:pos="-1440"/>
                <w:tab w:val="left" w:pos="-720"/>
              </w:tabs>
              <w:rPr>
                <w:sz w:val="20"/>
                <w:szCs w:val="20"/>
              </w:rPr>
            </w:pPr>
            <w:r w:rsidRPr="00A935AA">
              <w:rPr>
                <w:sz w:val="20"/>
                <w:szCs w:val="20"/>
              </w:rPr>
              <w:tab/>
            </w:r>
            <w:r w:rsidR="00C22AB6">
              <w:rPr>
                <w:sz w:val="20"/>
                <w:szCs w:val="20"/>
              </w:rPr>
              <w:t>Stevenson Law Office</w:t>
            </w:r>
          </w:p>
          <w:p w:rsidR="00100E16" w:rsidRPr="00A935AA" w:rsidRDefault="00100E16" w:rsidP="00214974">
            <w:pPr>
              <w:tabs>
                <w:tab w:val="left" w:pos="-1440"/>
                <w:tab w:val="left" w:pos="-720"/>
              </w:tabs>
              <w:rPr>
                <w:sz w:val="20"/>
                <w:szCs w:val="20"/>
              </w:rPr>
            </w:pPr>
          </w:p>
          <w:p w:rsidR="00100E16" w:rsidRPr="00A935AA" w:rsidRDefault="00100E16" w:rsidP="00214974">
            <w:pPr>
              <w:tabs>
                <w:tab w:val="left" w:pos="-1440"/>
                <w:tab w:val="left" w:pos="-720"/>
              </w:tabs>
              <w:rPr>
                <w:sz w:val="20"/>
                <w:szCs w:val="20"/>
              </w:rPr>
            </w:pPr>
            <w:r w:rsidRPr="00A935AA">
              <w:rPr>
                <w:sz w:val="20"/>
                <w:szCs w:val="20"/>
              </w:rPr>
              <w:tab/>
              <w:t>v. (3</w:t>
            </w:r>
            <w:r>
              <w:rPr>
                <w:sz w:val="20"/>
                <w:szCs w:val="20"/>
              </w:rPr>
              <w:t>5</w:t>
            </w:r>
            <w:r w:rsidR="00C22AB6">
              <w:rPr>
                <w:sz w:val="20"/>
                <w:szCs w:val="20"/>
              </w:rPr>
              <w:t>477</w:t>
            </w:r>
            <w:r w:rsidRPr="00A935AA">
              <w:rPr>
                <w:sz w:val="20"/>
                <w:szCs w:val="20"/>
              </w:rPr>
              <w:t>)</w:t>
            </w:r>
          </w:p>
          <w:p w:rsidR="00100E16" w:rsidRPr="00A935AA" w:rsidRDefault="00100E16" w:rsidP="00214974">
            <w:pPr>
              <w:tabs>
                <w:tab w:val="left" w:pos="-1440"/>
                <w:tab w:val="left" w:pos="-720"/>
              </w:tabs>
              <w:rPr>
                <w:sz w:val="20"/>
                <w:szCs w:val="20"/>
              </w:rPr>
            </w:pPr>
          </w:p>
          <w:p w:rsidR="00100E16" w:rsidRPr="00A935AA" w:rsidRDefault="00C22AB6" w:rsidP="00214974">
            <w:pPr>
              <w:tabs>
                <w:tab w:val="left" w:pos="-1440"/>
                <w:tab w:val="left" w:pos="-720"/>
              </w:tabs>
              <w:rPr>
                <w:b/>
                <w:sz w:val="20"/>
                <w:szCs w:val="20"/>
              </w:rPr>
            </w:pPr>
            <w:r>
              <w:rPr>
                <w:b/>
                <w:sz w:val="20"/>
                <w:szCs w:val="20"/>
              </w:rPr>
              <w:t xml:space="preserve">Todd Michael </w:t>
            </w:r>
            <w:proofErr w:type="spellStart"/>
            <w:r>
              <w:rPr>
                <w:b/>
                <w:sz w:val="20"/>
                <w:szCs w:val="20"/>
              </w:rPr>
              <w:t>Rosenburg</w:t>
            </w:r>
            <w:proofErr w:type="spellEnd"/>
            <w:r>
              <w:rPr>
                <w:b/>
                <w:sz w:val="20"/>
                <w:szCs w:val="20"/>
              </w:rPr>
              <w:t xml:space="preserve"> et al. </w:t>
            </w:r>
            <w:r w:rsidR="00100E16" w:rsidRPr="00A935AA">
              <w:rPr>
                <w:b/>
                <w:sz w:val="20"/>
                <w:szCs w:val="20"/>
              </w:rPr>
              <w:t>(</w:t>
            </w:r>
            <w:r>
              <w:rPr>
                <w:b/>
                <w:sz w:val="20"/>
                <w:szCs w:val="20"/>
              </w:rPr>
              <w:t>Sask</w:t>
            </w:r>
            <w:r w:rsidR="00100E16" w:rsidRPr="00A935AA">
              <w:rPr>
                <w:b/>
                <w:sz w:val="20"/>
                <w:szCs w:val="20"/>
              </w:rPr>
              <w:t>.)</w:t>
            </w:r>
          </w:p>
          <w:p w:rsidR="00100E16" w:rsidRPr="00A935AA" w:rsidRDefault="00100E16" w:rsidP="00214974">
            <w:pPr>
              <w:tabs>
                <w:tab w:val="left" w:pos="-1440"/>
                <w:tab w:val="left" w:pos="-720"/>
              </w:tabs>
              <w:rPr>
                <w:sz w:val="20"/>
                <w:szCs w:val="20"/>
              </w:rPr>
            </w:pPr>
            <w:r w:rsidRPr="00A935AA">
              <w:rPr>
                <w:sz w:val="20"/>
                <w:szCs w:val="20"/>
              </w:rPr>
              <w:tab/>
            </w:r>
            <w:r w:rsidR="00C22AB6">
              <w:rPr>
                <w:sz w:val="20"/>
                <w:szCs w:val="20"/>
              </w:rPr>
              <w:t>Timothy J. Brown</w:t>
            </w:r>
          </w:p>
          <w:p w:rsidR="00100E16" w:rsidRPr="00A935AA" w:rsidRDefault="00100E16" w:rsidP="00214974">
            <w:pPr>
              <w:tabs>
                <w:tab w:val="left" w:pos="-1440"/>
                <w:tab w:val="left" w:pos="-720"/>
              </w:tabs>
              <w:rPr>
                <w:sz w:val="20"/>
                <w:szCs w:val="20"/>
              </w:rPr>
            </w:pPr>
            <w:r w:rsidRPr="00A935AA">
              <w:rPr>
                <w:sz w:val="20"/>
                <w:szCs w:val="20"/>
              </w:rPr>
              <w:tab/>
            </w:r>
            <w:r w:rsidR="00C22AB6">
              <w:rPr>
                <w:sz w:val="20"/>
                <w:szCs w:val="20"/>
              </w:rPr>
              <w:t xml:space="preserve">Saskatchewan Lawyers’ Insurance </w:t>
            </w:r>
            <w:r w:rsidR="00C22AB6">
              <w:rPr>
                <w:sz w:val="20"/>
                <w:szCs w:val="20"/>
              </w:rPr>
              <w:tab/>
              <w:t>Association</w:t>
            </w:r>
          </w:p>
          <w:p w:rsidR="00100E16" w:rsidRPr="00A935AA" w:rsidRDefault="00100E16" w:rsidP="00214974">
            <w:pPr>
              <w:tabs>
                <w:tab w:val="left" w:pos="-1440"/>
                <w:tab w:val="left" w:pos="-720"/>
              </w:tabs>
              <w:rPr>
                <w:sz w:val="20"/>
                <w:szCs w:val="20"/>
              </w:rPr>
            </w:pPr>
          </w:p>
          <w:p w:rsidR="00100E16" w:rsidRPr="00A935AA" w:rsidRDefault="00100E16" w:rsidP="00214974">
            <w:pPr>
              <w:rPr>
                <w:sz w:val="20"/>
                <w:szCs w:val="20"/>
              </w:rPr>
            </w:pPr>
            <w:r w:rsidRPr="00A935AA">
              <w:rPr>
                <w:sz w:val="20"/>
                <w:szCs w:val="20"/>
              </w:rPr>
              <w:t xml:space="preserve">FILING DATE: </w:t>
            </w:r>
            <w:r w:rsidR="00C22AB6">
              <w:rPr>
                <w:sz w:val="20"/>
                <w:szCs w:val="20"/>
              </w:rPr>
              <w:t>14</w:t>
            </w:r>
            <w:r w:rsidRPr="00A935AA">
              <w:rPr>
                <w:sz w:val="20"/>
                <w:szCs w:val="20"/>
              </w:rPr>
              <w:t>.0</w:t>
            </w:r>
            <w:r>
              <w:rPr>
                <w:sz w:val="20"/>
                <w:szCs w:val="20"/>
              </w:rPr>
              <w:t>8</w:t>
            </w:r>
            <w:r w:rsidRPr="00A935AA">
              <w:rPr>
                <w:sz w:val="20"/>
                <w:szCs w:val="20"/>
              </w:rPr>
              <w:t>.201</w:t>
            </w:r>
            <w:r>
              <w:rPr>
                <w:sz w:val="20"/>
                <w:szCs w:val="20"/>
              </w:rPr>
              <w:t>3</w:t>
            </w:r>
          </w:p>
          <w:p w:rsidR="00100E16" w:rsidRPr="00A935AA" w:rsidRDefault="001552C7" w:rsidP="00214974">
            <w:pPr>
              <w:rPr>
                <w:sz w:val="20"/>
                <w:szCs w:val="20"/>
              </w:rPr>
            </w:pPr>
            <w:r w:rsidRPr="001552C7">
              <w:rPr>
                <w:sz w:val="20"/>
                <w:szCs w:val="20"/>
                <w:lang w:val="fr-CA"/>
              </w:rPr>
              <w:pict>
                <v:rect id="_x0000_i1032" style="width:108pt;height:1pt" o:hrpct="0" o:hralign="center" o:hrstd="t" o:hrnoshade="t" o:hr="t" fillcolor="black [3213]" stroked="f"/>
              </w:pict>
            </w:r>
          </w:p>
        </w:tc>
        <w:tc>
          <w:tcPr>
            <w:tcW w:w="1181" w:type="dxa"/>
            <w:shd w:val="clear" w:color="auto" w:fill="auto"/>
          </w:tcPr>
          <w:p w:rsidR="00100E16" w:rsidRPr="00A935AA" w:rsidRDefault="00100E16" w:rsidP="00242AEE">
            <w:pPr>
              <w:jc w:val="center"/>
              <w:rPr>
                <w:sz w:val="20"/>
                <w:szCs w:val="20"/>
              </w:rPr>
            </w:pPr>
          </w:p>
          <w:p w:rsidR="00100E16" w:rsidRPr="00A935AA" w:rsidRDefault="00100E16" w:rsidP="00242AEE">
            <w:pPr>
              <w:jc w:val="center"/>
              <w:rPr>
                <w:sz w:val="20"/>
                <w:szCs w:val="20"/>
              </w:rPr>
            </w:pPr>
          </w:p>
          <w:p w:rsidR="00100E16" w:rsidRPr="00A935AA" w:rsidRDefault="00100E16" w:rsidP="00242AEE">
            <w:pPr>
              <w:jc w:val="center"/>
              <w:rPr>
                <w:sz w:val="20"/>
                <w:szCs w:val="20"/>
              </w:rPr>
            </w:pPr>
          </w:p>
          <w:p w:rsidR="00100E16" w:rsidRPr="00A935AA" w:rsidRDefault="00100E16" w:rsidP="00242AEE">
            <w:pPr>
              <w:jc w:val="center"/>
              <w:rPr>
                <w:sz w:val="20"/>
                <w:szCs w:val="20"/>
              </w:rPr>
            </w:pPr>
          </w:p>
          <w:p w:rsidR="00100E16" w:rsidRPr="00A935AA" w:rsidRDefault="00100E16" w:rsidP="00242AEE">
            <w:pPr>
              <w:jc w:val="center"/>
              <w:rPr>
                <w:sz w:val="20"/>
                <w:szCs w:val="20"/>
              </w:rPr>
            </w:pPr>
          </w:p>
          <w:p w:rsidR="00100E16" w:rsidRPr="00A935AA" w:rsidRDefault="00100E16" w:rsidP="00242AEE">
            <w:pPr>
              <w:jc w:val="center"/>
              <w:rPr>
                <w:sz w:val="20"/>
                <w:szCs w:val="20"/>
              </w:rPr>
            </w:pPr>
          </w:p>
          <w:p w:rsidR="00100E16" w:rsidRPr="00A935AA" w:rsidRDefault="00100E16" w:rsidP="00242AEE">
            <w:pPr>
              <w:jc w:val="center"/>
              <w:rPr>
                <w:sz w:val="20"/>
                <w:szCs w:val="20"/>
              </w:rPr>
            </w:pPr>
          </w:p>
          <w:p w:rsidR="00100E16" w:rsidRPr="00A935AA" w:rsidRDefault="00100E16" w:rsidP="00242AEE">
            <w:pPr>
              <w:jc w:val="center"/>
              <w:rPr>
                <w:sz w:val="20"/>
                <w:szCs w:val="20"/>
              </w:rPr>
            </w:pPr>
          </w:p>
          <w:p w:rsidR="00100E16" w:rsidRPr="00A935AA" w:rsidRDefault="00100E16" w:rsidP="00242AEE">
            <w:pPr>
              <w:jc w:val="center"/>
              <w:rPr>
                <w:sz w:val="20"/>
                <w:szCs w:val="20"/>
              </w:rPr>
            </w:pPr>
          </w:p>
          <w:p w:rsidR="00100E16" w:rsidRPr="00A935AA" w:rsidRDefault="00100E16" w:rsidP="00242AEE">
            <w:pPr>
              <w:jc w:val="center"/>
              <w:rPr>
                <w:sz w:val="20"/>
                <w:szCs w:val="20"/>
              </w:rPr>
            </w:pPr>
          </w:p>
          <w:p w:rsidR="00100E16" w:rsidRPr="00A935AA" w:rsidRDefault="00100E16" w:rsidP="00242AEE">
            <w:pPr>
              <w:jc w:val="center"/>
              <w:rPr>
                <w:sz w:val="20"/>
                <w:szCs w:val="20"/>
              </w:rPr>
            </w:pPr>
          </w:p>
          <w:p w:rsidR="00100E16" w:rsidRPr="00A935AA" w:rsidRDefault="00100E16" w:rsidP="00242AEE">
            <w:pPr>
              <w:jc w:val="center"/>
              <w:rPr>
                <w:sz w:val="20"/>
                <w:szCs w:val="20"/>
              </w:rPr>
            </w:pPr>
          </w:p>
          <w:p w:rsidR="00100E16" w:rsidRPr="00A935AA" w:rsidRDefault="00100E16" w:rsidP="00242AEE">
            <w:pPr>
              <w:jc w:val="center"/>
              <w:rPr>
                <w:sz w:val="20"/>
                <w:szCs w:val="20"/>
              </w:rPr>
            </w:pPr>
          </w:p>
        </w:tc>
        <w:tc>
          <w:tcPr>
            <w:tcW w:w="4320" w:type="dxa"/>
            <w:shd w:val="clear" w:color="auto" w:fill="auto"/>
          </w:tcPr>
          <w:p w:rsidR="00100E16" w:rsidRPr="00A935AA" w:rsidRDefault="00C22AB6" w:rsidP="00214974">
            <w:pPr>
              <w:keepNext/>
              <w:keepLines/>
              <w:tabs>
                <w:tab w:val="left" w:pos="-1440"/>
                <w:tab w:val="left" w:pos="-720"/>
              </w:tabs>
              <w:rPr>
                <w:b/>
                <w:sz w:val="20"/>
                <w:szCs w:val="20"/>
              </w:rPr>
            </w:pPr>
            <w:proofErr w:type="spellStart"/>
            <w:r>
              <w:rPr>
                <w:b/>
                <w:sz w:val="20"/>
                <w:szCs w:val="20"/>
              </w:rPr>
              <w:t>Sz</w:t>
            </w:r>
            <w:proofErr w:type="spellEnd"/>
            <w:r>
              <w:rPr>
                <w:b/>
                <w:sz w:val="20"/>
                <w:szCs w:val="20"/>
              </w:rPr>
              <w:t>-Yin Lu</w:t>
            </w:r>
          </w:p>
          <w:p w:rsidR="00100E16" w:rsidRPr="00A935AA" w:rsidRDefault="00100E16" w:rsidP="00214974">
            <w:pPr>
              <w:keepNext/>
              <w:keepLines/>
              <w:tabs>
                <w:tab w:val="left" w:pos="-1440"/>
                <w:tab w:val="left" w:pos="-720"/>
              </w:tabs>
              <w:rPr>
                <w:sz w:val="20"/>
                <w:szCs w:val="20"/>
              </w:rPr>
            </w:pPr>
            <w:r w:rsidRPr="00A935AA">
              <w:rPr>
                <w:sz w:val="20"/>
                <w:szCs w:val="20"/>
              </w:rPr>
              <w:tab/>
            </w:r>
            <w:r w:rsidR="00D16626">
              <w:rPr>
                <w:sz w:val="20"/>
                <w:szCs w:val="20"/>
              </w:rPr>
              <w:t>Michael Crystal</w:t>
            </w:r>
          </w:p>
          <w:p w:rsidR="00100E16" w:rsidRPr="00A935AA" w:rsidRDefault="00100E16" w:rsidP="00214974">
            <w:pPr>
              <w:keepNext/>
              <w:keepLines/>
              <w:tabs>
                <w:tab w:val="left" w:pos="-1440"/>
                <w:tab w:val="left" w:pos="-720"/>
              </w:tabs>
              <w:rPr>
                <w:sz w:val="20"/>
                <w:szCs w:val="20"/>
              </w:rPr>
            </w:pPr>
            <w:r w:rsidRPr="00A935AA">
              <w:rPr>
                <w:sz w:val="20"/>
                <w:szCs w:val="20"/>
              </w:rPr>
              <w:tab/>
            </w:r>
            <w:r w:rsidR="00D16626">
              <w:rPr>
                <w:sz w:val="20"/>
                <w:szCs w:val="20"/>
              </w:rPr>
              <w:t>Crystal Cyr</w:t>
            </w:r>
          </w:p>
          <w:p w:rsidR="00100E16" w:rsidRPr="00A935AA" w:rsidRDefault="00100E16" w:rsidP="00214974">
            <w:pPr>
              <w:keepNext/>
              <w:keepLines/>
              <w:tabs>
                <w:tab w:val="left" w:pos="-1440"/>
                <w:tab w:val="left" w:pos="-720"/>
              </w:tabs>
              <w:rPr>
                <w:sz w:val="20"/>
                <w:szCs w:val="20"/>
              </w:rPr>
            </w:pPr>
          </w:p>
          <w:p w:rsidR="00100E16" w:rsidRPr="00C22AB6" w:rsidRDefault="00100E16" w:rsidP="00214974">
            <w:pPr>
              <w:keepNext/>
              <w:keepLines/>
              <w:tabs>
                <w:tab w:val="left" w:pos="-1440"/>
                <w:tab w:val="left" w:pos="-720"/>
              </w:tabs>
              <w:rPr>
                <w:sz w:val="20"/>
                <w:szCs w:val="20"/>
              </w:rPr>
            </w:pPr>
            <w:r w:rsidRPr="00A935AA">
              <w:rPr>
                <w:sz w:val="20"/>
                <w:szCs w:val="20"/>
              </w:rPr>
              <w:tab/>
            </w:r>
            <w:r w:rsidRPr="00C22AB6">
              <w:rPr>
                <w:sz w:val="20"/>
                <w:szCs w:val="20"/>
              </w:rPr>
              <w:t>v. (35</w:t>
            </w:r>
            <w:r w:rsidR="00D16626">
              <w:rPr>
                <w:sz w:val="20"/>
                <w:szCs w:val="20"/>
              </w:rPr>
              <w:t>384</w:t>
            </w:r>
            <w:r w:rsidRPr="00C22AB6">
              <w:rPr>
                <w:sz w:val="20"/>
                <w:szCs w:val="20"/>
              </w:rPr>
              <w:t>)</w:t>
            </w:r>
          </w:p>
          <w:p w:rsidR="00100E16" w:rsidRPr="00C22AB6" w:rsidRDefault="00100E16" w:rsidP="00214974">
            <w:pPr>
              <w:keepNext/>
              <w:keepLines/>
              <w:tabs>
                <w:tab w:val="left" w:pos="-1440"/>
                <w:tab w:val="left" w:pos="-720"/>
              </w:tabs>
              <w:rPr>
                <w:sz w:val="20"/>
                <w:szCs w:val="20"/>
              </w:rPr>
            </w:pPr>
          </w:p>
          <w:p w:rsidR="00100E16" w:rsidRPr="00C22AB6" w:rsidRDefault="00D16626" w:rsidP="00214974">
            <w:pPr>
              <w:keepNext/>
              <w:keepLines/>
              <w:tabs>
                <w:tab w:val="left" w:pos="-1440"/>
                <w:tab w:val="left" w:pos="-720"/>
              </w:tabs>
              <w:rPr>
                <w:b/>
                <w:sz w:val="20"/>
                <w:szCs w:val="20"/>
              </w:rPr>
            </w:pPr>
            <w:r>
              <w:rPr>
                <w:b/>
                <w:sz w:val="20"/>
                <w:szCs w:val="20"/>
              </w:rPr>
              <w:t xml:space="preserve">Her Majesty the Queen </w:t>
            </w:r>
            <w:r w:rsidR="00100E16" w:rsidRPr="00C22AB6">
              <w:rPr>
                <w:b/>
                <w:sz w:val="20"/>
                <w:szCs w:val="20"/>
              </w:rPr>
              <w:t>(Ont.)</w:t>
            </w:r>
          </w:p>
          <w:p w:rsidR="00100E16" w:rsidRPr="00C22AB6" w:rsidRDefault="00100E16" w:rsidP="00214974">
            <w:pPr>
              <w:keepNext/>
              <w:keepLines/>
              <w:tabs>
                <w:tab w:val="left" w:pos="-1440"/>
                <w:tab w:val="left" w:pos="-720"/>
              </w:tabs>
              <w:rPr>
                <w:sz w:val="20"/>
                <w:szCs w:val="20"/>
              </w:rPr>
            </w:pPr>
            <w:r w:rsidRPr="00C22AB6">
              <w:rPr>
                <w:sz w:val="20"/>
                <w:szCs w:val="20"/>
              </w:rPr>
              <w:tab/>
            </w:r>
            <w:r w:rsidR="00D16626">
              <w:rPr>
                <w:sz w:val="20"/>
                <w:szCs w:val="20"/>
              </w:rPr>
              <w:t>Alison Wheeler</w:t>
            </w:r>
          </w:p>
          <w:p w:rsidR="00100E16" w:rsidRPr="00C22AB6" w:rsidRDefault="00100E16" w:rsidP="00214974">
            <w:pPr>
              <w:keepNext/>
              <w:keepLines/>
              <w:tabs>
                <w:tab w:val="left" w:pos="-1440"/>
                <w:tab w:val="left" w:pos="-720"/>
              </w:tabs>
              <w:rPr>
                <w:sz w:val="20"/>
                <w:szCs w:val="20"/>
              </w:rPr>
            </w:pPr>
            <w:r w:rsidRPr="00C22AB6">
              <w:rPr>
                <w:sz w:val="20"/>
                <w:szCs w:val="20"/>
              </w:rPr>
              <w:tab/>
            </w:r>
            <w:r w:rsidR="00D16626">
              <w:rPr>
                <w:sz w:val="20"/>
                <w:szCs w:val="20"/>
              </w:rPr>
              <w:t>A.G. of Ontario</w:t>
            </w:r>
          </w:p>
          <w:p w:rsidR="00100E16" w:rsidRPr="00C22AB6" w:rsidRDefault="00100E16" w:rsidP="00214974">
            <w:pPr>
              <w:keepNext/>
              <w:keepLines/>
              <w:tabs>
                <w:tab w:val="left" w:pos="-1440"/>
                <w:tab w:val="left" w:pos="-720"/>
              </w:tabs>
              <w:rPr>
                <w:sz w:val="20"/>
                <w:szCs w:val="20"/>
              </w:rPr>
            </w:pPr>
          </w:p>
          <w:p w:rsidR="00100E16" w:rsidRPr="00A935AA" w:rsidRDefault="00100E16" w:rsidP="00D16626">
            <w:pPr>
              <w:rPr>
                <w:sz w:val="20"/>
                <w:szCs w:val="20"/>
              </w:rPr>
            </w:pPr>
            <w:r w:rsidRPr="00A935AA">
              <w:rPr>
                <w:sz w:val="20"/>
                <w:szCs w:val="20"/>
              </w:rPr>
              <w:t xml:space="preserve">FILING DATE: </w:t>
            </w:r>
            <w:r w:rsidR="00D16626">
              <w:rPr>
                <w:sz w:val="20"/>
                <w:szCs w:val="20"/>
              </w:rPr>
              <w:t>14</w:t>
            </w:r>
            <w:r w:rsidRPr="00A935AA">
              <w:rPr>
                <w:sz w:val="20"/>
                <w:szCs w:val="20"/>
              </w:rPr>
              <w:t>.0</w:t>
            </w:r>
            <w:r>
              <w:rPr>
                <w:sz w:val="20"/>
                <w:szCs w:val="20"/>
              </w:rPr>
              <w:t>8</w:t>
            </w:r>
            <w:r w:rsidRPr="00A935AA">
              <w:rPr>
                <w:sz w:val="20"/>
                <w:szCs w:val="20"/>
              </w:rPr>
              <w:t>.201</w:t>
            </w:r>
            <w:r>
              <w:rPr>
                <w:sz w:val="20"/>
                <w:szCs w:val="20"/>
              </w:rPr>
              <w:t>3</w:t>
            </w:r>
            <w:r w:rsidR="001552C7" w:rsidRPr="001552C7">
              <w:rPr>
                <w:sz w:val="20"/>
                <w:szCs w:val="20"/>
                <w:lang w:val="fr-CA"/>
              </w:rPr>
              <w:pict>
                <v:rect id="_x0000_i1033" style="width:108pt;height:1pt" o:hrpct="0" o:hralign="center" o:hrstd="t" o:hrnoshade="t" o:hr="t" fillcolor="black [3213]" stroked="f"/>
              </w:pict>
            </w:r>
          </w:p>
        </w:tc>
      </w:tr>
      <w:tr w:rsidR="00AF592B" w:rsidRPr="00A935AA" w:rsidTr="003B3977">
        <w:trPr>
          <w:cantSplit/>
        </w:trPr>
        <w:tc>
          <w:tcPr>
            <w:tcW w:w="4320" w:type="dxa"/>
            <w:shd w:val="clear" w:color="auto" w:fill="auto"/>
          </w:tcPr>
          <w:p w:rsidR="00AF592B" w:rsidRDefault="00AF592B" w:rsidP="00214974">
            <w:pPr>
              <w:rPr>
                <w:b/>
                <w:sz w:val="20"/>
                <w:szCs w:val="20"/>
              </w:rPr>
            </w:pPr>
          </w:p>
          <w:p w:rsidR="00AF592B" w:rsidRPr="00A935AA" w:rsidRDefault="00AF592B" w:rsidP="00214974">
            <w:pPr>
              <w:rPr>
                <w:b/>
                <w:sz w:val="20"/>
                <w:szCs w:val="20"/>
              </w:rPr>
            </w:pPr>
            <w:r>
              <w:rPr>
                <w:b/>
                <w:sz w:val="20"/>
                <w:szCs w:val="20"/>
              </w:rPr>
              <w:t xml:space="preserve">Alexander Benjamin </w:t>
            </w:r>
            <w:proofErr w:type="spellStart"/>
            <w:r>
              <w:rPr>
                <w:b/>
                <w:sz w:val="20"/>
                <w:szCs w:val="20"/>
              </w:rPr>
              <w:t>Vuozzo</w:t>
            </w:r>
            <w:proofErr w:type="spellEnd"/>
          </w:p>
          <w:p w:rsidR="00AF592B" w:rsidRPr="00A935AA" w:rsidRDefault="00AF592B" w:rsidP="00D16626">
            <w:pPr>
              <w:tabs>
                <w:tab w:val="left" w:pos="-1440"/>
                <w:tab w:val="left" w:pos="-720"/>
              </w:tabs>
              <w:rPr>
                <w:sz w:val="20"/>
                <w:szCs w:val="20"/>
              </w:rPr>
            </w:pPr>
            <w:r w:rsidRPr="00A935AA">
              <w:rPr>
                <w:sz w:val="20"/>
                <w:szCs w:val="20"/>
              </w:rPr>
              <w:tab/>
            </w:r>
            <w:r>
              <w:rPr>
                <w:sz w:val="20"/>
                <w:szCs w:val="20"/>
              </w:rPr>
              <w:t xml:space="preserve">Karen B. </w:t>
            </w:r>
            <w:proofErr w:type="spellStart"/>
            <w:r>
              <w:rPr>
                <w:sz w:val="20"/>
                <w:szCs w:val="20"/>
              </w:rPr>
              <w:t>Molle</w:t>
            </w:r>
            <w:proofErr w:type="spellEnd"/>
          </w:p>
          <w:p w:rsidR="00AF592B" w:rsidRPr="00A935AA" w:rsidRDefault="00AF592B" w:rsidP="00D16626">
            <w:pPr>
              <w:tabs>
                <w:tab w:val="left" w:pos="-1440"/>
                <w:tab w:val="left" w:pos="-720"/>
              </w:tabs>
              <w:rPr>
                <w:sz w:val="20"/>
                <w:szCs w:val="20"/>
              </w:rPr>
            </w:pPr>
          </w:p>
          <w:p w:rsidR="00AF592B" w:rsidRPr="00A935AA" w:rsidRDefault="00AF592B" w:rsidP="00D16626">
            <w:pPr>
              <w:tabs>
                <w:tab w:val="left" w:pos="-1440"/>
                <w:tab w:val="left" w:pos="-720"/>
              </w:tabs>
              <w:rPr>
                <w:sz w:val="20"/>
                <w:szCs w:val="20"/>
              </w:rPr>
            </w:pPr>
            <w:r w:rsidRPr="00A935AA">
              <w:rPr>
                <w:sz w:val="20"/>
                <w:szCs w:val="20"/>
              </w:rPr>
              <w:tab/>
              <w:t>v. (3</w:t>
            </w:r>
            <w:r>
              <w:rPr>
                <w:sz w:val="20"/>
                <w:szCs w:val="20"/>
              </w:rPr>
              <w:t>5473</w:t>
            </w:r>
            <w:r w:rsidRPr="00A935AA">
              <w:rPr>
                <w:sz w:val="20"/>
                <w:szCs w:val="20"/>
              </w:rPr>
              <w:t>)</w:t>
            </w:r>
          </w:p>
          <w:p w:rsidR="00AF592B" w:rsidRPr="00A935AA" w:rsidRDefault="00AF592B" w:rsidP="00D16626">
            <w:pPr>
              <w:tabs>
                <w:tab w:val="left" w:pos="-1440"/>
                <w:tab w:val="left" w:pos="-720"/>
              </w:tabs>
              <w:rPr>
                <w:sz w:val="20"/>
                <w:szCs w:val="20"/>
              </w:rPr>
            </w:pPr>
          </w:p>
          <w:p w:rsidR="00AF592B" w:rsidRPr="00A935AA" w:rsidRDefault="00AF592B" w:rsidP="00D16626">
            <w:pPr>
              <w:tabs>
                <w:tab w:val="left" w:pos="-1440"/>
                <w:tab w:val="left" w:pos="-720"/>
              </w:tabs>
              <w:rPr>
                <w:b/>
                <w:sz w:val="20"/>
                <w:szCs w:val="20"/>
              </w:rPr>
            </w:pPr>
            <w:r>
              <w:rPr>
                <w:b/>
                <w:sz w:val="20"/>
                <w:szCs w:val="20"/>
              </w:rPr>
              <w:t xml:space="preserve">Her Majesty the Queen </w:t>
            </w:r>
            <w:r w:rsidRPr="00A935AA">
              <w:rPr>
                <w:b/>
                <w:sz w:val="20"/>
                <w:szCs w:val="20"/>
              </w:rPr>
              <w:t>(</w:t>
            </w:r>
            <w:r>
              <w:rPr>
                <w:b/>
                <w:sz w:val="20"/>
                <w:szCs w:val="20"/>
              </w:rPr>
              <w:t>Alta.</w:t>
            </w:r>
            <w:r w:rsidRPr="00A935AA">
              <w:rPr>
                <w:b/>
                <w:sz w:val="20"/>
                <w:szCs w:val="20"/>
              </w:rPr>
              <w:t>)</w:t>
            </w:r>
          </w:p>
          <w:p w:rsidR="00AF592B" w:rsidRPr="00A935AA" w:rsidRDefault="00AF592B" w:rsidP="00D16626">
            <w:pPr>
              <w:tabs>
                <w:tab w:val="left" w:pos="-1440"/>
                <w:tab w:val="left" w:pos="-720"/>
              </w:tabs>
              <w:rPr>
                <w:sz w:val="20"/>
                <w:szCs w:val="20"/>
              </w:rPr>
            </w:pPr>
            <w:r w:rsidRPr="00A935AA">
              <w:rPr>
                <w:sz w:val="20"/>
                <w:szCs w:val="20"/>
              </w:rPr>
              <w:tab/>
            </w:r>
            <w:r>
              <w:rPr>
                <w:sz w:val="20"/>
                <w:szCs w:val="20"/>
              </w:rPr>
              <w:t xml:space="preserve">Christine </w:t>
            </w:r>
            <w:proofErr w:type="spellStart"/>
            <w:r>
              <w:rPr>
                <w:sz w:val="20"/>
                <w:szCs w:val="20"/>
              </w:rPr>
              <w:t>Rideout</w:t>
            </w:r>
            <w:proofErr w:type="spellEnd"/>
          </w:p>
          <w:p w:rsidR="00AF592B" w:rsidRPr="00A935AA" w:rsidRDefault="00AF592B" w:rsidP="00D16626">
            <w:pPr>
              <w:tabs>
                <w:tab w:val="left" w:pos="-1440"/>
                <w:tab w:val="left" w:pos="-720"/>
              </w:tabs>
              <w:rPr>
                <w:sz w:val="20"/>
                <w:szCs w:val="20"/>
              </w:rPr>
            </w:pPr>
            <w:r w:rsidRPr="00A935AA">
              <w:rPr>
                <w:sz w:val="20"/>
                <w:szCs w:val="20"/>
              </w:rPr>
              <w:tab/>
            </w:r>
            <w:r>
              <w:rPr>
                <w:sz w:val="20"/>
                <w:szCs w:val="20"/>
              </w:rPr>
              <w:t>A.G. of Alberta</w:t>
            </w:r>
          </w:p>
          <w:p w:rsidR="00AF592B" w:rsidRPr="00A935AA" w:rsidRDefault="00AF592B" w:rsidP="00D16626">
            <w:pPr>
              <w:tabs>
                <w:tab w:val="left" w:pos="-1440"/>
                <w:tab w:val="left" w:pos="-720"/>
              </w:tabs>
              <w:rPr>
                <w:sz w:val="20"/>
                <w:szCs w:val="20"/>
              </w:rPr>
            </w:pPr>
          </w:p>
          <w:p w:rsidR="00AF592B" w:rsidRPr="00A935AA" w:rsidRDefault="00AF592B" w:rsidP="00D16626">
            <w:pPr>
              <w:rPr>
                <w:sz w:val="20"/>
                <w:szCs w:val="20"/>
              </w:rPr>
            </w:pPr>
            <w:r w:rsidRPr="00A935AA">
              <w:rPr>
                <w:sz w:val="20"/>
                <w:szCs w:val="20"/>
              </w:rPr>
              <w:t xml:space="preserve">FILING DATE: </w:t>
            </w:r>
            <w:r>
              <w:rPr>
                <w:sz w:val="20"/>
                <w:szCs w:val="20"/>
              </w:rPr>
              <w:t>13</w:t>
            </w:r>
            <w:r w:rsidRPr="00A935AA">
              <w:rPr>
                <w:sz w:val="20"/>
                <w:szCs w:val="20"/>
              </w:rPr>
              <w:t>.0</w:t>
            </w:r>
            <w:r>
              <w:rPr>
                <w:sz w:val="20"/>
                <w:szCs w:val="20"/>
              </w:rPr>
              <w:t>8</w:t>
            </w:r>
            <w:r w:rsidRPr="00A935AA">
              <w:rPr>
                <w:sz w:val="20"/>
                <w:szCs w:val="20"/>
              </w:rPr>
              <w:t>.201</w:t>
            </w:r>
            <w:r>
              <w:rPr>
                <w:sz w:val="20"/>
                <w:szCs w:val="20"/>
              </w:rPr>
              <w:t>3</w:t>
            </w:r>
          </w:p>
          <w:p w:rsidR="00AF592B" w:rsidRPr="00A935AA" w:rsidRDefault="001552C7" w:rsidP="00214974">
            <w:pPr>
              <w:rPr>
                <w:sz w:val="20"/>
                <w:szCs w:val="20"/>
              </w:rPr>
            </w:pPr>
            <w:r w:rsidRPr="001552C7">
              <w:rPr>
                <w:sz w:val="20"/>
                <w:szCs w:val="20"/>
                <w:lang w:val="fr-CA"/>
              </w:rPr>
              <w:pict>
                <v:rect id="_x0000_i1034" style="width:108pt;height:1pt" o:hrpct="0" o:hralign="center" o:hrstd="t" o:hrnoshade="t" o:hr="t" fillcolor="black [3213]" stroked="f"/>
              </w:pict>
            </w:r>
          </w:p>
        </w:tc>
        <w:tc>
          <w:tcPr>
            <w:tcW w:w="1181" w:type="dxa"/>
            <w:shd w:val="clear" w:color="auto" w:fill="auto"/>
          </w:tcPr>
          <w:p w:rsidR="00AF592B" w:rsidRPr="00A935AA" w:rsidRDefault="00AF592B" w:rsidP="00242AEE">
            <w:pPr>
              <w:jc w:val="center"/>
              <w:rPr>
                <w:sz w:val="20"/>
                <w:szCs w:val="20"/>
              </w:rPr>
            </w:pPr>
          </w:p>
          <w:p w:rsidR="00AF592B" w:rsidRPr="00A935AA" w:rsidRDefault="00AF592B" w:rsidP="00242AEE">
            <w:pPr>
              <w:jc w:val="center"/>
              <w:rPr>
                <w:sz w:val="20"/>
                <w:szCs w:val="20"/>
              </w:rPr>
            </w:pPr>
          </w:p>
          <w:p w:rsidR="00AF592B" w:rsidRPr="00A935AA" w:rsidRDefault="00AF592B" w:rsidP="00242AEE">
            <w:pPr>
              <w:jc w:val="center"/>
              <w:rPr>
                <w:sz w:val="20"/>
                <w:szCs w:val="20"/>
              </w:rPr>
            </w:pPr>
          </w:p>
          <w:p w:rsidR="00AF592B" w:rsidRPr="00A935AA" w:rsidRDefault="00AF592B" w:rsidP="00242AEE">
            <w:pPr>
              <w:jc w:val="center"/>
              <w:rPr>
                <w:sz w:val="20"/>
                <w:szCs w:val="20"/>
              </w:rPr>
            </w:pPr>
          </w:p>
          <w:p w:rsidR="00AF592B" w:rsidRPr="00A935AA" w:rsidRDefault="00AF592B" w:rsidP="00242AEE">
            <w:pPr>
              <w:jc w:val="center"/>
              <w:rPr>
                <w:sz w:val="20"/>
                <w:szCs w:val="20"/>
              </w:rPr>
            </w:pPr>
          </w:p>
          <w:p w:rsidR="00AF592B" w:rsidRPr="00A935AA" w:rsidRDefault="00AF592B" w:rsidP="00242AEE">
            <w:pPr>
              <w:jc w:val="center"/>
              <w:rPr>
                <w:sz w:val="20"/>
                <w:szCs w:val="20"/>
              </w:rPr>
            </w:pPr>
          </w:p>
          <w:p w:rsidR="00AF592B" w:rsidRPr="00A935AA" w:rsidRDefault="00AF592B" w:rsidP="00242AEE">
            <w:pPr>
              <w:jc w:val="center"/>
              <w:rPr>
                <w:sz w:val="20"/>
                <w:szCs w:val="20"/>
              </w:rPr>
            </w:pPr>
          </w:p>
          <w:p w:rsidR="00AF592B" w:rsidRPr="00A935AA" w:rsidRDefault="00AF592B" w:rsidP="00242AEE">
            <w:pPr>
              <w:jc w:val="center"/>
              <w:rPr>
                <w:sz w:val="20"/>
                <w:szCs w:val="20"/>
              </w:rPr>
            </w:pPr>
          </w:p>
          <w:p w:rsidR="00AF592B" w:rsidRPr="00A935AA" w:rsidRDefault="00AF592B" w:rsidP="00242AEE">
            <w:pPr>
              <w:jc w:val="center"/>
              <w:rPr>
                <w:sz w:val="20"/>
                <w:szCs w:val="20"/>
              </w:rPr>
            </w:pPr>
          </w:p>
          <w:p w:rsidR="00AF592B" w:rsidRPr="00A935AA" w:rsidRDefault="00AF592B" w:rsidP="00242AEE">
            <w:pPr>
              <w:jc w:val="center"/>
              <w:rPr>
                <w:sz w:val="20"/>
                <w:szCs w:val="20"/>
              </w:rPr>
            </w:pPr>
          </w:p>
          <w:p w:rsidR="00AF592B" w:rsidRDefault="00AF592B" w:rsidP="00242AEE">
            <w:pPr>
              <w:jc w:val="center"/>
              <w:rPr>
                <w:sz w:val="20"/>
                <w:szCs w:val="20"/>
              </w:rPr>
            </w:pPr>
          </w:p>
          <w:p w:rsidR="00AF592B" w:rsidRPr="00A935AA" w:rsidRDefault="00AF592B" w:rsidP="00242AEE">
            <w:pPr>
              <w:jc w:val="center"/>
              <w:rPr>
                <w:sz w:val="20"/>
                <w:szCs w:val="20"/>
              </w:rPr>
            </w:pPr>
          </w:p>
          <w:p w:rsidR="00AF592B" w:rsidRPr="00A935AA" w:rsidRDefault="00AF592B" w:rsidP="00242AEE">
            <w:pPr>
              <w:jc w:val="center"/>
              <w:rPr>
                <w:sz w:val="20"/>
                <w:szCs w:val="20"/>
              </w:rPr>
            </w:pPr>
          </w:p>
        </w:tc>
        <w:tc>
          <w:tcPr>
            <w:tcW w:w="4320" w:type="dxa"/>
            <w:shd w:val="clear" w:color="auto" w:fill="auto"/>
          </w:tcPr>
          <w:p w:rsidR="00AF592B" w:rsidRPr="00A935AA" w:rsidRDefault="00AF592B" w:rsidP="00AF592B">
            <w:pPr>
              <w:keepNext/>
              <w:keepLines/>
              <w:tabs>
                <w:tab w:val="left" w:pos="-1440"/>
                <w:tab w:val="left" w:pos="-720"/>
              </w:tabs>
              <w:rPr>
                <w:b/>
                <w:sz w:val="20"/>
                <w:szCs w:val="20"/>
              </w:rPr>
            </w:pPr>
            <w:r>
              <w:rPr>
                <w:b/>
                <w:sz w:val="20"/>
                <w:szCs w:val="20"/>
              </w:rPr>
              <w:t xml:space="preserve">Dolores </w:t>
            </w:r>
            <w:proofErr w:type="spellStart"/>
            <w:r>
              <w:rPr>
                <w:b/>
                <w:sz w:val="20"/>
                <w:szCs w:val="20"/>
              </w:rPr>
              <w:t>Romanuk</w:t>
            </w:r>
            <w:proofErr w:type="spellEnd"/>
          </w:p>
          <w:p w:rsidR="00AF592B" w:rsidRPr="00A935AA" w:rsidRDefault="00AF592B" w:rsidP="00AF592B">
            <w:pPr>
              <w:keepNext/>
              <w:keepLines/>
              <w:tabs>
                <w:tab w:val="left" w:pos="-1440"/>
                <w:tab w:val="left" w:pos="-720"/>
              </w:tabs>
              <w:rPr>
                <w:sz w:val="20"/>
                <w:szCs w:val="20"/>
              </w:rPr>
            </w:pPr>
            <w:r w:rsidRPr="00A935AA">
              <w:rPr>
                <w:sz w:val="20"/>
                <w:szCs w:val="20"/>
              </w:rPr>
              <w:tab/>
            </w:r>
            <w:r>
              <w:rPr>
                <w:sz w:val="20"/>
                <w:szCs w:val="20"/>
              </w:rPr>
              <w:t xml:space="preserve">David W. </w:t>
            </w:r>
            <w:proofErr w:type="spellStart"/>
            <w:r>
              <w:rPr>
                <w:sz w:val="20"/>
                <w:szCs w:val="20"/>
              </w:rPr>
              <w:t>Chodikoff</w:t>
            </w:r>
            <w:proofErr w:type="spellEnd"/>
          </w:p>
          <w:p w:rsidR="00AF592B" w:rsidRPr="00A935AA" w:rsidRDefault="00AF592B" w:rsidP="00AF592B">
            <w:pPr>
              <w:keepNext/>
              <w:keepLines/>
              <w:tabs>
                <w:tab w:val="left" w:pos="-1440"/>
                <w:tab w:val="left" w:pos="-720"/>
              </w:tabs>
              <w:rPr>
                <w:sz w:val="20"/>
                <w:szCs w:val="20"/>
              </w:rPr>
            </w:pPr>
            <w:r w:rsidRPr="00A935AA">
              <w:rPr>
                <w:sz w:val="20"/>
                <w:szCs w:val="20"/>
              </w:rPr>
              <w:tab/>
            </w:r>
            <w:r>
              <w:rPr>
                <w:sz w:val="20"/>
                <w:szCs w:val="20"/>
              </w:rPr>
              <w:t>Miller Thomson LLP</w:t>
            </w:r>
          </w:p>
          <w:p w:rsidR="00AF592B" w:rsidRPr="00A935AA" w:rsidRDefault="00AF592B" w:rsidP="00AF592B">
            <w:pPr>
              <w:keepNext/>
              <w:keepLines/>
              <w:tabs>
                <w:tab w:val="left" w:pos="-1440"/>
                <w:tab w:val="left" w:pos="-720"/>
              </w:tabs>
              <w:rPr>
                <w:sz w:val="20"/>
                <w:szCs w:val="20"/>
              </w:rPr>
            </w:pPr>
          </w:p>
          <w:p w:rsidR="00AF592B" w:rsidRPr="00AF592B" w:rsidRDefault="00AF592B" w:rsidP="00AF592B">
            <w:pPr>
              <w:keepNext/>
              <w:keepLines/>
              <w:tabs>
                <w:tab w:val="left" w:pos="-1440"/>
                <w:tab w:val="left" w:pos="-720"/>
              </w:tabs>
              <w:rPr>
                <w:sz w:val="20"/>
                <w:szCs w:val="20"/>
              </w:rPr>
            </w:pPr>
            <w:r w:rsidRPr="00A935AA">
              <w:rPr>
                <w:sz w:val="20"/>
                <w:szCs w:val="20"/>
              </w:rPr>
              <w:tab/>
            </w:r>
            <w:r w:rsidRPr="00AF592B">
              <w:rPr>
                <w:sz w:val="20"/>
                <w:szCs w:val="20"/>
              </w:rPr>
              <w:t>v. (35</w:t>
            </w:r>
            <w:r>
              <w:rPr>
                <w:sz w:val="20"/>
                <w:szCs w:val="20"/>
              </w:rPr>
              <w:t>480</w:t>
            </w:r>
            <w:r w:rsidRPr="00AF592B">
              <w:rPr>
                <w:sz w:val="20"/>
                <w:szCs w:val="20"/>
              </w:rPr>
              <w:t>)</w:t>
            </w:r>
          </w:p>
          <w:p w:rsidR="00AF592B" w:rsidRPr="00AF592B" w:rsidRDefault="00AF592B" w:rsidP="00AF592B">
            <w:pPr>
              <w:keepNext/>
              <w:keepLines/>
              <w:tabs>
                <w:tab w:val="left" w:pos="-1440"/>
                <w:tab w:val="left" w:pos="-720"/>
              </w:tabs>
              <w:rPr>
                <w:sz w:val="20"/>
                <w:szCs w:val="20"/>
              </w:rPr>
            </w:pPr>
          </w:p>
          <w:p w:rsidR="00AF592B" w:rsidRPr="00AF592B" w:rsidRDefault="00AF592B" w:rsidP="00AF592B">
            <w:pPr>
              <w:keepNext/>
              <w:keepLines/>
              <w:tabs>
                <w:tab w:val="left" w:pos="-1440"/>
                <w:tab w:val="left" w:pos="-720"/>
              </w:tabs>
              <w:rPr>
                <w:b/>
                <w:sz w:val="20"/>
                <w:szCs w:val="20"/>
              </w:rPr>
            </w:pPr>
            <w:r>
              <w:rPr>
                <w:b/>
                <w:sz w:val="20"/>
                <w:szCs w:val="20"/>
              </w:rPr>
              <w:t xml:space="preserve">Her Majesty the Queen </w:t>
            </w:r>
            <w:r w:rsidRPr="00AF592B">
              <w:rPr>
                <w:b/>
                <w:sz w:val="20"/>
                <w:szCs w:val="20"/>
              </w:rPr>
              <w:t>(F.C.)</w:t>
            </w:r>
          </w:p>
          <w:p w:rsidR="00AF592B" w:rsidRPr="00954978" w:rsidRDefault="00AF592B" w:rsidP="00AF592B">
            <w:pPr>
              <w:keepNext/>
              <w:keepLines/>
              <w:tabs>
                <w:tab w:val="left" w:pos="-1440"/>
                <w:tab w:val="left" w:pos="-720"/>
              </w:tabs>
              <w:rPr>
                <w:sz w:val="20"/>
                <w:szCs w:val="20"/>
              </w:rPr>
            </w:pPr>
            <w:r w:rsidRPr="00AF592B">
              <w:rPr>
                <w:sz w:val="20"/>
                <w:szCs w:val="20"/>
              </w:rPr>
              <w:tab/>
            </w:r>
            <w:r w:rsidRPr="00954978">
              <w:rPr>
                <w:sz w:val="20"/>
                <w:szCs w:val="20"/>
              </w:rPr>
              <w:t xml:space="preserve">Bobby </w:t>
            </w:r>
            <w:proofErr w:type="spellStart"/>
            <w:r w:rsidRPr="00954978">
              <w:rPr>
                <w:sz w:val="20"/>
                <w:szCs w:val="20"/>
              </w:rPr>
              <w:t>Sood</w:t>
            </w:r>
            <w:proofErr w:type="spellEnd"/>
          </w:p>
          <w:p w:rsidR="00AF592B" w:rsidRPr="00AF592B" w:rsidRDefault="00AF592B" w:rsidP="00AF592B">
            <w:pPr>
              <w:keepNext/>
              <w:keepLines/>
              <w:tabs>
                <w:tab w:val="left" w:pos="-1440"/>
                <w:tab w:val="left" w:pos="-720"/>
              </w:tabs>
              <w:rPr>
                <w:sz w:val="20"/>
                <w:szCs w:val="20"/>
              </w:rPr>
            </w:pPr>
            <w:r w:rsidRPr="00AF592B">
              <w:rPr>
                <w:sz w:val="20"/>
                <w:szCs w:val="20"/>
              </w:rPr>
              <w:tab/>
            </w:r>
            <w:r>
              <w:rPr>
                <w:sz w:val="20"/>
                <w:szCs w:val="20"/>
              </w:rPr>
              <w:t>A.G. of Canada</w:t>
            </w:r>
          </w:p>
          <w:p w:rsidR="00AF592B" w:rsidRPr="00AF592B" w:rsidRDefault="00AF592B" w:rsidP="00AF592B">
            <w:pPr>
              <w:keepNext/>
              <w:keepLines/>
              <w:tabs>
                <w:tab w:val="left" w:pos="-1440"/>
                <w:tab w:val="left" w:pos="-720"/>
              </w:tabs>
              <w:rPr>
                <w:sz w:val="20"/>
                <w:szCs w:val="20"/>
              </w:rPr>
            </w:pPr>
          </w:p>
          <w:p w:rsidR="00AF592B" w:rsidRPr="00A935AA" w:rsidRDefault="00AF592B" w:rsidP="00AF592B">
            <w:pPr>
              <w:rPr>
                <w:sz w:val="20"/>
                <w:szCs w:val="20"/>
              </w:rPr>
            </w:pPr>
            <w:r w:rsidRPr="00A935AA">
              <w:rPr>
                <w:sz w:val="20"/>
                <w:szCs w:val="20"/>
              </w:rPr>
              <w:t xml:space="preserve">FILING DATE: </w:t>
            </w:r>
            <w:r>
              <w:rPr>
                <w:sz w:val="20"/>
                <w:szCs w:val="20"/>
              </w:rPr>
              <w:t>16</w:t>
            </w:r>
            <w:r w:rsidRPr="00A935AA">
              <w:rPr>
                <w:sz w:val="20"/>
                <w:szCs w:val="20"/>
              </w:rPr>
              <w:t>.0</w:t>
            </w:r>
            <w:r>
              <w:rPr>
                <w:sz w:val="20"/>
                <w:szCs w:val="20"/>
              </w:rPr>
              <w:t>8</w:t>
            </w:r>
            <w:r w:rsidRPr="00A935AA">
              <w:rPr>
                <w:sz w:val="20"/>
                <w:szCs w:val="20"/>
              </w:rPr>
              <w:t>.201</w:t>
            </w:r>
            <w:r>
              <w:rPr>
                <w:sz w:val="20"/>
                <w:szCs w:val="20"/>
              </w:rPr>
              <w:t>3</w:t>
            </w:r>
            <w:r w:rsidR="001552C7" w:rsidRPr="001552C7">
              <w:rPr>
                <w:sz w:val="20"/>
                <w:szCs w:val="20"/>
                <w:lang w:val="fr-CA"/>
              </w:rPr>
              <w:pict>
                <v:rect id="_x0000_i1035" style="width:108pt;height:1pt" o:hrpct="0" o:hralign="center" o:hrstd="t" o:hrnoshade="t" o:hr="t" fillcolor="black [3213]" stroked="f"/>
              </w:pict>
            </w:r>
          </w:p>
        </w:tc>
      </w:tr>
      <w:tr w:rsidR="006A3982" w:rsidRPr="006A3982" w:rsidTr="003B3977">
        <w:trPr>
          <w:cantSplit/>
        </w:trPr>
        <w:tc>
          <w:tcPr>
            <w:tcW w:w="4320" w:type="dxa"/>
            <w:shd w:val="clear" w:color="auto" w:fill="auto"/>
          </w:tcPr>
          <w:p w:rsidR="006A3982" w:rsidRPr="00A935AA" w:rsidRDefault="006A3982" w:rsidP="00214974">
            <w:pPr>
              <w:rPr>
                <w:b/>
                <w:sz w:val="20"/>
                <w:szCs w:val="20"/>
              </w:rPr>
            </w:pPr>
            <w:r>
              <w:rPr>
                <w:b/>
                <w:sz w:val="20"/>
                <w:szCs w:val="20"/>
              </w:rPr>
              <w:t>John King</w:t>
            </w:r>
          </w:p>
          <w:p w:rsidR="006A3982" w:rsidRPr="00A935AA" w:rsidRDefault="006A3982" w:rsidP="006A3982">
            <w:pPr>
              <w:keepNext/>
              <w:keepLines/>
              <w:tabs>
                <w:tab w:val="left" w:pos="-1440"/>
                <w:tab w:val="left" w:pos="-720"/>
              </w:tabs>
              <w:rPr>
                <w:sz w:val="20"/>
                <w:szCs w:val="20"/>
              </w:rPr>
            </w:pPr>
            <w:r w:rsidRPr="00A935AA">
              <w:rPr>
                <w:sz w:val="20"/>
                <w:szCs w:val="20"/>
              </w:rPr>
              <w:tab/>
            </w:r>
            <w:r>
              <w:rPr>
                <w:sz w:val="20"/>
                <w:szCs w:val="20"/>
              </w:rPr>
              <w:t>Richard C. Edwards</w:t>
            </w:r>
          </w:p>
          <w:p w:rsidR="006A3982" w:rsidRPr="00A935AA" w:rsidRDefault="006A3982" w:rsidP="006A3982">
            <w:pPr>
              <w:keepNext/>
              <w:keepLines/>
              <w:tabs>
                <w:tab w:val="left" w:pos="-1440"/>
                <w:tab w:val="left" w:pos="-720"/>
              </w:tabs>
              <w:rPr>
                <w:sz w:val="20"/>
                <w:szCs w:val="20"/>
              </w:rPr>
            </w:pPr>
          </w:p>
          <w:p w:rsidR="006A3982" w:rsidRPr="00AF592B" w:rsidRDefault="006A3982" w:rsidP="006A3982">
            <w:pPr>
              <w:keepNext/>
              <w:keepLines/>
              <w:tabs>
                <w:tab w:val="left" w:pos="-1440"/>
                <w:tab w:val="left" w:pos="-720"/>
              </w:tabs>
              <w:rPr>
                <w:sz w:val="20"/>
                <w:szCs w:val="20"/>
              </w:rPr>
            </w:pPr>
            <w:r w:rsidRPr="00A935AA">
              <w:rPr>
                <w:sz w:val="20"/>
                <w:szCs w:val="20"/>
              </w:rPr>
              <w:tab/>
            </w:r>
            <w:r w:rsidRPr="00AF592B">
              <w:rPr>
                <w:sz w:val="20"/>
                <w:szCs w:val="20"/>
              </w:rPr>
              <w:t>v. (35</w:t>
            </w:r>
            <w:r>
              <w:rPr>
                <w:sz w:val="20"/>
                <w:szCs w:val="20"/>
              </w:rPr>
              <w:t>479</w:t>
            </w:r>
            <w:r w:rsidRPr="00AF592B">
              <w:rPr>
                <w:sz w:val="20"/>
                <w:szCs w:val="20"/>
              </w:rPr>
              <w:t>)</w:t>
            </w:r>
          </w:p>
          <w:p w:rsidR="006A3982" w:rsidRPr="00AF592B" w:rsidRDefault="006A3982" w:rsidP="006A3982">
            <w:pPr>
              <w:keepNext/>
              <w:keepLines/>
              <w:tabs>
                <w:tab w:val="left" w:pos="-1440"/>
                <w:tab w:val="left" w:pos="-720"/>
              </w:tabs>
              <w:rPr>
                <w:sz w:val="20"/>
                <w:szCs w:val="20"/>
              </w:rPr>
            </w:pPr>
          </w:p>
          <w:p w:rsidR="006A3982" w:rsidRPr="00AF592B" w:rsidRDefault="006A3982" w:rsidP="006A3982">
            <w:pPr>
              <w:keepNext/>
              <w:keepLines/>
              <w:tabs>
                <w:tab w:val="left" w:pos="-1440"/>
                <w:tab w:val="left" w:pos="-720"/>
              </w:tabs>
              <w:rPr>
                <w:b/>
                <w:sz w:val="20"/>
                <w:szCs w:val="20"/>
              </w:rPr>
            </w:pPr>
            <w:r>
              <w:rPr>
                <w:b/>
                <w:sz w:val="20"/>
                <w:szCs w:val="20"/>
              </w:rPr>
              <w:t xml:space="preserve">Attorney General of Canada </w:t>
            </w:r>
            <w:r w:rsidRPr="00AF592B">
              <w:rPr>
                <w:b/>
                <w:sz w:val="20"/>
                <w:szCs w:val="20"/>
              </w:rPr>
              <w:t>(</w:t>
            </w:r>
            <w:r>
              <w:rPr>
                <w:b/>
                <w:sz w:val="20"/>
                <w:szCs w:val="20"/>
              </w:rPr>
              <w:t>F.C</w:t>
            </w:r>
            <w:r w:rsidRPr="00AF592B">
              <w:rPr>
                <w:b/>
                <w:sz w:val="20"/>
                <w:szCs w:val="20"/>
              </w:rPr>
              <w:t>.)</w:t>
            </w:r>
          </w:p>
          <w:p w:rsidR="006A3982" w:rsidRPr="00AF592B" w:rsidRDefault="006A3982" w:rsidP="006A3982">
            <w:pPr>
              <w:keepNext/>
              <w:keepLines/>
              <w:tabs>
                <w:tab w:val="left" w:pos="-1440"/>
                <w:tab w:val="left" w:pos="-720"/>
              </w:tabs>
              <w:rPr>
                <w:sz w:val="20"/>
                <w:szCs w:val="20"/>
              </w:rPr>
            </w:pPr>
            <w:r w:rsidRPr="00AF592B">
              <w:rPr>
                <w:sz w:val="20"/>
                <w:szCs w:val="20"/>
              </w:rPr>
              <w:tab/>
            </w:r>
            <w:r>
              <w:rPr>
                <w:sz w:val="20"/>
                <w:szCs w:val="20"/>
              </w:rPr>
              <w:t xml:space="preserve">William F. </w:t>
            </w:r>
            <w:proofErr w:type="spellStart"/>
            <w:r>
              <w:rPr>
                <w:sz w:val="20"/>
                <w:szCs w:val="20"/>
              </w:rPr>
              <w:t>Pentney</w:t>
            </w:r>
            <w:proofErr w:type="spellEnd"/>
          </w:p>
          <w:p w:rsidR="006A3982" w:rsidRPr="00AF592B" w:rsidRDefault="006A3982" w:rsidP="006A3982">
            <w:pPr>
              <w:keepNext/>
              <w:keepLines/>
              <w:tabs>
                <w:tab w:val="left" w:pos="-1440"/>
                <w:tab w:val="left" w:pos="-720"/>
              </w:tabs>
              <w:rPr>
                <w:sz w:val="20"/>
                <w:szCs w:val="20"/>
              </w:rPr>
            </w:pPr>
            <w:r w:rsidRPr="00AF592B">
              <w:rPr>
                <w:sz w:val="20"/>
                <w:szCs w:val="20"/>
              </w:rPr>
              <w:tab/>
            </w:r>
            <w:r>
              <w:rPr>
                <w:sz w:val="20"/>
                <w:szCs w:val="20"/>
              </w:rPr>
              <w:t>A.G. of Canada</w:t>
            </w:r>
          </w:p>
          <w:p w:rsidR="006A3982" w:rsidRPr="00AF592B" w:rsidRDefault="006A3982" w:rsidP="006A3982">
            <w:pPr>
              <w:keepNext/>
              <w:keepLines/>
              <w:tabs>
                <w:tab w:val="left" w:pos="-1440"/>
                <w:tab w:val="left" w:pos="-720"/>
              </w:tabs>
              <w:rPr>
                <w:sz w:val="20"/>
                <w:szCs w:val="20"/>
              </w:rPr>
            </w:pPr>
          </w:p>
          <w:p w:rsidR="006A3982" w:rsidRPr="00A935AA" w:rsidRDefault="006A3982" w:rsidP="006A3982">
            <w:pPr>
              <w:rPr>
                <w:sz w:val="20"/>
                <w:szCs w:val="20"/>
              </w:rPr>
            </w:pPr>
            <w:r w:rsidRPr="00A935AA">
              <w:rPr>
                <w:sz w:val="20"/>
                <w:szCs w:val="20"/>
              </w:rPr>
              <w:t xml:space="preserve">FILING DATE: </w:t>
            </w:r>
            <w:r>
              <w:rPr>
                <w:sz w:val="20"/>
                <w:szCs w:val="20"/>
              </w:rPr>
              <w:t>14</w:t>
            </w:r>
            <w:r w:rsidRPr="00A935AA">
              <w:rPr>
                <w:sz w:val="20"/>
                <w:szCs w:val="20"/>
              </w:rPr>
              <w:t>.0</w:t>
            </w:r>
            <w:r>
              <w:rPr>
                <w:sz w:val="20"/>
                <w:szCs w:val="20"/>
              </w:rPr>
              <w:t>8</w:t>
            </w:r>
            <w:r w:rsidRPr="00A935AA">
              <w:rPr>
                <w:sz w:val="20"/>
                <w:szCs w:val="20"/>
              </w:rPr>
              <w:t>.201</w:t>
            </w:r>
            <w:r w:rsidR="009F4AB6">
              <w:rPr>
                <w:sz w:val="20"/>
                <w:szCs w:val="20"/>
              </w:rPr>
              <w:t>3</w:t>
            </w:r>
            <w:r w:rsidR="001552C7" w:rsidRPr="001552C7">
              <w:rPr>
                <w:sz w:val="20"/>
                <w:szCs w:val="20"/>
                <w:lang w:val="fr-CA"/>
              </w:rPr>
              <w:pict>
                <v:rect id="_x0000_i1036" style="width:108pt;height:1pt" o:hrpct="0" o:hralign="center" o:hrstd="t" o:hrnoshade="t" o:hr="t" fillcolor="black [3213]" stroked="f"/>
              </w:pict>
            </w:r>
          </w:p>
        </w:tc>
        <w:tc>
          <w:tcPr>
            <w:tcW w:w="1181" w:type="dxa"/>
            <w:shd w:val="clear" w:color="auto" w:fill="auto"/>
          </w:tcPr>
          <w:p w:rsidR="006A3982" w:rsidRDefault="006A3982" w:rsidP="00242AEE">
            <w:pPr>
              <w:jc w:val="center"/>
              <w:rPr>
                <w:sz w:val="20"/>
                <w:szCs w:val="20"/>
              </w:rPr>
            </w:pPr>
          </w:p>
          <w:p w:rsidR="006A3982" w:rsidRDefault="006A3982" w:rsidP="00242AEE">
            <w:pPr>
              <w:jc w:val="center"/>
              <w:rPr>
                <w:sz w:val="20"/>
                <w:szCs w:val="20"/>
              </w:rPr>
            </w:pPr>
          </w:p>
          <w:p w:rsidR="006A3982" w:rsidRDefault="006A3982" w:rsidP="00242AEE">
            <w:pPr>
              <w:jc w:val="center"/>
              <w:rPr>
                <w:sz w:val="20"/>
                <w:szCs w:val="20"/>
              </w:rPr>
            </w:pPr>
          </w:p>
          <w:p w:rsidR="006A3982" w:rsidRDefault="006A3982" w:rsidP="00242AEE">
            <w:pPr>
              <w:jc w:val="center"/>
              <w:rPr>
                <w:sz w:val="20"/>
                <w:szCs w:val="20"/>
              </w:rPr>
            </w:pPr>
          </w:p>
          <w:p w:rsidR="006A3982" w:rsidRDefault="006A3982" w:rsidP="00242AEE">
            <w:pPr>
              <w:jc w:val="center"/>
              <w:rPr>
                <w:sz w:val="20"/>
                <w:szCs w:val="20"/>
              </w:rPr>
            </w:pPr>
          </w:p>
          <w:p w:rsidR="006A3982" w:rsidRDefault="006A3982" w:rsidP="00242AEE">
            <w:pPr>
              <w:jc w:val="center"/>
              <w:rPr>
                <w:sz w:val="20"/>
                <w:szCs w:val="20"/>
              </w:rPr>
            </w:pPr>
          </w:p>
          <w:p w:rsidR="006A3982" w:rsidRDefault="006A3982" w:rsidP="00242AEE">
            <w:pPr>
              <w:jc w:val="center"/>
              <w:rPr>
                <w:sz w:val="20"/>
                <w:szCs w:val="20"/>
              </w:rPr>
            </w:pPr>
          </w:p>
          <w:p w:rsidR="006A3982" w:rsidRDefault="006A3982" w:rsidP="00242AEE">
            <w:pPr>
              <w:jc w:val="center"/>
              <w:rPr>
                <w:sz w:val="20"/>
                <w:szCs w:val="20"/>
              </w:rPr>
            </w:pPr>
          </w:p>
          <w:p w:rsidR="006A3982" w:rsidRDefault="006A3982" w:rsidP="00242AEE">
            <w:pPr>
              <w:jc w:val="center"/>
              <w:rPr>
                <w:sz w:val="20"/>
                <w:szCs w:val="20"/>
              </w:rPr>
            </w:pPr>
          </w:p>
          <w:p w:rsidR="006A3982" w:rsidRDefault="006A3982" w:rsidP="00242AEE">
            <w:pPr>
              <w:jc w:val="center"/>
              <w:rPr>
                <w:sz w:val="20"/>
                <w:szCs w:val="20"/>
              </w:rPr>
            </w:pPr>
          </w:p>
          <w:p w:rsidR="006A3982" w:rsidRDefault="006A3982" w:rsidP="00242AEE">
            <w:pPr>
              <w:jc w:val="center"/>
              <w:rPr>
                <w:sz w:val="20"/>
                <w:szCs w:val="20"/>
              </w:rPr>
            </w:pPr>
          </w:p>
          <w:p w:rsidR="006A3982" w:rsidRPr="00A935AA" w:rsidRDefault="006A3982" w:rsidP="00242AEE">
            <w:pPr>
              <w:jc w:val="center"/>
              <w:rPr>
                <w:sz w:val="20"/>
                <w:szCs w:val="20"/>
              </w:rPr>
            </w:pPr>
          </w:p>
        </w:tc>
        <w:tc>
          <w:tcPr>
            <w:tcW w:w="4320" w:type="dxa"/>
            <w:shd w:val="clear" w:color="auto" w:fill="auto"/>
          </w:tcPr>
          <w:p w:rsidR="006A3982" w:rsidRPr="006A3982" w:rsidRDefault="006A3982" w:rsidP="006A3982">
            <w:pPr>
              <w:keepNext/>
              <w:keepLines/>
              <w:tabs>
                <w:tab w:val="left" w:pos="-1440"/>
                <w:tab w:val="left" w:pos="-720"/>
              </w:tabs>
              <w:rPr>
                <w:b/>
                <w:sz w:val="20"/>
                <w:szCs w:val="20"/>
                <w:lang w:val="fr-CA"/>
              </w:rPr>
            </w:pPr>
            <w:r w:rsidRPr="006A3982">
              <w:rPr>
                <w:b/>
                <w:sz w:val="20"/>
                <w:szCs w:val="20"/>
                <w:lang w:val="fr-CA"/>
              </w:rPr>
              <w:t xml:space="preserve">Alain </w:t>
            </w:r>
            <w:proofErr w:type="spellStart"/>
            <w:r w:rsidRPr="006A3982">
              <w:rPr>
                <w:b/>
                <w:sz w:val="20"/>
                <w:szCs w:val="20"/>
                <w:lang w:val="fr-CA"/>
              </w:rPr>
              <w:t>Perreault</w:t>
            </w:r>
            <w:proofErr w:type="spellEnd"/>
          </w:p>
          <w:p w:rsidR="006A3982" w:rsidRPr="006A3982" w:rsidRDefault="006A3982" w:rsidP="006A3982">
            <w:pPr>
              <w:keepNext/>
              <w:keepLines/>
              <w:tabs>
                <w:tab w:val="left" w:pos="-1440"/>
                <w:tab w:val="left" w:pos="-720"/>
              </w:tabs>
              <w:rPr>
                <w:sz w:val="20"/>
                <w:szCs w:val="20"/>
                <w:lang w:val="fr-CA"/>
              </w:rPr>
            </w:pPr>
            <w:r w:rsidRPr="006A3982">
              <w:rPr>
                <w:sz w:val="20"/>
                <w:szCs w:val="20"/>
                <w:lang w:val="fr-CA"/>
              </w:rPr>
              <w:tab/>
              <w:t>Stéphane Beaudoin</w:t>
            </w:r>
          </w:p>
          <w:p w:rsidR="006A3982" w:rsidRPr="006A3982" w:rsidRDefault="006A3982" w:rsidP="006A3982">
            <w:pPr>
              <w:keepNext/>
              <w:keepLines/>
              <w:tabs>
                <w:tab w:val="left" w:pos="-1440"/>
                <w:tab w:val="left" w:pos="-720"/>
              </w:tabs>
              <w:rPr>
                <w:sz w:val="20"/>
                <w:szCs w:val="20"/>
                <w:lang w:val="fr-CA"/>
              </w:rPr>
            </w:pPr>
            <w:r w:rsidRPr="006A3982">
              <w:rPr>
                <w:sz w:val="20"/>
                <w:szCs w:val="20"/>
                <w:lang w:val="fr-CA"/>
              </w:rPr>
              <w:tab/>
              <w:t>Beaudoin Robert Avocats</w:t>
            </w:r>
          </w:p>
          <w:p w:rsidR="006A3982" w:rsidRPr="006A3982" w:rsidRDefault="006A3982" w:rsidP="006A3982">
            <w:pPr>
              <w:keepNext/>
              <w:keepLines/>
              <w:tabs>
                <w:tab w:val="left" w:pos="-1440"/>
                <w:tab w:val="left" w:pos="-720"/>
              </w:tabs>
              <w:rPr>
                <w:sz w:val="20"/>
                <w:szCs w:val="20"/>
                <w:lang w:val="fr-CA"/>
              </w:rPr>
            </w:pPr>
          </w:p>
          <w:p w:rsidR="006A3982" w:rsidRPr="00A935AA" w:rsidRDefault="006A3982" w:rsidP="006A3982">
            <w:pPr>
              <w:keepNext/>
              <w:keepLines/>
              <w:tabs>
                <w:tab w:val="left" w:pos="-1440"/>
                <w:tab w:val="left" w:pos="-720"/>
              </w:tabs>
              <w:rPr>
                <w:sz w:val="20"/>
                <w:szCs w:val="20"/>
                <w:lang w:val="fr-CA"/>
              </w:rPr>
            </w:pPr>
            <w:r w:rsidRPr="006A3982">
              <w:rPr>
                <w:sz w:val="20"/>
                <w:szCs w:val="20"/>
                <w:lang w:val="fr-CA"/>
              </w:rPr>
              <w:tab/>
              <w:t>c</w:t>
            </w:r>
            <w:r w:rsidRPr="00A935AA">
              <w:rPr>
                <w:sz w:val="20"/>
                <w:szCs w:val="20"/>
                <w:lang w:val="fr-CA"/>
              </w:rPr>
              <w:t>. (3</w:t>
            </w:r>
            <w:r>
              <w:rPr>
                <w:sz w:val="20"/>
                <w:szCs w:val="20"/>
                <w:lang w:val="fr-CA"/>
              </w:rPr>
              <w:t>5484</w:t>
            </w:r>
            <w:r w:rsidRPr="00A935AA">
              <w:rPr>
                <w:sz w:val="20"/>
                <w:szCs w:val="20"/>
                <w:lang w:val="fr-CA"/>
              </w:rPr>
              <w:t>)</w:t>
            </w:r>
          </w:p>
          <w:p w:rsidR="006A3982" w:rsidRPr="00A935AA" w:rsidRDefault="006A3982" w:rsidP="006A3982">
            <w:pPr>
              <w:keepNext/>
              <w:keepLines/>
              <w:tabs>
                <w:tab w:val="left" w:pos="-1440"/>
                <w:tab w:val="left" w:pos="-720"/>
              </w:tabs>
              <w:rPr>
                <w:sz w:val="20"/>
                <w:szCs w:val="20"/>
                <w:lang w:val="fr-CA"/>
              </w:rPr>
            </w:pPr>
          </w:p>
          <w:p w:rsidR="006A3982" w:rsidRPr="00A935AA" w:rsidRDefault="006A3982" w:rsidP="006A3982">
            <w:pPr>
              <w:keepNext/>
              <w:keepLines/>
              <w:tabs>
                <w:tab w:val="left" w:pos="-1440"/>
                <w:tab w:val="left" w:pos="-720"/>
              </w:tabs>
              <w:rPr>
                <w:b/>
                <w:sz w:val="20"/>
                <w:szCs w:val="20"/>
                <w:lang w:val="fr-CA"/>
              </w:rPr>
            </w:pPr>
            <w:r>
              <w:rPr>
                <w:b/>
                <w:sz w:val="20"/>
                <w:szCs w:val="20"/>
                <w:lang w:val="fr-CA"/>
              </w:rPr>
              <w:t xml:space="preserve">Sa Majesté la Reine </w:t>
            </w:r>
            <w:r w:rsidRPr="00A935AA">
              <w:rPr>
                <w:b/>
                <w:sz w:val="20"/>
                <w:szCs w:val="20"/>
                <w:lang w:val="fr-CA"/>
              </w:rPr>
              <w:t>(</w:t>
            </w:r>
            <w:proofErr w:type="spellStart"/>
            <w:r>
              <w:rPr>
                <w:b/>
                <w:sz w:val="20"/>
                <w:szCs w:val="20"/>
                <w:lang w:val="fr-CA"/>
              </w:rPr>
              <w:t>Qc</w:t>
            </w:r>
            <w:proofErr w:type="spellEnd"/>
            <w:r w:rsidRPr="00A935AA">
              <w:rPr>
                <w:b/>
                <w:sz w:val="20"/>
                <w:szCs w:val="20"/>
                <w:lang w:val="fr-CA"/>
              </w:rPr>
              <w:t>)</w:t>
            </w:r>
          </w:p>
          <w:p w:rsidR="006A3982" w:rsidRPr="00A935AA" w:rsidRDefault="006A3982" w:rsidP="006A3982">
            <w:pPr>
              <w:keepNext/>
              <w:keepLines/>
              <w:tabs>
                <w:tab w:val="left" w:pos="-1440"/>
                <w:tab w:val="left" w:pos="-720"/>
              </w:tabs>
              <w:rPr>
                <w:sz w:val="20"/>
                <w:szCs w:val="20"/>
                <w:lang w:val="fr-CA"/>
              </w:rPr>
            </w:pPr>
            <w:r w:rsidRPr="00A935AA">
              <w:rPr>
                <w:sz w:val="20"/>
                <w:szCs w:val="20"/>
                <w:lang w:val="fr-CA"/>
              </w:rPr>
              <w:tab/>
            </w:r>
            <w:r>
              <w:rPr>
                <w:sz w:val="20"/>
                <w:szCs w:val="20"/>
                <w:lang w:val="fr-CA"/>
              </w:rPr>
              <w:t>Lyne Morais</w:t>
            </w:r>
          </w:p>
          <w:p w:rsidR="006A3982" w:rsidRPr="00A935AA" w:rsidRDefault="006A3982" w:rsidP="006A3982">
            <w:pPr>
              <w:keepNext/>
              <w:keepLines/>
              <w:tabs>
                <w:tab w:val="left" w:pos="-1440"/>
                <w:tab w:val="left" w:pos="-720"/>
              </w:tabs>
              <w:rPr>
                <w:sz w:val="20"/>
                <w:szCs w:val="20"/>
                <w:lang w:val="fr-CA"/>
              </w:rPr>
            </w:pPr>
            <w:r w:rsidRPr="00A935AA">
              <w:rPr>
                <w:sz w:val="20"/>
                <w:szCs w:val="20"/>
                <w:lang w:val="fr-CA"/>
              </w:rPr>
              <w:tab/>
            </w:r>
            <w:r>
              <w:rPr>
                <w:sz w:val="20"/>
                <w:szCs w:val="20"/>
                <w:lang w:val="fr-CA"/>
              </w:rPr>
              <w:t>P.G. du Québec</w:t>
            </w:r>
          </w:p>
          <w:p w:rsidR="006A3982" w:rsidRPr="00A935AA" w:rsidRDefault="006A3982" w:rsidP="006A3982">
            <w:pPr>
              <w:keepNext/>
              <w:keepLines/>
              <w:tabs>
                <w:tab w:val="left" w:pos="-1440"/>
                <w:tab w:val="left" w:pos="-720"/>
              </w:tabs>
              <w:rPr>
                <w:sz w:val="20"/>
                <w:szCs w:val="20"/>
                <w:lang w:val="fr-CA"/>
              </w:rPr>
            </w:pPr>
          </w:p>
          <w:p w:rsidR="006A3982" w:rsidRPr="006A3982" w:rsidRDefault="006A3982" w:rsidP="006A3982">
            <w:pPr>
              <w:rPr>
                <w:sz w:val="20"/>
                <w:szCs w:val="20"/>
                <w:lang w:val="fr-CA"/>
              </w:rPr>
            </w:pPr>
            <w:r w:rsidRPr="006A3982">
              <w:rPr>
                <w:sz w:val="20"/>
                <w:szCs w:val="20"/>
                <w:lang w:val="fr-CA"/>
              </w:rPr>
              <w:t>DATE DE PRODUCTION : 16.08.2013</w:t>
            </w:r>
            <w:r w:rsidR="001552C7" w:rsidRPr="001552C7">
              <w:rPr>
                <w:sz w:val="20"/>
                <w:szCs w:val="20"/>
                <w:lang w:val="fr-CA"/>
              </w:rPr>
              <w:pict>
                <v:rect id="_x0000_i1037" style="width:108pt;height:1pt" o:hrpct="0" o:hralign="center" o:hrstd="t" o:hrnoshade="t" o:hr="t" fillcolor="black [3213]" stroked="f"/>
              </w:pict>
            </w:r>
          </w:p>
        </w:tc>
      </w:tr>
      <w:tr w:rsidR="00100E16" w:rsidRPr="006A3982" w:rsidTr="003B3977">
        <w:trPr>
          <w:cantSplit/>
        </w:trPr>
        <w:tc>
          <w:tcPr>
            <w:tcW w:w="4320" w:type="dxa"/>
            <w:shd w:val="clear" w:color="auto" w:fill="auto"/>
          </w:tcPr>
          <w:p w:rsidR="00100E16" w:rsidRPr="006A3982" w:rsidRDefault="006A3982" w:rsidP="00214974">
            <w:pPr>
              <w:rPr>
                <w:b/>
                <w:sz w:val="20"/>
                <w:szCs w:val="20"/>
                <w:lang w:val="fr-CA"/>
              </w:rPr>
            </w:pPr>
            <w:r>
              <w:rPr>
                <w:b/>
                <w:sz w:val="20"/>
                <w:szCs w:val="20"/>
                <w:lang w:val="fr-CA"/>
              </w:rPr>
              <w:t>Rachel Parent et autre</w:t>
            </w:r>
          </w:p>
          <w:p w:rsidR="00100E16" w:rsidRPr="006A3982" w:rsidRDefault="00100E16" w:rsidP="00214974">
            <w:pPr>
              <w:tabs>
                <w:tab w:val="left" w:pos="-1440"/>
                <w:tab w:val="left" w:pos="-720"/>
              </w:tabs>
              <w:rPr>
                <w:sz w:val="20"/>
                <w:szCs w:val="20"/>
                <w:lang w:val="fr-CA"/>
              </w:rPr>
            </w:pPr>
            <w:r w:rsidRPr="006A3982">
              <w:rPr>
                <w:sz w:val="20"/>
                <w:szCs w:val="20"/>
                <w:lang w:val="fr-CA"/>
              </w:rPr>
              <w:tab/>
            </w:r>
            <w:proofErr w:type="spellStart"/>
            <w:r w:rsidR="006A3982">
              <w:rPr>
                <w:sz w:val="20"/>
                <w:szCs w:val="20"/>
                <w:lang w:val="fr-CA"/>
              </w:rPr>
              <w:t>Nério</w:t>
            </w:r>
            <w:proofErr w:type="spellEnd"/>
            <w:r w:rsidR="006A3982">
              <w:rPr>
                <w:sz w:val="20"/>
                <w:szCs w:val="20"/>
                <w:lang w:val="fr-CA"/>
              </w:rPr>
              <w:t xml:space="preserve"> De </w:t>
            </w:r>
            <w:proofErr w:type="spellStart"/>
            <w:r w:rsidR="006A3982">
              <w:rPr>
                <w:sz w:val="20"/>
                <w:szCs w:val="20"/>
                <w:lang w:val="fr-CA"/>
              </w:rPr>
              <w:t>Candido</w:t>
            </w:r>
            <w:proofErr w:type="spellEnd"/>
          </w:p>
          <w:p w:rsidR="00100E16" w:rsidRPr="006A3982" w:rsidRDefault="00100E16" w:rsidP="00214974">
            <w:pPr>
              <w:tabs>
                <w:tab w:val="left" w:pos="-1440"/>
                <w:tab w:val="left" w:pos="-720"/>
              </w:tabs>
              <w:rPr>
                <w:sz w:val="20"/>
                <w:szCs w:val="20"/>
                <w:lang w:val="fr-CA"/>
              </w:rPr>
            </w:pPr>
            <w:r w:rsidRPr="006A3982">
              <w:rPr>
                <w:sz w:val="20"/>
                <w:szCs w:val="20"/>
                <w:lang w:val="fr-CA"/>
              </w:rPr>
              <w:tab/>
            </w:r>
            <w:r w:rsidR="006A3982">
              <w:rPr>
                <w:sz w:val="20"/>
                <w:szCs w:val="20"/>
                <w:lang w:val="fr-CA"/>
              </w:rPr>
              <w:t xml:space="preserve">De </w:t>
            </w:r>
            <w:proofErr w:type="spellStart"/>
            <w:r w:rsidR="006A3982">
              <w:rPr>
                <w:sz w:val="20"/>
                <w:szCs w:val="20"/>
                <w:lang w:val="fr-CA"/>
              </w:rPr>
              <w:t>Candido</w:t>
            </w:r>
            <w:proofErr w:type="spellEnd"/>
            <w:r w:rsidR="006A3982">
              <w:rPr>
                <w:sz w:val="20"/>
                <w:szCs w:val="20"/>
                <w:lang w:val="fr-CA"/>
              </w:rPr>
              <w:t xml:space="preserve"> &amp; Weir</w:t>
            </w:r>
          </w:p>
          <w:p w:rsidR="00100E16" w:rsidRPr="006A3982" w:rsidRDefault="00100E16" w:rsidP="00214974">
            <w:pPr>
              <w:tabs>
                <w:tab w:val="left" w:pos="-1440"/>
                <w:tab w:val="left" w:pos="-720"/>
              </w:tabs>
              <w:rPr>
                <w:sz w:val="20"/>
                <w:szCs w:val="20"/>
                <w:lang w:val="fr-CA"/>
              </w:rPr>
            </w:pPr>
          </w:p>
          <w:p w:rsidR="00100E16" w:rsidRPr="006A3982" w:rsidRDefault="00100E16" w:rsidP="00214974">
            <w:pPr>
              <w:tabs>
                <w:tab w:val="left" w:pos="-1440"/>
                <w:tab w:val="left" w:pos="-720"/>
              </w:tabs>
              <w:rPr>
                <w:sz w:val="20"/>
                <w:szCs w:val="20"/>
                <w:lang w:val="fr-CA"/>
              </w:rPr>
            </w:pPr>
            <w:r w:rsidRPr="006A3982">
              <w:rPr>
                <w:sz w:val="20"/>
                <w:szCs w:val="20"/>
                <w:lang w:val="fr-CA"/>
              </w:rPr>
              <w:tab/>
            </w:r>
            <w:r w:rsidR="006A3982">
              <w:rPr>
                <w:sz w:val="20"/>
                <w:szCs w:val="20"/>
                <w:lang w:val="fr-CA"/>
              </w:rPr>
              <w:t>c</w:t>
            </w:r>
            <w:r w:rsidRPr="006A3982">
              <w:rPr>
                <w:sz w:val="20"/>
                <w:szCs w:val="20"/>
                <w:lang w:val="fr-CA"/>
              </w:rPr>
              <w:t>. (35</w:t>
            </w:r>
            <w:r w:rsidR="006A3982" w:rsidRPr="006A3982">
              <w:rPr>
                <w:sz w:val="20"/>
                <w:szCs w:val="20"/>
                <w:lang w:val="fr-CA"/>
              </w:rPr>
              <w:t>481</w:t>
            </w:r>
            <w:r w:rsidRPr="006A3982">
              <w:rPr>
                <w:sz w:val="20"/>
                <w:szCs w:val="20"/>
                <w:lang w:val="fr-CA"/>
              </w:rPr>
              <w:t>)</w:t>
            </w:r>
          </w:p>
          <w:p w:rsidR="00100E16" w:rsidRPr="006A3982" w:rsidRDefault="00100E16" w:rsidP="00214974">
            <w:pPr>
              <w:tabs>
                <w:tab w:val="left" w:pos="-1440"/>
                <w:tab w:val="left" w:pos="-720"/>
              </w:tabs>
              <w:rPr>
                <w:sz w:val="20"/>
                <w:szCs w:val="20"/>
                <w:lang w:val="fr-CA"/>
              </w:rPr>
            </w:pPr>
          </w:p>
          <w:p w:rsidR="00100E16" w:rsidRPr="006A3982" w:rsidRDefault="006A3982" w:rsidP="00214974">
            <w:pPr>
              <w:tabs>
                <w:tab w:val="left" w:pos="-1440"/>
                <w:tab w:val="left" w:pos="-720"/>
              </w:tabs>
              <w:rPr>
                <w:b/>
                <w:sz w:val="20"/>
                <w:szCs w:val="20"/>
                <w:lang w:val="fr-CA"/>
              </w:rPr>
            </w:pPr>
            <w:r w:rsidRPr="006A3982">
              <w:rPr>
                <w:b/>
                <w:sz w:val="20"/>
                <w:szCs w:val="20"/>
                <w:lang w:val="fr-CA"/>
              </w:rPr>
              <w:t xml:space="preserve">James </w:t>
            </w:r>
            <w:proofErr w:type="spellStart"/>
            <w:r w:rsidRPr="006A3982">
              <w:rPr>
                <w:b/>
                <w:sz w:val="20"/>
                <w:szCs w:val="20"/>
                <w:lang w:val="fr-CA"/>
              </w:rPr>
              <w:t>Schnob</w:t>
            </w:r>
            <w:proofErr w:type="spellEnd"/>
            <w:r w:rsidRPr="006A3982">
              <w:rPr>
                <w:b/>
                <w:sz w:val="20"/>
                <w:szCs w:val="20"/>
                <w:lang w:val="fr-CA"/>
              </w:rPr>
              <w:t>, faisant affaires sous la raison sociale Les ent</w:t>
            </w:r>
            <w:r w:rsidR="0056140E">
              <w:rPr>
                <w:b/>
                <w:sz w:val="20"/>
                <w:szCs w:val="20"/>
                <w:lang w:val="fr-CA"/>
              </w:rPr>
              <w:t>r</w:t>
            </w:r>
            <w:r w:rsidRPr="006A3982">
              <w:rPr>
                <w:b/>
                <w:sz w:val="20"/>
                <w:szCs w:val="20"/>
                <w:lang w:val="fr-CA"/>
              </w:rPr>
              <w:t>eprises J.</w:t>
            </w:r>
            <w:r>
              <w:rPr>
                <w:b/>
                <w:sz w:val="20"/>
                <w:szCs w:val="20"/>
                <w:lang w:val="fr-CA"/>
              </w:rPr>
              <w:t xml:space="preserve"> </w:t>
            </w:r>
            <w:proofErr w:type="spellStart"/>
            <w:r>
              <w:rPr>
                <w:b/>
                <w:sz w:val="20"/>
                <w:szCs w:val="20"/>
                <w:lang w:val="fr-CA"/>
              </w:rPr>
              <w:t>Schnob</w:t>
            </w:r>
            <w:proofErr w:type="spellEnd"/>
            <w:r>
              <w:rPr>
                <w:b/>
                <w:sz w:val="20"/>
                <w:szCs w:val="20"/>
                <w:lang w:val="fr-CA"/>
              </w:rPr>
              <w:t xml:space="preserve"> </w:t>
            </w:r>
            <w:r w:rsidR="00100E16" w:rsidRPr="006A3982">
              <w:rPr>
                <w:b/>
                <w:sz w:val="20"/>
                <w:szCs w:val="20"/>
                <w:lang w:val="fr-CA"/>
              </w:rPr>
              <w:t>(</w:t>
            </w:r>
            <w:proofErr w:type="spellStart"/>
            <w:r>
              <w:rPr>
                <w:b/>
                <w:sz w:val="20"/>
                <w:szCs w:val="20"/>
                <w:lang w:val="fr-CA"/>
              </w:rPr>
              <w:t>Qc</w:t>
            </w:r>
            <w:proofErr w:type="spellEnd"/>
            <w:r w:rsidR="00100E16" w:rsidRPr="006A3982">
              <w:rPr>
                <w:b/>
                <w:sz w:val="20"/>
                <w:szCs w:val="20"/>
                <w:lang w:val="fr-CA"/>
              </w:rPr>
              <w:t>)</w:t>
            </w:r>
          </w:p>
          <w:p w:rsidR="00100E16" w:rsidRPr="006A3982" w:rsidRDefault="00100E16" w:rsidP="00214974">
            <w:pPr>
              <w:tabs>
                <w:tab w:val="left" w:pos="-1440"/>
                <w:tab w:val="left" w:pos="-720"/>
              </w:tabs>
              <w:rPr>
                <w:sz w:val="20"/>
                <w:szCs w:val="20"/>
                <w:lang w:val="fr-CA"/>
              </w:rPr>
            </w:pPr>
            <w:r w:rsidRPr="006A3982">
              <w:rPr>
                <w:sz w:val="20"/>
                <w:szCs w:val="20"/>
                <w:lang w:val="fr-CA"/>
              </w:rPr>
              <w:tab/>
            </w:r>
            <w:r w:rsidR="006A3982">
              <w:rPr>
                <w:sz w:val="20"/>
                <w:szCs w:val="20"/>
                <w:lang w:val="fr-CA"/>
              </w:rPr>
              <w:t xml:space="preserve">Richard M. </w:t>
            </w:r>
            <w:proofErr w:type="spellStart"/>
            <w:r w:rsidR="006A3982">
              <w:rPr>
                <w:sz w:val="20"/>
                <w:szCs w:val="20"/>
                <w:lang w:val="fr-CA"/>
              </w:rPr>
              <w:t>LeBlanc</w:t>
            </w:r>
            <w:proofErr w:type="spellEnd"/>
          </w:p>
          <w:p w:rsidR="00100E16" w:rsidRPr="006A3982" w:rsidRDefault="00100E16" w:rsidP="00214974">
            <w:pPr>
              <w:tabs>
                <w:tab w:val="left" w:pos="-1440"/>
                <w:tab w:val="left" w:pos="-720"/>
              </w:tabs>
              <w:rPr>
                <w:sz w:val="20"/>
                <w:szCs w:val="20"/>
                <w:lang w:val="fr-CA"/>
              </w:rPr>
            </w:pPr>
            <w:r w:rsidRPr="006A3982">
              <w:rPr>
                <w:sz w:val="20"/>
                <w:szCs w:val="20"/>
                <w:lang w:val="fr-CA"/>
              </w:rPr>
              <w:tab/>
            </w:r>
            <w:proofErr w:type="spellStart"/>
            <w:r w:rsidR="006A3982">
              <w:rPr>
                <w:sz w:val="20"/>
                <w:szCs w:val="20"/>
                <w:lang w:val="fr-CA"/>
              </w:rPr>
              <w:t>LeBlanc</w:t>
            </w:r>
            <w:proofErr w:type="spellEnd"/>
            <w:r w:rsidR="006A3982">
              <w:rPr>
                <w:sz w:val="20"/>
                <w:szCs w:val="20"/>
                <w:lang w:val="fr-CA"/>
              </w:rPr>
              <w:t xml:space="preserve"> </w:t>
            </w:r>
            <w:proofErr w:type="spellStart"/>
            <w:r w:rsidR="006A3982">
              <w:rPr>
                <w:sz w:val="20"/>
                <w:szCs w:val="20"/>
                <w:lang w:val="fr-CA"/>
              </w:rPr>
              <w:t>Donaldson</w:t>
            </w:r>
            <w:proofErr w:type="spellEnd"/>
          </w:p>
          <w:p w:rsidR="00100E16" w:rsidRPr="006A3982" w:rsidRDefault="00100E16" w:rsidP="00214974">
            <w:pPr>
              <w:tabs>
                <w:tab w:val="left" w:pos="-1440"/>
                <w:tab w:val="left" w:pos="-720"/>
              </w:tabs>
              <w:rPr>
                <w:sz w:val="20"/>
                <w:szCs w:val="20"/>
                <w:lang w:val="fr-CA"/>
              </w:rPr>
            </w:pPr>
          </w:p>
          <w:p w:rsidR="00100E16" w:rsidRPr="006A3982" w:rsidRDefault="00100E16" w:rsidP="00214974">
            <w:pPr>
              <w:rPr>
                <w:sz w:val="20"/>
                <w:szCs w:val="20"/>
                <w:lang w:val="fr-CA"/>
              </w:rPr>
            </w:pPr>
            <w:r w:rsidRPr="006A3982">
              <w:rPr>
                <w:sz w:val="20"/>
                <w:szCs w:val="20"/>
                <w:lang w:val="fr-CA"/>
              </w:rPr>
              <w:t>DATE</w:t>
            </w:r>
            <w:r w:rsidR="006A3982">
              <w:rPr>
                <w:sz w:val="20"/>
                <w:szCs w:val="20"/>
                <w:lang w:val="fr-CA"/>
              </w:rPr>
              <w:t xml:space="preserve"> DE PRODUCTION </w:t>
            </w:r>
            <w:r w:rsidRPr="006A3982">
              <w:rPr>
                <w:sz w:val="20"/>
                <w:szCs w:val="20"/>
                <w:lang w:val="fr-CA"/>
              </w:rPr>
              <w:t xml:space="preserve">: </w:t>
            </w:r>
            <w:r w:rsidR="006A3982">
              <w:rPr>
                <w:sz w:val="20"/>
                <w:szCs w:val="20"/>
                <w:lang w:val="fr-CA"/>
              </w:rPr>
              <w:t>19</w:t>
            </w:r>
            <w:r w:rsidRPr="006A3982">
              <w:rPr>
                <w:sz w:val="20"/>
                <w:szCs w:val="20"/>
                <w:lang w:val="fr-CA"/>
              </w:rPr>
              <w:t>.08.2013</w:t>
            </w:r>
          </w:p>
          <w:p w:rsidR="00100E16" w:rsidRPr="006A3982" w:rsidRDefault="001552C7" w:rsidP="00214974">
            <w:pPr>
              <w:rPr>
                <w:sz w:val="20"/>
                <w:szCs w:val="20"/>
                <w:lang w:val="fr-CA"/>
              </w:rPr>
            </w:pPr>
            <w:r w:rsidRPr="001552C7">
              <w:rPr>
                <w:sz w:val="20"/>
                <w:szCs w:val="20"/>
                <w:lang w:val="fr-CA"/>
              </w:rPr>
              <w:pict>
                <v:rect id="_x0000_i1038" style="width:108pt;height:1pt" o:hrpct="0" o:hralign="center" o:hrstd="t" o:hrnoshade="t" o:hr="t" fillcolor="black [3213]" stroked="f"/>
              </w:pict>
            </w:r>
          </w:p>
        </w:tc>
        <w:tc>
          <w:tcPr>
            <w:tcW w:w="1181" w:type="dxa"/>
            <w:shd w:val="clear" w:color="auto" w:fill="auto"/>
          </w:tcPr>
          <w:p w:rsidR="00100E16" w:rsidRPr="006A3982" w:rsidRDefault="00100E16" w:rsidP="00242AEE">
            <w:pPr>
              <w:jc w:val="center"/>
              <w:rPr>
                <w:sz w:val="20"/>
                <w:szCs w:val="20"/>
                <w:lang w:val="fr-CA"/>
              </w:rPr>
            </w:pPr>
          </w:p>
          <w:p w:rsidR="00100E16" w:rsidRPr="006A3982" w:rsidRDefault="00100E16" w:rsidP="00242AEE">
            <w:pPr>
              <w:jc w:val="center"/>
              <w:rPr>
                <w:sz w:val="20"/>
                <w:szCs w:val="20"/>
                <w:lang w:val="fr-CA"/>
              </w:rPr>
            </w:pPr>
          </w:p>
          <w:p w:rsidR="00100E16" w:rsidRPr="006A3982" w:rsidRDefault="00100E16" w:rsidP="00242AEE">
            <w:pPr>
              <w:jc w:val="center"/>
              <w:rPr>
                <w:sz w:val="20"/>
                <w:szCs w:val="20"/>
                <w:lang w:val="fr-CA"/>
              </w:rPr>
            </w:pPr>
          </w:p>
          <w:p w:rsidR="00100E16" w:rsidRPr="006A3982" w:rsidRDefault="00100E16" w:rsidP="00242AEE">
            <w:pPr>
              <w:jc w:val="center"/>
              <w:rPr>
                <w:sz w:val="20"/>
                <w:szCs w:val="20"/>
                <w:lang w:val="fr-CA"/>
              </w:rPr>
            </w:pPr>
          </w:p>
          <w:p w:rsidR="00100E16" w:rsidRPr="006A3982" w:rsidRDefault="00100E16" w:rsidP="00242AEE">
            <w:pPr>
              <w:jc w:val="center"/>
              <w:rPr>
                <w:sz w:val="20"/>
                <w:szCs w:val="20"/>
                <w:lang w:val="fr-CA"/>
              </w:rPr>
            </w:pPr>
          </w:p>
          <w:p w:rsidR="00100E16" w:rsidRPr="006A3982" w:rsidRDefault="00100E16" w:rsidP="00242AEE">
            <w:pPr>
              <w:jc w:val="center"/>
              <w:rPr>
                <w:sz w:val="20"/>
                <w:szCs w:val="20"/>
                <w:lang w:val="fr-CA"/>
              </w:rPr>
            </w:pPr>
          </w:p>
          <w:p w:rsidR="00100E16" w:rsidRPr="006A3982" w:rsidRDefault="00100E16" w:rsidP="00242AEE">
            <w:pPr>
              <w:jc w:val="center"/>
              <w:rPr>
                <w:sz w:val="20"/>
                <w:szCs w:val="20"/>
                <w:lang w:val="fr-CA"/>
              </w:rPr>
            </w:pPr>
          </w:p>
          <w:p w:rsidR="00100E16" w:rsidRPr="006A3982" w:rsidRDefault="00100E16" w:rsidP="00242AEE">
            <w:pPr>
              <w:jc w:val="center"/>
              <w:rPr>
                <w:sz w:val="20"/>
                <w:szCs w:val="20"/>
                <w:lang w:val="fr-CA"/>
              </w:rPr>
            </w:pPr>
          </w:p>
          <w:p w:rsidR="00100E16" w:rsidRPr="006A3982" w:rsidRDefault="00100E16" w:rsidP="00242AEE">
            <w:pPr>
              <w:jc w:val="center"/>
              <w:rPr>
                <w:sz w:val="20"/>
                <w:szCs w:val="20"/>
                <w:lang w:val="fr-CA"/>
              </w:rPr>
            </w:pPr>
          </w:p>
          <w:p w:rsidR="00100E16" w:rsidRPr="006A3982" w:rsidRDefault="00100E16" w:rsidP="00242AEE">
            <w:pPr>
              <w:jc w:val="center"/>
              <w:rPr>
                <w:sz w:val="20"/>
                <w:szCs w:val="20"/>
                <w:lang w:val="fr-CA"/>
              </w:rPr>
            </w:pPr>
          </w:p>
          <w:p w:rsidR="00100E16" w:rsidRPr="006A3982" w:rsidRDefault="00100E16" w:rsidP="00242AEE">
            <w:pPr>
              <w:jc w:val="center"/>
              <w:rPr>
                <w:sz w:val="20"/>
                <w:szCs w:val="20"/>
                <w:lang w:val="fr-CA"/>
              </w:rPr>
            </w:pPr>
          </w:p>
          <w:p w:rsidR="00100E16" w:rsidRDefault="00100E16" w:rsidP="00242AEE">
            <w:pPr>
              <w:jc w:val="center"/>
              <w:rPr>
                <w:sz w:val="20"/>
                <w:szCs w:val="20"/>
                <w:lang w:val="fr-CA"/>
              </w:rPr>
            </w:pPr>
          </w:p>
          <w:p w:rsidR="003867FA" w:rsidRPr="006A3982" w:rsidRDefault="003867FA" w:rsidP="00242AEE">
            <w:pPr>
              <w:jc w:val="center"/>
              <w:rPr>
                <w:sz w:val="20"/>
                <w:szCs w:val="20"/>
                <w:lang w:val="fr-CA"/>
              </w:rPr>
            </w:pPr>
          </w:p>
          <w:p w:rsidR="00100E16" w:rsidRPr="006A3982" w:rsidRDefault="00100E16" w:rsidP="00242AEE">
            <w:pPr>
              <w:jc w:val="center"/>
              <w:rPr>
                <w:sz w:val="20"/>
                <w:szCs w:val="20"/>
                <w:lang w:val="fr-CA"/>
              </w:rPr>
            </w:pPr>
          </w:p>
        </w:tc>
        <w:tc>
          <w:tcPr>
            <w:tcW w:w="4320" w:type="dxa"/>
            <w:shd w:val="clear" w:color="auto" w:fill="auto"/>
          </w:tcPr>
          <w:p w:rsidR="00100E16" w:rsidRDefault="00100E16" w:rsidP="00214974">
            <w:pPr>
              <w:keepNext/>
              <w:keepLines/>
              <w:tabs>
                <w:tab w:val="left" w:pos="-1440"/>
                <w:tab w:val="left" w:pos="-720"/>
              </w:tabs>
              <w:rPr>
                <w:b/>
                <w:sz w:val="20"/>
                <w:szCs w:val="20"/>
                <w:lang w:val="fr-CA"/>
              </w:rPr>
            </w:pPr>
          </w:p>
          <w:p w:rsidR="006A3982" w:rsidRPr="006A3982" w:rsidRDefault="006A3982" w:rsidP="00214974">
            <w:pPr>
              <w:keepNext/>
              <w:keepLines/>
              <w:tabs>
                <w:tab w:val="left" w:pos="-1440"/>
                <w:tab w:val="left" w:pos="-720"/>
              </w:tabs>
              <w:rPr>
                <w:b/>
                <w:sz w:val="20"/>
                <w:szCs w:val="20"/>
              </w:rPr>
            </w:pPr>
            <w:r w:rsidRPr="006A3982">
              <w:rPr>
                <w:b/>
                <w:sz w:val="20"/>
                <w:szCs w:val="20"/>
              </w:rPr>
              <w:t xml:space="preserve">Gregory-Marc </w:t>
            </w:r>
            <w:proofErr w:type="spellStart"/>
            <w:r w:rsidRPr="006A3982">
              <w:rPr>
                <w:b/>
                <w:sz w:val="20"/>
                <w:szCs w:val="20"/>
              </w:rPr>
              <w:t>Chartier</w:t>
            </w:r>
            <w:proofErr w:type="spellEnd"/>
          </w:p>
          <w:p w:rsidR="00100E16" w:rsidRPr="006A3982" w:rsidRDefault="006A3982" w:rsidP="00214974">
            <w:pPr>
              <w:keepNext/>
              <w:keepLines/>
              <w:tabs>
                <w:tab w:val="left" w:pos="-1440"/>
                <w:tab w:val="left" w:pos="-720"/>
              </w:tabs>
              <w:rPr>
                <w:sz w:val="20"/>
                <w:szCs w:val="20"/>
              </w:rPr>
            </w:pPr>
            <w:r>
              <w:rPr>
                <w:sz w:val="20"/>
                <w:szCs w:val="20"/>
              </w:rPr>
              <w:tab/>
              <w:t xml:space="preserve">Gene G. </w:t>
            </w:r>
            <w:proofErr w:type="spellStart"/>
            <w:r>
              <w:rPr>
                <w:sz w:val="20"/>
                <w:szCs w:val="20"/>
              </w:rPr>
              <w:t>Zazelenchuk</w:t>
            </w:r>
            <w:proofErr w:type="spellEnd"/>
          </w:p>
          <w:p w:rsidR="00100E16" w:rsidRPr="006A3982" w:rsidRDefault="00100E16" w:rsidP="00214974">
            <w:pPr>
              <w:keepNext/>
              <w:keepLines/>
              <w:tabs>
                <w:tab w:val="left" w:pos="-1440"/>
                <w:tab w:val="left" w:pos="-720"/>
              </w:tabs>
              <w:rPr>
                <w:sz w:val="20"/>
                <w:szCs w:val="20"/>
              </w:rPr>
            </w:pPr>
          </w:p>
          <w:p w:rsidR="00100E16" w:rsidRPr="00260FDA" w:rsidRDefault="00100E16" w:rsidP="00214974">
            <w:pPr>
              <w:keepNext/>
              <w:keepLines/>
              <w:tabs>
                <w:tab w:val="left" w:pos="-1440"/>
                <w:tab w:val="left" w:pos="-720"/>
              </w:tabs>
              <w:rPr>
                <w:sz w:val="20"/>
                <w:szCs w:val="20"/>
                <w:lang w:val="fr-CA"/>
              </w:rPr>
            </w:pPr>
            <w:r w:rsidRPr="006A3982">
              <w:rPr>
                <w:sz w:val="20"/>
                <w:szCs w:val="20"/>
              </w:rPr>
              <w:tab/>
            </w:r>
            <w:r w:rsidRPr="00260FDA">
              <w:rPr>
                <w:sz w:val="20"/>
                <w:szCs w:val="20"/>
                <w:lang w:val="fr-CA"/>
              </w:rPr>
              <w:t>v. (35</w:t>
            </w:r>
            <w:r w:rsidR="006A3982" w:rsidRPr="00260FDA">
              <w:rPr>
                <w:sz w:val="20"/>
                <w:szCs w:val="20"/>
                <w:lang w:val="fr-CA"/>
              </w:rPr>
              <w:t>483</w:t>
            </w:r>
            <w:r w:rsidRPr="00260FDA">
              <w:rPr>
                <w:sz w:val="20"/>
                <w:szCs w:val="20"/>
                <w:lang w:val="fr-CA"/>
              </w:rPr>
              <w:t>)</w:t>
            </w:r>
          </w:p>
          <w:p w:rsidR="00100E16" w:rsidRPr="00260FDA" w:rsidRDefault="00100E16" w:rsidP="00214974">
            <w:pPr>
              <w:keepNext/>
              <w:keepLines/>
              <w:tabs>
                <w:tab w:val="left" w:pos="-1440"/>
                <w:tab w:val="left" w:pos="-720"/>
              </w:tabs>
              <w:rPr>
                <w:sz w:val="20"/>
                <w:szCs w:val="20"/>
                <w:lang w:val="fr-CA"/>
              </w:rPr>
            </w:pPr>
          </w:p>
          <w:p w:rsidR="00100E16" w:rsidRPr="006A3982" w:rsidRDefault="006A3982" w:rsidP="00214974">
            <w:pPr>
              <w:keepNext/>
              <w:keepLines/>
              <w:tabs>
                <w:tab w:val="left" w:pos="-1440"/>
                <w:tab w:val="left" w:pos="-720"/>
              </w:tabs>
              <w:rPr>
                <w:b/>
                <w:sz w:val="20"/>
                <w:szCs w:val="20"/>
              </w:rPr>
            </w:pPr>
            <w:r w:rsidRPr="00260FDA">
              <w:rPr>
                <w:b/>
                <w:sz w:val="20"/>
                <w:szCs w:val="20"/>
                <w:lang w:val="fr-CA"/>
              </w:rPr>
              <w:t xml:space="preserve">MNP Ltd. et al. </w:t>
            </w:r>
            <w:r w:rsidR="00100E16" w:rsidRPr="006A3982">
              <w:rPr>
                <w:b/>
                <w:sz w:val="20"/>
                <w:szCs w:val="20"/>
              </w:rPr>
              <w:t>(</w:t>
            </w:r>
            <w:r>
              <w:rPr>
                <w:b/>
                <w:sz w:val="20"/>
                <w:szCs w:val="20"/>
              </w:rPr>
              <w:t>Ma</w:t>
            </w:r>
            <w:r w:rsidR="00100E16" w:rsidRPr="006A3982">
              <w:rPr>
                <w:b/>
                <w:sz w:val="20"/>
                <w:szCs w:val="20"/>
              </w:rPr>
              <w:t>n.)</w:t>
            </w:r>
          </w:p>
          <w:p w:rsidR="00100E16" w:rsidRPr="006A3982" w:rsidRDefault="00100E16" w:rsidP="00214974">
            <w:pPr>
              <w:keepNext/>
              <w:keepLines/>
              <w:tabs>
                <w:tab w:val="left" w:pos="-1440"/>
                <w:tab w:val="left" w:pos="-720"/>
              </w:tabs>
              <w:rPr>
                <w:sz w:val="20"/>
                <w:szCs w:val="20"/>
              </w:rPr>
            </w:pPr>
            <w:r w:rsidRPr="006A3982">
              <w:rPr>
                <w:sz w:val="20"/>
                <w:szCs w:val="20"/>
              </w:rPr>
              <w:tab/>
            </w:r>
            <w:r w:rsidR="006A3982">
              <w:rPr>
                <w:sz w:val="20"/>
                <w:szCs w:val="20"/>
              </w:rPr>
              <w:t>Richard W. Schwartz</w:t>
            </w:r>
          </w:p>
          <w:p w:rsidR="00100E16" w:rsidRPr="006A3982" w:rsidRDefault="00100E16" w:rsidP="00214974">
            <w:pPr>
              <w:keepNext/>
              <w:keepLines/>
              <w:tabs>
                <w:tab w:val="left" w:pos="-1440"/>
                <w:tab w:val="left" w:pos="-720"/>
              </w:tabs>
              <w:rPr>
                <w:sz w:val="20"/>
                <w:szCs w:val="20"/>
              </w:rPr>
            </w:pPr>
            <w:r w:rsidRPr="006A3982">
              <w:rPr>
                <w:sz w:val="20"/>
                <w:szCs w:val="20"/>
              </w:rPr>
              <w:tab/>
            </w:r>
            <w:r w:rsidR="006A3982">
              <w:rPr>
                <w:sz w:val="20"/>
                <w:szCs w:val="20"/>
              </w:rPr>
              <w:t>Tapper Cuddy LLP</w:t>
            </w:r>
          </w:p>
          <w:p w:rsidR="00100E16" w:rsidRPr="006A3982" w:rsidRDefault="00100E16" w:rsidP="00214974">
            <w:pPr>
              <w:keepNext/>
              <w:keepLines/>
              <w:tabs>
                <w:tab w:val="left" w:pos="-1440"/>
                <w:tab w:val="left" w:pos="-720"/>
              </w:tabs>
              <w:rPr>
                <w:sz w:val="20"/>
                <w:szCs w:val="20"/>
              </w:rPr>
            </w:pPr>
          </w:p>
          <w:p w:rsidR="00100E16" w:rsidRPr="006A3982" w:rsidRDefault="00100E16" w:rsidP="006A3982">
            <w:pPr>
              <w:rPr>
                <w:sz w:val="20"/>
                <w:szCs w:val="20"/>
              </w:rPr>
            </w:pPr>
            <w:r w:rsidRPr="006A3982">
              <w:rPr>
                <w:sz w:val="20"/>
                <w:szCs w:val="20"/>
              </w:rPr>
              <w:t xml:space="preserve">FILING DATE: </w:t>
            </w:r>
            <w:r w:rsidR="006A3982">
              <w:rPr>
                <w:sz w:val="20"/>
                <w:szCs w:val="20"/>
              </w:rPr>
              <w:t>19</w:t>
            </w:r>
            <w:r w:rsidRPr="006A3982">
              <w:rPr>
                <w:sz w:val="20"/>
                <w:szCs w:val="20"/>
              </w:rPr>
              <w:t>.08.2013</w:t>
            </w:r>
            <w:r w:rsidR="001552C7" w:rsidRPr="001552C7">
              <w:rPr>
                <w:sz w:val="20"/>
                <w:szCs w:val="20"/>
                <w:lang w:val="fr-CA"/>
              </w:rPr>
              <w:pict>
                <v:rect id="_x0000_i1039" style="width:108pt;height:1pt" o:hrpct="0" o:hralign="center" o:hrstd="t" o:hrnoshade="t" o:hr="t" fillcolor="black [3213]" stroked="f"/>
              </w:pict>
            </w:r>
          </w:p>
        </w:tc>
      </w:tr>
      <w:tr w:rsidR="001F0D4F" w:rsidRPr="006A3982" w:rsidTr="003B3977">
        <w:trPr>
          <w:cantSplit/>
        </w:trPr>
        <w:tc>
          <w:tcPr>
            <w:tcW w:w="4320" w:type="dxa"/>
            <w:shd w:val="clear" w:color="auto" w:fill="auto"/>
          </w:tcPr>
          <w:p w:rsidR="001F0D4F" w:rsidRPr="006A3982" w:rsidRDefault="003867FA" w:rsidP="001F0D4F">
            <w:pPr>
              <w:rPr>
                <w:b/>
                <w:sz w:val="20"/>
                <w:szCs w:val="20"/>
              </w:rPr>
            </w:pPr>
            <w:r>
              <w:rPr>
                <w:b/>
                <w:sz w:val="20"/>
                <w:szCs w:val="20"/>
              </w:rPr>
              <w:lastRenderedPageBreak/>
              <w:t xml:space="preserve">Larry </w:t>
            </w:r>
            <w:proofErr w:type="spellStart"/>
            <w:r>
              <w:rPr>
                <w:b/>
                <w:sz w:val="20"/>
                <w:szCs w:val="20"/>
              </w:rPr>
              <w:t>Hannam</w:t>
            </w:r>
            <w:proofErr w:type="spellEnd"/>
          </w:p>
          <w:p w:rsidR="001F0D4F" w:rsidRPr="006A3982" w:rsidRDefault="001F0D4F" w:rsidP="001F0D4F">
            <w:pPr>
              <w:tabs>
                <w:tab w:val="left" w:pos="-1440"/>
                <w:tab w:val="left" w:pos="-720"/>
              </w:tabs>
              <w:rPr>
                <w:sz w:val="20"/>
                <w:szCs w:val="20"/>
              </w:rPr>
            </w:pPr>
            <w:r w:rsidRPr="006A3982">
              <w:rPr>
                <w:sz w:val="20"/>
                <w:szCs w:val="20"/>
              </w:rPr>
              <w:tab/>
            </w:r>
            <w:r w:rsidR="003867FA">
              <w:rPr>
                <w:sz w:val="20"/>
                <w:szCs w:val="20"/>
              </w:rPr>
              <w:t xml:space="preserve">F. Geoffrey </w:t>
            </w:r>
            <w:proofErr w:type="spellStart"/>
            <w:r w:rsidR="003867FA">
              <w:rPr>
                <w:sz w:val="20"/>
                <w:szCs w:val="20"/>
              </w:rPr>
              <w:t>Aylward</w:t>
            </w:r>
            <w:proofErr w:type="spellEnd"/>
            <w:r w:rsidR="003867FA">
              <w:rPr>
                <w:sz w:val="20"/>
                <w:szCs w:val="20"/>
              </w:rPr>
              <w:t>, Q.C.</w:t>
            </w:r>
          </w:p>
          <w:p w:rsidR="001F0D4F" w:rsidRPr="006A3982" w:rsidRDefault="001F0D4F" w:rsidP="001F0D4F">
            <w:pPr>
              <w:tabs>
                <w:tab w:val="left" w:pos="-1440"/>
                <w:tab w:val="left" w:pos="-720"/>
              </w:tabs>
              <w:rPr>
                <w:sz w:val="20"/>
                <w:szCs w:val="20"/>
              </w:rPr>
            </w:pPr>
            <w:r w:rsidRPr="006A3982">
              <w:rPr>
                <w:sz w:val="20"/>
                <w:szCs w:val="20"/>
              </w:rPr>
              <w:tab/>
            </w:r>
            <w:proofErr w:type="spellStart"/>
            <w:r w:rsidR="003867FA">
              <w:rPr>
                <w:sz w:val="20"/>
                <w:szCs w:val="20"/>
              </w:rPr>
              <w:t>Aylward</w:t>
            </w:r>
            <w:proofErr w:type="spellEnd"/>
            <w:r w:rsidR="003867FA">
              <w:rPr>
                <w:sz w:val="20"/>
                <w:szCs w:val="20"/>
              </w:rPr>
              <w:t xml:space="preserve">, </w:t>
            </w:r>
            <w:proofErr w:type="spellStart"/>
            <w:r w:rsidR="003867FA">
              <w:rPr>
                <w:sz w:val="20"/>
                <w:szCs w:val="20"/>
              </w:rPr>
              <w:t>Chislett</w:t>
            </w:r>
            <w:proofErr w:type="spellEnd"/>
            <w:r w:rsidR="003867FA">
              <w:rPr>
                <w:sz w:val="20"/>
                <w:szCs w:val="20"/>
              </w:rPr>
              <w:t xml:space="preserve"> &amp; Whitten</w:t>
            </w:r>
          </w:p>
          <w:p w:rsidR="001F0D4F" w:rsidRPr="006A3982" w:rsidRDefault="001F0D4F" w:rsidP="001F0D4F">
            <w:pPr>
              <w:tabs>
                <w:tab w:val="left" w:pos="-1440"/>
                <w:tab w:val="left" w:pos="-720"/>
              </w:tabs>
              <w:rPr>
                <w:sz w:val="20"/>
                <w:szCs w:val="20"/>
              </w:rPr>
            </w:pPr>
          </w:p>
          <w:p w:rsidR="001F0D4F" w:rsidRPr="006A3982" w:rsidRDefault="001F0D4F" w:rsidP="001F0D4F">
            <w:pPr>
              <w:tabs>
                <w:tab w:val="left" w:pos="-1440"/>
                <w:tab w:val="left" w:pos="-720"/>
              </w:tabs>
              <w:rPr>
                <w:sz w:val="20"/>
                <w:szCs w:val="20"/>
              </w:rPr>
            </w:pPr>
            <w:r w:rsidRPr="006A3982">
              <w:rPr>
                <w:sz w:val="20"/>
                <w:szCs w:val="20"/>
              </w:rPr>
              <w:tab/>
              <w:t>v. (35</w:t>
            </w:r>
            <w:r w:rsidR="003867FA">
              <w:rPr>
                <w:sz w:val="20"/>
                <w:szCs w:val="20"/>
              </w:rPr>
              <w:t>489</w:t>
            </w:r>
            <w:r w:rsidRPr="006A3982">
              <w:rPr>
                <w:sz w:val="20"/>
                <w:szCs w:val="20"/>
              </w:rPr>
              <w:t>)</w:t>
            </w:r>
          </w:p>
          <w:p w:rsidR="001F0D4F" w:rsidRPr="006A3982" w:rsidRDefault="001F0D4F" w:rsidP="001F0D4F">
            <w:pPr>
              <w:tabs>
                <w:tab w:val="left" w:pos="-1440"/>
                <w:tab w:val="left" w:pos="-720"/>
              </w:tabs>
              <w:rPr>
                <w:sz w:val="20"/>
                <w:szCs w:val="20"/>
              </w:rPr>
            </w:pPr>
          </w:p>
          <w:p w:rsidR="001F0D4F" w:rsidRPr="006A3982" w:rsidRDefault="003867FA" w:rsidP="001F0D4F">
            <w:pPr>
              <w:tabs>
                <w:tab w:val="left" w:pos="-1440"/>
                <w:tab w:val="left" w:pos="-720"/>
              </w:tabs>
              <w:rPr>
                <w:b/>
                <w:sz w:val="20"/>
                <w:szCs w:val="20"/>
              </w:rPr>
            </w:pPr>
            <w:r>
              <w:rPr>
                <w:b/>
                <w:sz w:val="20"/>
                <w:szCs w:val="20"/>
              </w:rPr>
              <w:t xml:space="preserve">Dominion of Canada General Insurance Company </w:t>
            </w:r>
            <w:r w:rsidR="001F0D4F" w:rsidRPr="006A3982">
              <w:rPr>
                <w:b/>
                <w:sz w:val="20"/>
                <w:szCs w:val="20"/>
              </w:rPr>
              <w:t>(</w:t>
            </w:r>
            <w:r>
              <w:rPr>
                <w:b/>
                <w:sz w:val="20"/>
                <w:szCs w:val="20"/>
              </w:rPr>
              <w:t>N.L</w:t>
            </w:r>
            <w:r w:rsidR="001F0D4F" w:rsidRPr="006A3982">
              <w:rPr>
                <w:b/>
                <w:sz w:val="20"/>
                <w:szCs w:val="20"/>
              </w:rPr>
              <w:t>.)</w:t>
            </w:r>
          </w:p>
          <w:p w:rsidR="001F0D4F" w:rsidRPr="006A3982" w:rsidRDefault="001F0D4F" w:rsidP="001F0D4F">
            <w:pPr>
              <w:tabs>
                <w:tab w:val="left" w:pos="-1440"/>
                <w:tab w:val="left" w:pos="-720"/>
              </w:tabs>
              <w:rPr>
                <w:sz w:val="20"/>
                <w:szCs w:val="20"/>
              </w:rPr>
            </w:pPr>
            <w:r w:rsidRPr="006A3982">
              <w:rPr>
                <w:sz w:val="20"/>
                <w:szCs w:val="20"/>
              </w:rPr>
              <w:tab/>
            </w:r>
            <w:r w:rsidR="003867FA">
              <w:rPr>
                <w:sz w:val="20"/>
                <w:szCs w:val="20"/>
              </w:rPr>
              <w:t>Stephen J. May</w:t>
            </w:r>
          </w:p>
          <w:p w:rsidR="001F0D4F" w:rsidRPr="006A3982" w:rsidRDefault="001F0D4F" w:rsidP="001F0D4F">
            <w:pPr>
              <w:tabs>
                <w:tab w:val="left" w:pos="-1440"/>
                <w:tab w:val="left" w:pos="-720"/>
              </w:tabs>
              <w:rPr>
                <w:sz w:val="20"/>
                <w:szCs w:val="20"/>
              </w:rPr>
            </w:pPr>
            <w:r w:rsidRPr="006A3982">
              <w:rPr>
                <w:sz w:val="20"/>
                <w:szCs w:val="20"/>
              </w:rPr>
              <w:tab/>
            </w:r>
            <w:r w:rsidR="003867FA">
              <w:rPr>
                <w:sz w:val="20"/>
                <w:szCs w:val="20"/>
              </w:rPr>
              <w:t>Cox &amp; Palmer</w:t>
            </w:r>
          </w:p>
          <w:p w:rsidR="001F0D4F" w:rsidRDefault="001F0D4F" w:rsidP="001F0D4F">
            <w:pPr>
              <w:tabs>
                <w:tab w:val="left" w:pos="-1440"/>
                <w:tab w:val="left" w:pos="-720"/>
              </w:tabs>
              <w:rPr>
                <w:sz w:val="20"/>
                <w:szCs w:val="20"/>
              </w:rPr>
            </w:pPr>
          </w:p>
          <w:p w:rsidR="003867FA" w:rsidRPr="006A3982" w:rsidRDefault="003867FA" w:rsidP="003867FA">
            <w:pPr>
              <w:rPr>
                <w:sz w:val="20"/>
                <w:szCs w:val="20"/>
              </w:rPr>
            </w:pPr>
            <w:r w:rsidRPr="006A3982">
              <w:rPr>
                <w:sz w:val="20"/>
                <w:szCs w:val="20"/>
              </w:rPr>
              <w:t xml:space="preserve">FILING DATE: </w:t>
            </w:r>
            <w:r>
              <w:rPr>
                <w:sz w:val="20"/>
                <w:szCs w:val="20"/>
              </w:rPr>
              <w:t>2</w:t>
            </w:r>
            <w:r w:rsidR="00192B04">
              <w:rPr>
                <w:sz w:val="20"/>
                <w:szCs w:val="20"/>
              </w:rPr>
              <w:t>0</w:t>
            </w:r>
            <w:r w:rsidRPr="006A3982">
              <w:rPr>
                <w:sz w:val="20"/>
                <w:szCs w:val="20"/>
              </w:rPr>
              <w:t>.08.2013</w:t>
            </w:r>
          </w:p>
          <w:p w:rsidR="001F0D4F" w:rsidRPr="006A3982" w:rsidRDefault="001F0D4F" w:rsidP="00A56299">
            <w:pPr>
              <w:rPr>
                <w:sz w:val="20"/>
                <w:szCs w:val="20"/>
              </w:rPr>
            </w:pPr>
          </w:p>
        </w:tc>
        <w:tc>
          <w:tcPr>
            <w:tcW w:w="1181" w:type="dxa"/>
            <w:shd w:val="clear" w:color="auto" w:fill="auto"/>
          </w:tcPr>
          <w:p w:rsidR="001F0D4F" w:rsidRPr="003867FA" w:rsidRDefault="001F0D4F" w:rsidP="00242AEE">
            <w:pPr>
              <w:jc w:val="center"/>
              <w:rPr>
                <w:sz w:val="20"/>
                <w:szCs w:val="20"/>
              </w:rPr>
            </w:pPr>
          </w:p>
          <w:p w:rsidR="001F0D4F" w:rsidRPr="003867FA" w:rsidRDefault="001F0D4F" w:rsidP="00242AEE">
            <w:pPr>
              <w:jc w:val="center"/>
              <w:rPr>
                <w:sz w:val="20"/>
                <w:szCs w:val="20"/>
              </w:rPr>
            </w:pPr>
          </w:p>
          <w:p w:rsidR="001F0D4F" w:rsidRPr="003867FA" w:rsidRDefault="001F0D4F" w:rsidP="00242AEE">
            <w:pPr>
              <w:jc w:val="center"/>
              <w:rPr>
                <w:sz w:val="20"/>
                <w:szCs w:val="20"/>
              </w:rPr>
            </w:pPr>
          </w:p>
          <w:p w:rsidR="001F0D4F" w:rsidRPr="003867FA" w:rsidRDefault="001F0D4F" w:rsidP="00242AEE">
            <w:pPr>
              <w:jc w:val="center"/>
              <w:rPr>
                <w:sz w:val="20"/>
                <w:szCs w:val="20"/>
              </w:rPr>
            </w:pPr>
          </w:p>
          <w:p w:rsidR="001F0D4F" w:rsidRPr="003867FA" w:rsidRDefault="001F0D4F" w:rsidP="00242AEE">
            <w:pPr>
              <w:jc w:val="center"/>
              <w:rPr>
                <w:sz w:val="20"/>
                <w:szCs w:val="20"/>
              </w:rPr>
            </w:pPr>
          </w:p>
          <w:p w:rsidR="001F0D4F" w:rsidRPr="003867FA" w:rsidRDefault="001F0D4F" w:rsidP="00242AEE">
            <w:pPr>
              <w:jc w:val="center"/>
              <w:rPr>
                <w:sz w:val="20"/>
                <w:szCs w:val="20"/>
              </w:rPr>
            </w:pPr>
          </w:p>
          <w:p w:rsidR="001F0D4F" w:rsidRPr="003867FA" w:rsidRDefault="001F0D4F" w:rsidP="00242AEE">
            <w:pPr>
              <w:jc w:val="center"/>
              <w:rPr>
                <w:sz w:val="20"/>
                <w:szCs w:val="20"/>
              </w:rPr>
            </w:pPr>
          </w:p>
          <w:p w:rsidR="001F0D4F" w:rsidRPr="003867FA" w:rsidRDefault="001F0D4F" w:rsidP="00242AEE">
            <w:pPr>
              <w:jc w:val="center"/>
              <w:rPr>
                <w:sz w:val="20"/>
                <w:szCs w:val="20"/>
              </w:rPr>
            </w:pPr>
          </w:p>
          <w:p w:rsidR="001F0D4F" w:rsidRPr="003867FA" w:rsidRDefault="001F0D4F" w:rsidP="00242AEE">
            <w:pPr>
              <w:jc w:val="center"/>
              <w:rPr>
                <w:sz w:val="20"/>
                <w:szCs w:val="20"/>
              </w:rPr>
            </w:pPr>
          </w:p>
          <w:p w:rsidR="001F0D4F" w:rsidRPr="003867FA" w:rsidRDefault="001F0D4F" w:rsidP="00242AEE">
            <w:pPr>
              <w:jc w:val="center"/>
              <w:rPr>
                <w:sz w:val="20"/>
                <w:szCs w:val="20"/>
              </w:rPr>
            </w:pPr>
          </w:p>
          <w:p w:rsidR="001F0D4F" w:rsidRPr="003867FA" w:rsidRDefault="001F0D4F" w:rsidP="00242AEE">
            <w:pPr>
              <w:jc w:val="center"/>
              <w:rPr>
                <w:sz w:val="20"/>
                <w:szCs w:val="20"/>
              </w:rPr>
            </w:pPr>
          </w:p>
          <w:p w:rsidR="001F0D4F" w:rsidRDefault="001F0D4F" w:rsidP="00242AEE">
            <w:pPr>
              <w:jc w:val="center"/>
              <w:rPr>
                <w:sz w:val="20"/>
                <w:szCs w:val="20"/>
              </w:rPr>
            </w:pPr>
          </w:p>
          <w:p w:rsidR="001F0D4F" w:rsidRPr="003867FA" w:rsidRDefault="001F0D4F" w:rsidP="00242AEE">
            <w:pPr>
              <w:jc w:val="center"/>
              <w:rPr>
                <w:sz w:val="20"/>
                <w:szCs w:val="20"/>
              </w:rPr>
            </w:pPr>
          </w:p>
        </w:tc>
        <w:tc>
          <w:tcPr>
            <w:tcW w:w="4320" w:type="dxa"/>
            <w:shd w:val="clear" w:color="auto" w:fill="auto"/>
          </w:tcPr>
          <w:p w:rsidR="001F0D4F" w:rsidRPr="00192B04" w:rsidRDefault="00192B04" w:rsidP="001F0D4F">
            <w:pPr>
              <w:keepNext/>
              <w:keepLines/>
              <w:tabs>
                <w:tab w:val="left" w:pos="-1440"/>
                <w:tab w:val="left" w:pos="-720"/>
              </w:tabs>
              <w:rPr>
                <w:b/>
                <w:sz w:val="20"/>
                <w:szCs w:val="20"/>
              </w:rPr>
            </w:pPr>
            <w:r w:rsidRPr="00192B04">
              <w:rPr>
                <w:b/>
                <w:sz w:val="20"/>
                <w:szCs w:val="20"/>
              </w:rPr>
              <w:t xml:space="preserve">Lisa Patricia </w:t>
            </w:r>
            <w:proofErr w:type="spellStart"/>
            <w:r w:rsidRPr="00192B04">
              <w:rPr>
                <w:b/>
                <w:sz w:val="20"/>
                <w:szCs w:val="20"/>
              </w:rPr>
              <w:t>Odale</w:t>
            </w:r>
            <w:proofErr w:type="spellEnd"/>
            <w:r w:rsidRPr="00192B04">
              <w:rPr>
                <w:b/>
                <w:sz w:val="20"/>
                <w:szCs w:val="20"/>
              </w:rPr>
              <w:t xml:space="preserve"> a.k.a. </w:t>
            </w:r>
            <w:r w:rsidRPr="00192B04">
              <w:rPr>
                <w:rFonts w:cs="Times New Roman"/>
                <w:b/>
                <w:sz w:val="20"/>
                <w:szCs w:val="20"/>
              </w:rPr>
              <w:t>"Old School</w:t>
            </w:r>
            <w:r>
              <w:rPr>
                <w:rFonts w:cs="Times New Roman"/>
                <w:b/>
                <w:sz w:val="20"/>
                <w:szCs w:val="20"/>
              </w:rPr>
              <w:t>"</w:t>
            </w:r>
          </w:p>
          <w:p w:rsidR="001F0D4F" w:rsidRPr="00192B04" w:rsidRDefault="001F0D4F" w:rsidP="001F0D4F">
            <w:pPr>
              <w:keepNext/>
              <w:keepLines/>
              <w:tabs>
                <w:tab w:val="left" w:pos="-1440"/>
                <w:tab w:val="left" w:pos="-720"/>
              </w:tabs>
              <w:rPr>
                <w:sz w:val="20"/>
                <w:szCs w:val="20"/>
              </w:rPr>
            </w:pPr>
            <w:r w:rsidRPr="00192B04">
              <w:rPr>
                <w:sz w:val="20"/>
                <w:szCs w:val="20"/>
              </w:rPr>
              <w:tab/>
            </w:r>
            <w:r w:rsidR="00192B04">
              <w:rPr>
                <w:sz w:val="20"/>
                <w:szCs w:val="20"/>
              </w:rPr>
              <w:t xml:space="preserve">Karen B. </w:t>
            </w:r>
            <w:proofErr w:type="spellStart"/>
            <w:r w:rsidR="00192B04">
              <w:rPr>
                <w:sz w:val="20"/>
                <w:szCs w:val="20"/>
              </w:rPr>
              <w:t>Molle</w:t>
            </w:r>
            <w:proofErr w:type="spellEnd"/>
          </w:p>
          <w:p w:rsidR="001F0D4F" w:rsidRPr="00192B04" w:rsidRDefault="001F0D4F" w:rsidP="001F0D4F">
            <w:pPr>
              <w:keepNext/>
              <w:keepLines/>
              <w:tabs>
                <w:tab w:val="left" w:pos="-1440"/>
                <w:tab w:val="left" w:pos="-720"/>
              </w:tabs>
              <w:rPr>
                <w:sz w:val="20"/>
                <w:szCs w:val="20"/>
              </w:rPr>
            </w:pPr>
          </w:p>
          <w:p w:rsidR="001F0D4F" w:rsidRPr="006A3982" w:rsidRDefault="001F0D4F" w:rsidP="001F0D4F">
            <w:pPr>
              <w:keepNext/>
              <w:keepLines/>
              <w:tabs>
                <w:tab w:val="left" w:pos="-1440"/>
                <w:tab w:val="left" w:pos="-720"/>
              </w:tabs>
              <w:rPr>
                <w:sz w:val="20"/>
                <w:szCs w:val="20"/>
              </w:rPr>
            </w:pPr>
            <w:r w:rsidRPr="00192B04">
              <w:rPr>
                <w:sz w:val="20"/>
                <w:szCs w:val="20"/>
              </w:rPr>
              <w:tab/>
            </w:r>
            <w:r w:rsidRPr="006A3982">
              <w:rPr>
                <w:sz w:val="20"/>
                <w:szCs w:val="20"/>
              </w:rPr>
              <w:t>v. (35</w:t>
            </w:r>
            <w:r w:rsidR="00192B04">
              <w:rPr>
                <w:sz w:val="20"/>
                <w:szCs w:val="20"/>
              </w:rPr>
              <w:t>482</w:t>
            </w:r>
            <w:r w:rsidRPr="006A3982">
              <w:rPr>
                <w:sz w:val="20"/>
                <w:szCs w:val="20"/>
              </w:rPr>
              <w:t>)</w:t>
            </w:r>
          </w:p>
          <w:p w:rsidR="001F0D4F" w:rsidRPr="006A3982" w:rsidRDefault="001F0D4F" w:rsidP="001F0D4F">
            <w:pPr>
              <w:keepNext/>
              <w:keepLines/>
              <w:tabs>
                <w:tab w:val="left" w:pos="-1440"/>
                <w:tab w:val="left" w:pos="-720"/>
              </w:tabs>
              <w:rPr>
                <w:sz w:val="20"/>
                <w:szCs w:val="20"/>
              </w:rPr>
            </w:pPr>
          </w:p>
          <w:p w:rsidR="001F0D4F" w:rsidRPr="006A3982" w:rsidRDefault="00192B04" w:rsidP="001F0D4F">
            <w:pPr>
              <w:keepNext/>
              <w:keepLines/>
              <w:tabs>
                <w:tab w:val="left" w:pos="-1440"/>
                <w:tab w:val="left" w:pos="-720"/>
              </w:tabs>
              <w:rPr>
                <w:b/>
                <w:sz w:val="20"/>
                <w:szCs w:val="20"/>
              </w:rPr>
            </w:pPr>
            <w:r>
              <w:rPr>
                <w:b/>
                <w:sz w:val="20"/>
                <w:szCs w:val="20"/>
              </w:rPr>
              <w:t xml:space="preserve">Attorney General of Canada on behalf of the United States of America </w:t>
            </w:r>
            <w:r w:rsidR="001F0D4F" w:rsidRPr="006A3982">
              <w:rPr>
                <w:b/>
                <w:sz w:val="20"/>
                <w:szCs w:val="20"/>
              </w:rPr>
              <w:t>(</w:t>
            </w:r>
            <w:r>
              <w:rPr>
                <w:b/>
                <w:sz w:val="20"/>
                <w:szCs w:val="20"/>
              </w:rPr>
              <w:t>Al</w:t>
            </w:r>
            <w:r w:rsidR="001F0D4F" w:rsidRPr="006A3982">
              <w:rPr>
                <w:b/>
                <w:sz w:val="20"/>
                <w:szCs w:val="20"/>
              </w:rPr>
              <w:t>t</w:t>
            </w:r>
            <w:r>
              <w:rPr>
                <w:b/>
                <w:sz w:val="20"/>
                <w:szCs w:val="20"/>
              </w:rPr>
              <w:t>a</w:t>
            </w:r>
            <w:r w:rsidR="001F0D4F" w:rsidRPr="006A3982">
              <w:rPr>
                <w:b/>
                <w:sz w:val="20"/>
                <w:szCs w:val="20"/>
              </w:rPr>
              <w:t>.)</w:t>
            </w:r>
          </w:p>
          <w:p w:rsidR="001F0D4F" w:rsidRPr="006A3982" w:rsidRDefault="001F0D4F" w:rsidP="001F0D4F">
            <w:pPr>
              <w:keepNext/>
              <w:keepLines/>
              <w:tabs>
                <w:tab w:val="left" w:pos="-1440"/>
                <w:tab w:val="left" w:pos="-720"/>
              </w:tabs>
              <w:rPr>
                <w:sz w:val="20"/>
                <w:szCs w:val="20"/>
              </w:rPr>
            </w:pPr>
            <w:r w:rsidRPr="006A3982">
              <w:rPr>
                <w:sz w:val="20"/>
                <w:szCs w:val="20"/>
              </w:rPr>
              <w:tab/>
            </w:r>
            <w:proofErr w:type="spellStart"/>
            <w:r w:rsidR="00192B04">
              <w:rPr>
                <w:sz w:val="20"/>
                <w:szCs w:val="20"/>
              </w:rPr>
              <w:t>Kanchana</w:t>
            </w:r>
            <w:proofErr w:type="spellEnd"/>
            <w:r w:rsidR="00192B04">
              <w:rPr>
                <w:sz w:val="20"/>
                <w:szCs w:val="20"/>
              </w:rPr>
              <w:t xml:space="preserve"> Fernando</w:t>
            </w:r>
          </w:p>
          <w:p w:rsidR="001F0D4F" w:rsidRPr="006A3982" w:rsidRDefault="001F0D4F" w:rsidP="001F0D4F">
            <w:pPr>
              <w:keepNext/>
              <w:keepLines/>
              <w:tabs>
                <w:tab w:val="left" w:pos="-1440"/>
                <w:tab w:val="left" w:pos="-720"/>
              </w:tabs>
              <w:rPr>
                <w:sz w:val="20"/>
                <w:szCs w:val="20"/>
              </w:rPr>
            </w:pPr>
            <w:r w:rsidRPr="006A3982">
              <w:rPr>
                <w:sz w:val="20"/>
                <w:szCs w:val="20"/>
              </w:rPr>
              <w:tab/>
            </w:r>
            <w:r w:rsidR="00192B04">
              <w:rPr>
                <w:sz w:val="20"/>
                <w:szCs w:val="20"/>
              </w:rPr>
              <w:t>A.G. of Canada</w:t>
            </w:r>
          </w:p>
          <w:p w:rsidR="001F0D4F" w:rsidRPr="006A3982" w:rsidRDefault="001F0D4F" w:rsidP="001F0D4F">
            <w:pPr>
              <w:keepNext/>
              <w:keepLines/>
              <w:tabs>
                <w:tab w:val="left" w:pos="-1440"/>
                <w:tab w:val="left" w:pos="-720"/>
              </w:tabs>
              <w:rPr>
                <w:sz w:val="20"/>
                <w:szCs w:val="20"/>
              </w:rPr>
            </w:pPr>
          </w:p>
          <w:p w:rsidR="001F0D4F" w:rsidRDefault="001F0D4F" w:rsidP="00192B04">
            <w:pPr>
              <w:rPr>
                <w:sz w:val="20"/>
                <w:szCs w:val="20"/>
                <w:lang w:val="fr-CA"/>
              </w:rPr>
            </w:pPr>
            <w:r w:rsidRPr="00A935AA">
              <w:rPr>
                <w:sz w:val="20"/>
                <w:szCs w:val="20"/>
              </w:rPr>
              <w:t xml:space="preserve">FILING DATE: </w:t>
            </w:r>
            <w:r w:rsidR="00192B04">
              <w:rPr>
                <w:sz w:val="20"/>
                <w:szCs w:val="20"/>
              </w:rPr>
              <w:t>19</w:t>
            </w:r>
            <w:r w:rsidRPr="00A935AA">
              <w:rPr>
                <w:sz w:val="20"/>
                <w:szCs w:val="20"/>
              </w:rPr>
              <w:t>.0</w:t>
            </w:r>
            <w:r>
              <w:rPr>
                <w:sz w:val="20"/>
                <w:szCs w:val="20"/>
              </w:rPr>
              <w:t>8</w:t>
            </w:r>
            <w:r w:rsidRPr="00A935AA">
              <w:rPr>
                <w:sz w:val="20"/>
                <w:szCs w:val="20"/>
              </w:rPr>
              <w:t>.201</w:t>
            </w:r>
            <w:r>
              <w:rPr>
                <w:sz w:val="20"/>
                <w:szCs w:val="20"/>
              </w:rPr>
              <w:t>3</w:t>
            </w:r>
            <w:r w:rsidR="001552C7" w:rsidRPr="001552C7">
              <w:rPr>
                <w:sz w:val="20"/>
                <w:szCs w:val="20"/>
                <w:lang w:val="fr-CA"/>
              </w:rPr>
              <w:pict>
                <v:rect id="_x0000_i1040" style="width:108pt;height:1pt" o:hrpct="0" o:hralign="center" o:hrstd="t" o:hrnoshade="t" o:hr="t" fillcolor="black [3213]" stroked="f"/>
              </w:pict>
            </w:r>
          </w:p>
          <w:p w:rsidR="00192B04" w:rsidRPr="00A56299" w:rsidRDefault="00192B04" w:rsidP="00192B04">
            <w:pPr>
              <w:rPr>
                <w:b/>
                <w:sz w:val="20"/>
                <w:szCs w:val="20"/>
              </w:rPr>
            </w:pPr>
          </w:p>
        </w:tc>
      </w:tr>
      <w:tr w:rsidR="001F0D4F" w:rsidRPr="006A3982" w:rsidTr="003B3977">
        <w:trPr>
          <w:cantSplit/>
        </w:trPr>
        <w:tc>
          <w:tcPr>
            <w:tcW w:w="4320" w:type="dxa"/>
            <w:shd w:val="clear" w:color="auto" w:fill="auto"/>
          </w:tcPr>
          <w:p w:rsidR="00A56299" w:rsidRPr="006A3982" w:rsidRDefault="00A56299" w:rsidP="00A56299">
            <w:pPr>
              <w:rPr>
                <w:sz w:val="20"/>
                <w:szCs w:val="20"/>
              </w:rPr>
            </w:pPr>
            <w:r>
              <w:rPr>
                <w:sz w:val="20"/>
                <w:szCs w:val="20"/>
              </w:rPr>
              <w:t>and between</w:t>
            </w:r>
          </w:p>
          <w:p w:rsidR="00A56299" w:rsidRPr="00A56299" w:rsidRDefault="00A56299" w:rsidP="001F0D4F">
            <w:pPr>
              <w:rPr>
                <w:sz w:val="20"/>
                <w:szCs w:val="20"/>
              </w:rPr>
            </w:pPr>
          </w:p>
          <w:p w:rsidR="001F0D4F" w:rsidRPr="006A3982" w:rsidRDefault="003867FA" w:rsidP="001F0D4F">
            <w:pPr>
              <w:rPr>
                <w:b/>
                <w:sz w:val="20"/>
                <w:szCs w:val="20"/>
              </w:rPr>
            </w:pPr>
            <w:r>
              <w:rPr>
                <w:b/>
                <w:sz w:val="20"/>
                <w:szCs w:val="20"/>
              </w:rPr>
              <w:t>Dominion of Canada General Insurance Company</w:t>
            </w:r>
          </w:p>
          <w:p w:rsidR="003867FA" w:rsidRPr="006A3982" w:rsidRDefault="001F0D4F" w:rsidP="003867FA">
            <w:pPr>
              <w:tabs>
                <w:tab w:val="left" w:pos="-1440"/>
                <w:tab w:val="left" w:pos="-720"/>
              </w:tabs>
              <w:rPr>
                <w:sz w:val="20"/>
                <w:szCs w:val="20"/>
              </w:rPr>
            </w:pPr>
            <w:r w:rsidRPr="006A3982">
              <w:rPr>
                <w:sz w:val="20"/>
                <w:szCs w:val="20"/>
              </w:rPr>
              <w:tab/>
            </w:r>
            <w:r w:rsidR="003867FA">
              <w:rPr>
                <w:sz w:val="20"/>
                <w:szCs w:val="20"/>
              </w:rPr>
              <w:t>Stephen J. May</w:t>
            </w:r>
          </w:p>
          <w:p w:rsidR="003867FA" w:rsidRPr="006A3982" w:rsidRDefault="003867FA" w:rsidP="003867FA">
            <w:pPr>
              <w:tabs>
                <w:tab w:val="left" w:pos="-1440"/>
                <w:tab w:val="left" w:pos="-720"/>
              </w:tabs>
              <w:rPr>
                <w:sz w:val="20"/>
                <w:szCs w:val="20"/>
              </w:rPr>
            </w:pPr>
            <w:r w:rsidRPr="006A3982">
              <w:rPr>
                <w:sz w:val="20"/>
                <w:szCs w:val="20"/>
              </w:rPr>
              <w:tab/>
            </w:r>
            <w:r>
              <w:rPr>
                <w:sz w:val="20"/>
                <w:szCs w:val="20"/>
              </w:rPr>
              <w:t>Cox &amp; Palmer</w:t>
            </w:r>
          </w:p>
          <w:p w:rsidR="001F0D4F" w:rsidRPr="006A3982" w:rsidRDefault="001F0D4F" w:rsidP="001F0D4F">
            <w:pPr>
              <w:tabs>
                <w:tab w:val="left" w:pos="-1440"/>
                <w:tab w:val="left" w:pos="-720"/>
              </w:tabs>
              <w:rPr>
                <w:sz w:val="20"/>
                <w:szCs w:val="20"/>
              </w:rPr>
            </w:pPr>
          </w:p>
          <w:p w:rsidR="001F0D4F" w:rsidRPr="006A3982" w:rsidRDefault="001F0D4F" w:rsidP="001F0D4F">
            <w:pPr>
              <w:tabs>
                <w:tab w:val="left" w:pos="-1440"/>
                <w:tab w:val="left" w:pos="-720"/>
              </w:tabs>
              <w:rPr>
                <w:sz w:val="20"/>
                <w:szCs w:val="20"/>
              </w:rPr>
            </w:pPr>
            <w:r w:rsidRPr="006A3982">
              <w:rPr>
                <w:sz w:val="20"/>
                <w:szCs w:val="20"/>
              </w:rPr>
              <w:tab/>
              <w:t>v. (35</w:t>
            </w:r>
            <w:r w:rsidR="003867FA">
              <w:rPr>
                <w:sz w:val="20"/>
                <w:szCs w:val="20"/>
              </w:rPr>
              <w:t>489</w:t>
            </w:r>
            <w:r w:rsidRPr="006A3982">
              <w:rPr>
                <w:sz w:val="20"/>
                <w:szCs w:val="20"/>
              </w:rPr>
              <w:t>)</w:t>
            </w:r>
          </w:p>
          <w:p w:rsidR="001F0D4F" w:rsidRPr="006A3982" w:rsidRDefault="001F0D4F" w:rsidP="001F0D4F">
            <w:pPr>
              <w:tabs>
                <w:tab w:val="left" w:pos="-1440"/>
                <w:tab w:val="left" w:pos="-720"/>
              </w:tabs>
              <w:rPr>
                <w:sz w:val="20"/>
                <w:szCs w:val="20"/>
              </w:rPr>
            </w:pPr>
          </w:p>
          <w:p w:rsidR="001F0D4F" w:rsidRPr="006A3982" w:rsidRDefault="005E53F5" w:rsidP="001F0D4F">
            <w:pPr>
              <w:tabs>
                <w:tab w:val="left" w:pos="-1440"/>
                <w:tab w:val="left" w:pos="-720"/>
              </w:tabs>
              <w:rPr>
                <w:b/>
                <w:sz w:val="20"/>
                <w:szCs w:val="20"/>
              </w:rPr>
            </w:pPr>
            <w:r>
              <w:rPr>
                <w:b/>
                <w:sz w:val="20"/>
                <w:szCs w:val="20"/>
              </w:rPr>
              <w:t xml:space="preserve">Tanya Pender, an infant, by her </w:t>
            </w:r>
            <w:r w:rsidRPr="005E53F5">
              <w:rPr>
                <w:b/>
                <w:i/>
                <w:sz w:val="20"/>
                <w:szCs w:val="20"/>
              </w:rPr>
              <w:t xml:space="preserve">Guardian ad </w:t>
            </w:r>
            <w:proofErr w:type="spellStart"/>
            <w:r w:rsidRPr="005E53F5">
              <w:rPr>
                <w:b/>
                <w:i/>
                <w:sz w:val="20"/>
                <w:szCs w:val="20"/>
              </w:rPr>
              <w:t>litem</w:t>
            </w:r>
            <w:proofErr w:type="spellEnd"/>
            <w:r>
              <w:rPr>
                <w:b/>
                <w:sz w:val="20"/>
                <w:szCs w:val="20"/>
              </w:rPr>
              <w:t xml:space="preserve">, Suzanne Pender et al. </w:t>
            </w:r>
            <w:r w:rsidR="001F0D4F" w:rsidRPr="006A3982">
              <w:rPr>
                <w:b/>
                <w:sz w:val="20"/>
                <w:szCs w:val="20"/>
              </w:rPr>
              <w:t>(</w:t>
            </w:r>
            <w:r w:rsidR="00AE7C33">
              <w:rPr>
                <w:b/>
                <w:sz w:val="20"/>
                <w:szCs w:val="20"/>
              </w:rPr>
              <w:t>N</w:t>
            </w:r>
            <w:r w:rsidR="001F0D4F" w:rsidRPr="006A3982">
              <w:rPr>
                <w:b/>
                <w:sz w:val="20"/>
                <w:szCs w:val="20"/>
              </w:rPr>
              <w:t>.</w:t>
            </w:r>
            <w:r w:rsidR="00AE7C33">
              <w:rPr>
                <w:b/>
                <w:sz w:val="20"/>
                <w:szCs w:val="20"/>
              </w:rPr>
              <w:t>L</w:t>
            </w:r>
            <w:r w:rsidR="001F0D4F" w:rsidRPr="006A3982">
              <w:rPr>
                <w:b/>
                <w:sz w:val="20"/>
                <w:szCs w:val="20"/>
              </w:rPr>
              <w:t>.)</w:t>
            </w:r>
          </w:p>
          <w:p w:rsidR="001F0D4F" w:rsidRPr="006A3982" w:rsidRDefault="001F0D4F" w:rsidP="001F0D4F">
            <w:pPr>
              <w:tabs>
                <w:tab w:val="left" w:pos="-1440"/>
                <w:tab w:val="left" w:pos="-720"/>
              </w:tabs>
              <w:rPr>
                <w:sz w:val="20"/>
                <w:szCs w:val="20"/>
              </w:rPr>
            </w:pPr>
            <w:r w:rsidRPr="006A3982">
              <w:rPr>
                <w:sz w:val="20"/>
                <w:szCs w:val="20"/>
              </w:rPr>
              <w:tab/>
            </w:r>
            <w:r w:rsidR="00192B04">
              <w:rPr>
                <w:sz w:val="20"/>
                <w:szCs w:val="20"/>
              </w:rPr>
              <w:t>Glenda C. Best</w:t>
            </w:r>
          </w:p>
          <w:p w:rsidR="001F0D4F" w:rsidRPr="006A3982" w:rsidRDefault="001F0D4F" w:rsidP="001F0D4F">
            <w:pPr>
              <w:tabs>
                <w:tab w:val="left" w:pos="-1440"/>
                <w:tab w:val="left" w:pos="-720"/>
              </w:tabs>
              <w:rPr>
                <w:sz w:val="20"/>
                <w:szCs w:val="20"/>
              </w:rPr>
            </w:pPr>
            <w:r w:rsidRPr="006A3982">
              <w:rPr>
                <w:sz w:val="20"/>
                <w:szCs w:val="20"/>
              </w:rPr>
              <w:tab/>
            </w:r>
            <w:proofErr w:type="spellStart"/>
            <w:r w:rsidR="00192B04">
              <w:rPr>
                <w:sz w:val="20"/>
                <w:szCs w:val="20"/>
              </w:rPr>
              <w:t>Roebothan</w:t>
            </w:r>
            <w:proofErr w:type="spellEnd"/>
            <w:r w:rsidR="00192B04">
              <w:rPr>
                <w:sz w:val="20"/>
                <w:szCs w:val="20"/>
              </w:rPr>
              <w:t xml:space="preserve"> McKay &amp; Marshall</w:t>
            </w:r>
          </w:p>
          <w:p w:rsidR="001F0D4F" w:rsidRPr="006A3982" w:rsidRDefault="001F0D4F" w:rsidP="001F0D4F">
            <w:pPr>
              <w:tabs>
                <w:tab w:val="left" w:pos="-1440"/>
                <w:tab w:val="left" w:pos="-720"/>
              </w:tabs>
              <w:rPr>
                <w:sz w:val="20"/>
                <w:szCs w:val="20"/>
              </w:rPr>
            </w:pPr>
          </w:p>
          <w:p w:rsidR="001F0D4F" w:rsidRPr="006A3982" w:rsidRDefault="001F0D4F" w:rsidP="001F0D4F">
            <w:pPr>
              <w:rPr>
                <w:sz w:val="20"/>
                <w:szCs w:val="20"/>
              </w:rPr>
            </w:pPr>
            <w:r w:rsidRPr="006A3982">
              <w:rPr>
                <w:sz w:val="20"/>
                <w:szCs w:val="20"/>
              </w:rPr>
              <w:t xml:space="preserve">FILING DATE: </w:t>
            </w:r>
            <w:r w:rsidR="003867FA">
              <w:rPr>
                <w:sz w:val="20"/>
                <w:szCs w:val="20"/>
              </w:rPr>
              <w:t>21</w:t>
            </w:r>
            <w:r w:rsidRPr="006A3982">
              <w:rPr>
                <w:sz w:val="20"/>
                <w:szCs w:val="20"/>
              </w:rPr>
              <w:t>.08.2013</w:t>
            </w:r>
          </w:p>
          <w:p w:rsidR="00A56299" w:rsidRPr="006A3982" w:rsidRDefault="001552C7" w:rsidP="00A56299">
            <w:pPr>
              <w:rPr>
                <w:sz w:val="20"/>
                <w:szCs w:val="20"/>
              </w:rPr>
            </w:pPr>
            <w:r w:rsidRPr="001552C7">
              <w:rPr>
                <w:sz w:val="20"/>
                <w:szCs w:val="20"/>
                <w:lang w:val="fr-CA"/>
              </w:rPr>
              <w:pict>
                <v:rect id="_x0000_i1041" style="width:108pt;height:1pt" o:hrpct="0" o:hralign="center" o:hrstd="t" o:hrnoshade="t" o:hr="t" fillcolor="black [3213]" stroked="f"/>
              </w:pict>
            </w:r>
          </w:p>
        </w:tc>
        <w:tc>
          <w:tcPr>
            <w:tcW w:w="1181" w:type="dxa"/>
            <w:shd w:val="clear" w:color="auto" w:fill="auto"/>
          </w:tcPr>
          <w:p w:rsidR="001F0D4F" w:rsidRPr="003867FA" w:rsidRDefault="001F0D4F" w:rsidP="00242AEE">
            <w:pPr>
              <w:jc w:val="center"/>
              <w:rPr>
                <w:sz w:val="20"/>
                <w:szCs w:val="20"/>
              </w:rPr>
            </w:pPr>
          </w:p>
          <w:p w:rsidR="001F0D4F" w:rsidRPr="003867FA" w:rsidRDefault="001F0D4F" w:rsidP="00242AEE">
            <w:pPr>
              <w:jc w:val="center"/>
              <w:rPr>
                <w:sz w:val="20"/>
                <w:szCs w:val="20"/>
              </w:rPr>
            </w:pPr>
          </w:p>
          <w:p w:rsidR="001F0D4F" w:rsidRPr="003867FA" w:rsidRDefault="001F0D4F" w:rsidP="00242AEE">
            <w:pPr>
              <w:jc w:val="center"/>
              <w:rPr>
                <w:sz w:val="20"/>
                <w:szCs w:val="20"/>
              </w:rPr>
            </w:pPr>
          </w:p>
          <w:p w:rsidR="001F0D4F" w:rsidRPr="003867FA" w:rsidRDefault="001F0D4F" w:rsidP="00242AEE">
            <w:pPr>
              <w:jc w:val="center"/>
              <w:rPr>
                <w:sz w:val="20"/>
                <w:szCs w:val="20"/>
              </w:rPr>
            </w:pPr>
          </w:p>
          <w:p w:rsidR="001F0D4F" w:rsidRPr="003867FA" w:rsidRDefault="001F0D4F" w:rsidP="00242AEE">
            <w:pPr>
              <w:jc w:val="center"/>
              <w:rPr>
                <w:sz w:val="20"/>
                <w:szCs w:val="20"/>
              </w:rPr>
            </w:pPr>
          </w:p>
          <w:p w:rsidR="001F0D4F" w:rsidRPr="003867FA" w:rsidRDefault="001F0D4F" w:rsidP="00242AEE">
            <w:pPr>
              <w:jc w:val="center"/>
              <w:rPr>
                <w:sz w:val="20"/>
                <w:szCs w:val="20"/>
              </w:rPr>
            </w:pPr>
          </w:p>
          <w:p w:rsidR="001F0D4F" w:rsidRPr="003867FA" w:rsidRDefault="001F0D4F" w:rsidP="00242AEE">
            <w:pPr>
              <w:jc w:val="center"/>
              <w:rPr>
                <w:sz w:val="20"/>
                <w:szCs w:val="20"/>
              </w:rPr>
            </w:pPr>
          </w:p>
          <w:p w:rsidR="001F0D4F" w:rsidRPr="003867FA" w:rsidRDefault="001F0D4F" w:rsidP="00242AEE">
            <w:pPr>
              <w:jc w:val="center"/>
              <w:rPr>
                <w:sz w:val="20"/>
                <w:szCs w:val="20"/>
              </w:rPr>
            </w:pPr>
          </w:p>
          <w:p w:rsidR="001F0D4F" w:rsidRPr="003867FA" w:rsidRDefault="001F0D4F" w:rsidP="00242AEE">
            <w:pPr>
              <w:jc w:val="center"/>
              <w:rPr>
                <w:sz w:val="20"/>
                <w:szCs w:val="20"/>
              </w:rPr>
            </w:pPr>
          </w:p>
          <w:p w:rsidR="001F0D4F" w:rsidRPr="003867FA" w:rsidRDefault="001F0D4F" w:rsidP="00242AEE">
            <w:pPr>
              <w:jc w:val="center"/>
              <w:rPr>
                <w:sz w:val="20"/>
                <w:szCs w:val="20"/>
              </w:rPr>
            </w:pPr>
          </w:p>
          <w:p w:rsidR="001F0D4F" w:rsidRPr="003867FA" w:rsidRDefault="001F0D4F" w:rsidP="00242AEE">
            <w:pPr>
              <w:jc w:val="center"/>
              <w:rPr>
                <w:sz w:val="20"/>
                <w:szCs w:val="20"/>
              </w:rPr>
            </w:pPr>
          </w:p>
          <w:p w:rsidR="001F0D4F" w:rsidRDefault="001F0D4F" w:rsidP="00242AEE">
            <w:pPr>
              <w:jc w:val="center"/>
              <w:rPr>
                <w:sz w:val="20"/>
                <w:szCs w:val="20"/>
              </w:rPr>
            </w:pPr>
          </w:p>
          <w:p w:rsidR="00A56299" w:rsidRDefault="00A56299" w:rsidP="00242AEE">
            <w:pPr>
              <w:jc w:val="center"/>
              <w:rPr>
                <w:sz w:val="20"/>
                <w:szCs w:val="20"/>
              </w:rPr>
            </w:pPr>
          </w:p>
          <w:p w:rsidR="00A56299" w:rsidRDefault="00A56299" w:rsidP="00242AEE">
            <w:pPr>
              <w:jc w:val="center"/>
              <w:rPr>
                <w:sz w:val="20"/>
                <w:szCs w:val="20"/>
              </w:rPr>
            </w:pPr>
          </w:p>
          <w:p w:rsidR="00A56299" w:rsidRDefault="00A56299" w:rsidP="00242AEE">
            <w:pPr>
              <w:jc w:val="center"/>
              <w:rPr>
                <w:sz w:val="20"/>
                <w:szCs w:val="20"/>
              </w:rPr>
            </w:pPr>
          </w:p>
          <w:p w:rsidR="00A56299" w:rsidRPr="003867FA" w:rsidRDefault="00A56299" w:rsidP="00242AEE">
            <w:pPr>
              <w:jc w:val="center"/>
              <w:rPr>
                <w:sz w:val="20"/>
                <w:szCs w:val="20"/>
              </w:rPr>
            </w:pPr>
          </w:p>
          <w:p w:rsidR="001F0D4F" w:rsidRPr="003867FA" w:rsidRDefault="001F0D4F" w:rsidP="00242AEE">
            <w:pPr>
              <w:jc w:val="center"/>
              <w:rPr>
                <w:sz w:val="20"/>
                <w:szCs w:val="20"/>
              </w:rPr>
            </w:pPr>
          </w:p>
        </w:tc>
        <w:tc>
          <w:tcPr>
            <w:tcW w:w="4320" w:type="dxa"/>
            <w:shd w:val="clear" w:color="auto" w:fill="auto"/>
          </w:tcPr>
          <w:p w:rsidR="001F0D4F" w:rsidRPr="006A3982" w:rsidRDefault="00A56299" w:rsidP="001F0D4F">
            <w:pPr>
              <w:keepNext/>
              <w:keepLines/>
              <w:tabs>
                <w:tab w:val="left" w:pos="-1440"/>
                <w:tab w:val="left" w:pos="-720"/>
              </w:tabs>
              <w:rPr>
                <w:b/>
                <w:sz w:val="20"/>
                <w:szCs w:val="20"/>
              </w:rPr>
            </w:pPr>
            <w:r w:rsidRPr="00A56299">
              <w:rPr>
                <w:b/>
                <w:sz w:val="20"/>
                <w:szCs w:val="20"/>
              </w:rPr>
              <w:t>Calvin Clarke</w:t>
            </w:r>
          </w:p>
          <w:p w:rsidR="001F0D4F" w:rsidRPr="006A3982" w:rsidRDefault="001F0D4F" w:rsidP="001F0D4F">
            <w:pPr>
              <w:keepNext/>
              <w:keepLines/>
              <w:tabs>
                <w:tab w:val="left" w:pos="-1440"/>
                <w:tab w:val="left" w:pos="-720"/>
              </w:tabs>
              <w:rPr>
                <w:sz w:val="20"/>
                <w:szCs w:val="20"/>
              </w:rPr>
            </w:pPr>
            <w:r w:rsidRPr="006A3982">
              <w:rPr>
                <w:sz w:val="20"/>
                <w:szCs w:val="20"/>
              </w:rPr>
              <w:tab/>
            </w:r>
            <w:r w:rsidR="00A56299">
              <w:rPr>
                <w:sz w:val="20"/>
                <w:szCs w:val="20"/>
              </w:rPr>
              <w:t xml:space="preserve">Diana </w:t>
            </w:r>
            <w:proofErr w:type="spellStart"/>
            <w:r w:rsidR="00A56299">
              <w:rPr>
                <w:sz w:val="20"/>
                <w:szCs w:val="20"/>
              </w:rPr>
              <w:t>Lumba</w:t>
            </w:r>
            <w:proofErr w:type="spellEnd"/>
          </w:p>
          <w:p w:rsidR="001F0D4F" w:rsidRPr="006A3982" w:rsidRDefault="001F0D4F" w:rsidP="001F0D4F">
            <w:pPr>
              <w:keepNext/>
              <w:keepLines/>
              <w:tabs>
                <w:tab w:val="left" w:pos="-1440"/>
                <w:tab w:val="left" w:pos="-720"/>
              </w:tabs>
              <w:rPr>
                <w:sz w:val="20"/>
                <w:szCs w:val="20"/>
              </w:rPr>
            </w:pPr>
            <w:r w:rsidRPr="006A3982">
              <w:rPr>
                <w:sz w:val="20"/>
                <w:szCs w:val="20"/>
              </w:rPr>
              <w:tab/>
            </w:r>
            <w:proofErr w:type="spellStart"/>
            <w:r w:rsidR="00A56299">
              <w:rPr>
                <w:sz w:val="20"/>
                <w:szCs w:val="20"/>
              </w:rPr>
              <w:t>Lockyer</w:t>
            </w:r>
            <w:proofErr w:type="spellEnd"/>
            <w:r w:rsidR="00A56299">
              <w:rPr>
                <w:sz w:val="20"/>
                <w:szCs w:val="20"/>
              </w:rPr>
              <w:t xml:space="preserve"> Campbell Posner</w:t>
            </w:r>
          </w:p>
          <w:p w:rsidR="001F0D4F" w:rsidRPr="006A3982" w:rsidRDefault="001F0D4F" w:rsidP="001F0D4F">
            <w:pPr>
              <w:keepNext/>
              <w:keepLines/>
              <w:tabs>
                <w:tab w:val="left" w:pos="-1440"/>
                <w:tab w:val="left" w:pos="-720"/>
              </w:tabs>
              <w:rPr>
                <w:sz w:val="20"/>
                <w:szCs w:val="20"/>
              </w:rPr>
            </w:pPr>
          </w:p>
          <w:p w:rsidR="001F0D4F" w:rsidRPr="006A3982" w:rsidRDefault="001F0D4F" w:rsidP="001F0D4F">
            <w:pPr>
              <w:keepNext/>
              <w:keepLines/>
              <w:tabs>
                <w:tab w:val="left" w:pos="-1440"/>
                <w:tab w:val="left" w:pos="-720"/>
              </w:tabs>
              <w:rPr>
                <w:sz w:val="20"/>
                <w:szCs w:val="20"/>
              </w:rPr>
            </w:pPr>
            <w:r w:rsidRPr="006A3982">
              <w:rPr>
                <w:sz w:val="20"/>
                <w:szCs w:val="20"/>
              </w:rPr>
              <w:tab/>
              <w:t>v. (35</w:t>
            </w:r>
            <w:r w:rsidR="00A56299">
              <w:rPr>
                <w:sz w:val="20"/>
                <w:szCs w:val="20"/>
              </w:rPr>
              <w:t>487</w:t>
            </w:r>
            <w:r w:rsidRPr="006A3982">
              <w:rPr>
                <w:sz w:val="20"/>
                <w:szCs w:val="20"/>
              </w:rPr>
              <w:t>)</w:t>
            </w:r>
          </w:p>
          <w:p w:rsidR="001F0D4F" w:rsidRPr="006A3982" w:rsidRDefault="001F0D4F" w:rsidP="001F0D4F">
            <w:pPr>
              <w:keepNext/>
              <w:keepLines/>
              <w:tabs>
                <w:tab w:val="left" w:pos="-1440"/>
                <w:tab w:val="left" w:pos="-720"/>
              </w:tabs>
              <w:rPr>
                <w:sz w:val="20"/>
                <w:szCs w:val="20"/>
              </w:rPr>
            </w:pPr>
          </w:p>
          <w:p w:rsidR="001F0D4F" w:rsidRPr="006A3982" w:rsidRDefault="00A56299" w:rsidP="001F0D4F">
            <w:pPr>
              <w:keepNext/>
              <w:keepLines/>
              <w:tabs>
                <w:tab w:val="left" w:pos="-1440"/>
                <w:tab w:val="left" w:pos="-720"/>
              </w:tabs>
              <w:rPr>
                <w:b/>
                <w:sz w:val="20"/>
                <w:szCs w:val="20"/>
              </w:rPr>
            </w:pPr>
            <w:r>
              <w:rPr>
                <w:b/>
                <w:sz w:val="20"/>
                <w:szCs w:val="20"/>
              </w:rPr>
              <w:t xml:space="preserve">Her Majesty the Queen </w:t>
            </w:r>
            <w:r w:rsidR="001F0D4F" w:rsidRPr="006A3982">
              <w:rPr>
                <w:b/>
                <w:sz w:val="20"/>
                <w:szCs w:val="20"/>
              </w:rPr>
              <w:t>(Ont.)</w:t>
            </w:r>
          </w:p>
          <w:p w:rsidR="001F0D4F" w:rsidRPr="006A3982" w:rsidRDefault="001F0D4F" w:rsidP="001F0D4F">
            <w:pPr>
              <w:keepNext/>
              <w:keepLines/>
              <w:tabs>
                <w:tab w:val="left" w:pos="-1440"/>
                <w:tab w:val="left" w:pos="-720"/>
              </w:tabs>
              <w:rPr>
                <w:sz w:val="20"/>
                <w:szCs w:val="20"/>
              </w:rPr>
            </w:pPr>
            <w:r w:rsidRPr="006A3982">
              <w:rPr>
                <w:sz w:val="20"/>
                <w:szCs w:val="20"/>
              </w:rPr>
              <w:tab/>
            </w:r>
            <w:r w:rsidR="00A56299">
              <w:rPr>
                <w:sz w:val="20"/>
                <w:szCs w:val="20"/>
              </w:rPr>
              <w:t>Mabel Lai</w:t>
            </w:r>
          </w:p>
          <w:p w:rsidR="001F0D4F" w:rsidRPr="006A3982" w:rsidRDefault="001F0D4F" w:rsidP="001F0D4F">
            <w:pPr>
              <w:keepNext/>
              <w:keepLines/>
              <w:tabs>
                <w:tab w:val="left" w:pos="-1440"/>
                <w:tab w:val="left" w:pos="-720"/>
              </w:tabs>
              <w:rPr>
                <w:sz w:val="20"/>
                <w:szCs w:val="20"/>
              </w:rPr>
            </w:pPr>
            <w:r w:rsidRPr="006A3982">
              <w:rPr>
                <w:sz w:val="20"/>
                <w:szCs w:val="20"/>
              </w:rPr>
              <w:tab/>
            </w:r>
            <w:r w:rsidR="00A56299">
              <w:rPr>
                <w:sz w:val="20"/>
                <w:szCs w:val="20"/>
              </w:rPr>
              <w:t>A.G. of Ontario</w:t>
            </w:r>
          </w:p>
          <w:p w:rsidR="001F0D4F" w:rsidRPr="006A3982" w:rsidRDefault="001F0D4F" w:rsidP="001F0D4F">
            <w:pPr>
              <w:keepNext/>
              <w:keepLines/>
              <w:tabs>
                <w:tab w:val="left" w:pos="-1440"/>
                <w:tab w:val="left" w:pos="-720"/>
              </w:tabs>
              <w:rPr>
                <w:sz w:val="20"/>
                <w:szCs w:val="20"/>
              </w:rPr>
            </w:pPr>
          </w:p>
          <w:p w:rsidR="001F0D4F" w:rsidRPr="00260FDA" w:rsidRDefault="001F0D4F" w:rsidP="00A56299">
            <w:pPr>
              <w:rPr>
                <w:sz w:val="20"/>
                <w:szCs w:val="20"/>
              </w:rPr>
            </w:pPr>
            <w:r w:rsidRPr="00A935AA">
              <w:rPr>
                <w:sz w:val="20"/>
                <w:szCs w:val="20"/>
              </w:rPr>
              <w:t xml:space="preserve">FILING DATE: </w:t>
            </w:r>
            <w:r w:rsidR="00A56299">
              <w:rPr>
                <w:sz w:val="20"/>
                <w:szCs w:val="20"/>
              </w:rPr>
              <w:t>2</w:t>
            </w:r>
            <w:r>
              <w:rPr>
                <w:sz w:val="20"/>
                <w:szCs w:val="20"/>
              </w:rPr>
              <w:t>0</w:t>
            </w:r>
            <w:r w:rsidRPr="00A935AA">
              <w:rPr>
                <w:sz w:val="20"/>
                <w:szCs w:val="20"/>
              </w:rPr>
              <w:t>.0</w:t>
            </w:r>
            <w:r>
              <w:rPr>
                <w:sz w:val="20"/>
                <w:szCs w:val="20"/>
              </w:rPr>
              <w:t>8</w:t>
            </w:r>
            <w:r w:rsidRPr="00A935AA">
              <w:rPr>
                <w:sz w:val="20"/>
                <w:szCs w:val="20"/>
              </w:rPr>
              <w:t>.201</w:t>
            </w:r>
            <w:r>
              <w:rPr>
                <w:sz w:val="20"/>
                <w:szCs w:val="20"/>
              </w:rPr>
              <w:t>3</w:t>
            </w:r>
            <w:r w:rsidR="001552C7" w:rsidRPr="001552C7">
              <w:rPr>
                <w:sz w:val="20"/>
                <w:szCs w:val="20"/>
                <w:lang w:val="fr-CA"/>
              </w:rPr>
              <w:pict>
                <v:rect id="_x0000_i1042" style="width:108pt;height:1pt" o:hrpct="0" o:hralign="center" o:hrstd="t" o:hrnoshade="t" o:hr="t" fillcolor="black [3213]" stroked="f"/>
              </w:pict>
            </w:r>
          </w:p>
          <w:p w:rsidR="00A56299" w:rsidRPr="00260FDA" w:rsidRDefault="00A56299" w:rsidP="00A56299">
            <w:pPr>
              <w:rPr>
                <w:sz w:val="20"/>
                <w:szCs w:val="20"/>
              </w:rPr>
            </w:pPr>
          </w:p>
          <w:p w:rsidR="00A56299" w:rsidRDefault="00A56299" w:rsidP="00A56299">
            <w:pPr>
              <w:rPr>
                <w:sz w:val="20"/>
                <w:szCs w:val="20"/>
              </w:rPr>
            </w:pPr>
            <w:proofErr w:type="spellStart"/>
            <w:r>
              <w:rPr>
                <w:b/>
                <w:sz w:val="20"/>
                <w:szCs w:val="20"/>
              </w:rPr>
              <w:t>Tera</w:t>
            </w:r>
            <w:proofErr w:type="spellEnd"/>
            <w:r>
              <w:rPr>
                <w:b/>
                <w:sz w:val="20"/>
                <w:szCs w:val="20"/>
              </w:rPr>
              <w:t xml:space="preserve"> Leigh </w:t>
            </w:r>
            <w:proofErr w:type="spellStart"/>
            <w:r>
              <w:rPr>
                <w:b/>
                <w:sz w:val="20"/>
                <w:szCs w:val="20"/>
              </w:rPr>
              <w:t>Frieburg</w:t>
            </w:r>
            <w:proofErr w:type="spellEnd"/>
          </w:p>
          <w:p w:rsidR="00A56299" w:rsidRPr="006A3982" w:rsidRDefault="00A56299" w:rsidP="00A56299">
            <w:pPr>
              <w:keepNext/>
              <w:keepLines/>
              <w:tabs>
                <w:tab w:val="left" w:pos="-1440"/>
                <w:tab w:val="left" w:pos="-720"/>
              </w:tabs>
              <w:rPr>
                <w:sz w:val="20"/>
                <w:szCs w:val="20"/>
              </w:rPr>
            </w:pPr>
            <w:r w:rsidRPr="006A3982">
              <w:rPr>
                <w:sz w:val="20"/>
                <w:szCs w:val="20"/>
              </w:rPr>
              <w:tab/>
            </w:r>
            <w:r>
              <w:rPr>
                <w:sz w:val="20"/>
                <w:szCs w:val="20"/>
              </w:rPr>
              <w:t xml:space="preserve">Evan J. </w:t>
            </w:r>
            <w:proofErr w:type="spellStart"/>
            <w:r>
              <w:rPr>
                <w:sz w:val="20"/>
                <w:szCs w:val="20"/>
              </w:rPr>
              <w:t>Roitenberg</w:t>
            </w:r>
            <w:proofErr w:type="spellEnd"/>
          </w:p>
          <w:p w:rsidR="00A56299" w:rsidRPr="006A3982" w:rsidRDefault="00A56299" w:rsidP="00A56299">
            <w:pPr>
              <w:keepNext/>
              <w:keepLines/>
              <w:tabs>
                <w:tab w:val="left" w:pos="-1440"/>
                <w:tab w:val="left" w:pos="-720"/>
              </w:tabs>
              <w:rPr>
                <w:sz w:val="20"/>
                <w:szCs w:val="20"/>
              </w:rPr>
            </w:pPr>
            <w:r w:rsidRPr="006A3982">
              <w:rPr>
                <w:sz w:val="20"/>
                <w:szCs w:val="20"/>
              </w:rPr>
              <w:tab/>
            </w:r>
            <w:proofErr w:type="spellStart"/>
            <w:r>
              <w:rPr>
                <w:sz w:val="20"/>
                <w:szCs w:val="20"/>
              </w:rPr>
              <w:t>Gindin</w:t>
            </w:r>
            <w:proofErr w:type="spellEnd"/>
            <w:r>
              <w:rPr>
                <w:sz w:val="20"/>
                <w:szCs w:val="20"/>
              </w:rPr>
              <w:t xml:space="preserve">, </w:t>
            </w:r>
            <w:proofErr w:type="spellStart"/>
            <w:r>
              <w:rPr>
                <w:sz w:val="20"/>
                <w:szCs w:val="20"/>
              </w:rPr>
              <w:t>Wolson</w:t>
            </w:r>
            <w:proofErr w:type="spellEnd"/>
            <w:r>
              <w:rPr>
                <w:sz w:val="20"/>
                <w:szCs w:val="20"/>
              </w:rPr>
              <w:t xml:space="preserve">, </w:t>
            </w:r>
            <w:proofErr w:type="spellStart"/>
            <w:r>
              <w:rPr>
                <w:sz w:val="20"/>
                <w:szCs w:val="20"/>
              </w:rPr>
              <w:t>Simmonds</w:t>
            </w:r>
            <w:proofErr w:type="spellEnd"/>
          </w:p>
          <w:p w:rsidR="00A56299" w:rsidRPr="00A56299" w:rsidRDefault="00A56299" w:rsidP="00A56299">
            <w:pPr>
              <w:rPr>
                <w:sz w:val="20"/>
                <w:szCs w:val="20"/>
              </w:rPr>
            </w:pPr>
          </w:p>
        </w:tc>
      </w:tr>
      <w:tr w:rsidR="001F0D4F" w:rsidRPr="006A3982" w:rsidTr="003B3977">
        <w:trPr>
          <w:cantSplit/>
        </w:trPr>
        <w:tc>
          <w:tcPr>
            <w:tcW w:w="4320" w:type="dxa"/>
            <w:shd w:val="clear" w:color="auto" w:fill="auto"/>
          </w:tcPr>
          <w:p w:rsidR="001F0D4F" w:rsidRPr="00260FDA" w:rsidRDefault="00A56299" w:rsidP="001F0D4F">
            <w:pPr>
              <w:rPr>
                <w:b/>
                <w:sz w:val="20"/>
                <w:szCs w:val="20"/>
                <w:lang w:val="fr-CA"/>
              </w:rPr>
            </w:pPr>
            <w:r w:rsidRPr="00260FDA">
              <w:rPr>
                <w:b/>
                <w:sz w:val="20"/>
                <w:szCs w:val="20"/>
                <w:lang w:val="fr-CA"/>
              </w:rPr>
              <w:t>Jacques Delisle</w:t>
            </w:r>
          </w:p>
          <w:p w:rsidR="001F0D4F" w:rsidRPr="00260FDA" w:rsidRDefault="001F0D4F" w:rsidP="001F0D4F">
            <w:pPr>
              <w:tabs>
                <w:tab w:val="left" w:pos="-1440"/>
                <w:tab w:val="left" w:pos="-720"/>
              </w:tabs>
              <w:rPr>
                <w:sz w:val="20"/>
                <w:szCs w:val="20"/>
                <w:lang w:val="fr-CA"/>
              </w:rPr>
            </w:pPr>
            <w:r w:rsidRPr="00260FDA">
              <w:rPr>
                <w:sz w:val="20"/>
                <w:szCs w:val="20"/>
                <w:lang w:val="fr-CA"/>
              </w:rPr>
              <w:tab/>
            </w:r>
            <w:r w:rsidR="00A56299" w:rsidRPr="00260FDA">
              <w:rPr>
                <w:sz w:val="20"/>
                <w:szCs w:val="20"/>
                <w:lang w:val="fr-CA"/>
              </w:rPr>
              <w:t>Jacques Larochelle</w:t>
            </w:r>
          </w:p>
          <w:p w:rsidR="001F0D4F" w:rsidRPr="00260FDA" w:rsidRDefault="001F0D4F" w:rsidP="001F0D4F">
            <w:pPr>
              <w:tabs>
                <w:tab w:val="left" w:pos="-1440"/>
                <w:tab w:val="left" w:pos="-720"/>
              </w:tabs>
              <w:rPr>
                <w:sz w:val="20"/>
                <w:szCs w:val="20"/>
                <w:lang w:val="fr-CA"/>
              </w:rPr>
            </w:pPr>
          </w:p>
          <w:p w:rsidR="001F0D4F" w:rsidRPr="00A56299" w:rsidRDefault="001F0D4F" w:rsidP="001F0D4F">
            <w:pPr>
              <w:tabs>
                <w:tab w:val="left" w:pos="-1440"/>
                <w:tab w:val="left" w:pos="-720"/>
              </w:tabs>
              <w:rPr>
                <w:sz w:val="20"/>
                <w:szCs w:val="20"/>
                <w:lang w:val="fr-CA"/>
              </w:rPr>
            </w:pPr>
            <w:r w:rsidRPr="00260FDA">
              <w:rPr>
                <w:sz w:val="20"/>
                <w:szCs w:val="20"/>
                <w:lang w:val="fr-CA"/>
              </w:rPr>
              <w:tab/>
            </w:r>
            <w:r w:rsidR="00A56299" w:rsidRPr="00A56299">
              <w:rPr>
                <w:sz w:val="20"/>
                <w:szCs w:val="20"/>
                <w:lang w:val="fr-CA"/>
              </w:rPr>
              <w:t>c</w:t>
            </w:r>
            <w:r w:rsidRPr="00A56299">
              <w:rPr>
                <w:sz w:val="20"/>
                <w:szCs w:val="20"/>
                <w:lang w:val="fr-CA"/>
              </w:rPr>
              <w:t>. (35</w:t>
            </w:r>
            <w:r w:rsidR="00A56299" w:rsidRPr="00A56299">
              <w:rPr>
                <w:sz w:val="20"/>
                <w:szCs w:val="20"/>
                <w:lang w:val="fr-CA"/>
              </w:rPr>
              <w:t>491</w:t>
            </w:r>
            <w:r w:rsidRPr="00A56299">
              <w:rPr>
                <w:sz w:val="20"/>
                <w:szCs w:val="20"/>
                <w:lang w:val="fr-CA"/>
              </w:rPr>
              <w:t>)</w:t>
            </w:r>
          </w:p>
          <w:p w:rsidR="001F0D4F" w:rsidRPr="00A56299" w:rsidRDefault="001F0D4F" w:rsidP="001F0D4F">
            <w:pPr>
              <w:tabs>
                <w:tab w:val="left" w:pos="-1440"/>
                <w:tab w:val="left" w:pos="-720"/>
              </w:tabs>
              <w:rPr>
                <w:sz w:val="20"/>
                <w:szCs w:val="20"/>
                <w:lang w:val="fr-CA"/>
              </w:rPr>
            </w:pPr>
          </w:p>
          <w:p w:rsidR="001F0D4F" w:rsidRPr="00A56299" w:rsidRDefault="00A56299" w:rsidP="001F0D4F">
            <w:pPr>
              <w:tabs>
                <w:tab w:val="left" w:pos="-1440"/>
                <w:tab w:val="left" w:pos="-720"/>
              </w:tabs>
              <w:rPr>
                <w:b/>
                <w:sz w:val="20"/>
                <w:szCs w:val="20"/>
                <w:lang w:val="fr-CA"/>
              </w:rPr>
            </w:pPr>
            <w:r w:rsidRPr="00A56299">
              <w:rPr>
                <w:b/>
                <w:sz w:val="20"/>
                <w:szCs w:val="20"/>
                <w:lang w:val="fr-CA"/>
              </w:rPr>
              <w:t xml:space="preserve">Sa Majesté la Reine </w:t>
            </w:r>
            <w:r w:rsidR="001F0D4F" w:rsidRPr="00A56299">
              <w:rPr>
                <w:b/>
                <w:sz w:val="20"/>
                <w:szCs w:val="20"/>
                <w:lang w:val="fr-CA"/>
              </w:rPr>
              <w:t>(</w:t>
            </w:r>
            <w:proofErr w:type="spellStart"/>
            <w:r w:rsidRPr="00A56299">
              <w:rPr>
                <w:b/>
                <w:sz w:val="20"/>
                <w:szCs w:val="20"/>
                <w:lang w:val="fr-CA"/>
              </w:rPr>
              <w:t>Qc</w:t>
            </w:r>
            <w:proofErr w:type="spellEnd"/>
            <w:r w:rsidR="001F0D4F" w:rsidRPr="00A56299">
              <w:rPr>
                <w:b/>
                <w:sz w:val="20"/>
                <w:szCs w:val="20"/>
                <w:lang w:val="fr-CA"/>
              </w:rPr>
              <w:t>)</w:t>
            </w:r>
          </w:p>
          <w:p w:rsidR="001F0D4F" w:rsidRPr="00A56299" w:rsidRDefault="001F0D4F" w:rsidP="001F0D4F">
            <w:pPr>
              <w:tabs>
                <w:tab w:val="left" w:pos="-1440"/>
                <w:tab w:val="left" w:pos="-720"/>
              </w:tabs>
              <w:rPr>
                <w:sz w:val="20"/>
                <w:szCs w:val="20"/>
                <w:lang w:val="fr-CA"/>
              </w:rPr>
            </w:pPr>
            <w:r w:rsidRPr="00A56299">
              <w:rPr>
                <w:sz w:val="20"/>
                <w:szCs w:val="20"/>
                <w:lang w:val="fr-CA"/>
              </w:rPr>
              <w:tab/>
            </w:r>
            <w:r w:rsidR="00A56299">
              <w:rPr>
                <w:sz w:val="20"/>
                <w:szCs w:val="20"/>
                <w:lang w:val="fr-CA"/>
              </w:rPr>
              <w:t>Steve Magnan</w:t>
            </w:r>
          </w:p>
          <w:p w:rsidR="001F0D4F" w:rsidRPr="00A56299" w:rsidRDefault="001F0D4F" w:rsidP="001F0D4F">
            <w:pPr>
              <w:tabs>
                <w:tab w:val="left" w:pos="-1440"/>
                <w:tab w:val="left" w:pos="-720"/>
              </w:tabs>
              <w:rPr>
                <w:sz w:val="20"/>
                <w:szCs w:val="20"/>
                <w:lang w:val="fr-CA"/>
              </w:rPr>
            </w:pPr>
            <w:r w:rsidRPr="00A56299">
              <w:rPr>
                <w:sz w:val="20"/>
                <w:szCs w:val="20"/>
                <w:lang w:val="fr-CA"/>
              </w:rPr>
              <w:tab/>
            </w:r>
            <w:r w:rsidR="00A56299">
              <w:rPr>
                <w:sz w:val="20"/>
                <w:szCs w:val="20"/>
                <w:lang w:val="fr-CA"/>
              </w:rPr>
              <w:t>P.G. du Québec</w:t>
            </w:r>
          </w:p>
          <w:p w:rsidR="001F0D4F" w:rsidRPr="00A56299" w:rsidRDefault="001F0D4F" w:rsidP="001F0D4F">
            <w:pPr>
              <w:tabs>
                <w:tab w:val="left" w:pos="-1440"/>
                <w:tab w:val="left" w:pos="-720"/>
              </w:tabs>
              <w:rPr>
                <w:sz w:val="20"/>
                <w:szCs w:val="20"/>
                <w:lang w:val="fr-CA"/>
              </w:rPr>
            </w:pPr>
          </w:p>
          <w:p w:rsidR="001F0D4F" w:rsidRPr="006A3982" w:rsidRDefault="001F0D4F" w:rsidP="001F0D4F">
            <w:pPr>
              <w:rPr>
                <w:sz w:val="20"/>
                <w:szCs w:val="20"/>
              </w:rPr>
            </w:pPr>
            <w:r w:rsidRPr="006A3982">
              <w:rPr>
                <w:sz w:val="20"/>
                <w:szCs w:val="20"/>
              </w:rPr>
              <w:t>DATE</w:t>
            </w:r>
            <w:r w:rsidR="00A56299">
              <w:rPr>
                <w:sz w:val="20"/>
                <w:szCs w:val="20"/>
              </w:rPr>
              <w:t xml:space="preserve"> DE PRODUCTION </w:t>
            </w:r>
            <w:r w:rsidRPr="006A3982">
              <w:rPr>
                <w:sz w:val="20"/>
                <w:szCs w:val="20"/>
              </w:rPr>
              <w:t xml:space="preserve">: </w:t>
            </w:r>
            <w:r w:rsidR="00A56299">
              <w:rPr>
                <w:sz w:val="20"/>
                <w:szCs w:val="20"/>
              </w:rPr>
              <w:t>23</w:t>
            </w:r>
            <w:r w:rsidRPr="006A3982">
              <w:rPr>
                <w:sz w:val="20"/>
                <w:szCs w:val="20"/>
              </w:rPr>
              <w:t>.08.2013</w:t>
            </w:r>
          </w:p>
          <w:p w:rsidR="001F0D4F" w:rsidRPr="006A3982" w:rsidRDefault="001552C7" w:rsidP="001F0D4F">
            <w:pPr>
              <w:rPr>
                <w:sz w:val="20"/>
                <w:szCs w:val="20"/>
              </w:rPr>
            </w:pPr>
            <w:r w:rsidRPr="001552C7">
              <w:rPr>
                <w:sz w:val="20"/>
                <w:szCs w:val="20"/>
                <w:lang w:val="fr-CA"/>
              </w:rPr>
              <w:pict>
                <v:rect id="_x0000_i1043" style="width:108pt;height:1pt" o:hrpct="0" o:hralign="center" o:hrstd="t" o:hrnoshade="t" o:hr="t" fillcolor="black [3213]" stroked="f"/>
              </w:pict>
            </w:r>
          </w:p>
        </w:tc>
        <w:tc>
          <w:tcPr>
            <w:tcW w:w="1181" w:type="dxa"/>
            <w:shd w:val="clear" w:color="auto" w:fill="auto"/>
          </w:tcPr>
          <w:p w:rsidR="001F0D4F" w:rsidRDefault="001F0D4F" w:rsidP="00242AEE">
            <w:pPr>
              <w:jc w:val="center"/>
              <w:rPr>
                <w:sz w:val="20"/>
                <w:szCs w:val="20"/>
                <w:lang w:val="fr-CA"/>
              </w:rPr>
            </w:pPr>
          </w:p>
          <w:p w:rsidR="001F0D4F" w:rsidRDefault="001F0D4F" w:rsidP="00242AEE">
            <w:pPr>
              <w:jc w:val="center"/>
              <w:rPr>
                <w:sz w:val="20"/>
                <w:szCs w:val="20"/>
                <w:lang w:val="fr-CA"/>
              </w:rPr>
            </w:pPr>
          </w:p>
          <w:p w:rsidR="001F0D4F" w:rsidRDefault="001F0D4F" w:rsidP="00242AEE">
            <w:pPr>
              <w:jc w:val="center"/>
              <w:rPr>
                <w:sz w:val="20"/>
                <w:szCs w:val="20"/>
                <w:lang w:val="fr-CA"/>
              </w:rPr>
            </w:pPr>
          </w:p>
          <w:p w:rsidR="001F0D4F" w:rsidRDefault="001F0D4F" w:rsidP="00242AEE">
            <w:pPr>
              <w:jc w:val="center"/>
              <w:rPr>
                <w:sz w:val="20"/>
                <w:szCs w:val="20"/>
                <w:lang w:val="fr-CA"/>
              </w:rPr>
            </w:pPr>
          </w:p>
          <w:p w:rsidR="001F0D4F" w:rsidRDefault="001F0D4F" w:rsidP="00242AEE">
            <w:pPr>
              <w:jc w:val="center"/>
              <w:rPr>
                <w:sz w:val="20"/>
                <w:szCs w:val="20"/>
                <w:lang w:val="fr-CA"/>
              </w:rPr>
            </w:pPr>
          </w:p>
          <w:p w:rsidR="001F0D4F" w:rsidRDefault="001F0D4F" w:rsidP="00242AEE">
            <w:pPr>
              <w:jc w:val="center"/>
              <w:rPr>
                <w:sz w:val="20"/>
                <w:szCs w:val="20"/>
                <w:lang w:val="fr-CA"/>
              </w:rPr>
            </w:pPr>
          </w:p>
          <w:p w:rsidR="001F0D4F" w:rsidRDefault="001F0D4F" w:rsidP="00242AEE">
            <w:pPr>
              <w:jc w:val="center"/>
              <w:rPr>
                <w:sz w:val="20"/>
                <w:szCs w:val="20"/>
                <w:lang w:val="fr-CA"/>
              </w:rPr>
            </w:pPr>
          </w:p>
          <w:p w:rsidR="001F0D4F" w:rsidRDefault="001F0D4F" w:rsidP="00242AEE">
            <w:pPr>
              <w:jc w:val="center"/>
              <w:rPr>
                <w:sz w:val="20"/>
                <w:szCs w:val="20"/>
                <w:lang w:val="fr-CA"/>
              </w:rPr>
            </w:pPr>
          </w:p>
          <w:p w:rsidR="001F0D4F" w:rsidRDefault="001F0D4F" w:rsidP="00242AEE">
            <w:pPr>
              <w:jc w:val="center"/>
              <w:rPr>
                <w:sz w:val="20"/>
                <w:szCs w:val="20"/>
                <w:lang w:val="fr-CA"/>
              </w:rPr>
            </w:pPr>
          </w:p>
          <w:p w:rsidR="001F0D4F" w:rsidRDefault="001F0D4F" w:rsidP="00242AEE">
            <w:pPr>
              <w:jc w:val="center"/>
              <w:rPr>
                <w:sz w:val="20"/>
                <w:szCs w:val="20"/>
                <w:lang w:val="fr-CA"/>
              </w:rPr>
            </w:pPr>
          </w:p>
          <w:p w:rsidR="001F0D4F" w:rsidRPr="006A3982" w:rsidRDefault="001F0D4F" w:rsidP="00242AEE">
            <w:pPr>
              <w:jc w:val="center"/>
              <w:rPr>
                <w:sz w:val="20"/>
                <w:szCs w:val="20"/>
                <w:lang w:val="fr-CA"/>
              </w:rPr>
            </w:pPr>
          </w:p>
        </w:tc>
        <w:tc>
          <w:tcPr>
            <w:tcW w:w="4320" w:type="dxa"/>
            <w:shd w:val="clear" w:color="auto" w:fill="auto"/>
          </w:tcPr>
          <w:p w:rsidR="001F0D4F" w:rsidRPr="006A3982" w:rsidRDefault="001F0D4F" w:rsidP="001F0D4F">
            <w:pPr>
              <w:keepNext/>
              <w:keepLines/>
              <w:tabs>
                <w:tab w:val="left" w:pos="-1440"/>
                <w:tab w:val="left" w:pos="-720"/>
              </w:tabs>
              <w:rPr>
                <w:sz w:val="20"/>
                <w:szCs w:val="20"/>
              </w:rPr>
            </w:pPr>
            <w:r w:rsidRPr="006A3982">
              <w:rPr>
                <w:sz w:val="20"/>
                <w:szCs w:val="20"/>
              </w:rPr>
              <w:tab/>
              <w:t>v. (35</w:t>
            </w:r>
            <w:r w:rsidR="00A56299">
              <w:rPr>
                <w:sz w:val="20"/>
                <w:szCs w:val="20"/>
              </w:rPr>
              <w:t>490</w:t>
            </w:r>
            <w:r w:rsidRPr="006A3982">
              <w:rPr>
                <w:sz w:val="20"/>
                <w:szCs w:val="20"/>
              </w:rPr>
              <w:t>)</w:t>
            </w:r>
          </w:p>
          <w:p w:rsidR="001F0D4F" w:rsidRPr="006A3982" w:rsidRDefault="001F0D4F" w:rsidP="001F0D4F">
            <w:pPr>
              <w:keepNext/>
              <w:keepLines/>
              <w:tabs>
                <w:tab w:val="left" w:pos="-1440"/>
                <w:tab w:val="left" w:pos="-720"/>
              </w:tabs>
              <w:rPr>
                <w:sz w:val="20"/>
                <w:szCs w:val="20"/>
              </w:rPr>
            </w:pPr>
          </w:p>
          <w:p w:rsidR="001F0D4F" w:rsidRPr="006A3982" w:rsidRDefault="00A56299" w:rsidP="001F0D4F">
            <w:pPr>
              <w:keepNext/>
              <w:keepLines/>
              <w:tabs>
                <w:tab w:val="left" w:pos="-1440"/>
                <w:tab w:val="left" w:pos="-720"/>
              </w:tabs>
              <w:rPr>
                <w:b/>
                <w:sz w:val="20"/>
                <w:szCs w:val="20"/>
              </w:rPr>
            </w:pPr>
            <w:r>
              <w:rPr>
                <w:b/>
                <w:sz w:val="20"/>
                <w:szCs w:val="20"/>
              </w:rPr>
              <w:t xml:space="preserve">Her Majesty the Queen </w:t>
            </w:r>
            <w:r w:rsidR="001F0D4F" w:rsidRPr="006A3982">
              <w:rPr>
                <w:b/>
                <w:sz w:val="20"/>
                <w:szCs w:val="20"/>
              </w:rPr>
              <w:t>(</w:t>
            </w:r>
            <w:r>
              <w:rPr>
                <w:b/>
                <w:sz w:val="20"/>
                <w:szCs w:val="20"/>
              </w:rPr>
              <w:t>Ma</w:t>
            </w:r>
            <w:r w:rsidR="001F0D4F" w:rsidRPr="006A3982">
              <w:rPr>
                <w:b/>
                <w:sz w:val="20"/>
                <w:szCs w:val="20"/>
              </w:rPr>
              <w:t>n.)</w:t>
            </w:r>
          </w:p>
          <w:p w:rsidR="001F0D4F" w:rsidRPr="006A3982" w:rsidRDefault="001F0D4F" w:rsidP="001F0D4F">
            <w:pPr>
              <w:keepNext/>
              <w:keepLines/>
              <w:tabs>
                <w:tab w:val="left" w:pos="-1440"/>
                <w:tab w:val="left" w:pos="-720"/>
              </w:tabs>
              <w:rPr>
                <w:sz w:val="20"/>
                <w:szCs w:val="20"/>
              </w:rPr>
            </w:pPr>
            <w:r w:rsidRPr="006A3982">
              <w:rPr>
                <w:sz w:val="20"/>
                <w:szCs w:val="20"/>
              </w:rPr>
              <w:tab/>
            </w:r>
            <w:r w:rsidR="00A56299">
              <w:rPr>
                <w:sz w:val="20"/>
                <w:szCs w:val="20"/>
              </w:rPr>
              <w:t xml:space="preserve">Judy </w:t>
            </w:r>
            <w:proofErr w:type="spellStart"/>
            <w:r w:rsidR="00A56299">
              <w:rPr>
                <w:sz w:val="20"/>
                <w:szCs w:val="20"/>
              </w:rPr>
              <w:t>Kliewer</w:t>
            </w:r>
            <w:proofErr w:type="spellEnd"/>
          </w:p>
          <w:p w:rsidR="001F0D4F" w:rsidRPr="006A3982" w:rsidRDefault="001F0D4F" w:rsidP="001F0D4F">
            <w:pPr>
              <w:keepNext/>
              <w:keepLines/>
              <w:tabs>
                <w:tab w:val="left" w:pos="-1440"/>
                <w:tab w:val="left" w:pos="-720"/>
              </w:tabs>
              <w:rPr>
                <w:sz w:val="20"/>
                <w:szCs w:val="20"/>
              </w:rPr>
            </w:pPr>
            <w:r w:rsidRPr="006A3982">
              <w:rPr>
                <w:sz w:val="20"/>
                <w:szCs w:val="20"/>
              </w:rPr>
              <w:tab/>
            </w:r>
            <w:r w:rsidR="00A56299">
              <w:rPr>
                <w:sz w:val="20"/>
                <w:szCs w:val="20"/>
              </w:rPr>
              <w:t>Public Prosecution Service of Canada</w:t>
            </w:r>
          </w:p>
          <w:p w:rsidR="001F0D4F" w:rsidRPr="006A3982" w:rsidRDefault="001F0D4F" w:rsidP="001F0D4F">
            <w:pPr>
              <w:keepNext/>
              <w:keepLines/>
              <w:tabs>
                <w:tab w:val="left" w:pos="-1440"/>
                <w:tab w:val="left" w:pos="-720"/>
              </w:tabs>
              <w:rPr>
                <w:sz w:val="20"/>
                <w:szCs w:val="20"/>
              </w:rPr>
            </w:pPr>
          </w:p>
          <w:p w:rsidR="001F0D4F" w:rsidRPr="00B80A33" w:rsidRDefault="001F0D4F" w:rsidP="00A56299">
            <w:pPr>
              <w:rPr>
                <w:sz w:val="20"/>
                <w:szCs w:val="20"/>
              </w:rPr>
            </w:pPr>
            <w:r w:rsidRPr="00A935AA">
              <w:rPr>
                <w:sz w:val="20"/>
                <w:szCs w:val="20"/>
              </w:rPr>
              <w:t xml:space="preserve">FILING DATE: </w:t>
            </w:r>
            <w:r w:rsidR="00A56299">
              <w:rPr>
                <w:sz w:val="20"/>
                <w:szCs w:val="20"/>
              </w:rPr>
              <w:t>21</w:t>
            </w:r>
            <w:r w:rsidRPr="00A935AA">
              <w:rPr>
                <w:sz w:val="20"/>
                <w:szCs w:val="20"/>
              </w:rPr>
              <w:t>.0</w:t>
            </w:r>
            <w:r>
              <w:rPr>
                <w:sz w:val="20"/>
                <w:szCs w:val="20"/>
              </w:rPr>
              <w:t>8</w:t>
            </w:r>
            <w:r w:rsidRPr="00A935AA">
              <w:rPr>
                <w:sz w:val="20"/>
                <w:szCs w:val="20"/>
              </w:rPr>
              <w:t>.201</w:t>
            </w:r>
            <w:r>
              <w:rPr>
                <w:sz w:val="20"/>
                <w:szCs w:val="20"/>
              </w:rPr>
              <w:t>3</w:t>
            </w:r>
            <w:r w:rsidR="001552C7" w:rsidRPr="001552C7">
              <w:rPr>
                <w:sz w:val="20"/>
                <w:szCs w:val="20"/>
                <w:lang w:val="fr-CA"/>
              </w:rPr>
              <w:pict>
                <v:rect id="_x0000_i1044" style="width:108pt;height:1pt" o:hrpct="0" o:hralign="center" o:hrstd="t" o:hrnoshade="t" o:hr="t" fillcolor="black [3213]" stroked="f"/>
              </w:pict>
            </w:r>
          </w:p>
          <w:p w:rsidR="00C77786" w:rsidRPr="00B80A33" w:rsidRDefault="00C77786" w:rsidP="00A56299">
            <w:pPr>
              <w:rPr>
                <w:sz w:val="20"/>
                <w:szCs w:val="20"/>
              </w:rPr>
            </w:pPr>
          </w:p>
          <w:p w:rsidR="00C77786" w:rsidRPr="00A935AA" w:rsidRDefault="00C77786" w:rsidP="00C77786">
            <w:pPr>
              <w:keepNext/>
              <w:keepLines/>
              <w:tabs>
                <w:tab w:val="left" w:pos="-1440"/>
                <w:tab w:val="left" w:pos="-720"/>
              </w:tabs>
              <w:rPr>
                <w:sz w:val="20"/>
                <w:szCs w:val="20"/>
              </w:rPr>
            </w:pPr>
            <w:r>
              <w:rPr>
                <w:b/>
                <w:sz w:val="20"/>
                <w:szCs w:val="20"/>
              </w:rPr>
              <w:t xml:space="preserve">White Burgess </w:t>
            </w:r>
            <w:proofErr w:type="spellStart"/>
            <w:r>
              <w:rPr>
                <w:b/>
                <w:sz w:val="20"/>
                <w:szCs w:val="20"/>
              </w:rPr>
              <w:t>Langille</w:t>
            </w:r>
            <w:proofErr w:type="spellEnd"/>
            <w:r>
              <w:rPr>
                <w:b/>
                <w:sz w:val="20"/>
                <w:szCs w:val="20"/>
              </w:rPr>
              <w:t xml:space="preserve"> Inman, carrying on business as WBLI Chartered Accountants et al.</w:t>
            </w:r>
          </w:p>
        </w:tc>
      </w:tr>
      <w:tr w:rsidR="001F0D4F" w:rsidRPr="006A3982" w:rsidTr="003B3977">
        <w:trPr>
          <w:cantSplit/>
        </w:trPr>
        <w:tc>
          <w:tcPr>
            <w:tcW w:w="4320" w:type="dxa"/>
            <w:shd w:val="clear" w:color="auto" w:fill="auto"/>
          </w:tcPr>
          <w:p w:rsidR="00B80A33" w:rsidRPr="00260FDA" w:rsidRDefault="00B80A33" w:rsidP="001F0D4F">
            <w:pPr>
              <w:rPr>
                <w:sz w:val="20"/>
                <w:szCs w:val="20"/>
              </w:rPr>
            </w:pPr>
          </w:p>
          <w:p w:rsidR="00A56299" w:rsidRPr="00A56299" w:rsidRDefault="00A56299" w:rsidP="001F0D4F">
            <w:pPr>
              <w:rPr>
                <w:b/>
                <w:sz w:val="20"/>
                <w:szCs w:val="20"/>
                <w:lang w:val="fr-CA"/>
              </w:rPr>
            </w:pPr>
            <w:r w:rsidRPr="00A56299">
              <w:rPr>
                <w:b/>
                <w:sz w:val="20"/>
                <w:szCs w:val="20"/>
                <w:lang w:val="fr-CA"/>
              </w:rPr>
              <w:t>Docteur Jean St-Arnaud</w:t>
            </w:r>
          </w:p>
          <w:p w:rsidR="001F0D4F" w:rsidRPr="00260FDA" w:rsidRDefault="001F0D4F" w:rsidP="001F0D4F">
            <w:pPr>
              <w:tabs>
                <w:tab w:val="left" w:pos="-1440"/>
                <w:tab w:val="left" w:pos="-720"/>
              </w:tabs>
              <w:rPr>
                <w:sz w:val="20"/>
                <w:szCs w:val="20"/>
                <w:lang w:val="fr-CA"/>
              </w:rPr>
            </w:pPr>
            <w:r w:rsidRPr="00A56299">
              <w:rPr>
                <w:sz w:val="20"/>
                <w:szCs w:val="20"/>
                <w:lang w:val="fr-CA"/>
              </w:rPr>
              <w:tab/>
            </w:r>
            <w:r w:rsidR="00A56299" w:rsidRPr="00260FDA">
              <w:rPr>
                <w:sz w:val="20"/>
                <w:szCs w:val="20"/>
                <w:lang w:val="fr-CA"/>
              </w:rPr>
              <w:t>Claude Jarry</w:t>
            </w:r>
          </w:p>
          <w:p w:rsidR="001F0D4F" w:rsidRPr="00260FDA" w:rsidRDefault="001F0D4F" w:rsidP="001F0D4F">
            <w:pPr>
              <w:tabs>
                <w:tab w:val="left" w:pos="-1440"/>
                <w:tab w:val="left" w:pos="-720"/>
              </w:tabs>
              <w:rPr>
                <w:sz w:val="20"/>
                <w:szCs w:val="20"/>
                <w:lang w:val="fr-CA"/>
              </w:rPr>
            </w:pPr>
            <w:r w:rsidRPr="00260FDA">
              <w:rPr>
                <w:sz w:val="20"/>
                <w:szCs w:val="20"/>
                <w:lang w:val="fr-CA"/>
              </w:rPr>
              <w:tab/>
            </w:r>
            <w:r w:rsidR="00A56299" w:rsidRPr="00260FDA">
              <w:rPr>
                <w:sz w:val="20"/>
                <w:szCs w:val="20"/>
                <w:lang w:val="fr-CA"/>
              </w:rPr>
              <w:t xml:space="preserve">McCarthy </w:t>
            </w:r>
            <w:proofErr w:type="spellStart"/>
            <w:r w:rsidR="00A56299" w:rsidRPr="00260FDA">
              <w:rPr>
                <w:sz w:val="20"/>
                <w:szCs w:val="20"/>
                <w:lang w:val="fr-CA"/>
              </w:rPr>
              <w:t>Tétrault</w:t>
            </w:r>
            <w:proofErr w:type="spellEnd"/>
            <w:r w:rsidR="00A56299" w:rsidRPr="00260FDA">
              <w:rPr>
                <w:sz w:val="20"/>
                <w:szCs w:val="20"/>
                <w:lang w:val="fr-CA"/>
              </w:rPr>
              <w:t xml:space="preserve"> </w:t>
            </w:r>
            <w:proofErr w:type="gramStart"/>
            <w:r w:rsidR="00A56299" w:rsidRPr="00260FDA">
              <w:rPr>
                <w:sz w:val="20"/>
                <w:szCs w:val="20"/>
                <w:lang w:val="fr-CA"/>
              </w:rPr>
              <w:t>s.e.n.c.r.l.,</w:t>
            </w:r>
            <w:proofErr w:type="gramEnd"/>
            <w:r w:rsidR="00A56299" w:rsidRPr="00260FDA">
              <w:rPr>
                <w:sz w:val="20"/>
                <w:szCs w:val="20"/>
                <w:lang w:val="fr-CA"/>
              </w:rPr>
              <w:t xml:space="preserve"> </w:t>
            </w:r>
            <w:proofErr w:type="spellStart"/>
            <w:r w:rsidR="00A56299" w:rsidRPr="00260FDA">
              <w:rPr>
                <w:sz w:val="20"/>
                <w:szCs w:val="20"/>
                <w:lang w:val="fr-CA"/>
              </w:rPr>
              <w:t>s.r.l</w:t>
            </w:r>
            <w:proofErr w:type="spellEnd"/>
            <w:r w:rsidR="00A56299" w:rsidRPr="00260FDA">
              <w:rPr>
                <w:sz w:val="20"/>
                <w:szCs w:val="20"/>
                <w:lang w:val="fr-CA"/>
              </w:rPr>
              <w:t>.</w:t>
            </w:r>
          </w:p>
          <w:p w:rsidR="001F0D4F" w:rsidRPr="00260FDA" w:rsidRDefault="001F0D4F" w:rsidP="001F0D4F">
            <w:pPr>
              <w:tabs>
                <w:tab w:val="left" w:pos="-1440"/>
                <w:tab w:val="left" w:pos="-720"/>
              </w:tabs>
              <w:rPr>
                <w:sz w:val="20"/>
                <w:szCs w:val="20"/>
                <w:lang w:val="fr-CA"/>
              </w:rPr>
            </w:pPr>
          </w:p>
          <w:p w:rsidR="001F0D4F" w:rsidRPr="00260FDA" w:rsidRDefault="001F0D4F" w:rsidP="001F0D4F">
            <w:pPr>
              <w:tabs>
                <w:tab w:val="left" w:pos="-1440"/>
                <w:tab w:val="left" w:pos="-720"/>
              </w:tabs>
              <w:rPr>
                <w:sz w:val="20"/>
                <w:szCs w:val="20"/>
                <w:lang w:val="fr-CA"/>
              </w:rPr>
            </w:pPr>
            <w:r w:rsidRPr="00260FDA">
              <w:rPr>
                <w:sz w:val="20"/>
                <w:szCs w:val="20"/>
                <w:lang w:val="fr-CA"/>
              </w:rPr>
              <w:tab/>
            </w:r>
            <w:r w:rsidR="00A56299" w:rsidRPr="00260FDA">
              <w:rPr>
                <w:sz w:val="20"/>
                <w:szCs w:val="20"/>
                <w:lang w:val="fr-CA"/>
              </w:rPr>
              <w:t>c</w:t>
            </w:r>
            <w:r w:rsidRPr="00260FDA">
              <w:rPr>
                <w:sz w:val="20"/>
                <w:szCs w:val="20"/>
                <w:lang w:val="fr-CA"/>
              </w:rPr>
              <w:t>. (35</w:t>
            </w:r>
            <w:r w:rsidR="00A56299" w:rsidRPr="00260FDA">
              <w:rPr>
                <w:sz w:val="20"/>
                <w:szCs w:val="20"/>
                <w:lang w:val="fr-CA"/>
              </w:rPr>
              <w:t>495</w:t>
            </w:r>
            <w:r w:rsidRPr="00260FDA">
              <w:rPr>
                <w:sz w:val="20"/>
                <w:szCs w:val="20"/>
                <w:lang w:val="fr-CA"/>
              </w:rPr>
              <w:t>)</w:t>
            </w:r>
          </w:p>
          <w:p w:rsidR="001F0D4F" w:rsidRPr="00260FDA" w:rsidRDefault="001F0D4F" w:rsidP="001F0D4F">
            <w:pPr>
              <w:tabs>
                <w:tab w:val="left" w:pos="-1440"/>
                <w:tab w:val="left" w:pos="-720"/>
              </w:tabs>
              <w:rPr>
                <w:sz w:val="20"/>
                <w:szCs w:val="20"/>
                <w:lang w:val="fr-CA"/>
              </w:rPr>
            </w:pPr>
          </w:p>
          <w:p w:rsidR="001F0D4F" w:rsidRPr="00260FDA" w:rsidRDefault="00A56299" w:rsidP="001F0D4F">
            <w:pPr>
              <w:tabs>
                <w:tab w:val="left" w:pos="-1440"/>
                <w:tab w:val="left" w:pos="-720"/>
              </w:tabs>
              <w:rPr>
                <w:b/>
                <w:sz w:val="20"/>
                <w:szCs w:val="20"/>
                <w:lang w:val="fr-CA"/>
              </w:rPr>
            </w:pPr>
            <w:r w:rsidRPr="00260FDA">
              <w:rPr>
                <w:b/>
                <w:sz w:val="20"/>
                <w:szCs w:val="20"/>
                <w:lang w:val="fr-CA"/>
              </w:rPr>
              <w:t xml:space="preserve">Christine </w:t>
            </w:r>
            <w:proofErr w:type="spellStart"/>
            <w:r w:rsidRPr="00260FDA">
              <w:rPr>
                <w:b/>
                <w:sz w:val="20"/>
                <w:szCs w:val="20"/>
                <w:lang w:val="fr-CA"/>
              </w:rPr>
              <w:t>Laplante</w:t>
            </w:r>
            <w:proofErr w:type="spellEnd"/>
            <w:r w:rsidRPr="00260FDA">
              <w:rPr>
                <w:b/>
                <w:sz w:val="20"/>
                <w:szCs w:val="20"/>
                <w:lang w:val="fr-CA"/>
              </w:rPr>
              <w:t xml:space="preserve"> et autre </w:t>
            </w:r>
            <w:r w:rsidR="001F0D4F" w:rsidRPr="00260FDA">
              <w:rPr>
                <w:b/>
                <w:sz w:val="20"/>
                <w:szCs w:val="20"/>
                <w:lang w:val="fr-CA"/>
              </w:rPr>
              <w:t>(</w:t>
            </w:r>
            <w:proofErr w:type="spellStart"/>
            <w:r w:rsidRPr="00260FDA">
              <w:rPr>
                <w:b/>
                <w:sz w:val="20"/>
                <w:szCs w:val="20"/>
                <w:lang w:val="fr-CA"/>
              </w:rPr>
              <w:t>Qc</w:t>
            </w:r>
            <w:proofErr w:type="spellEnd"/>
            <w:r w:rsidR="001F0D4F" w:rsidRPr="00260FDA">
              <w:rPr>
                <w:b/>
                <w:sz w:val="20"/>
                <w:szCs w:val="20"/>
                <w:lang w:val="fr-CA"/>
              </w:rPr>
              <w:t>)</w:t>
            </w:r>
          </w:p>
          <w:p w:rsidR="001F0D4F" w:rsidRPr="00BA1363" w:rsidRDefault="001F0D4F" w:rsidP="001F0D4F">
            <w:pPr>
              <w:tabs>
                <w:tab w:val="left" w:pos="-1440"/>
                <w:tab w:val="left" w:pos="-720"/>
              </w:tabs>
              <w:rPr>
                <w:sz w:val="20"/>
                <w:szCs w:val="20"/>
                <w:lang w:val="fr-CA"/>
              </w:rPr>
            </w:pPr>
            <w:r w:rsidRPr="00260FDA">
              <w:rPr>
                <w:sz w:val="20"/>
                <w:szCs w:val="20"/>
                <w:lang w:val="fr-CA"/>
              </w:rPr>
              <w:tab/>
            </w:r>
            <w:proofErr w:type="spellStart"/>
            <w:r w:rsidR="00A56299" w:rsidRPr="00BA1363">
              <w:rPr>
                <w:sz w:val="20"/>
                <w:szCs w:val="20"/>
                <w:lang w:val="fr-CA"/>
              </w:rPr>
              <w:t>Gloriane</w:t>
            </w:r>
            <w:proofErr w:type="spellEnd"/>
            <w:r w:rsidR="00A56299" w:rsidRPr="00BA1363">
              <w:rPr>
                <w:sz w:val="20"/>
                <w:szCs w:val="20"/>
                <w:lang w:val="fr-CA"/>
              </w:rPr>
              <w:t xml:space="preserve"> Blais</w:t>
            </w:r>
          </w:p>
          <w:p w:rsidR="001F0D4F" w:rsidRPr="00BA1363" w:rsidRDefault="001F0D4F" w:rsidP="001F0D4F">
            <w:pPr>
              <w:tabs>
                <w:tab w:val="left" w:pos="-1440"/>
                <w:tab w:val="left" w:pos="-720"/>
              </w:tabs>
              <w:rPr>
                <w:sz w:val="20"/>
                <w:szCs w:val="20"/>
                <w:lang w:val="fr-CA"/>
              </w:rPr>
            </w:pPr>
          </w:p>
          <w:p w:rsidR="001F0D4F" w:rsidRPr="00BA1363" w:rsidRDefault="00B80A33" w:rsidP="001F0D4F">
            <w:pPr>
              <w:rPr>
                <w:sz w:val="20"/>
                <w:szCs w:val="20"/>
                <w:lang w:val="fr-CA"/>
              </w:rPr>
            </w:pPr>
            <w:r w:rsidRPr="00BA1363">
              <w:rPr>
                <w:sz w:val="20"/>
                <w:szCs w:val="20"/>
                <w:lang w:val="fr-CA"/>
              </w:rPr>
              <w:t xml:space="preserve">DATE DE PRODUCTION </w:t>
            </w:r>
            <w:r w:rsidR="001F0D4F" w:rsidRPr="00BA1363">
              <w:rPr>
                <w:sz w:val="20"/>
                <w:szCs w:val="20"/>
                <w:lang w:val="fr-CA"/>
              </w:rPr>
              <w:t xml:space="preserve">: </w:t>
            </w:r>
            <w:r w:rsidR="00A56299" w:rsidRPr="00BA1363">
              <w:rPr>
                <w:sz w:val="20"/>
                <w:szCs w:val="20"/>
                <w:lang w:val="fr-CA"/>
              </w:rPr>
              <w:t>26</w:t>
            </w:r>
            <w:r w:rsidR="001F0D4F" w:rsidRPr="00BA1363">
              <w:rPr>
                <w:sz w:val="20"/>
                <w:szCs w:val="20"/>
                <w:lang w:val="fr-CA"/>
              </w:rPr>
              <w:t>.08.2013</w:t>
            </w:r>
          </w:p>
          <w:p w:rsidR="001F0D4F" w:rsidRPr="006A3982" w:rsidRDefault="001552C7" w:rsidP="001F0D4F">
            <w:pPr>
              <w:rPr>
                <w:sz w:val="20"/>
                <w:szCs w:val="20"/>
              </w:rPr>
            </w:pPr>
            <w:r w:rsidRPr="001552C7">
              <w:rPr>
                <w:sz w:val="20"/>
                <w:szCs w:val="20"/>
                <w:lang w:val="fr-CA"/>
              </w:rPr>
              <w:pict>
                <v:rect id="_x0000_i1045" style="width:108pt;height:1pt" o:hrpct="0" o:hralign="center" o:hrstd="t" o:hrnoshade="t" o:hr="t" fillcolor="black [3213]" stroked="f"/>
              </w:pict>
            </w:r>
          </w:p>
        </w:tc>
        <w:tc>
          <w:tcPr>
            <w:tcW w:w="1181" w:type="dxa"/>
            <w:shd w:val="clear" w:color="auto" w:fill="auto"/>
          </w:tcPr>
          <w:p w:rsidR="001F0D4F" w:rsidRPr="00A56299" w:rsidRDefault="001F0D4F" w:rsidP="00242AEE">
            <w:pPr>
              <w:jc w:val="center"/>
              <w:rPr>
                <w:sz w:val="20"/>
                <w:szCs w:val="20"/>
              </w:rPr>
            </w:pPr>
          </w:p>
          <w:p w:rsidR="001F0D4F" w:rsidRPr="00A56299" w:rsidRDefault="001F0D4F" w:rsidP="00242AEE">
            <w:pPr>
              <w:jc w:val="center"/>
              <w:rPr>
                <w:sz w:val="20"/>
                <w:szCs w:val="20"/>
              </w:rPr>
            </w:pPr>
          </w:p>
          <w:p w:rsidR="001F0D4F" w:rsidRPr="00A56299" w:rsidRDefault="001F0D4F" w:rsidP="00242AEE">
            <w:pPr>
              <w:jc w:val="center"/>
              <w:rPr>
                <w:sz w:val="20"/>
                <w:szCs w:val="20"/>
              </w:rPr>
            </w:pPr>
          </w:p>
          <w:p w:rsidR="001F0D4F" w:rsidRPr="00A56299" w:rsidRDefault="001F0D4F" w:rsidP="00242AEE">
            <w:pPr>
              <w:jc w:val="center"/>
              <w:rPr>
                <w:sz w:val="20"/>
                <w:szCs w:val="20"/>
              </w:rPr>
            </w:pPr>
          </w:p>
          <w:p w:rsidR="001F0D4F" w:rsidRPr="00A56299" w:rsidRDefault="001F0D4F" w:rsidP="00242AEE">
            <w:pPr>
              <w:jc w:val="center"/>
              <w:rPr>
                <w:sz w:val="20"/>
                <w:szCs w:val="20"/>
              </w:rPr>
            </w:pPr>
          </w:p>
          <w:p w:rsidR="001F0D4F" w:rsidRPr="00A56299" w:rsidRDefault="001F0D4F" w:rsidP="00242AEE">
            <w:pPr>
              <w:jc w:val="center"/>
              <w:rPr>
                <w:sz w:val="20"/>
                <w:szCs w:val="20"/>
              </w:rPr>
            </w:pPr>
          </w:p>
          <w:p w:rsidR="001F0D4F" w:rsidRPr="00A56299" w:rsidRDefault="001F0D4F" w:rsidP="00242AEE">
            <w:pPr>
              <w:jc w:val="center"/>
              <w:rPr>
                <w:sz w:val="20"/>
                <w:szCs w:val="20"/>
              </w:rPr>
            </w:pPr>
          </w:p>
          <w:p w:rsidR="001F0D4F" w:rsidRPr="00A56299" w:rsidRDefault="001F0D4F" w:rsidP="00242AEE">
            <w:pPr>
              <w:jc w:val="center"/>
              <w:rPr>
                <w:sz w:val="20"/>
                <w:szCs w:val="20"/>
              </w:rPr>
            </w:pPr>
          </w:p>
          <w:p w:rsidR="001F0D4F" w:rsidRPr="00A56299" w:rsidRDefault="001F0D4F" w:rsidP="00242AEE">
            <w:pPr>
              <w:jc w:val="center"/>
              <w:rPr>
                <w:sz w:val="20"/>
                <w:szCs w:val="20"/>
              </w:rPr>
            </w:pPr>
          </w:p>
          <w:p w:rsidR="001F0D4F" w:rsidRPr="00A56299" w:rsidRDefault="001F0D4F" w:rsidP="00242AEE">
            <w:pPr>
              <w:jc w:val="center"/>
              <w:rPr>
                <w:sz w:val="20"/>
                <w:szCs w:val="20"/>
              </w:rPr>
            </w:pPr>
          </w:p>
          <w:p w:rsidR="001F0D4F" w:rsidRPr="00A56299" w:rsidRDefault="001F0D4F" w:rsidP="00242AEE">
            <w:pPr>
              <w:jc w:val="center"/>
              <w:rPr>
                <w:sz w:val="20"/>
                <w:szCs w:val="20"/>
              </w:rPr>
            </w:pPr>
          </w:p>
          <w:p w:rsidR="001F0D4F" w:rsidRPr="00A56299" w:rsidRDefault="001F0D4F" w:rsidP="00242AEE">
            <w:pPr>
              <w:jc w:val="center"/>
              <w:rPr>
                <w:sz w:val="20"/>
                <w:szCs w:val="20"/>
              </w:rPr>
            </w:pPr>
          </w:p>
        </w:tc>
        <w:tc>
          <w:tcPr>
            <w:tcW w:w="4320" w:type="dxa"/>
            <w:shd w:val="clear" w:color="auto" w:fill="auto"/>
          </w:tcPr>
          <w:p w:rsidR="00C77786" w:rsidRDefault="00C77786" w:rsidP="001F0D4F">
            <w:pPr>
              <w:keepNext/>
              <w:keepLines/>
              <w:tabs>
                <w:tab w:val="left" w:pos="-1440"/>
                <w:tab w:val="left" w:pos="-720"/>
              </w:tabs>
              <w:rPr>
                <w:sz w:val="20"/>
                <w:szCs w:val="20"/>
              </w:rPr>
            </w:pPr>
            <w:r w:rsidRPr="006A3982">
              <w:rPr>
                <w:sz w:val="20"/>
                <w:szCs w:val="20"/>
              </w:rPr>
              <w:tab/>
            </w:r>
            <w:r>
              <w:rPr>
                <w:sz w:val="20"/>
                <w:szCs w:val="20"/>
              </w:rPr>
              <w:t xml:space="preserve">Alan L.W. </w:t>
            </w:r>
            <w:proofErr w:type="spellStart"/>
            <w:r>
              <w:rPr>
                <w:sz w:val="20"/>
                <w:szCs w:val="20"/>
              </w:rPr>
              <w:t>D’Silva</w:t>
            </w:r>
            <w:proofErr w:type="spellEnd"/>
          </w:p>
          <w:p w:rsidR="001F0D4F" w:rsidRPr="006A3982" w:rsidRDefault="001F0D4F" w:rsidP="001F0D4F">
            <w:pPr>
              <w:keepNext/>
              <w:keepLines/>
              <w:tabs>
                <w:tab w:val="left" w:pos="-1440"/>
                <w:tab w:val="left" w:pos="-720"/>
              </w:tabs>
              <w:rPr>
                <w:sz w:val="20"/>
                <w:szCs w:val="20"/>
              </w:rPr>
            </w:pPr>
            <w:r w:rsidRPr="006A3982">
              <w:rPr>
                <w:sz w:val="20"/>
                <w:szCs w:val="20"/>
              </w:rPr>
              <w:tab/>
            </w:r>
            <w:proofErr w:type="spellStart"/>
            <w:r w:rsidR="00C77786">
              <w:rPr>
                <w:sz w:val="20"/>
                <w:szCs w:val="20"/>
              </w:rPr>
              <w:t>Stikeman</w:t>
            </w:r>
            <w:proofErr w:type="spellEnd"/>
            <w:r w:rsidR="00C77786">
              <w:rPr>
                <w:sz w:val="20"/>
                <w:szCs w:val="20"/>
              </w:rPr>
              <w:t xml:space="preserve"> Elliott LLP</w:t>
            </w:r>
          </w:p>
          <w:p w:rsidR="001F0D4F" w:rsidRPr="006A3982" w:rsidRDefault="001F0D4F" w:rsidP="001F0D4F">
            <w:pPr>
              <w:keepNext/>
              <w:keepLines/>
              <w:tabs>
                <w:tab w:val="left" w:pos="-1440"/>
                <w:tab w:val="left" w:pos="-720"/>
              </w:tabs>
              <w:rPr>
                <w:sz w:val="20"/>
                <w:szCs w:val="20"/>
              </w:rPr>
            </w:pPr>
          </w:p>
          <w:p w:rsidR="001F0D4F" w:rsidRPr="006A3982" w:rsidRDefault="001F0D4F" w:rsidP="001F0D4F">
            <w:pPr>
              <w:keepNext/>
              <w:keepLines/>
              <w:tabs>
                <w:tab w:val="left" w:pos="-1440"/>
                <w:tab w:val="left" w:pos="-720"/>
              </w:tabs>
              <w:rPr>
                <w:sz w:val="20"/>
                <w:szCs w:val="20"/>
              </w:rPr>
            </w:pPr>
            <w:r w:rsidRPr="006A3982">
              <w:rPr>
                <w:sz w:val="20"/>
                <w:szCs w:val="20"/>
              </w:rPr>
              <w:tab/>
              <w:t>v. (35</w:t>
            </w:r>
            <w:r w:rsidR="00C77786">
              <w:rPr>
                <w:sz w:val="20"/>
                <w:szCs w:val="20"/>
              </w:rPr>
              <w:t>492</w:t>
            </w:r>
            <w:r w:rsidRPr="006A3982">
              <w:rPr>
                <w:sz w:val="20"/>
                <w:szCs w:val="20"/>
              </w:rPr>
              <w:t>)</w:t>
            </w:r>
          </w:p>
          <w:p w:rsidR="001F0D4F" w:rsidRPr="006A3982" w:rsidRDefault="001F0D4F" w:rsidP="001F0D4F">
            <w:pPr>
              <w:keepNext/>
              <w:keepLines/>
              <w:tabs>
                <w:tab w:val="left" w:pos="-1440"/>
                <w:tab w:val="left" w:pos="-720"/>
              </w:tabs>
              <w:rPr>
                <w:sz w:val="20"/>
                <w:szCs w:val="20"/>
              </w:rPr>
            </w:pPr>
          </w:p>
          <w:p w:rsidR="001F0D4F" w:rsidRPr="006A3982" w:rsidRDefault="00807D8E" w:rsidP="001F0D4F">
            <w:pPr>
              <w:keepNext/>
              <w:keepLines/>
              <w:tabs>
                <w:tab w:val="left" w:pos="-1440"/>
                <w:tab w:val="left" w:pos="-720"/>
              </w:tabs>
              <w:rPr>
                <w:b/>
                <w:sz w:val="20"/>
                <w:szCs w:val="20"/>
              </w:rPr>
            </w:pPr>
            <w:r w:rsidRPr="00807D8E">
              <w:rPr>
                <w:b/>
                <w:sz w:val="20"/>
                <w:szCs w:val="20"/>
              </w:rPr>
              <w:t xml:space="preserve">Abbott and </w:t>
            </w:r>
            <w:proofErr w:type="spellStart"/>
            <w:r>
              <w:rPr>
                <w:b/>
                <w:sz w:val="20"/>
                <w:szCs w:val="20"/>
              </w:rPr>
              <w:t>Haliburton</w:t>
            </w:r>
            <w:proofErr w:type="spellEnd"/>
            <w:r>
              <w:rPr>
                <w:b/>
                <w:sz w:val="20"/>
                <w:szCs w:val="20"/>
              </w:rPr>
              <w:t xml:space="preserve"> Comp</w:t>
            </w:r>
            <w:r w:rsidR="00C77786" w:rsidRPr="00807D8E">
              <w:rPr>
                <w:b/>
                <w:sz w:val="20"/>
                <w:szCs w:val="20"/>
              </w:rPr>
              <w:t>a</w:t>
            </w:r>
            <w:r>
              <w:rPr>
                <w:b/>
                <w:sz w:val="20"/>
                <w:szCs w:val="20"/>
              </w:rPr>
              <w:t>n</w:t>
            </w:r>
            <w:r w:rsidR="00C77786" w:rsidRPr="00807D8E">
              <w:rPr>
                <w:b/>
                <w:sz w:val="20"/>
                <w:szCs w:val="20"/>
              </w:rPr>
              <w:t xml:space="preserve">y </w:t>
            </w:r>
            <w:r>
              <w:rPr>
                <w:b/>
                <w:sz w:val="20"/>
                <w:szCs w:val="20"/>
              </w:rPr>
              <w:t xml:space="preserve">Limited </w:t>
            </w:r>
            <w:r w:rsidR="00C77786" w:rsidRPr="00807D8E">
              <w:rPr>
                <w:b/>
                <w:sz w:val="20"/>
                <w:szCs w:val="20"/>
              </w:rPr>
              <w:t xml:space="preserve">et al. </w:t>
            </w:r>
            <w:r w:rsidR="001F0D4F" w:rsidRPr="006A3982">
              <w:rPr>
                <w:b/>
                <w:sz w:val="20"/>
                <w:szCs w:val="20"/>
              </w:rPr>
              <w:t>(</w:t>
            </w:r>
            <w:r>
              <w:rPr>
                <w:b/>
                <w:sz w:val="20"/>
                <w:szCs w:val="20"/>
              </w:rPr>
              <w:t>N.S</w:t>
            </w:r>
            <w:r w:rsidR="001F0D4F" w:rsidRPr="006A3982">
              <w:rPr>
                <w:b/>
                <w:sz w:val="20"/>
                <w:szCs w:val="20"/>
              </w:rPr>
              <w:t>.)</w:t>
            </w:r>
          </w:p>
          <w:p w:rsidR="001F0D4F" w:rsidRPr="006A3982" w:rsidRDefault="001F0D4F" w:rsidP="001F0D4F">
            <w:pPr>
              <w:keepNext/>
              <w:keepLines/>
              <w:tabs>
                <w:tab w:val="left" w:pos="-1440"/>
                <w:tab w:val="left" w:pos="-720"/>
              </w:tabs>
              <w:rPr>
                <w:sz w:val="20"/>
                <w:szCs w:val="20"/>
              </w:rPr>
            </w:pPr>
            <w:r w:rsidRPr="006A3982">
              <w:rPr>
                <w:sz w:val="20"/>
                <w:szCs w:val="20"/>
              </w:rPr>
              <w:tab/>
            </w:r>
            <w:r w:rsidR="00807D8E">
              <w:rPr>
                <w:sz w:val="20"/>
                <w:szCs w:val="20"/>
              </w:rPr>
              <w:t>Bria</w:t>
            </w:r>
            <w:r w:rsidR="00C77786">
              <w:rPr>
                <w:sz w:val="20"/>
                <w:szCs w:val="20"/>
              </w:rPr>
              <w:t xml:space="preserve">n </w:t>
            </w:r>
            <w:r w:rsidR="00807D8E">
              <w:rPr>
                <w:sz w:val="20"/>
                <w:szCs w:val="20"/>
              </w:rPr>
              <w:t>F.P</w:t>
            </w:r>
            <w:r w:rsidR="00C77786">
              <w:rPr>
                <w:sz w:val="20"/>
                <w:szCs w:val="20"/>
              </w:rPr>
              <w:t xml:space="preserve">. </w:t>
            </w:r>
            <w:r w:rsidR="00807D8E">
              <w:rPr>
                <w:sz w:val="20"/>
                <w:szCs w:val="20"/>
              </w:rPr>
              <w:t>Mu</w:t>
            </w:r>
            <w:r w:rsidR="00C77786">
              <w:rPr>
                <w:sz w:val="20"/>
                <w:szCs w:val="20"/>
              </w:rPr>
              <w:t>r</w:t>
            </w:r>
            <w:r w:rsidR="00807D8E">
              <w:rPr>
                <w:sz w:val="20"/>
                <w:szCs w:val="20"/>
              </w:rPr>
              <w:t>phy</w:t>
            </w:r>
          </w:p>
          <w:p w:rsidR="001F0D4F" w:rsidRPr="006A3982" w:rsidRDefault="001F0D4F" w:rsidP="001F0D4F">
            <w:pPr>
              <w:keepNext/>
              <w:keepLines/>
              <w:tabs>
                <w:tab w:val="left" w:pos="-1440"/>
                <w:tab w:val="left" w:pos="-720"/>
              </w:tabs>
              <w:rPr>
                <w:sz w:val="20"/>
                <w:szCs w:val="20"/>
              </w:rPr>
            </w:pPr>
            <w:r w:rsidRPr="006A3982">
              <w:rPr>
                <w:sz w:val="20"/>
                <w:szCs w:val="20"/>
              </w:rPr>
              <w:tab/>
            </w:r>
            <w:r w:rsidR="00807D8E">
              <w:rPr>
                <w:sz w:val="20"/>
                <w:szCs w:val="20"/>
              </w:rPr>
              <w:t>Mu</w:t>
            </w:r>
            <w:r w:rsidR="00C77786">
              <w:rPr>
                <w:sz w:val="20"/>
                <w:szCs w:val="20"/>
              </w:rPr>
              <w:t>r</w:t>
            </w:r>
            <w:r w:rsidR="00807D8E">
              <w:rPr>
                <w:sz w:val="20"/>
                <w:szCs w:val="20"/>
              </w:rPr>
              <w:t>ph</w:t>
            </w:r>
            <w:r w:rsidR="00C77786">
              <w:rPr>
                <w:sz w:val="20"/>
                <w:szCs w:val="20"/>
              </w:rPr>
              <w:t xml:space="preserve">y </w:t>
            </w:r>
            <w:r w:rsidR="00807D8E">
              <w:rPr>
                <w:sz w:val="20"/>
                <w:szCs w:val="20"/>
              </w:rPr>
              <w:t>G</w:t>
            </w:r>
            <w:r w:rsidR="00C77786">
              <w:rPr>
                <w:sz w:val="20"/>
                <w:szCs w:val="20"/>
              </w:rPr>
              <w:t>r</w:t>
            </w:r>
            <w:r w:rsidR="00807D8E">
              <w:rPr>
                <w:sz w:val="20"/>
                <w:szCs w:val="20"/>
              </w:rPr>
              <w:t>oup</w:t>
            </w:r>
          </w:p>
          <w:p w:rsidR="001F0D4F" w:rsidRPr="006A3982" w:rsidRDefault="001F0D4F" w:rsidP="001F0D4F">
            <w:pPr>
              <w:keepNext/>
              <w:keepLines/>
              <w:tabs>
                <w:tab w:val="left" w:pos="-1440"/>
                <w:tab w:val="left" w:pos="-720"/>
              </w:tabs>
              <w:rPr>
                <w:sz w:val="20"/>
                <w:szCs w:val="20"/>
              </w:rPr>
            </w:pPr>
          </w:p>
          <w:p w:rsidR="001F0D4F" w:rsidRPr="00A935AA" w:rsidRDefault="001F0D4F" w:rsidP="00807D8E">
            <w:pPr>
              <w:rPr>
                <w:sz w:val="20"/>
                <w:szCs w:val="20"/>
              </w:rPr>
            </w:pPr>
            <w:r w:rsidRPr="00A935AA">
              <w:rPr>
                <w:sz w:val="20"/>
                <w:szCs w:val="20"/>
              </w:rPr>
              <w:t xml:space="preserve">FILING DATE: </w:t>
            </w:r>
            <w:r w:rsidR="00C77786">
              <w:rPr>
                <w:sz w:val="20"/>
                <w:szCs w:val="20"/>
              </w:rPr>
              <w:t>2</w:t>
            </w:r>
            <w:r w:rsidR="00807D8E">
              <w:rPr>
                <w:sz w:val="20"/>
                <w:szCs w:val="20"/>
              </w:rPr>
              <w:t>2</w:t>
            </w:r>
            <w:r w:rsidRPr="00A935AA">
              <w:rPr>
                <w:sz w:val="20"/>
                <w:szCs w:val="20"/>
              </w:rPr>
              <w:t>.0</w:t>
            </w:r>
            <w:r>
              <w:rPr>
                <w:sz w:val="20"/>
                <w:szCs w:val="20"/>
              </w:rPr>
              <w:t>8</w:t>
            </w:r>
            <w:r w:rsidRPr="00A935AA">
              <w:rPr>
                <w:sz w:val="20"/>
                <w:szCs w:val="20"/>
              </w:rPr>
              <w:t>.201</w:t>
            </w:r>
            <w:r>
              <w:rPr>
                <w:sz w:val="20"/>
                <w:szCs w:val="20"/>
              </w:rPr>
              <w:t>3</w:t>
            </w:r>
            <w:r w:rsidR="001552C7" w:rsidRPr="001552C7">
              <w:rPr>
                <w:sz w:val="20"/>
                <w:szCs w:val="20"/>
                <w:lang w:val="fr-CA"/>
              </w:rPr>
              <w:pict>
                <v:rect id="_x0000_i1046" style="width:108pt;height:1pt" o:hrpct="0" o:hralign="center" o:hrstd="t" o:hrnoshade="t" o:hr="t" fillcolor="black [3213]" stroked="f"/>
              </w:pict>
            </w:r>
          </w:p>
        </w:tc>
      </w:tr>
      <w:tr w:rsidR="001F0D4F" w:rsidRPr="006728BF" w:rsidTr="003B3977">
        <w:trPr>
          <w:cantSplit/>
        </w:trPr>
        <w:tc>
          <w:tcPr>
            <w:tcW w:w="4320" w:type="dxa"/>
            <w:shd w:val="clear" w:color="auto" w:fill="auto"/>
          </w:tcPr>
          <w:p w:rsidR="001F0D4F" w:rsidRPr="006A3982" w:rsidRDefault="001F0D4F" w:rsidP="00214974">
            <w:pPr>
              <w:rPr>
                <w:b/>
                <w:sz w:val="20"/>
                <w:szCs w:val="20"/>
              </w:rPr>
            </w:pPr>
            <w:r>
              <w:rPr>
                <w:b/>
                <w:sz w:val="20"/>
                <w:szCs w:val="20"/>
              </w:rPr>
              <w:lastRenderedPageBreak/>
              <w:t>British American Tobacco P.L.C.</w:t>
            </w:r>
          </w:p>
          <w:p w:rsidR="001F0D4F" w:rsidRPr="006A3982" w:rsidRDefault="001F0D4F" w:rsidP="00214974">
            <w:pPr>
              <w:tabs>
                <w:tab w:val="left" w:pos="-1440"/>
                <w:tab w:val="left" w:pos="-720"/>
              </w:tabs>
              <w:rPr>
                <w:sz w:val="20"/>
                <w:szCs w:val="20"/>
              </w:rPr>
            </w:pPr>
            <w:r w:rsidRPr="006A3982">
              <w:rPr>
                <w:sz w:val="20"/>
                <w:szCs w:val="20"/>
              </w:rPr>
              <w:tab/>
            </w:r>
            <w:r>
              <w:rPr>
                <w:sz w:val="20"/>
                <w:szCs w:val="20"/>
              </w:rPr>
              <w:t>David R. Byers</w:t>
            </w:r>
          </w:p>
          <w:p w:rsidR="001F0D4F" w:rsidRPr="006A3982" w:rsidRDefault="001F0D4F" w:rsidP="00214974">
            <w:pPr>
              <w:tabs>
                <w:tab w:val="left" w:pos="-1440"/>
                <w:tab w:val="left" w:pos="-720"/>
              </w:tabs>
              <w:rPr>
                <w:sz w:val="20"/>
                <w:szCs w:val="20"/>
              </w:rPr>
            </w:pPr>
            <w:r w:rsidRPr="006A3982">
              <w:rPr>
                <w:sz w:val="20"/>
                <w:szCs w:val="20"/>
              </w:rPr>
              <w:tab/>
            </w:r>
            <w:proofErr w:type="spellStart"/>
            <w:r>
              <w:rPr>
                <w:sz w:val="20"/>
                <w:szCs w:val="20"/>
              </w:rPr>
              <w:t>Stikeman</w:t>
            </w:r>
            <w:proofErr w:type="spellEnd"/>
            <w:r>
              <w:rPr>
                <w:sz w:val="20"/>
                <w:szCs w:val="20"/>
              </w:rPr>
              <w:t xml:space="preserve"> Elliott LLP</w:t>
            </w:r>
          </w:p>
          <w:p w:rsidR="001F0D4F" w:rsidRPr="006A3982" w:rsidRDefault="001F0D4F" w:rsidP="00214974">
            <w:pPr>
              <w:tabs>
                <w:tab w:val="left" w:pos="-1440"/>
                <w:tab w:val="left" w:pos="-720"/>
              </w:tabs>
              <w:rPr>
                <w:sz w:val="20"/>
                <w:szCs w:val="20"/>
              </w:rPr>
            </w:pPr>
          </w:p>
          <w:p w:rsidR="001F0D4F" w:rsidRPr="006A3982" w:rsidRDefault="001F0D4F" w:rsidP="00214974">
            <w:pPr>
              <w:tabs>
                <w:tab w:val="left" w:pos="-1440"/>
                <w:tab w:val="left" w:pos="-720"/>
              </w:tabs>
              <w:rPr>
                <w:sz w:val="20"/>
                <w:szCs w:val="20"/>
              </w:rPr>
            </w:pPr>
            <w:r w:rsidRPr="006A3982">
              <w:rPr>
                <w:sz w:val="20"/>
                <w:szCs w:val="20"/>
              </w:rPr>
              <w:tab/>
              <w:t>v. (35</w:t>
            </w:r>
            <w:r>
              <w:rPr>
                <w:sz w:val="20"/>
                <w:szCs w:val="20"/>
              </w:rPr>
              <w:t>497</w:t>
            </w:r>
            <w:r w:rsidRPr="006A3982">
              <w:rPr>
                <w:sz w:val="20"/>
                <w:szCs w:val="20"/>
              </w:rPr>
              <w:t>)</w:t>
            </w:r>
          </w:p>
          <w:p w:rsidR="001F0D4F" w:rsidRPr="006A3982" w:rsidRDefault="001F0D4F" w:rsidP="00214974">
            <w:pPr>
              <w:tabs>
                <w:tab w:val="left" w:pos="-1440"/>
                <w:tab w:val="left" w:pos="-720"/>
              </w:tabs>
              <w:rPr>
                <w:sz w:val="20"/>
                <w:szCs w:val="20"/>
              </w:rPr>
            </w:pPr>
          </w:p>
          <w:p w:rsidR="001F0D4F" w:rsidRPr="006A3982" w:rsidRDefault="001F0D4F" w:rsidP="00214974">
            <w:pPr>
              <w:tabs>
                <w:tab w:val="left" w:pos="-1440"/>
                <w:tab w:val="left" w:pos="-720"/>
              </w:tabs>
              <w:rPr>
                <w:b/>
                <w:sz w:val="20"/>
                <w:szCs w:val="20"/>
              </w:rPr>
            </w:pPr>
            <w:r>
              <w:rPr>
                <w:b/>
                <w:sz w:val="20"/>
                <w:szCs w:val="20"/>
              </w:rPr>
              <w:t xml:space="preserve">Her Majesty the Queen in Right of Ontario </w:t>
            </w:r>
            <w:r w:rsidRPr="006A3982">
              <w:rPr>
                <w:b/>
                <w:sz w:val="20"/>
                <w:szCs w:val="20"/>
              </w:rPr>
              <w:t>(</w:t>
            </w:r>
            <w:r>
              <w:rPr>
                <w:b/>
                <w:sz w:val="20"/>
                <w:szCs w:val="20"/>
              </w:rPr>
              <w:t>Ont</w:t>
            </w:r>
            <w:r w:rsidRPr="006A3982">
              <w:rPr>
                <w:b/>
                <w:sz w:val="20"/>
                <w:szCs w:val="20"/>
              </w:rPr>
              <w:t>.)</w:t>
            </w:r>
          </w:p>
          <w:p w:rsidR="001F0D4F" w:rsidRPr="006A3982" w:rsidRDefault="001F0D4F" w:rsidP="00214974">
            <w:pPr>
              <w:tabs>
                <w:tab w:val="left" w:pos="-1440"/>
                <w:tab w:val="left" w:pos="-720"/>
              </w:tabs>
              <w:rPr>
                <w:sz w:val="20"/>
                <w:szCs w:val="20"/>
              </w:rPr>
            </w:pPr>
            <w:r w:rsidRPr="006A3982">
              <w:rPr>
                <w:sz w:val="20"/>
                <w:szCs w:val="20"/>
              </w:rPr>
              <w:tab/>
            </w:r>
            <w:r>
              <w:rPr>
                <w:sz w:val="20"/>
                <w:szCs w:val="20"/>
              </w:rPr>
              <w:t>Ronald E. Carr</w:t>
            </w:r>
          </w:p>
          <w:p w:rsidR="001F0D4F" w:rsidRPr="006A3982" w:rsidRDefault="001F0D4F" w:rsidP="00214974">
            <w:pPr>
              <w:tabs>
                <w:tab w:val="left" w:pos="-1440"/>
                <w:tab w:val="left" w:pos="-720"/>
              </w:tabs>
              <w:rPr>
                <w:sz w:val="20"/>
                <w:szCs w:val="20"/>
              </w:rPr>
            </w:pPr>
            <w:r w:rsidRPr="006A3982">
              <w:rPr>
                <w:sz w:val="20"/>
                <w:szCs w:val="20"/>
              </w:rPr>
              <w:tab/>
            </w:r>
            <w:r>
              <w:rPr>
                <w:sz w:val="20"/>
                <w:szCs w:val="20"/>
              </w:rPr>
              <w:t>A.G. of Ontario</w:t>
            </w:r>
          </w:p>
          <w:p w:rsidR="001F0D4F" w:rsidRPr="006A3982" w:rsidRDefault="001F0D4F" w:rsidP="00214974">
            <w:pPr>
              <w:tabs>
                <w:tab w:val="left" w:pos="-1440"/>
                <w:tab w:val="left" w:pos="-720"/>
              </w:tabs>
              <w:rPr>
                <w:sz w:val="20"/>
                <w:szCs w:val="20"/>
              </w:rPr>
            </w:pPr>
          </w:p>
          <w:p w:rsidR="001F0D4F" w:rsidRPr="006A3982" w:rsidRDefault="001F0D4F" w:rsidP="00214974">
            <w:pPr>
              <w:rPr>
                <w:sz w:val="20"/>
                <w:szCs w:val="20"/>
              </w:rPr>
            </w:pPr>
            <w:r w:rsidRPr="006A3982">
              <w:rPr>
                <w:sz w:val="20"/>
                <w:szCs w:val="20"/>
              </w:rPr>
              <w:t xml:space="preserve">FILING DATE: </w:t>
            </w:r>
            <w:r>
              <w:rPr>
                <w:sz w:val="20"/>
                <w:szCs w:val="20"/>
              </w:rPr>
              <w:t>2</w:t>
            </w:r>
            <w:r w:rsidRPr="006A3982">
              <w:rPr>
                <w:sz w:val="20"/>
                <w:szCs w:val="20"/>
              </w:rPr>
              <w:t>7.08.2013</w:t>
            </w:r>
          </w:p>
          <w:p w:rsidR="001F0D4F" w:rsidRPr="006A3982" w:rsidRDefault="001F0D4F" w:rsidP="00214974">
            <w:pPr>
              <w:rPr>
                <w:sz w:val="20"/>
                <w:szCs w:val="20"/>
              </w:rPr>
            </w:pPr>
          </w:p>
        </w:tc>
        <w:tc>
          <w:tcPr>
            <w:tcW w:w="1181" w:type="dxa"/>
            <w:shd w:val="clear" w:color="auto" w:fill="auto"/>
          </w:tcPr>
          <w:p w:rsidR="001F0D4F" w:rsidRPr="006A3982" w:rsidRDefault="001F0D4F" w:rsidP="00242AEE">
            <w:pPr>
              <w:jc w:val="center"/>
              <w:rPr>
                <w:sz w:val="20"/>
                <w:szCs w:val="20"/>
              </w:rPr>
            </w:pPr>
          </w:p>
          <w:p w:rsidR="001F0D4F" w:rsidRPr="006A3982" w:rsidRDefault="001F0D4F" w:rsidP="00242AEE">
            <w:pPr>
              <w:jc w:val="center"/>
              <w:rPr>
                <w:sz w:val="20"/>
                <w:szCs w:val="20"/>
              </w:rPr>
            </w:pPr>
          </w:p>
          <w:p w:rsidR="001F0D4F" w:rsidRPr="006A3982" w:rsidRDefault="001F0D4F" w:rsidP="00242AEE">
            <w:pPr>
              <w:jc w:val="center"/>
              <w:rPr>
                <w:sz w:val="20"/>
                <w:szCs w:val="20"/>
              </w:rPr>
            </w:pPr>
          </w:p>
          <w:p w:rsidR="001F0D4F" w:rsidRPr="006A3982" w:rsidRDefault="001F0D4F" w:rsidP="00242AEE">
            <w:pPr>
              <w:jc w:val="center"/>
              <w:rPr>
                <w:sz w:val="20"/>
                <w:szCs w:val="20"/>
              </w:rPr>
            </w:pPr>
          </w:p>
          <w:p w:rsidR="001F0D4F" w:rsidRPr="006A3982" w:rsidRDefault="001F0D4F" w:rsidP="00242AEE">
            <w:pPr>
              <w:jc w:val="center"/>
              <w:rPr>
                <w:sz w:val="20"/>
                <w:szCs w:val="20"/>
              </w:rPr>
            </w:pPr>
          </w:p>
          <w:p w:rsidR="001F0D4F" w:rsidRPr="006A3982" w:rsidRDefault="001F0D4F" w:rsidP="00242AEE">
            <w:pPr>
              <w:jc w:val="center"/>
              <w:rPr>
                <w:sz w:val="20"/>
                <w:szCs w:val="20"/>
              </w:rPr>
            </w:pPr>
          </w:p>
          <w:p w:rsidR="001F0D4F" w:rsidRPr="006A3982" w:rsidRDefault="001F0D4F" w:rsidP="00242AEE">
            <w:pPr>
              <w:jc w:val="center"/>
              <w:rPr>
                <w:sz w:val="20"/>
                <w:szCs w:val="20"/>
              </w:rPr>
            </w:pPr>
          </w:p>
          <w:p w:rsidR="001F0D4F" w:rsidRPr="006A3982" w:rsidRDefault="001F0D4F" w:rsidP="00242AEE">
            <w:pPr>
              <w:jc w:val="center"/>
              <w:rPr>
                <w:sz w:val="20"/>
                <w:szCs w:val="20"/>
              </w:rPr>
            </w:pPr>
          </w:p>
          <w:p w:rsidR="001F0D4F" w:rsidRPr="006A3982" w:rsidRDefault="001F0D4F" w:rsidP="00242AEE">
            <w:pPr>
              <w:jc w:val="center"/>
              <w:rPr>
                <w:sz w:val="20"/>
                <w:szCs w:val="20"/>
              </w:rPr>
            </w:pPr>
          </w:p>
          <w:p w:rsidR="001F0D4F" w:rsidRPr="006A3982" w:rsidRDefault="001F0D4F" w:rsidP="00242AEE">
            <w:pPr>
              <w:jc w:val="center"/>
              <w:rPr>
                <w:sz w:val="20"/>
                <w:szCs w:val="20"/>
              </w:rPr>
            </w:pPr>
          </w:p>
          <w:p w:rsidR="001F0D4F" w:rsidRPr="006A3982" w:rsidRDefault="001F0D4F" w:rsidP="00242AEE">
            <w:pPr>
              <w:jc w:val="center"/>
              <w:rPr>
                <w:sz w:val="20"/>
                <w:szCs w:val="20"/>
              </w:rPr>
            </w:pPr>
          </w:p>
          <w:p w:rsidR="001F0D4F" w:rsidRPr="006A3982" w:rsidRDefault="001F0D4F" w:rsidP="00242AEE">
            <w:pPr>
              <w:jc w:val="center"/>
              <w:rPr>
                <w:sz w:val="20"/>
                <w:szCs w:val="20"/>
              </w:rPr>
            </w:pPr>
          </w:p>
          <w:p w:rsidR="001F0D4F" w:rsidRPr="006A3982" w:rsidRDefault="001F0D4F" w:rsidP="00242AEE">
            <w:pPr>
              <w:jc w:val="center"/>
              <w:rPr>
                <w:sz w:val="20"/>
                <w:szCs w:val="20"/>
              </w:rPr>
            </w:pPr>
          </w:p>
        </w:tc>
        <w:tc>
          <w:tcPr>
            <w:tcW w:w="4320" w:type="dxa"/>
            <w:shd w:val="clear" w:color="auto" w:fill="auto"/>
          </w:tcPr>
          <w:p w:rsidR="001F0D4F" w:rsidRPr="00C77786" w:rsidRDefault="00C77786" w:rsidP="00214974">
            <w:pPr>
              <w:keepNext/>
              <w:keepLines/>
              <w:tabs>
                <w:tab w:val="left" w:pos="-1440"/>
                <w:tab w:val="left" w:pos="-720"/>
              </w:tabs>
              <w:rPr>
                <w:b/>
                <w:sz w:val="20"/>
                <w:szCs w:val="20"/>
                <w:lang w:val="fr-CA"/>
              </w:rPr>
            </w:pPr>
            <w:r w:rsidRPr="00C77786">
              <w:rPr>
                <w:b/>
                <w:sz w:val="20"/>
                <w:szCs w:val="20"/>
                <w:lang w:val="fr-CA"/>
              </w:rPr>
              <w:t xml:space="preserve">Mouvement </w:t>
            </w:r>
            <w:r w:rsidR="00BA1363">
              <w:rPr>
                <w:b/>
                <w:sz w:val="20"/>
                <w:szCs w:val="20"/>
                <w:lang w:val="fr-CA"/>
              </w:rPr>
              <w:t>l</w:t>
            </w:r>
            <w:r w:rsidRPr="00C77786">
              <w:rPr>
                <w:b/>
                <w:sz w:val="20"/>
                <w:szCs w:val="20"/>
                <w:lang w:val="fr-CA"/>
              </w:rPr>
              <w:t xml:space="preserve">aïque </w:t>
            </w:r>
            <w:proofErr w:type="spellStart"/>
            <w:r w:rsidR="009959A2">
              <w:rPr>
                <w:b/>
                <w:sz w:val="20"/>
                <w:szCs w:val="20"/>
                <w:lang w:val="fr-CA"/>
              </w:rPr>
              <w:t>q</w:t>
            </w:r>
            <w:r w:rsidRPr="00C77786">
              <w:rPr>
                <w:b/>
                <w:sz w:val="20"/>
                <w:szCs w:val="20"/>
                <w:lang w:val="fr-CA"/>
              </w:rPr>
              <w:t>uébecois</w:t>
            </w:r>
            <w:proofErr w:type="spellEnd"/>
            <w:r w:rsidRPr="00C77786">
              <w:rPr>
                <w:b/>
                <w:sz w:val="20"/>
                <w:szCs w:val="20"/>
                <w:lang w:val="fr-CA"/>
              </w:rPr>
              <w:t xml:space="preserve"> et autre</w:t>
            </w:r>
          </w:p>
          <w:p w:rsidR="001F0D4F" w:rsidRPr="00C77786" w:rsidRDefault="001F0D4F" w:rsidP="00214974">
            <w:pPr>
              <w:keepNext/>
              <w:keepLines/>
              <w:tabs>
                <w:tab w:val="left" w:pos="-1440"/>
                <w:tab w:val="left" w:pos="-720"/>
              </w:tabs>
              <w:rPr>
                <w:sz w:val="20"/>
                <w:szCs w:val="20"/>
                <w:lang w:val="fr-CA"/>
              </w:rPr>
            </w:pPr>
            <w:r w:rsidRPr="00C77786">
              <w:rPr>
                <w:sz w:val="20"/>
                <w:szCs w:val="20"/>
                <w:lang w:val="fr-CA"/>
              </w:rPr>
              <w:tab/>
            </w:r>
            <w:r w:rsidR="00C77786">
              <w:rPr>
                <w:sz w:val="20"/>
                <w:szCs w:val="20"/>
                <w:lang w:val="fr-CA"/>
              </w:rPr>
              <w:t>Luc Alarie</w:t>
            </w:r>
          </w:p>
          <w:p w:rsidR="001F0D4F" w:rsidRPr="00C77786" w:rsidRDefault="001F0D4F" w:rsidP="00214974">
            <w:pPr>
              <w:keepNext/>
              <w:keepLines/>
              <w:tabs>
                <w:tab w:val="left" w:pos="-1440"/>
                <w:tab w:val="left" w:pos="-720"/>
              </w:tabs>
              <w:rPr>
                <w:sz w:val="20"/>
                <w:szCs w:val="20"/>
                <w:lang w:val="fr-CA"/>
              </w:rPr>
            </w:pPr>
            <w:r w:rsidRPr="00C77786">
              <w:rPr>
                <w:sz w:val="20"/>
                <w:szCs w:val="20"/>
                <w:lang w:val="fr-CA"/>
              </w:rPr>
              <w:tab/>
            </w:r>
            <w:r w:rsidR="00C77786">
              <w:rPr>
                <w:sz w:val="20"/>
                <w:szCs w:val="20"/>
                <w:lang w:val="fr-CA"/>
              </w:rPr>
              <w:t>Alarie Legault</w:t>
            </w:r>
          </w:p>
          <w:p w:rsidR="001F0D4F" w:rsidRPr="00C77786" w:rsidRDefault="001F0D4F" w:rsidP="00214974">
            <w:pPr>
              <w:keepNext/>
              <w:keepLines/>
              <w:tabs>
                <w:tab w:val="left" w:pos="-1440"/>
                <w:tab w:val="left" w:pos="-720"/>
              </w:tabs>
              <w:rPr>
                <w:sz w:val="20"/>
                <w:szCs w:val="20"/>
                <w:lang w:val="fr-CA"/>
              </w:rPr>
            </w:pPr>
          </w:p>
          <w:p w:rsidR="001F0D4F" w:rsidRPr="00C77786" w:rsidRDefault="001F0D4F" w:rsidP="00214974">
            <w:pPr>
              <w:keepNext/>
              <w:keepLines/>
              <w:tabs>
                <w:tab w:val="left" w:pos="-1440"/>
                <w:tab w:val="left" w:pos="-720"/>
              </w:tabs>
              <w:rPr>
                <w:sz w:val="20"/>
                <w:szCs w:val="20"/>
                <w:lang w:val="fr-CA"/>
              </w:rPr>
            </w:pPr>
            <w:r w:rsidRPr="00C77786">
              <w:rPr>
                <w:sz w:val="20"/>
                <w:szCs w:val="20"/>
                <w:lang w:val="fr-CA"/>
              </w:rPr>
              <w:tab/>
            </w:r>
            <w:r w:rsidR="00C77786">
              <w:rPr>
                <w:sz w:val="20"/>
                <w:szCs w:val="20"/>
                <w:lang w:val="fr-CA"/>
              </w:rPr>
              <w:t>c</w:t>
            </w:r>
            <w:r w:rsidRPr="00C77786">
              <w:rPr>
                <w:sz w:val="20"/>
                <w:szCs w:val="20"/>
                <w:lang w:val="fr-CA"/>
              </w:rPr>
              <w:t>. (35</w:t>
            </w:r>
            <w:r w:rsidR="00C77786">
              <w:rPr>
                <w:sz w:val="20"/>
                <w:szCs w:val="20"/>
                <w:lang w:val="fr-CA"/>
              </w:rPr>
              <w:t>496</w:t>
            </w:r>
            <w:r w:rsidRPr="00C77786">
              <w:rPr>
                <w:sz w:val="20"/>
                <w:szCs w:val="20"/>
                <w:lang w:val="fr-CA"/>
              </w:rPr>
              <w:t>)</w:t>
            </w:r>
          </w:p>
          <w:p w:rsidR="001F0D4F" w:rsidRPr="00C77786" w:rsidRDefault="001F0D4F" w:rsidP="00214974">
            <w:pPr>
              <w:keepNext/>
              <w:keepLines/>
              <w:tabs>
                <w:tab w:val="left" w:pos="-1440"/>
                <w:tab w:val="left" w:pos="-720"/>
              </w:tabs>
              <w:rPr>
                <w:sz w:val="20"/>
                <w:szCs w:val="20"/>
                <w:lang w:val="fr-CA"/>
              </w:rPr>
            </w:pPr>
          </w:p>
          <w:p w:rsidR="001F0D4F" w:rsidRPr="00C77786" w:rsidRDefault="00C77786" w:rsidP="00214974">
            <w:pPr>
              <w:keepNext/>
              <w:keepLines/>
              <w:tabs>
                <w:tab w:val="left" w:pos="-1440"/>
                <w:tab w:val="left" w:pos="-720"/>
              </w:tabs>
              <w:rPr>
                <w:b/>
                <w:sz w:val="20"/>
                <w:szCs w:val="20"/>
                <w:lang w:val="fr-CA"/>
              </w:rPr>
            </w:pPr>
            <w:r>
              <w:rPr>
                <w:b/>
                <w:sz w:val="20"/>
                <w:szCs w:val="20"/>
                <w:lang w:val="fr-CA"/>
              </w:rPr>
              <w:t xml:space="preserve">Ville de Saguenay et autre </w:t>
            </w:r>
            <w:r w:rsidR="001F0D4F" w:rsidRPr="00C77786">
              <w:rPr>
                <w:b/>
                <w:sz w:val="20"/>
                <w:szCs w:val="20"/>
                <w:lang w:val="fr-CA"/>
              </w:rPr>
              <w:t>(</w:t>
            </w:r>
            <w:proofErr w:type="spellStart"/>
            <w:r>
              <w:rPr>
                <w:b/>
                <w:sz w:val="20"/>
                <w:szCs w:val="20"/>
                <w:lang w:val="fr-CA"/>
              </w:rPr>
              <w:t>Qc</w:t>
            </w:r>
            <w:proofErr w:type="spellEnd"/>
            <w:r w:rsidR="001F0D4F" w:rsidRPr="00C77786">
              <w:rPr>
                <w:b/>
                <w:sz w:val="20"/>
                <w:szCs w:val="20"/>
                <w:lang w:val="fr-CA"/>
              </w:rPr>
              <w:t>)</w:t>
            </w:r>
          </w:p>
          <w:p w:rsidR="001F0D4F" w:rsidRPr="00C77786" w:rsidRDefault="001F0D4F" w:rsidP="00214974">
            <w:pPr>
              <w:keepNext/>
              <w:keepLines/>
              <w:tabs>
                <w:tab w:val="left" w:pos="-1440"/>
                <w:tab w:val="left" w:pos="-720"/>
              </w:tabs>
              <w:rPr>
                <w:sz w:val="20"/>
                <w:szCs w:val="20"/>
                <w:lang w:val="fr-CA"/>
              </w:rPr>
            </w:pPr>
            <w:r w:rsidRPr="00C77786">
              <w:rPr>
                <w:sz w:val="20"/>
                <w:szCs w:val="20"/>
                <w:lang w:val="fr-CA"/>
              </w:rPr>
              <w:tab/>
            </w:r>
            <w:r w:rsidR="00C77786">
              <w:rPr>
                <w:sz w:val="20"/>
                <w:szCs w:val="20"/>
                <w:lang w:val="fr-CA"/>
              </w:rPr>
              <w:t>Richard Bergeron</w:t>
            </w:r>
          </w:p>
          <w:p w:rsidR="001F0D4F" w:rsidRPr="00C77786" w:rsidRDefault="001F0D4F" w:rsidP="00214974">
            <w:pPr>
              <w:keepNext/>
              <w:keepLines/>
              <w:tabs>
                <w:tab w:val="left" w:pos="-1440"/>
                <w:tab w:val="left" w:pos="-720"/>
              </w:tabs>
              <w:rPr>
                <w:sz w:val="20"/>
                <w:szCs w:val="20"/>
                <w:lang w:val="fr-CA"/>
              </w:rPr>
            </w:pPr>
            <w:r w:rsidRPr="00C77786">
              <w:rPr>
                <w:sz w:val="20"/>
                <w:szCs w:val="20"/>
                <w:lang w:val="fr-CA"/>
              </w:rPr>
              <w:tab/>
            </w:r>
            <w:proofErr w:type="spellStart"/>
            <w:r w:rsidR="00C77786">
              <w:rPr>
                <w:sz w:val="20"/>
                <w:szCs w:val="20"/>
                <w:lang w:val="fr-CA"/>
              </w:rPr>
              <w:t>Cain</w:t>
            </w:r>
            <w:proofErr w:type="spellEnd"/>
            <w:r w:rsidR="00C77786">
              <w:rPr>
                <w:sz w:val="20"/>
                <w:szCs w:val="20"/>
                <w:lang w:val="fr-CA"/>
              </w:rPr>
              <w:t xml:space="preserve"> </w:t>
            </w:r>
            <w:proofErr w:type="spellStart"/>
            <w:r w:rsidR="00C77786">
              <w:rPr>
                <w:sz w:val="20"/>
                <w:szCs w:val="20"/>
                <w:lang w:val="fr-CA"/>
              </w:rPr>
              <w:t>Lamarre</w:t>
            </w:r>
            <w:proofErr w:type="spellEnd"/>
            <w:r w:rsidR="00C77786">
              <w:rPr>
                <w:sz w:val="20"/>
                <w:szCs w:val="20"/>
                <w:lang w:val="fr-CA"/>
              </w:rPr>
              <w:t xml:space="preserve"> </w:t>
            </w:r>
            <w:proofErr w:type="spellStart"/>
            <w:r w:rsidR="00C77786">
              <w:rPr>
                <w:sz w:val="20"/>
                <w:szCs w:val="20"/>
                <w:lang w:val="fr-CA"/>
              </w:rPr>
              <w:t>Casgrain</w:t>
            </w:r>
            <w:proofErr w:type="spellEnd"/>
            <w:r w:rsidR="00C77786">
              <w:rPr>
                <w:sz w:val="20"/>
                <w:szCs w:val="20"/>
                <w:lang w:val="fr-CA"/>
              </w:rPr>
              <w:t xml:space="preserve"> Wells</w:t>
            </w:r>
          </w:p>
          <w:p w:rsidR="001F0D4F" w:rsidRPr="00C77786" w:rsidRDefault="001F0D4F" w:rsidP="00214974">
            <w:pPr>
              <w:keepNext/>
              <w:keepLines/>
              <w:tabs>
                <w:tab w:val="left" w:pos="-1440"/>
                <w:tab w:val="left" w:pos="-720"/>
              </w:tabs>
              <w:rPr>
                <w:sz w:val="20"/>
                <w:szCs w:val="20"/>
                <w:lang w:val="fr-CA"/>
              </w:rPr>
            </w:pPr>
          </w:p>
          <w:p w:rsidR="001F0D4F" w:rsidRPr="00C77786" w:rsidRDefault="001F0D4F" w:rsidP="00C77786">
            <w:pPr>
              <w:rPr>
                <w:sz w:val="20"/>
                <w:szCs w:val="20"/>
                <w:lang w:val="fr-CA"/>
              </w:rPr>
            </w:pPr>
            <w:r w:rsidRPr="00C77786">
              <w:rPr>
                <w:sz w:val="20"/>
                <w:szCs w:val="20"/>
                <w:lang w:val="fr-CA"/>
              </w:rPr>
              <w:t>DATE</w:t>
            </w:r>
            <w:r w:rsidR="00C77786" w:rsidRPr="00C77786">
              <w:rPr>
                <w:sz w:val="20"/>
                <w:szCs w:val="20"/>
                <w:lang w:val="fr-CA"/>
              </w:rPr>
              <w:t xml:space="preserve"> DE PRODUCTION </w:t>
            </w:r>
            <w:r w:rsidRPr="00C77786">
              <w:rPr>
                <w:sz w:val="20"/>
                <w:szCs w:val="20"/>
                <w:lang w:val="fr-CA"/>
              </w:rPr>
              <w:t xml:space="preserve">: </w:t>
            </w:r>
            <w:r w:rsidR="00C77786" w:rsidRPr="00C77786">
              <w:rPr>
                <w:sz w:val="20"/>
                <w:szCs w:val="20"/>
                <w:lang w:val="fr-CA"/>
              </w:rPr>
              <w:t>26</w:t>
            </w:r>
            <w:r w:rsidRPr="00C77786">
              <w:rPr>
                <w:sz w:val="20"/>
                <w:szCs w:val="20"/>
                <w:lang w:val="fr-CA"/>
              </w:rPr>
              <w:t>.08.2013</w:t>
            </w:r>
            <w:r w:rsidR="001552C7" w:rsidRPr="001552C7">
              <w:rPr>
                <w:sz w:val="20"/>
                <w:szCs w:val="20"/>
                <w:lang w:val="fr-CA"/>
              </w:rPr>
              <w:pict>
                <v:rect id="_x0000_i1047" style="width:108pt;height:1pt" o:hrpct="0" o:hralign="center" o:hrstd="t" o:hrnoshade="t" o:hr="t" fillcolor="black [3213]" stroked="f"/>
              </w:pict>
            </w:r>
          </w:p>
        </w:tc>
      </w:tr>
      <w:tr w:rsidR="001F0D4F" w:rsidRPr="00A935AA" w:rsidTr="003B3977">
        <w:trPr>
          <w:cantSplit/>
        </w:trPr>
        <w:tc>
          <w:tcPr>
            <w:tcW w:w="4320" w:type="dxa"/>
            <w:shd w:val="clear" w:color="auto" w:fill="auto"/>
          </w:tcPr>
          <w:p w:rsidR="001F0D4F" w:rsidRPr="00260F8F" w:rsidRDefault="001F0D4F" w:rsidP="00214974">
            <w:pPr>
              <w:rPr>
                <w:sz w:val="20"/>
                <w:szCs w:val="20"/>
              </w:rPr>
            </w:pPr>
            <w:r w:rsidRPr="00260F8F">
              <w:rPr>
                <w:sz w:val="20"/>
                <w:szCs w:val="20"/>
              </w:rPr>
              <w:t xml:space="preserve">and between </w:t>
            </w:r>
          </w:p>
          <w:p w:rsidR="001F0D4F" w:rsidRDefault="001F0D4F" w:rsidP="00214974">
            <w:pPr>
              <w:tabs>
                <w:tab w:val="left" w:pos="-1440"/>
                <w:tab w:val="left" w:pos="-720"/>
              </w:tabs>
              <w:rPr>
                <w:sz w:val="20"/>
                <w:szCs w:val="20"/>
              </w:rPr>
            </w:pPr>
          </w:p>
          <w:p w:rsidR="001F0D4F" w:rsidRPr="00260F8F" w:rsidRDefault="001F0D4F" w:rsidP="00214974">
            <w:pPr>
              <w:tabs>
                <w:tab w:val="left" w:pos="-1440"/>
                <w:tab w:val="left" w:pos="-720"/>
              </w:tabs>
              <w:rPr>
                <w:b/>
                <w:sz w:val="20"/>
                <w:szCs w:val="20"/>
              </w:rPr>
            </w:pPr>
            <w:r>
              <w:rPr>
                <w:b/>
                <w:sz w:val="20"/>
                <w:szCs w:val="20"/>
              </w:rPr>
              <w:t>R.J. Reynolds Tobacco Company and R.J. Reynolds Tobacco International Inc.</w:t>
            </w:r>
          </w:p>
          <w:p w:rsidR="001F0D4F" w:rsidRPr="00A935AA" w:rsidRDefault="001F0D4F" w:rsidP="00214974">
            <w:pPr>
              <w:tabs>
                <w:tab w:val="left" w:pos="-1440"/>
                <w:tab w:val="left" w:pos="-720"/>
              </w:tabs>
              <w:rPr>
                <w:sz w:val="20"/>
                <w:szCs w:val="20"/>
              </w:rPr>
            </w:pPr>
            <w:r w:rsidRPr="00A935AA">
              <w:rPr>
                <w:sz w:val="20"/>
                <w:szCs w:val="20"/>
              </w:rPr>
              <w:tab/>
            </w:r>
            <w:r>
              <w:rPr>
                <w:sz w:val="20"/>
                <w:szCs w:val="20"/>
              </w:rPr>
              <w:t xml:space="preserve">Guy J. </w:t>
            </w:r>
            <w:proofErr w:type="spellStart"/>
            <w:r>
              <w:rPr>
                <w:sz w:val="20"/>
                <w:szCs w:val="20"/>
              </w:rPr>
              <w:t>Pratte</w:t>
            </w:r>
            <w:proofErr w:type="spellEnd"/>
          </w:p>
          <w:p w:rsidR="001F0D4F" w:rsidRPr="00A935AA" w:rsidRDefault="001F0D4F" w:rsidP="00214974">
            <w:pPr>
              <w:tabs>
                <w:tab w:val="left" w:pos="-1440"/>
                <w:tab w:val="left" w:pos="-720"/>
              </w:tabs>
              <w:rPr>
                <w:sz w:val="20"/>
                <w:szCs w:val="20"/>
              </w:rPr>
            </w:pPr>
            <w:r w:rsidRPr="00A935AA">
              <w:rPr>
                <w:sz w:val="20"/>
                <w:szCs w:val="20"/>
              </w:rPr>
              <w:tab/>
            </w:r>
            <w:r>
              <w:rPr>
                <w:sz w:val="20"/>
                <w:szCs w:val="20"/>
              </w:rPr>
              <w:t xml:space="preserve">Borden </w:t>
            </w:r>
            <w:proofErr w:type="spellStart"/>
            <w:r>
              <w:rPr>
                <w:sz w:val="20"/>
                <w:szCs w:val="20"/>
              </w:rPr>
              <w:t>Ladner</w:t>
            </w:r>
            <w:proofErr w:type="spellEnd"/>
            <w:r>
              <w:rPr>
                <w:sz w:val="20"/>
                <w:szCs w:val="20"/>
              </w:rPr>
              <w:t xml:space="preserve"> </w:t>
            </w:r>
            <w:proofErr w:type="spellStart"/>
            <w:r>
              <w:rPr>
                <w:sz w:val="20"/>
                <w:szCs w:val="20"/>
              </w:rPr>
              <w:t>Gervais</w:t>
            </w:r>
            <w:proofErr w:type="spellEnd"/>
            <w:r>
              <w:rPr>
                <w:sz w:val="20"/>
                <w:szCs w:val="20"/>
              </w:rPr>
              <w:t xml:space="preserve"> LLP</w:t>
            </w:r>
          </w:p>
          <w:p w:rsidR="001F0D4F" w:rsidRPr="00A935AA" w:rsidRDefault="001F0D4F" w:rsidP="00214974">
            <w:pPr>
              <w:tabs>
                <w:tab w:val="left" w:pos="-1440"/>
                <w:tab w:val="left" w:pos="-720"/>
              </w:tabs>
              <w:rPr>
                <w:sz w:val="20"/>
                <w:szCs w:val="20"/>
              </w:rPr>
            </w:pPr>
          </w:p>
          <w:p w:rsidR="001F0D4F" w:rsidRPr="00A935AA" w:rsidRDefault="001F0D4F" w:rsidP="00214974">
            <w:pPr>
              <w:tabs>
                <w:tab w:val="left" w:pos="-1440"/>
                <w:tab w:val="left" w:pos="-720"/>
              </w:tabs>
              <w:rPr>
                <w:sz w:val="20"/>
                <w:szCs w:val="20"/>
              </w:rPr>
            </w:pPr>
            <w:r w:rsidRPr="00A935AA">
              <w:rPr>
                <w:sz w:val="20"/>
                <w:szCs w:val="20"/>
              </w:rPr>
              <w:tab/>
              <w:t>v. (3</w:t>
            </w:r>
            <w:r>
              <w:rPr>
                <w:sz w:val="20"/>
                <w:szCs w:val="20"/>
              </w:rPr>
              <w:t>5497</w:t>
            </w:r>
            <w:r w:rsidRPr="00A935AA">
              <w:rPr>
                <w:sz w:val="20"/>
                <w:szCs w:val="20"/>
              </w:rPr>
              <w:t>)</w:t>
            </w:r>
          </w:p>
          <w:p w:rsidR="001F0D4F" w:rsidRPr="00A935AA" w:rsidRDefault="001F0D4F" w:rsidP="00214974">
            <w:pPr>
              <w:tabs>
                <w:tab w:val="left" w:pos="-1440"/>
                <w:tab w:val="left" w:pos="-720"/>
              </w:tabs>
              <w:rPr>
                <w:sz w:val="20"/>
                <w:szCs w:val="20"/>
              </w:rPr>
            </w:pPr>
          </w:p>
          <w:p w:rsidR="001F0D4F" w:rsidRPr="006A3982" w:rsidRDefault="001F0D4F" w:rsidP="00260F8F">
            <w:pPr>
              <w:tabs>
                <w:tab w:val="left" w:pos="-1440"/>
                <w:tab w:val="left" w:pos="-720"/>
              </w:tabs>
              <w:rPr>
                <w:b/>
                <w:sz w:val="20"/>
                <w:szCs w:val="20"/>
              </w:rPr>
            </w:pPr>
            <w:r>
              <w:rPr>
                <w:b/>
                <w:sz w:val="20"/>
                <w:szCs w:val="20"/>
              </w:rPr>
              <w:t xml:space="preserve">Her Majesty the Queen in Right of Ontario </w:t>
            </w:r>
            <w:r w:rsidRPr="006A3982">
              <w:rPr>
                <w:b/>
                <w:sz w:val="20"/>
                <w:szCs w:val="20"/>
              </w:rPr>
              <w:t>(</w:t>
            </w:r>
            <w:r>
              <w:rPr>
                <w:b/>
                <w:sz w:val="20"/>
                <w:szCs w:val="20"/>
              </w:rPr>
              <w:t>Ont</w:t>
            </w:r>
            <w:r w:rsidRPr="006A3982">
              <w:rPr>
                <w:b/>
                <w:sz w:val="20"/>
                <w:szCs w:val="20"/>
              </w:rPr>
              <w:t>.)</w:t>
            </w:r>
          </w:p>
          <w:p w:rsidR="001F0D4F" w:rsidRPr="006A3982" w:rsidRDefault="001F0D4F" w:rsidP="00260F8F">
            <w:pPr>
              <w:tabs>
                <w:tab w:val="left" w:pos="-1440"/>
                <w:tab w:val="left" w:pos="-720"/>
              </w:tabs>
              <w:rPr>
                <w:sz w:val="20"/>
                <w:szCs w:val="20"/>
              </w:rPr>
            </w:pPr>
            <w:r w:rsidRPr="00A935AA">
              <w:rPr>
                <w:sz w:val="20"/>
                <w:szCs w:val="20"/>
              </w:rPr>
              <w:tab/>
            </w:r>
            <w:r>
              <w:rPr>
                <w:sz w:val="20"/>
                <w:szCs w:val="20"/>
              </w:rPr>
              <w:t>Ronald E. Carr</w:t>
            </w:r>
          </w:p>
          <w:p w:rsidR="001F0D4F" w:rsidRPr="00A935AA" w:rsidRDefault="001F0D4F" w:rsidP="001F0D4F">
            <w:pPr>
              <w:tabs>
                <w:tab w:val="left" w:pos="-1440"/>
                <w:tab w:val="left" w:pos="-720"/>
              </w:tabs>
              <w:rPr>
                <w:sz w:val="20"/>
                <w:szCs w:val="20"/>
              </w:rPr>
            </w:pPr>
            <w:r w:rsidRPr="006A3982">
              <w:rPr>
                <w:sz w:val="20"/>
                <w:szCs w:val="20"/>
              </w:rPr>
              <w:tab/>
            </w:r>
            <w:r>
              <w:rPr>
                <w:sz w:val="20"/>
                <w:szCs w:val="20"/>
              </w:rPr>
              <w:t>A.G. of Ontario</w:t>
            </w:r>
            <w:r w:rsidRPr="00A935AA">
              <w:rPr>
                <w:sz w:val="20"/>
                <w:szCs w:val="20"/>
              </w:rPr>
              <w:t xml:space="preserve"> </w:t>
            </w:r>
          </w:p>
        </w:tc>
        <w:tc>
          <w:tcPr>
            <w:tcW w:w="1181" w:type="dxa"/>
            <w:shd w:val="clear" w:color="auto" w:fill="auto"/>
          </w:tcPr>
          <w:p w:rsidR="001F0D4F" w:rsidRDefault="001F0D4F" w:rsidP="00242AEE">
            <w:pPr>
              <w:jc w:val="center"/>
              <w:rPr>
                <w:sz w:val="20"/>
                <w:szCs w:val="20"/>
              </w:rPr>
            </w:pPr>
          </w:p>
          <w:p w:rsidR="001F0D4F" w:rsidRDefault="001F0D4F" w:rsidP="00242AEE">
            <w:pPr>
              <w:jc w:val="center"/>
              <w:rPr>
                <w:sz w:val="20"/>
                <w:szCs w:val="20"/>
              </w:rPr>
            </w:pPr>
          </w:p>
          <w:p w:rsidR="001F0D4F" w:rsidRDefault="001F0D4F" w:rsidP="00242AEE">
            <w:pPr>
              <w:jc w:val="center"/>
              <w:rPr>
                <w:sz w:val="20"/>
                <w:szCs w:val="20"/>
              </w:rPr>
            </w:pPr>
          </w:p>
          <w:p w:rsidR="001F0D4F" w:rsidRDefault="001F0D4F" w:rsidP="00242AEE">
            <w:pPr>
              <w:jc w:val="center"/>
              <w:rPr>
                <w:sz w:val="20"/>
                <w:szCs w:val="20"/>
              </w:rPr>
            </w:pPr>
          </w:p>
          <w:p w:rsidR="001F0D4F" w:rsidRDefault="001F0D4F" w:rsidP="00242AEE">
            <w:pPr>
              <w:jc w:val="center"/>
              <w:rPr>
                <w:sz w:val="20"/>
                <w:szCs w:val="20"/>
              </w:rPr>
            </w:pPr>
          </w:p>
          <w:p w:rsidR="001F0D4F" w:rsidRDefault="001F0D4F" w:rsidP="00242AEE">
            <w:pPr>
              <w:jc w:val="center"/>
              <w:rPr>
                <w:sz w:val="20"/>
                <w:szCs w:val="20"/>
              </w:rPr>
            </w:pPr>
          </w:p>
          <w:p w:rsidR="001F0D4F" w:rsidRDefault="001F0D4F" w:rsidP="00242AEE">
            <w:pPr>
              <w:jc w:val="center"/>
              <w:rPr>
                <w:sz w:val="20"/>
                <w:szCs w:val="20"/>
              </w:rPr>
            </w:pPr>
          </w:p>
          <w:p w:rsidR="001F0D4F" w:rsidRDefault="001F0D4F" w:rsidP="00242AEE">
            <w:pPr>
              <w:jc w:val="center"/>
              <w:rPr>
                <w:sz w:val="20"/>
                <w:szCs w:val="20"/>
              </w:rPr>
            </w:pPr>
          </w:p>
          <w:p w:rsidR="001F0D4F" w:rsidRDefault="001F0D4F" w:rsidP="00242AEE">
            <w:pPr>
              <w:jc w:val="center"/>
              <w:rPr>
                <w:sz w:val="20"/>
                <w:szCs w:val="20"/>
              </w:rPr>
            </w:pPr>
          </w:p>
          <w:p w:rsidR="001F0D4F" w:rsidRDefault="001F0D4F" w:rsidP="00242AEE">
            <w:pPr>
              <w:jc w:val="center"/>
              <w:rPr>
                <w:sz w:val="20"/>
                <w:szCs w:val="20"/>
              </w:rPr>
            </w:pPr>
          </w:p>
          <w:p w:rsidR="001F0D4F" w:rsidRDefault="001F0D4F" w:rsidP="00242AEE">
            <w:pPr>
              <w:jc w:val="center"/>
              <w:rPr>
                <w:sz w:val="20"/>
                <w:szCs w:val="20"/>
              </w:rPr>
            </w:pPr>
          </w:p>
          <w:p w:rsidR="001F0D4F" w:rsidRDefault="001F0D4F" w:rsidP="00242AEE">
            <w:pPr>
              <w:jc w:val="center"/>
              <w:rPr>
                <w:sz w:val="20"/>
                <w:szCs w:val="20"/>
              </w:rPr>
            </w:pPr>
          </w:p>
          <w:p w:rsidR="001F0D4F" w:rsidRPr="00A935AA" w:rsidRDefault="001F0D4F" w:rsidP="00242AEE">
            <w:pPr>
              <w:jc w:val="center"/>
              <w:rPr>
                <w:sz w:val="20"/>
                <w:szCs w:val="20"/>
              </w:rPr>
            </w:pPr>
          </w:p>
        </w:tc>
        <w:tc>
          <w:tcPr>
            <w:tcW w:w="4320" w:type="dxa"/>
            <w:shd w:val="clear" w:color="auto" w:fill="auto"/>
          </w:tcPr>
          <w:p w:rsidR="001F0D4F" w:rsidRPr="00A935AA" w:rsidRDefault="00C77786" w:rsidP="00214974">
            <w:pPr>
              <w:keepNext/>
              <w:keepLines/>
              <w:tabs>
                <w:tab w:val="left" w:pos="-1440"/>
                <w:tab w:val="left" w:pos="-720"/>
              </w:tabs>
              <w:rPr>
                <w:b/>
                <w:sz w:val="20"/>
                <w:szCs w:val="20"/>
              </w:rPr>
            </w:pPr>
            <w:r>
              <w:rPr>
                <w:b/>
                <w:sz w:val="20"/>
                <w:szCs w:val="20"/>
              </w:rPr>
              <w:t>Weyerhaeuser Company Limited</w:t>
            </w:r>
          </w:p>
          <w:p w:rsidR="00C77786" w:rsidRDefault="001F0D4F" w:rsidP="00C77786">
            <w:pPr>
              <w:keepNext/>
              <w:keepLines/>
              <w:tabs>
                <w:tab w:val="left" w:pos="-1440"/>
                <w:tab w:val="left" w:pos="-720"/>
              </w:tabs>
              <w:rPr>
                <w:sz w:val="20"/>
                <w:szCs w:val="20"/>
              </w:rPr>
            </w:pPr>
            <w:r w:rsidRPr="00A935AA">
              <w:rPr>
                <w:sz w:val="20"/>
                <w:szCs w:val="20"/>
              </w:rPr>
              <w:tab/>
            </w:r>
            <w:r w:rsidR="00C77786">
              <w:rPr>
                <w:sz w:val="20"/>
                <w:szCs w:val="20"/>
              </w:rPr>
              <w:t>Craig A.B. Ferris</w:t>
            </w:r>
          </w:p>
          <w:p w:rsidR="00C77786" w:rsidRPr="00260FDA" w:rsidRDefault="00C77786" w:rsidP="00C77786">
            <w:pPr>
              <w:keepNext/>
              <w:keepLines/>
              <w:tabs>
                <w:tab w:val="left" w:pos="-1440"/>
                <w:tab w:val="left" w:pos="-720"/>
              </w:tabs>
              <w:rPr>
                <w:sz w:val="20"/>
                <w:szCs w:val="20"/>
                <w:lang w:val="fr-CA"/>
              </w:rPr>
            </w:pPr>
            <w:r w:rsidRPr="006A3982">
              <w:rPr>
                <w:sz w:val="20"/>
                <w:szCs w:val="20"/>
              </w:rPr>
              <w:tab/>
            </w:r>
            <w:r w:rsidRPr="00260FDA">
              <w:rPr>
                <w:sz w:val="20"/>
                <w:szCs w:val="20"/>
                <w:lang w:val="fr-CA"/>
              </w:rPr>
              <w:t xml:space="preserve">Lawson </w:t>
            </w:r>
            <w:proofErr w:type="spellStart"/>
            <w:r w:rsidRPr="00260FDA">
              <w:rPr>
                <w:sz w:val="20"/>
                <w:szCs w:val="20"/>
                <w:lang w:val="fr-CA"/>
              </w:rPr>
              <w:t>Lundell</w:t>
            </w:r>
            <w:proofErr w:type="spellEnd"/>
            <w:r w:rsidRPr="00260FDA">
              <w:rPr>
                <w:sz w:val="20"/>
                <w:szCs w:val="20"/>
                <w:lang w:val="fr-CA"/>
              </w:rPr>
              <w:t xml:space="preserve"> LLP</w:t>
            </w:r>
          </w:p>
          <w:p w:rsidR="00C77786" w:rsidRPr="00260FDA" w:rsidRDefault="00C77786" w:rsidP="00C77786">
            <w:pPr>
              <w:keepNext/>
              <w:keepLines/>
              <w:tabs>
                <w:tab w:val="left" w:pos="-1440"/>
                <w:tab w:val="left" w:pos="-720"/>
              </w:tabs>
              <w:rPr>
                <w:sz w:val="20"/>
                <w:szCs w:val="20"/>
                <w:lang w:val="fr-CA"/>
              </w:rPr>
            </w:pPr>
          </w:p>
          <w:p w:rsidR="001F0D4F" w:rsidRPr="00260FDA" w:rsidRDefault="00C77786" w:rsidP="00C77786">
            <w:pPr>
              <w:keepNext/>
              <w:keepLines/>
              <w:tabs>
                <w:tab w:val="left" w:pos="-1440"/>
                <w:tab w:val="left" w:pos="-720"/>
              </w:tabs>
              <w:rPr>
                <w:sz w:val="20"/>
                <w:szCs w:val="20"/>
                <w:lang w:val="fr-CA"/>
              </w:rPr>
            </w:pPr>
            <w:r w:rsidRPr="00260FDA">
              <w:rPr>
                <w:sz w:val="20"/>
                <w:szCs w:val="20"/>
                <w:lang w:val="fr-CA"/>
              </w:rPr>
              <w:tab/>
              <w:t>v. (35494)</w:t>
            </w:r>
          </w:p>
          <w:p w:rsidR="00C77786" w:rsidRPr="00A935AA" w:rsidRDefault="00C77786" w:rsidP="00C77786">
            <w:pPr>
              <w:keepNext/>
              <w:keepLines/>
              <w:tabs>
                <w:tab w:val="left" w:pos="-1440"/>
                <w:tab w:val="left" w:pos="-720"/>
              </w:tabs>
              <w:rPr>
                <w:sz w:val="20"/>
                <w:szCs w:val="20"/>
                <w:lang w:val="fr-CA"/>
              </w:rPr>
            </w:pPr>
          </w:p>
          <w:p w:rsidR="00C77786" w:rsidRPr="00260FDA" w:rsidRDefault="00C77786" w:rsidP="00C77786">
            <w:pPr>
              <w:keepNext/>
              <w:keepLines/>
              <w:tabs>
                <w:tab w:val="left" w:pos="-1440"/>
                <w:tab w:val="left" w:pos="-720"/>
              </w:tabs>
              <w:rPr>
                <w:b/>
                <w:sz w:val="20"/>
                <w:szCs w:val="20"/>
                <w:lang w:val="fr-CA"/>
              </w:rPr>
            </w:pPr>
            <w:r w:rsidRPr="00C77786">
              <w:rPr>
                <w:b/>
                <w:sz w:val="20"/>
                <w:szCs w:val="20"/>
                <w:lang w:val="fr-CA"/>
              </w:rPr>
              <w:t xml:space="preserve">Lorne K. </w:t>
            </w:r>
            <w:proofErr w:type="spellStart"/>
            <w:r w:rsidRPr="00C77786">
              <w:rPr>
                <w:b/>
                <w:sz w:val="20"/>
                <w:szCs w:val="20"/>
                <w:lang w:val="fr-CA"/>
              </w:rPr>
              <w:t>Lacey</w:t>
            </w:r>
            <w:proofErr w:type="spellEnd"/>
            <w:r w:rsidRPr="00C77786">
              <w:rPr>
                <w:b/>
                <w:sz w:val="20"/>
                <w:szCs w:val="20"/>
                <w:lang w:val="fr-CA"/>
              </w:rPr>
              <w:t xml:space="preserve"> et al. </w:t>
            </w:r>
            <w:r w:rsidRPr="00260FDA">
              <w:rPr>
                <w:b/>
                <w:sz w:val="20"/>
                <w:szCs w:val="20"/>
                <w:lang w:val="fr-CA"/>
              </w:rPr>
              <w:t>(Ont.)</w:t>
            </w:r>
          </w:p>
          <w:p w:rsidR="00C77786" w:rsidRPr="006A3982" w:rsidRDefault="00C77786" w:rsidP="00C77786">
            <w:pPr>
              <w:keepNext/>
              <w:keepLines/>
              <w:tabs>
                <w:tab w:val="left" w:pos="-1440"/>
                <w:tab w:val="left" w:pos="-720"/>
              </w:tabs>
              <w:rPr>
                <w:sz w:val="20"/>
                <w:szCs w:val="20"/>
              </w:rPr>
            </w:pPr>
            <w:r w:rsidRPr="00260FDA">
              <w:rPr>
                <w:sz w:val="20"/>
                <w:szCs w:val="20"/>
                <w:lang w:val="fr-CA"/>
              </w:rPr>
              <w:tab/>
            </w:r>
            <w:r>
              <w:rPr>
                <w:sz w:val="20"/>
                <w:szCs w:val="20"/>
              </w:rPr>
              <w:t>John D. Rogers</w:t>
            </w:r>
          </w:p>
          <w:p w:rsidR="00C77786" w:rsidRPr="006A3982" w:rsidRDefault="00C77786" w:rsidP="00C77786">
            <w:pPr>
              <w:keepNext/>
              <w:keepLines/>
              <w:tabs>
                <w:tab w:val="left" w:pos="-1440"/>
                <w:tab w:val="left" w:pos="-720"/>
              </w:tabs>
              <w:rPr>
                <w:sz w:val="20"/>
                <w:szCs w:val="20"/>
              </w:rPr>
            </w:pPr>
            <w:r w:rsidRPr="006A3982">
              <w:rPr>
                <w:sz w:val="20"/>
                <w:szCs w:val="20"/>
              </w:rPr>
              <w:tab/>
            </w:r>
            <w:r>
              <w:rPr>
                <w:sz w:val="20"/>
                <w:szCs w:val="20"/>
              </w:rPr>
              <w:t>Victory Square Law Office</w:t>
            </w:r>
          </w:p>
          <w:p w:rsidR="00C77786" w:rsidRPr="006A3982" w:rsidRDefault="00C77786" w:rsidP="00C77786">
            <w:pPr>
              <w:keepNext/>
              <w:keepLines/>
              <w:tabs>
                <w:tab w:val="left" w:pos="-1440"/>
                <w:tab w:val="left" w:pos="-720"/>
              </w:tabs>
              <w:rPr>
                <w:sz w:val="20"/>
                <w:szCs w:val="20"/>
              </w:rPr>
            </w:pPr>
          </w:p>
          <w:p w:rsidR="001F0D4F" w:rsidRPr="00A935AA" w:rsidRDefault="00C77786" w:rsidP="00C77786">
            <w:pPr>
              <w:rPr>
                <w:sz w:val="20"/>
                <w:szCs w:val="20"/>
              </w:rPr>
            </w:pPr>
            <w:r w:rsidRPr="00A935AA">
              <w:rPr>
                <w:sz w:val="20"/>
                <w:szCs w:val="20"/>
              </w:rPr>
              <w:t xml:space="preserve">FILING DATE: </w:t>
            </w:r>
            <w:r>
              <w:rPr>
                <w:sz w:val="20"/>
                <w:szCs w:val="20"/>
              </w:rPr>
              <w:t>26</w:t>
            </w:r>
            <w:r w:rsidRPr="00A935AA">
              <w:rPr>
                <w:sz w:val="20"/>
                <w:szCs w:val="20"/>
              </w:rPr>
              <w:t>.0</w:t>
            </w:r>
            <w:r>
              <w:rPr>
                <w:sz w:val="20"/>
                <w:szCs w:val="20"/>
              </w:rPr>
              <w:t>8</w:t>
            </w:r>
            <w:r w:rsidRPr="00A935AA">
              <w:rPr>
                <w:sz w:val="20"/>
                <w:szCs w:val="20"/>
              </w:rPr>
              <w:t>.201</w:t>
            </w:r>
            <w:r>
              <w:rPr>
                <w:sz w:val="20"/>
                <w:szCs w:val="20"/>
              </w:rPr>
              <w:t>3</w:t>
            </w:r>
            <w:r w:rsidR="001552C7" w:rsidRPr="001552C7">
              <w:rPr>
                <w:sz w:val="20"/>
                <w:szCs w:val="20"/>
                <w:lang w:val="fr-CA"/>
              </w:rPr>
              <w:pict>
                <v:rect id="_x0000_i1048" style="width:108pt;height:1pt" o:hrpct="0" o:hralign="center" o:hrstd="t" o:hrnoshade="t" o:hr="t" fillcolor="black [3213]" stroked="f"/>
              </w:pict>
            </w:r>
          </w:p>
        </w:tc>
      </w:tr>
      <w:tr w:rsidR="001F0D4F" w:rsidRPr="00A935AA" w:rsidTr="003B3977">
        <w:trPr>
          <w:cantSplit/>
        </w:trPr>
        <w:tc>
          <w:tcPr>
            <w:tcW w:w="4320" w:type="dxa"/>
            <w:shd w:val="clear" w:color="auto" w:fill="auto"/>
          </w:tcPr>
          <w:p w:rsidR="001F0D4F" w:rsidRDefault="001F0D4F" w:rsidP="00260F8F">
            <w:pPr>
              <w:rPr>
                <w:sz w:val="20"/>
                <w:szCs w:val="20"/>
              </w:rPr>
            </w:pPr>
          </w:p>
          <w:p w:rsidR="001F0D4F" w:rsidRPr="00260F8F" w:rsidRDefault="001F0D4F" w:rsidP="00260F8F">
            <w:pPr>
              <w:rPr>
                <w:sz w:val="20"/>
                <w:szCs w:val="20"/>
              </w:rPr>
            </w:pPr>
            <w:r w:rsidRPr="00260F8F">
              <w:rPr>
                <w:sz w:val="20"/>
                <w:szCs w:val="20"/>
              </w:rPr>
              <w:t xml:space="preserve">and between </w:t>
            </w:r>
          </w:p>
          <w:p w:rsidR="001F0D4F" w:rsidRDefault="001F0D4F" w:rsidP="00260F8F">
            <w:pPr>
              <w:tabs>
                <w:tab w:val="left" w:pos="-1440"/>
                <w:tab w:val="left" w:pos="-720"/>
              </w:tabs>
              <w:rPr>
                <w:sz w:val="20"/>
                <w:szCs w:val="20"/>
              </w:rPr>
            </w:pPr>
          </w:p>
          <w:p w:rsidR="001F0D4F" w:rsidRPr="006A3982" w:rsidRDefault="001F0D4F" w:rsidP="006A3982">
            <w:pPr>
              <w:rPr>
                <w:b/>
                <w:sz w:val="20"/>
                <w:szCs w:val="20"/>
              </w:rPr>
            </w:pPr>
            <w:r>
              <w:rPr>
                <w:b/>
                <w:sz w:val="20"/>
                <w:szCs w:val="20"/>
              </w:rPr>
              <w:t>Carreras Rothmans Limited</w:t>
            </w:r>
          </w:p>
          <w:p w:rsidR="001F0D4F" w:rsidRPr="006A3982" w:rsidRDefault="001F0D4F" w:rsidP="006A3982">
            <w:pPr>
              <w:tabs>
                <w:tab w:val="left" w:pos="-1440"/>
                <w:tab w:val="left" w:pos="-720"/>
              </w:tabs>
              <w:rPr>
                <w:sz w:val="20"/>
                <w:szCs w:val="20"/>
              </w:rPr>
            </w:pPr>
            <w:r w:rsidRPr="006A3982">
              <w:rPr>
                <w:sz w:val="20"/>
                <w:szCs w:val="20"/>
              </w:rPr>
              <w:tab/>
            </w:r>
            <w:r>
              <w:rPr>
                <w:sz w:val="20"/>
                <w:szCs w:val="20"/>
              </w:rPr>
              <w:t xml:space="preserve">Christopher M. </w:t>
            </w:r>
            <w:proofErr w:type="spellStart"/>
            <w:r>
              <w:rPr>
                <w:sz w:val="20"/>
                <w:szCs w:val="20"/>
              </w:rPr>
              <w:t>Rusnak</w:t>
            </w:r>
            <w:proofErr w:type="spellEnd"/>
          </w:p>
          <w:p w:rsidR="001F0D4F" w:rsidRPr="006A3982" w:rsidRDefault="001F0D4F" w:rsidP="006A3982">
            <w:pPr>
              <w:tabs>
                <w:tab w:val="left" w:pos="-1440"/>
                <w:tab w:val="left" w:pos="-720"/>
              </w:tabs>
              <w:rPr>
                <w:sz w:val="20"/>
                <w:szCs w:val="20"/>
              </w:rPr>
            </w:pPr>
            <w:r w:rsidRPr="006A3982">
              <w:rPr>
                <w:sz w:val="20"/>
                <w:szCs w:val="20"/>
              </w:rPr>
              <w:tab/>
            </w:r>
            <w:r>
              <w:rPr>
                <w:sz w:val="20"/>
                <w:szCs w:val="20"/>
              </w:rPr>
              <w:t>Harper Grey LLP</w:t>
            </w:r>
          </w:p>
          <w:p w:rsidR="001F0D4F" w:rsidRPr="006A3982" w:rsidRDefault="001F0D4F" w:rsidP="006A3982">
            <w:pPr>
              <w:tabs>
                <w:tab w:val="left" w:pos="-1440"/>
                <w:tab w:val="left" w:pos="-720"/>
              </w:tabs>
              <w:rPr>
                <w:sz w:val="20"/>
                <w:szCs w:val="20"/>
              </w:rPr>
            </w:pPr>
          </w:p>
          <w:p w:rsidR="001F0D4F" w:rsidRPr="00A935AA" w:rsidRDefault="001F0D4F" w:rsidP="00260F8F">
            <w:pPr>
              <w:tabs>
                <w:tab w:val="left" w:pos="-1440"/>
                <w:tab w:val="left" w:pos="-720"/>
              </w:tabs>
              <w:rPr>
                <w:sz w:val="20"/>
                <w:szCs w:val="20"/>
              </w:rPr>
            </w:pPr>
            <w:r w:rsidRPr="006A3982">
              <w:rPr>
                <w:sz w:val="20"/>
                <w:szCs w:val="20"/>
              </w:rPr>
              <w:tab/>
            </w:r>
            <w:r w:rsidRPr="00A935AA">
              <w:rPr>
                <w:sz w:val="20"/>
                <w:szCs w:val="20"/>
              </w:rPr>
              <w:t>v. (3</w:t>
            </w:r>
            <w:r>
              <w:rPr>
                <w:sz w:val="20"/>
                <w:szCs w:val="20"/>
              </w:rPr>
              <w:t>5497</w:t>
            </w:r>
            <w:r w:rsidRPr="00A935AA">
              <w:rPr>
                <w:sz w:val="20"/>
                <w:szCs w:val="20"/>
              </w:rPr>
              <w:t>)</w:t>
            </w:r>
          </w:p>
          <w:p w:rsidR="001F0D4F" w:rsidRPr="00A935AA" w:rsidRDefault="001F0D4F" w:rsidP="00260F8F">
            <w:pPr>
              <w:tabs>
                <w:tab w:val="left" w:pos="-1440"/>
                <w:tab w:val="left" w:pos="-720"/>
              </w:tabs>
              <w:rPr>
                <w:sz w:val="20"/>
                <w:szCs w:val="20"/>
              </w:rPr>
            </w:pPr>
          </w:p>
          <w:p w:rsidR="001F0D4F" w:rsidRPr="006A3982" w:rsidRDefault="001F0D4F" w:rsidP="00260F8F">
            <w:pPr>
              <w:tabs>
                <w:tab w:val="left" w:pos="-1440"/>
                <w:tab w:val="left" w:pos="-720"/>
              </w:tabs>
              <w:rPr>
                <w:b/>
                <w:sz w:val="20"/>
                <w:szCs w:val="20"/>
              </w:rPr>
            </w:pPr>
            <w:r>
              <w:rPr>
                <w:b/>
                <w:sz w:val="20"/>
                <w:szCs w:val="20"/>
              </w:rPr>
              <w:t xml:space="preserve">Her Majesty the Queen in Right of Ontario </w:t>
            </w:r>
            <w:r w:rsidRPr="006A3982">
              <w:rPr>
                <w:b/>
                <w:sz w:val="20"/>
                <w:szCs w:val="20"/>
              </w:rPr>
              <w:t>(</w:t>
            </w:r>
            <w:r>
              <w:rPr>
                <w:b/>
                <w:sz w:val="20"/>
                <w:szCs w:val="20"/>
              </w:rPr>
              <w:t>Ont</w:t>
            </w:r>
            <w:r w:rsidRPr="006A3982">
              <w:rPr>
                <w:b/>
                <w:sz w:val="20"/>
                <w:szCs w:val="20"/>
              </w:rPr>
              <w:t>.)</w:t>
            </w:r>
          </w:p>
          <w:p w:rsidR="001F0D4F" w:rsidRPr="006A3982" w:rsidRDefault="001F0D4F" w:rsidP="00260F8F">
            <w:pPr>
              <w:tabs>
                <w:tab w:val="left" w:pos="-1440"/>
                <w:tab w:val="left" w:pos="-720"/>
              </w:tabs>
              <w:rPr>
                <w:sz w:val="20"/>
                <w:szCs w:val="20"/>
              </w:rPr>
            </w:pPr>
            <w:r w:rsidRPr="00A935AA">
              <w:rPr>
                <w:sz w:val="20"/>
                <w:szCs w:val="20"/>
              </w:rPr>
              <w:tab/>
            </w:r>
            <w:r>
              <w:rPr>
                <w:sz w:val="20"/>
                <w:szCs w:val="20"/>
              </w:rPr>
              <w:t>Ronald E. Carr</w:t>
            </w:r>
          </w:p>
          <w:p w:rsidR="001F0D4F" w:rsidRPr="006A3982" w:rsidRDefault="001F0D4F" w:rsidP="001F0D4F">
            <w:pPr>
              <w:tabs>
                <w:tab w:val="left" w:pos="-1440"/>
                <w:tab w:val="left" w:pos="-720"/>
              </w:tabs>
              <w:rPr>
                <w:sz w:val="20"/>
                <w:szCs w:val="20"/>
              </w:rPr>
            </w:pPr>
            <w:r w:rsidRPr="006A3982">
              <w:rPr>
                <w:sz w:val="20"/>
                <w:szCs w:val="20"/>
              </w:rPr>
              <w:tab/>
            </w:r>
            <w:r>
              <w:rPr>
                <w:sz w:val="20"/>
                <w:szCs w:val="20"/>
              </w:rPr>
              <w:t>A.G. of Ontario</w:t>
            </w:r>
            <w:r w:rsidRPr="00A935AA">
              <w:rPr>
                <w:sz w:val="20"/>
                <w:szCs w:val="20"/>
              </w:rPr>
              <w:t xml:space="preserve"> </w:t>
            </w:r>
          </w:p>
        </w:tc>
        <w:tc>
          <w:tcPr>
            <w:tcW w:w="1181" w:type="dxa"/>
            <w:shd w:val="clear" w:color="auto" w:fill="auto"/>
          </w:tcPr>
          <w:p w:rsidR="001F0D4F" w:rsidRDefault="001F0D4F" w:rsidP="00242AEE">
            <w:pPr>
              <w:jc w:val="center"/>
              <w:rPr>
                <w:sz w:val="20"/>
                <w:szCs w:val="20"/>
              </w:rPr>
            </w:pPr>
          </w:p>
          <w:p w:rsidR="001F0D4F" w:rsidRDefault="001F0D4F" w:rsidP="00242AEE">
            <w:pPr>
              <w:jc w:val="center"/>
              <w:rPr>
                <w:sz w:val="20"/>
                <w:szCs w:val="20"/>
              </w:rPr>
            </w:pPr>
          </w:p>
          <w:p w:rsidR="001F0D4F" w:rsidRDefault="001F0D4F" w:rsidP="00242AEE">
            <w:pPr>
              <w:jc w:val="center"/>
              <w:rPr>
                <w:sz w:val="20"/>
                <w:szCs w:val="20"/>
              </w:rPr>
            </w:pPr>
          </w:p>
          <w:p w:rsidR="001F0D4F" w:rsidRDefault="001F0D4F" w:rsidP="00242AEE">
            <w:pPr>
              <w:jc w:val="center"/>
              <w:rPr>
                <w:sz w:val="20"/>
                <w:szCs w:val="20"/>
              </w:rPr>
            </w:pPr>
          </w:p>
          <w:p w:rsidR="001F0D4F" w:rsidRDefault="001F0D4F" w:rsidP="00242AEE">
            <w:pPr>
              <w:jc w:val="center"/>
              <w:rPr>
                <w:sz w:val="20"/>
                <w:szCs w:val="20"/>
              </w:rPr>
            </w:pPr>
          </w:p>
          <w:p w:rsidR="001F0D4F" w:rsidRDefault="001F0D4F" w:rsidP="00242AEE">
            <w:pPr>
              <w:jc w:val="center"/>
              <w:rPr>
                <w:sz w:val="20"/>
                <w:szCs w:val="20"/>
              </w:rPr>
            </w:pPr>
          </w:p>
          <w:p w:rsidR="001F0D4F" w:rsidRDefault="001F0D4F" w:rsidP="00242AEE">
            <w:pPr>
              <w:jc w:val="center"/>
              <w:rPr>
                <w:sz w:val="20"/>
                <w:szCs w:val="20"/>
              </w:rPr>
            </w:pPr>
          </w:p>
          <w:p w:rsidR="001F0D4F" w:rsidRDefault="001F0D4F" w:rsidP="00242AEE">
            <w:pPr>
              <w:jc w:val="center"/>
              <w:rPr>
                <w:sz w:val="20"/>
                <w:szCs w:val="20"/>
              </w:rPr>
            </w:pPr>
          </w:p>
          <w:p w:rsidR="001F0D4F" w:rsidRDefault="001F0D4F" w:rsidP="00242AEE">
            <w:pPr>
              <w:jc w:val="center"/>
              <w:rPr>
                <w:sz w:val="20"/>
                <w:szCs w:val="20"/>
              </w:rPr>
            </w:pPr>
          </w:p>
          <w:p w:rsidR="001F0D4F" w:rsidRDefault="001F0D4F" w:rsidP="00242AEE">
            <w:pPr>
              <w:jc w:val="center"/>
              <w:rPr>
                <w:sz w:val="20"/>
                <w:szCs w:val="20"/>
              </w:rPr>
            </w:pPr>
          </w:p>
          <w:p w:rsidR="001F0D4F" w:rsidRDefault="001F0D4F" w:rsidP="00242AEE">
            <w:pPr>
              <w:jc w:val="center"/>
              <w:rPr>
                <w:sz w:val="20"/>
                <w:szCs w:val="20"/>
              </w:rPr>
            </w:pPr>
          </w:p>
          <w:p w:rsidR="001F0D4F" w:rsidRDefault="001F0D4F" w:rsidP="00242AEE">
            <w:pPr>
              <w:jc w:val="center"/>
              <w:rPr>
                <w:sz w:val="20"/>
                <w:szCs w:val="20"/>
              </w:rPr>
            </w:pPr>
          </w:p>
          <w:p w:rsidR="001F0D4F" w:rsidRDefault="001F0D4F" w:rsidP="00242AEE">
            <w:pPr>
              <w:jc w:val="center"/>
              <w:rPr>
                <w:sz w:val="20"/>
                <w:szCs w:val="20"/>
              </w:rPr>
            </w:pPr>
          </w:p>
        </w:tc>
        <w:tc>
          <w:tcPr>
            <w:tcW w:w="4320" w:type="dxa"/>
            <w:shd w:val="clear" w:color="auto" w:fill="auto"/>
          </w:tcPr>
          <w:p w:rsidR="001F0D4F" w:rsidRPr="006A3982" w:rsidRDefault="00807D8E" w:rsidP="006A3982">
            <w:pPr>
              <w:keepNext/>
              <w:keepLines/>
              <w:tabs>
                <w:tab w:val="left" w:pos="-1440"/>
                <w:tab w:val="left" w:pos="-720"/>
              </w:tabs>
              <w:rPr>
                <w:b/>
                <w:sz w:val="20"/>
                <w:szCs w:val="20"/>
              </w:rPr>
            </w:pPr>
            <w:r>
              <w:rPr>
                <w:b/>
                <w:sz w:val="20"/>
                <w:szCs w:val="20"/>
              </w:rPr>
              <w:t>James Earle Boudreau</w:t>
            </w:r>
          </w:p>
          <w:p w:rsidR="001F0D4F" w:rsidRPr="006A3982" w:rsidRDefault="001F0D4F" w:rsidP="006A3982">
            <w:pPr>
              <w:keepNext/>
              <w:keepLines/>
              <w:tabs>
                <w:tab w:val="left" w:pos="-1440"/>
                <w:tab w:val="left" w:pos="-720"/>
              </w:tabs>
              <w:rPr>
                <w:sz w:val="20"/>
                <w:szCs w:val="20"/>
              </w:rPr>
            </w:pPr>
            <w:r w:rsidRPr="006A3982">
              <w:rPr>
                <w:sz w:val="20"/>
                <w:szCs w:val="20"/>
              </w:rPr>
              <w:tab/>
            </w:r>
            <w:r w:rsidR="00807D8E">
              <w:rPr>
                <w:sz w:val="20"/>
                <w:szCs w:val="20"/>
              </w:rPr>
              <w:t xml:space="preserve">Diana </w:t>
            </w:r>
            <w:proofErr w:type="spellStart"/>
            <w:r w:rsidR="00807D8E">
              <w:rPr>
                <w:sz w:val="20"/>
                <w:szCs w:val="20"/>
              </w:rPr>
              <w:t>Lumba</w:t>
            </w:r>
            <w:proofErr w:type="spellEnd"/>
          </w:p>
          <w:p w:rsidR="001F0D4F" w:rsidRPr="006A3982" w:rsidRDefault="001F0D4F" w:rsidP="006A3982">
            <w:pPr>
              <w:keepNext/>
              <w:keepLines/>
              <w:tabs>
                <w:tab w:val="left" w:pos="-1440"/>
                <w:tab w:val="left" w:pos="-720"/>
              </w:tabs>
              <w:rPr>
                <w:sz w:val="20"/>
                <w:szCs w:val="20"/>
              </w:rPr>
            </w:pPr>
            <w:r w:rsidRPr="006A3982">
              <w:rPr>
                <w:sz w:val="20"/>
                <w:szCs w:val="20"/>
              </w:rPr>
              <w:tab/>
            </w:r>
            <w:proofErr w:type="spellStart"/>
            <w:r w:rsidR="00807D8E">
              <w:rPr>
                <w:sz w:val="20"/>
                <w:szCs w:val="20"/>
              </w:rPr>
              <w:t>Lockyer</w:t>
            </w:r>
            <w:proofErr w:type="spellEnd"/>
            <w:r w:rsidR="00807D8E">
              <w:rPr>
                <w:sz w:val="20"/>
                <w:szCs w:val="20"/>
              </w:rPr>
              <w:t xml:space="preserve"> Campbell Posner</w:t>
            </w:r>
          </w:p>
          <w:p w:rsidR="001F0D4F" w:rsidRPr="006A3982" w:rsidRDefault="001F0D4F" w:rsidP="006A3982">
            <w:pPr>
              <w:keepNext/>
              <w:keepLines/>
              <w:tabs>
                <w:tab w:val="left" w:pos="-1440"/>
                <w:tab w:val="left" w:pos="-720"/>
              </w:tabs>
              <w:rPr>
                <w:sz w:val="20"/>
                <w:szCs w:val="20"/>
              </w:rPr>
            </w:pPr>
          </w:p>
          <w:p w:rsidR="001F0D4F" w:rsidRPr="006A3982" w:rsidRDefault="001F0D4F" w:rsidP="006A3982">
            <w:pPr>
              <w:keepNext/>
              <w:keepLines/>
              <w:tabs>
                <w:tab w:val="left" w:pos="-1440"/>
                <w:tab w:val="left" w:pos="-720"/>
              </w:tabs>
              <w:rPr>
                <w:sz w:val="20"/>
                <w:szCs w:val="20"/>
              </w:rPr>
            </w:pPr>
            <w:r w:rsidRPr="006A3982">
              <w:rPr>
                <w:sz w:val="20"/>
                <w:szCs w:val="20"/>
              </w:rPr>
              <w:tab/>
              <w:t>v. (35</w:t>
            </w:r>
            <w:r w:rsidR="00807D8E">
              <w:rPr>
                <w:sz w:val="20"/>
                <w:szCs w:val="20"/>
              </w:rPr>
              <w:t>493</w:t>
            </w:r>
            <w:r w:rsidRPr="006A3982">
              <w:rPr>
                <w:sz w:val="20"/>
                <w:szCs w:val="20"/>
              </w:rPr>
              <w:t>)</w:t>
            </w:r>
          </w:p>
          <w:p w:rsidR="001F0D4F" w:rsidRPr="006A3982" w:rsidRDefault="001F0D4F" w:rsidP="006A3982">
            <w:pPr>
              <w:keepNext/>
              <w:keepLines/>
              <w:tabs>
                <w:tab w:val="left" w:pos="-1440"/>
                <w:tab w:val="left" w:pos="-720"/>
              </w:tabs>
              <w:rPr>
                <w:sz w:val="20"/>
                <w:szCs w:val="20"/>
              </w:rPr>
            </w:pPr>
          </w:p>
          <w:p w:rsidR="001F0D4F" w:rsidRPr="006A3982" w:rsidRDefault="00807D8E" w:rsidP="006A3982">
            <w:pPr>
              <w:keepNext/>
              <w:keepLines/>
              <w:tabs>
                <w:tab w:val="left" w:pos="-1440"/>
                <w:tab w:val="left" w:pos="-720"/>
              </w:tabs>
              <w:rPr>
                <w:b/>
                <w:sz w:val="20"/>
                <w:szCs w:val="20"/>
              </w:rPr>
            </w:pPr>
            <w:r>
              <w:rPr>
                <w:b/>
                <w:sz w:val="20"/>
                <w:szCs w:val="20"/>
              </w:rPr>
              <w:t xml:space="preserve">Her Majesty the Queen </w:t>
            </w:r>
            <w:r w:rsidR="001F0D4F" w:rsidRPr="006A3982">
              <w:rPr>
                <w:b/>
                <w:sz w:val="20"/>
                <w:szCs w:val="20"/>
              </w:rPr>
              <w:t>(Ont.)</w:t>
            </w:r>
          </w:p>
          <w:p w:rsidR="001F0D4F" w:rsidRPr="006A3982" w:rsidRDefault="001F0D4F" w:rsidP="006A3982">
            <w:pPr>
              <w:keepNext/>
              <w:keepLines/>
              <w:tabs>
                <w:tab w:val="left" w:pos="-1440"/>
                <w:tab w:val="left" w:pos="-720"/>
              </w:tabs>
              <w:rPr>
                <w:sz w:val="20"/>
                <w:szCs w:val="20"/>
              </w:rPr>
            </w:pPr>
            <w:r w:rsidRPr="006A3982">
              <w:rPr>
                <w:sz w:val="20"/>
                <w:szCs w:val="20"/>
              </w:rPr>
              <w:tab/>
            </w:r>
            <w:r w:rsidR="00807D8E">
              <w:rPr>
                <w:sz w:val="20"/>
                <w:szCs w:val="20"/>
              </w:rPr>
              <w:t xml:space="preserve">Gregory J. </w:t>
            </w:r>
            <w:proofErr w:type="spellStart"/>
            <w:r w:rsidR="00807D8E">
              <w:rPr>
                <w:sz w:val="20"/>
                <w:szCs w:val="20"/>
              </w:rPr>
              <w:t>Tweney</w:t>
            </w:r>
            <w:proofErr w:type="spellEnd"/>
          </w:p>
          <w:p w:rsidR="001F0D4F" w:rsidRPr="006A3982" w:rsidRDefault="001F0D4F" w:rsidP="006A3982">
            <w:pPr>
              <w:keepNext/>
              <w:keepLines/>
              <w:tabs>
                <w:tab w:val="left" w:pos="-1440"/>
                <w:tab w:val="left" w:pos="-720"/>
              </w:tabs>
              <w:rPr>
                <w:sz w:val="20"/>
                <w:szCs w:val="20"/>
              </w:rPr>
            </w:pPr>
            <w:r w:rsidRPr="006A3982">
              <w:rPr>
                <w:sz w:val="20"/>
                <w:szCs w:val="20"/>
              </w:rPr>
              <w:tab/>
            </w:r>
            <w:r w:rsidR="00807D8E">
              <w:rPr>
                <w:sz w:val="20"/>
                <w:szCs w:val="20"/>
              </w:rPr>
              <w:t>A.G. of Ontario</w:t>
            </w:r>
          </w:p>
          <w:p w:rsidR="001F0D4F" w:rsidRPr="006A3982" w:rsidRDefault="001F0D4F" w:rsidP="006A3982">
            <w:pPr>
              <w:keepNext/>
              <w:keepLines/>
              <w:tabs>
                <w:tab w:val="left" w:pos="-1440"/>
                <w:tab w:val="left" w:pos="-720"/>
              </w:tabs>
              <w:rPr>
                <w:sz w:val="20"/>
                <w:szCs w:val="20"/>
              </w:rPr>
            </w:pPr>
          </w:p>
          <w:p w:rsidR="001F0D4F" w:rsidRPr="00A935AA" w:rsidRDefault="001F0D4F" w:rsidP="00807D8E">
            <w:pPr>
              <w:rPr>
                <w:sz w:val="20"/>
                <w:szCs w:val="20"/>
              </w:rPr>
            </w:pPr>
            <w:r w:rsidRPr="00A935AA">
              <w:rPr>
                <w:sz w:val="20"/>
                <w:szCs w:val="20"/>
              </w:rPr>
              <w:t xml:space="preserve">FILING DATE: </w:t>
            </w:r>
            <w:r w:rsidR="00807D8E">
              <w:rPr>
                <w:sz w:val="20"/>
                <w:szCs w:val="20"/>
              </w:rPr>
              <w:t>23</w:t>
            </w:r>
            <w:r w:rsidRPr="00A935AA">
              <w:rPr>
                <w:sz w:val="20"/>
                <w:szCs w:val="20"/>
              </w:rPr>
              <w:t>.0</w:t>
            </w:r>
            <w:r>
              <w:rPr>
                <w:sz w:val="20"/>
                <w:szCs w:val="20"/>
              </w:rPr>
              <w:t>8</w:t>
            </w:r>
            <w:r w:rsidRPr="00A935AA">
              <w:rPr>
                <w:sz w:val="20"/>
                <w:szCs w:val="20"/>
              </w:rPr>
              <w:t>.201</w:t>
            </w:r>
            <w:r>
              <w:rPr>
                <w:sz w:val="20"/>
                <w:szCs w:val="20"/>
              </w:rPr>
              <w:t>3</w:t>
            </w:r>
            <w:r w:rsidR="001552C7" w:rsidRPr="001552C7">
              <w:rPr>
                <w:sz w:val="20"/>
                <w:szCs w:val="20"/>
                <w:lang w:val="fr-CA"/>
              </w:rPr>
              <w:pict>
                <v:rect id="_x0000_i1049" style="width:108pt;height:1pt" o:hrpct="0" o:hralign="center" o:hrstd="t" o:hrnoshade="t" o:hr="t" fillcolor="black [3213]" stroked="f"/>
              </w:pict>
            </w:r>
          </w:p>
        </w:tc>
      </w:tr>
      <w:tr w:rsidR="001F0D4F" w:rsidRPr="00807D8E" w:rsidTr="003B3977">
        <w:trPr>
          <w:cantSplit/>
        </w:trPr>
        <w:tc>
          <w:tcPr>
            <w:tcW w:w="4320" w:type="dxa"/>
            <w:shd w:val="clear" w:color="auto" w:fill="auto"/>
          </w:tcPr>
          <w:p w:rsidR="001F0D4F" w:rsidRDefault="001F0D4F" w:rsidP="001F0D4F">
            <w:pPr>
              <w:rPr>
                <w:sz w:val="20"/>
                <w:szCs w:val="20"/>
              </w:rPr>
            </w:pPr>
          </w:p>
          <w:p w:rsidR="001F0D4F" w:rsidRPr="00260F8F" w:rsidRDefault="001F0D4F" w:rsidP="001F0D4F">
            <w:pPr>
              <w:rPr>
                <w:sz w:val="20"/>
                <w:szCs w:val="20"/>
              </w:rPr>
            </w:pPr>
            <w:r w:rsidRPr="00260F8F">
              <w:rPr>
                <w:sz w:val="20"/>
                <w:szCs w:val="20"/>
              </w:rPr>
              <w:t xml:space="preserve">and between </w:t>
            </w:r>
          </w:p>
          <w:p w:rsidR="001F0D4F" w:rsidRPr="001F0D4F" w:rsidRDefault="001F0D4F" w:rsidP="006A3982">
            <w:pPr>
              <w:rPr>
                <w:sz w:val="20"/>
                <w:szCs w:val="20"/>
              </w:rPr>
            </w:pPr>
          </w:p>
          <w:p w:rsidR="001F0D4F" w:rsidRPr="006A3982" w:rsidRDefault="001F0D4F" w:rsidP="006A3982">
            <w:pPr>
              <w:rPr>
                <w:b/>
                <w:sz w:val="20"/>
                <w:szCs w:val="20"/>
              </w:rPr>
            </w:pPr>
            <w:r>
              <w:rPr>
                <w:b/>
                <w:sz w:val="20"/>
                <w:szCs w:val="20"/>
              </w:rPr>
              <w:t>British American Tobacco (Investments) Limited</w:t>
            </w:r>
          </w:p>
          <w:p w:rsidR="001F0D4F" w:rsidRPr="006A3982" w:rsidRDefault="001F0D4F" w:rsidP="006A3982">
            <w:pPr>
              <w:tabs>
                <w:tab w:val="left" w:pos="-1440"/>
                <w:tab w:val="left" w:pos="-720"/>
              </w:tabs>
              <w:rPr>
                <w:sz w:val="20"/>
                <w:szCs w:val="20"/>
              </w:rPr>
            </w:pPr>
            <w:r w:rsidRPr="006A3982">
              <w:rPr>
                <w:sz w:val="20"/>
                <w:szCs w:val="20"/>
              </w:rPr>
              <w:tab/>
            </w:r>
            <w:r>
              <w:rPr>
                <w:sz w:val="20"/>
                <w:szCs w:val="20"/>
              </w:rPr>
              <w:t>Craig P. Dennis</w:t>
            </w:r>
          </w:p>
          <w:p w:rsidR="001F0D4F" w:rsidRPr="006A3982" w:rsidRDefault="001F0D4F" w:rsidP="006A3982">
            <w:pPr>
              <w:tabs>
                <w:tab w:val="left" w:pos="-1440"/>
                <w:tab w:val="left" w:pos="-720"/>
              </w:tabs>
              <w:rPr>
                <w:sz w:val="20"/>
                <w:szCs w:val="20"/>
              </w:rPr>
            </w:pPr>
            <w:r w:rsidRPr="006A3982">
              <w:rPr>
                <w:sz w:val="20"/>
                <w:szCs w:val="20"/>
              </w:rPr>
              <w:tab/>
            </w:r>
            <w:proofErr w:type="spellStart"/>
            <w:r>
              <w:rPr>
                <w:sz w:val="20"/>
                <w:szCs w:val="20"/>
              </w:rPr>
              <w:t>Dentons</w:t>
            </w:r>
            <w:proofErr w:type="spellEnd"/>
            <w:r>
              <w:rPr>
                <w:sz w:val="20"/>
                <w:szCs w:val="20"/>
              </w:rPr>
              <w:t xml:space="preserve"> Canada LLP</w:t>
            </w:r>
          </w:p>
          <w:p w:rsidR="001F0D4F" w:rsidRPr="006A3982" w:rsidRDefault="001F0D4F" w:rsidP="006A3982">
            <w:pPr>
              <w:tabs>
                <w:tab w:val="left" w:pos="-1440"/>
                <w:tab w:val="left" w:pos="-720"/>
              </w:tabs>
              <w:rPr>
                <w:sz w:val="20"/>
                <w:szCs w:val="20"/>
              </w:rPr>
            </w:pPr>
          </w:p>
          <w:p w:rsidR="001F0D4F" w:rsidRPr="00A935AA" w:rsidRDefault="001F0D4F" w:rsidP="001F0D4F">
            <w:pPr>
              <w:tabs>
                <w:tab w:val="left" w:pos="-1440"/>
                <w:tab w:val="left" w:pos="-720"/>
              </w:tabs>
              <w:rPr>
                <w:sz w:val="20"/>
                <w:szCs w:val="20"/>
              </w:rPr>
            </w:pPr>
            <w:r w:rsidRPr="006A3982">
              <w:rPr>
                <w:sz w:val="20"/>
                <w:szCs w:val="20"/>
              </w:rPr>
              <w:tab/>
            </w:r>
            <w:r w:rsidRPr="00A935AA">
              <w:rPr>
                <w:sz w:val="20"/>
                <w:szCs w:val="20"/>
              </w:rPr>
              <w:t>v. (3</w:t>
            </w:r>
            <w:r>
              <w:rPr>
                <w:sz w:val="20"/>
                <w:szCs w:val="20"/>
              </w:rPr>
              <w:t>5497</w:t>
            </w:r>
            <w:r w:rsidRPr="00A935AA">
              <w:rPr>
                <w:sz w:val="20"/>
                <w:szCs w:val="20"/>
              </w:rPr>
              <w:t>)</w:t>
            </w:r>
          </w:p>
          <w:p w:rsidR="001F0D4F" w:rsidRPr="00A935AA" w:rsidRDefault="001F0D4F" w:rsidP="001F0D4F">
            <w:pPr>
              <w:tabs>
                <w:tab w:val="left" w:pos="-1440"/>
                <w:tab w:val="left" w:pos="-720"/>
              </w:tabs>
              <w:rPr>
                <w:sz w:val="20"/>
                <w:szCs w:val="20"/>
              </w:rPr>
            </w:pPr>
          </w:p>
          <w:p w:rsidR="001F0D4F" w:rsidRPr="006A3982" w:rsidRDefault="001F0D4F" w:rsidP="001F0D4F">
            <w:pPr>
              <w:tabs>
                <w:tab w:val="left" w:pos="-1440"/>
                <w:tab w:val="left" w:pos="-720"/>
              </w:tabs>
              <w:rPr>
                <w:b/>
                <w:sz w:val="20"/>
                <w:szCs w:val="20"/>
              </w:rPr>
            </w:pPr>
            <w:r>
              <w:rPr>
                <w:b/>
                <w:sz w:val="20"/>
                <w:szCs w:val="20"/>
              </w:rPr>
              <w:t xml:space="preserve">Her Majesty the Queen in Right of Ontario </w:t>
            </w:r>
            <w:r w:rsidRPr="006A3982">
              <w:rPr>
                <w:b/>
                <w:sz w:val="20"/>
                <w:szCs w:val="20"/>
              </w:rPr>
              <w:t>(</w:t>
            </w:r>
            <w:r>
              <w:rPr>
                <w:b/>
                <w:sz w:val="20"/>
                <w:szCs w:val="20"/>
              </w:rPr>
              <w:t>Ont</w:t>
            </w:r>
            <w:r w:rsidRPr="006A3982">
              <w:rPr>
                <w:b/>
                <w:sz w:val="20"/>
                <w:szCs w:val="20"/>
              </w:rPr>
              <w:t>.)</w:t>
            </w:r>
          </w:p>
          <w:p w:rsidR="001F0D4F" w:rsidRPr="006A3982" w:rsidRDefault="001F0D4F" w:rsidP="001F0D4F">
            <w:pPr>
              <w:tabs>
                <w:tab w:val="left" w:pos="-1440"/>
                <w:tab w:val="left" w:pos="-720"/>
              </w:tabs>
              <w:rPr>
                <w:sz w:val="20"/>
                <w:szCs w:val="20"/>
              </w:rPr>
            </w:pPr>
            <w:r w:rsidRPr="00A935AA">
              <w:rPr>
                <w:sz w:val="20"/>
                <w:szCs w:val="20"/>
              </w:rPr>
              <w:tab/>
            </w:r>
            <w:r>
              <w:rPr>
                <w:sz w:val="20"/>
                <w:szCs w:val="20"/>
              </w:rPr>
              <w:t>Ronald E. Carr</w:t>
            </w:r>
          </w:p>
          <w:p w:rsidR="001F0D4F" w:rsidRPr="006A3982" w:rsidRDefault="001F0D4F" w:rsidP="001F0D4F">
            <w:pPr>
              <w:tabs>
                <w:tab w:val="left" w:pos="-1440"/>
                <w:tab w:val="left" w:pos="-720"/>
              </w:tabs>
              <w:rPr>
                <w:sz w:val="20"/>
                <w:szCs w:val="20"/>
              </w:rPr>
            </w:pPr>
            <w:r w:rsidRPr="006A3982">
              <w:rPr>
                <w:sz w:val="20"/>
                <w:szCs w:val="20"/>
              </w:rPr>
              <w:tab/>
            </w:r>
            <w:r>
              <w:rPr>
                <w:sz w:val="20"/>
                <w:szCs w:val="20"/>
              </w:rPr>
              <w:t>A.G. of Ontario</w:t>
            </w:r>
            <w:r w:rsidRPr="00A935AA">
              <w:rPr>
                <w:sz w:val="20"/>
                <w:szCs w:val="20"/>
              </w:rPr>
              <w:t xml:space="preserve"> </w:t>
            </w:r>
          </w:p>
        </w:tc>
        <w:tc>
          <w:tcPr>
            <w:tcW w:w="1181" w:type="dxa"/>
            <w:shd w:val="clear" w:color="auto" w:fill="auto"/>
          </w:tcPr>
          <w:p w:rsidR="001F0D4F" w:rsidRDefault="001F0D4F" w:rsidP="00242AEE">
            <w:pPr>
              <w:jc w:val="center"/>
              <w:rPr>
                <w:sz w:val="20"/>
                <w:szCs w:val="20"/>
              </w:rPr>
            </w:pPr>
          </w:p>
          <w:p w:rsidR="001F0D4F" w:rsidRDefault="001F0D4F" w:rsidP="00242AEE">
            <w:pPr>
              <w:jc w:val="center"/>
              <w:rPr>
                <w:sz w:val="20"/>
                <w:szCs w:val="20"/>
              </w:rPr>
            </w:pPr>
          </w:p>
          <w:p w:rsidR="001F0D4F" w:rsidRDefault="001F0D4F" w:rsidP="00242AEE">
            <w:pPr>
              <w:jc w:val="center"/>
              <w:rPr>
                <w:sz w:val="20"/>
                <w:szCs w:val="20"/>
              </w:rPr>
            </w:pPr>
          </w:p>
          <w:p w:rsidR="001F0D4F" w:rsidRDefault="001F0D4F" w:rsidP="00242AEE">
            <w:pPr>
              <w:jc w:val="center"/>
              <w:rPr>
                <w:sz w:val="20"/>
                <w:szCs w:val="20"/>
              </w:rPr>
            </w:pPr>
          </w:p>
          <w:p w:rsidR="001F0D4F" w:rsidRDefault="001F0D4F" w:rsidP="00242AEE">
            <w:pPr>
              <w:jc w:val="center"/>
              <w:rPr>
                <w:sz w:val="20"/>
                <w:szCs w:val="20"/>
              </w:rPr>
            </w:pPr>
          </w:p>
          <w:p w:rsidR="001F0D4F" w:rsidRDefault="001F0D4F" w:rsidP="00242AEE">
            <w:pPr>
              <w:jc w:val="center"/>
              <w:rPr>
                <w:sz w:val="20"/>
                <w:szCs w:val="20"/>
              </w:rPr>
            </w:pPr>
          </w:p>
          <w:p w:rsidR="001F0D4F" w:rsidRDefault="001F0D4F" w:rsidP="00242AEE">
            <w:pPr>
              <w:jc w:val="center"/>
              <w:rPr>
                <w:sz w:val="20"/>
                <w:szCs w:val="20"/>
              </w:rPr>
            </w:pPr>
          </w:p>
          <w:p w:rsidR="001F0D4F" w:rsidRDefault="001F0D4F" w:rsidP="00242AEE">
            <w:pPr>
              <w:jc w:val="center"/>
              <w:rPr>
                <w:sz w:val="20"/>
                <w:szCs w:val="20"/>
              </w:rPr>
            </w:pPr>
          </w:p>
          <w:p w:rsidR="001F0D4F" w:rsidRDefault="001F0D4F" w:rsidP="00242AEE">
            <w:pPr>
              <w:jc w:val="center"/>
              <w:rPr>
                <w:sz w:val="20"/>
                <w:szCs w:val="20"/>
              </w:rPr>
            </w:pPr>
          </w:p>
          <w:p w:rsidR="001F0D4F" w:rsidRDefault="001F0D4F" w:rsidP="00242AEE">
            <w:pPr>
              <w:jc w:val="center"/>
              <w:rPr>
                <w:sz w:val="20"/>
                <w:szCs w:val="20"/>
              </w:rPr>
            </w:pPr>
          </w:p>
          <w:p w:rsidR="001F0D4F" w:rsidRDefault="001F0D4F" w:rsidP="00242AEE">
            <w:pPr>
              <w:jc w:val="center"/>
              <w:rPr>
                <w:sz w:val="20"/>
                <w:szCs w:val="20"/>
              </w:rPr>
            </w:pPr>
          </w:p>
          <w:p w:rsidR="001F0D4F" w:rsidRDefault="001F0D4F" w:rsidP="00242AEE">
            <w:pPr>
              <w:jc w:val="center"/>
              <w:rPr>
                <w:sz w:val="20"/>
                <w:szCs w:val="20"/>
              </w:rPr>
            </w:pPr>
          </w:p>
          <w:p w:rsidR="00807D8E" w:rsidRDefault="00807D8E" w:rsidP="00242AEE">
            <w:pPr>
              <w:jc w:val="center"/>
              <w:rPr>
                <w:sz w:val="20"/>
                <w:szCs w:val="20"/>
              </w:rPr>
            </w:pPr>
          </w:p>
          <w:p w:rsidR="001F0D4F" w:rsidRDefault="001F0D4F" w:rsidP="00242AEE">
            <w:pPr>
              <w:jc w:val="center"/>
              <w:rPr>
                <w:sz w:val="20"/>
                <w:szCs w:val="20"/>
              </w:rPr>
            </w:pPr>
          </w:p>
        </w:tc>
        <w:tc>
          <w:tcPr>
            <w:tcW w:w="4320" w:type="dxa"/>
            <w:shd w:val="clear" w:color="auto" w:fill="auto"/>
          </w:tcPr>
          <w:p w:rsidR="001F0D4F" w:rsidRPr="00260FDA" w:rsidRDefault="00807D8E" w:rsidP="006A3982">
            <w:pPr>
              <w:keepNext/>
              <w:keepLines/>
              <w:tabs>
                <w:tab w:val="left" w:pos="-1440"/>
                <w:tab w:val="left" w:pos="-720"/>
              </w:tabs>
              <w:rPr>
                <w:b/>
                <w:sz w:val="20"/>
                <w:szCs w:val="20"/>
                <w:lang w:val="fr-CA"/>
              </w:rPr>
            </w:pPr>
            <w:r w:rsidRPr="00260FDA">
              <w:rPr>
                <w:b/>
                <w:sz w:val="20"/>
                <w:szCs w:val="20"/>
                <w:lang w:val="fr-CA"/>
              </w:rPr>
              <w:t>Procureur général du Québec</w:t>
            </w:r>
          </w:p>
          <w:p w:rsidR="001F0D4F" w:rsidRPr="00807D8E" w:rsidRDefault="001F0D4F" w:rsidP="006A3982">
            <w:pPr>
              <w:keepNext/>
              <w:keepLines/>
              <w:tabs>
                <w:tab w:val="left" w:pos="-1440"/>
                <w:tab w:val="left" w:pos="-720"/>
              </w:tabs>
              <w:rPr>
                <w:sz w:val="20"/>
                <w:szCs w:val="20"/>
                <w:lang w:val="fr-CA"/>
              </w:rPr>
            </w:pPr>
            <w:r w:rsidRPr="00260FDA">
              <w:rPr>
                <w:sz w:val="20"/>
                <w:szCs w:val="20"/>
                <w:lang w:val="fr-CA"/>
              </w:rPr>
              <w:tab/>
            </w:r>
            <w:r w:rsidR="00807D8E" w:rsidRPr="00807D8E">
              <w:rPr>
                <w:sz w:val="20"/>
                <w:szCs w:val="20"/>
                <w:lang w:val="fr-CA"/>
              </w:rPr>
              <w:t>Éric Dufour</w:t>
            </w:r>
          </w:p>
          <w:p w:rsidR="001F0D4F" w:rsidRPr="00807D8E" w:rsidRDefault="001F0D4F" w:rsidP="006A3982">
            <w:pPr>
              <w:keepNext/>
              <w:keepLines/>
              <w:tabs>
                <w:tab w:val="left" w:pos="-1440"/>
                <w:tab w:val="left" w:pos="-720"/>
              </w:tabs>
              <w:rPr>
                <w:sz w:val="20"/>
                <w:szCs w:val="20"/>
                <w:lang w:val="fr-CA"/>
              </w:rPr>
            </w:pPr>
            <w:r w:rsidRPr="00807D8E">
              <w:rPr>
                <w:sz w:val="20"/>
                <w:szCs w:val="20"/>
                <w:lang w:val="fr-CA"/>
              </w:rPr>
              <w:tab/>
            </w:r>
            <w:r w:rsidR="00807D8E" w:rsidRPr="00807D8E">
              <w:rPr>
                <w:sz w:val="20"/>
                <w:szCs w:val="20"/>
                <w:lang w:val="fr-CA"/>
              </w:rPr>
              <w:t>Bernard, Roy et Associés</w:t>
            </w:r>
          </w:p>
          <w:p w:rsidR="001F0D4F" w:rsidRPr="00807D8E" w:rsidRDefault="001F0D4F" w:rsidP="006A3982">
            <w:pPr>
              <w:keepNext/>
              <w:keepLines/>
              <w:tabs>
                <w:tab w:val="left" w:pos="-1440"/>
                <w:tab w:val="left" w:pos="-720"/>
              </w:tabs>
              <w:rPr>
                <w:sz w:val="20"/>
                <w:szCs w:val="20"/>
                <w:lang w:val="fr-CA"/>
              </w:rPr>
            </w:pPr>
          </w:p>
          <w:p w:rsidR="001F0D4F" w:rsidRPr="00807D8E" w:rsidRDefault="001F0D4F" w:rsidP="006A3982">
            <w:pPr>
              <w:keepNext/>
              <w:keepLines/>
              <w:tabs>
                <w:tab w:val="left" w:pos="-1440"/>
                <w:tab w:val="left" w:pos="-720"/>
              </w:tabs>
              <w:rPr>
                <w:sz w:val="20"/>
                <w:szCs w:val="20"/>
                <w:lang w:val="fr-CA"/>
              </w:rPr>
            </w:pPr>
            <w:r w:rsidRPr="00807D8E">
              <w:rPr>
                <w:sz w:val="20"/>
                <w:szCs w:val="20"/>
                <w:lang w:val="fr-CA"/>
              </w:rPr>
              <w:tab/>
            </w:r>
            <w:r w:rsidR="00807D8E">
              <w:rPr>
                <w:sz w:val="20"/>
                <w:szCs w:val="20"/>
                <w:lang w:val="fr-CA"/>
              </w:rPr>
              <w:t>c</w:t>
            </w:r>
            <w:r w:rsidRPr="00807D8E">
              <w:rPr>
                <w:sz w:val="20"/>
                <w:szCs w:val="20"/>
                <w:lang w:val="fr-CA"/>
              </w:rPr>
              <w:t>. (35</w:t>
            </w:r>
            <w:r w:rsidR="00807D8E" w:rsidRPr="00807D8E">
              <w:rPr>
                <w:sz w:val="20"/>
                <w:szCs w:val="20"/>
                <w:lang w:val="fr-CA"/>
              </w:rPr>
              <w:t>448</w:t>
            </w:r>
            <w:r w:rsidRPr="00807D8E">
              <w:rPr>
                <w:sz w:val="20"/>
                <w:szCs w:val="20"/>
                <w:lang w:val="fr-CA"/>
              </w:rPr>
              <w:t>)</w:t>
            </w:r>
          </w:p>
          <w:p w:rsidR="001F0D4F" w:rsidRPr="00807D8E" w:rsidRDefault="001F0D4F" w:rsidP="006A3982">
            <w:pPr>
              <w:keepNext/>
              <w:keepLines/>
              <w:tabs>
                <w:tab w:val="left" w:pos="-1440"/>
                <w:tab w:val="left" w:pos="-720"/>
              </w:tabs>
              <w:rPr>
                <w:sz w:val="20"/>
                <w:szCs w:val="20"/>
                <w:lang w:val="fr-CA"/>
              </w:rPr>
            </w:pPr>
          </w:p>
          <w:p w:rsidR="001F0D4F" w:rsidRPr="00807D8E" w:rsidRDefault="00807D8E" w:rsidP="006A3982">
            <w:pPr>
              <w:keepNext/>
              <w:keepLines/>
              <w:tabs>
                <w:tab w:val="left" w:pos="-1440"/>
                <w:tab w:val="left" w:pos="-720"/>
              </w:tabs>
              <w:rPr>
                <w:b/>
                <w:sz w:val="20"/>
                <w:szCs w:val="20"/>
                <w:lang w:val="fr-CA"/>
              </w:rPr>
            </w:pPr>
            <w:r w:rsidRPr="00807D8E">
              <w:rPr>
                <w:b/>
                <w:sz w:val="20"/>
                <w:szCs w:val="20"/>
                <w:lang w:val="fr-CA"/>
              </w:rPr>
              <w:t xml:space="preserve">Procureur général du Canada et autres </w:t>
            </w:r>
            <w:r w:rsidR="001F0D4F" w:rsidRPr="00807D8E">
              <w:rPr>
                <w:b/>
                <w:sz w:val="20"/>
                <w:szCs w:val="20"/>
                <w:lang w:val="fr-CA"/>
              </w:rPr>
              <w:t>(</w:t>
            </w:r>
            <w:proofErr w:type="spellStart"/>
            <w:r w:rsidRPr="00807D8E">
              <w:rPr>
                <w:b/>
                <w:sz w:val="20"/>
                <w:szCs w:val="20"/>
                <w:lang w:val="fr-CA"/>
              </w:rPr>
              <w:t>Qc</w:t>
            </w:r>
            <w:proofErr w:type="spellEnd"/>
            <w:r w:rsidR="001F0D4F" w:rsidRPr="00807D8E">
              <w:rPr>
                <w:b/>
                <w:sz w:val="20"/>
                <w:szCs w:val="20"/>
                <w:lang w:val="fr-CA"/>
              </w:rPr>
              <w:t>)</w:t>
            </w:r>
          </w:p>
          <w:p w:rsidR="001F0D4F" w:rsidRPr="00807D8E" w:rsidRDefault="001F0D4F" w:rsidP="006A3982">
            <w:pPr>
              <w:keepNext/>
              <w:keepLines/>
              <w:tabs>
                <w:tab w:val="left" w:pos="-1440"/>
                <w:tab w:val="left" w:pos="-720"/>
              </w:tabs>
              <w:rPr>
                <w:sz w:val="20"/>
                <w:szCs w:val="20"/>
                <w:lang w:val="fr-CA"/>
              </w:rPr>
            </w:pPr>
            <w:r w:rsidRPr="00807D8E">
              <w:rPr>
                <w:sz w:val="20"/>
                <w:szCs w:val="20"/>
                <w:lang w:val="fr-CA"/>
              </w:rPr>
              <w:tab/>
            </w:r>
            <w:r w:rsidR="00807D8E">
              <w:rPr>
                <w:sz w:val="20"/>
                <w:szCs w:val="20"/>
                <w:lang w:val="fr-CA"/>
              </w:rPr>
              <w:t xml:space="preserve">Claude </w:t>
            </w:r>
            <w:proofErr w:type="spellStart"/>
            <w:r w:rsidR="00807D8E">
              <w:rPr>
                <w:sz w:val="20"/>
                <w:szCs w:val="20"/>
                <w:lang w:val="fr-CA"/>
              </w:rPr>
              <w:t>Joyal</w:t>
            </w:r>
            <w:proofErr w:type="spellEnd"/>
          </w:p>
          <w:p w:rsidR="001F0D4F" w:rsidRPr="00807D8E" w:rsidRDefault="001F0D4F" w:rsidP="006A3982">
            <w:pPr>
              <w:keepNext/>
              <w:keepLines/>
              <w:tabs>
                <w:tab w:val="left" w:pos="-1440"/>
                <w:tab w:val="left" w:pos="-720"/>
              </w:tabs>
              <w:rPr>
                <w:sz w:val="20"/>
                <w:szCs w:val="20"/>
                <w:lang w:val="fr-CA"/>
              </w:rPr>
            </w:pPr>
            <w:r w:rsidRPr="00807D8E">
              <w:rPr>
                <w:sz w:val="20"/>
                <w:szCs w:val="20"/>
                <w:lang w:val="fr-CA"/>
              </w:rPr>
              <w:tab/>
            </w:r>
            <w:r w:rsidR="00807D8E">
              <w:rPr>
                <w:sz w:val="20"/>
                <w:szCs w:val="20"/>
                <w:lang w:val="fr-CA"/>
              </w:rPr>
              <w:t>P.G. du Canada</w:t>
            </w:r>
          </w:p>
          <w:p w:rsidR="001F0D4F" w:rsidRPr="00807D8E" w:rsidRDefault="001F0D4F" w:rsidP="006A3982">
            <w:pPr>
              <w:keepNext/>
              <w:keepLines/>
              <w:tabs>
                <w:tab w:val="left" w:pos="-1440"/>
                <w:tab w:val="left" w:pos="-720"/>
              </w:tabs>
              <w:rPr>
                <w:sz w:val="20"/>
                <w:szCs w:val="20"/>
                <w:lang w:val="fr-CA"/>
              </w:rPr>
            </w:pPr>
          </w:p>
          <w:p w:rsidR="001F0D4F" w:rsidRPr="00807D8E" w:rsidRDefault="001F0D4F" w:rsidP="00807D8E">
            <w:pPr>
              <w:rPr>
                <w:sz w:val="20"/>
                <w:szCs w:val="20"/>
                <w:lang w:val="fr-CA"/>
              </w:rPr>
            </w:pPr>
            <w:r w:rsidRPr="00807D8E">
              <w:rPr>
                <w:sz w:val="20"/>
                <w:szCs w:val="20"/>
                <w:lang w:val="fr-CA"/>
              </w:rPr>
              <w:t>DATE</w:t>
            </w:r>
            <w:r w:rsidR="00807D8E">
              <w:rPr>
                <w:sz w:val="20"/>
                <w:szCs w:val="20"/>
                <w:lang w:val="fr-CA"/>
              </w:rPr>
              <w:t xml:space="preserve"> DE PRODUCTION </w:t>
            </w:r>
            <w:r w:rsidRPr="00807D8E">
              <w:rPr>
                <w:sz w:val="20"/>
                <w:szCs w:val="20"/>
                <w:lang w:val="fr-CA"/>
              </w:rPr>
              <w:t xml:space="preserve">: </w:t>
            </w:r>
            <w:r w:rsidR="00807D8E">
              <w:rPr>
                <w:sz w:val="20"/>
                <w:szCs w:val="20"/>
                <w:lang w:val="fr-CA"/>
              </w:rPr>
              <w:t>3</w:t>
            </w:r>
            <w:r w:rsidRPr="00807D8E">
              <w:rPr>
                <w:sz w:val="20"/>
                <w:szCs w:val="20"/>
                <w:lang w:val="fr-CA"/>
              </w:rPr>
              <w:t>0.08.2013</w:t>
            </w:r>
            <w:r w:rsidR="001552C7" w:rsidRPr="001552C7">
              <w:rPr>
                <w:sz w:val="20"/>
                <w:szCs w:val="20"/>
                <w:lang w:val="fr-CA"/>
              </w:rPr>
              <w:pict>
                <v:rect id="_x0000_i1050" style="width:108pt;height:1pt" o:hrpct="0" o:hralign="center" o:hrstd="t" o:hrnoshade="t" o:hr="t" fillcolor="black [3213]" stroked="f"/>
              </w:pict>
            </w:r>
          </w:p>
        </w:tc>
      </w:tr>
      <w:tr w:rsidR="001F0D4F" w:rsidRPr="00A935AA" w:rsidTr="003B3977">
        <w:trPr>
          <w:cantSplit/>
        </w:trPr>
        <w:tc>
          <w:tcPr>
            <w:tcW w:w="4320" w:type="dxa"/>
            <w:shd w:val="clear" w:color="auto" w:fill="auto"/>
          </w:tcPr>
          <w:p w:rsidR="001F0D4F" w:rsidRPr="00260F8F" w:rsidRDefault="001F0D4F" w:rsidP="001F0D4F">
            <w:pPr>
              <w:rPr>
                <w:sz w:val="20"/>
                <w:szCs w:val="20"/>
              </w:rPr>
            </w:pPr>
            <w:r w:rsidRPr="00260F8F">
              <w:rPr>
                <w:sz w:val="20"/>
                <w:szCs w:val="20"/>
              </w:rPr>
              <w:lastRenderedPageBreak/>
              <w:t xml:space="preserve">and between </w:t>
            </w:r>
          </w:p>
          <w:p w:rsidR="001F0D4F" w:rsidRDefault="001F0D4F" w:rsidP="00260F8F">
            <w:pPr>
              <w:rPr>
                <w:sz w:val="20"/>
                <w:szCs w:val="20"/>
              </w:rPr>
            </w:pPr>
          </w:p>
          <w:p w:rsidR="001F0D4F" w:rsidRPr="001F0D4F" w:rsidRDefault="001F0D4F" w:rsidP="00260F8F">
            <w:pPr>
              <w:rPr>
                <w:b/>
                <w:sz w:val="20"/>
                <w:szCs w:val="20"/>
              </w:rPr>
            </w:pPr>
            <w:r>
              <w:rPr>
                <w:b/>
                <w:sz w:val="20"/>
                <w:szCs w:val="20"/>
              </w:rPr>
              <w:t>B.A.T. Industries P.L.C.</w:t>
            </w:r>
          </w:p>
          <w:p w:rsidR="001F0D4F" w:rsidRPr="006A3982" w:rsidRDefault="001F0D4F" w:rsidP="00260F8F">
            <w:pPr>
              <w:tabs>
                <w:tab w:val="left" w:pos="-1440"/>
                <w:tab w:val="left" w:pos="-720"/>
              </w:tabs>
              <w:rPr>
                <w:sz w:val="20"/>
                <w:szCs w:val="20"/>
              </w:rPr>
            </w:pPr>
            <w:r w:rsidRPr="006A3982">
              <w:rPr>
                <w:sz w:val="20"/>
                <w:szCs w:val="20"/>
              </w:rPr>
              <w:tab/>
            </w:r>
            <w:r>
              <w:rPr>
                <w:sz w:val="20"/>
                <w:szCs w:val="20"/>
              </w:rPr>
              <w:t xml:space="preserve">Charles F. Scott </w:t>
            </w:r>
          </w:p>
          <w:p w:rsidR="001F0D4F" w:rsidRPr="006A3982" w:rsidRDefault="001F0D4F" w:rsidP="00260F8F">
            <w:pPr>
              <w:tabs>
                <w:tab w:val="left" w:pos="-1440"/>
                <w:tab w:val="left" w:pos="-720"/>
              </w:tabs>
              <w:rPr>
                <w:sz w:val="20"/>
                <w:szCs w:val="20"/>
              </w:rPr>
            </w:pPr>
            <w:r w:rsidRPr="006A3982">
              <w:rPr>
                <w:sz w:val="20"/>
                <w:szCs w:val="20"/>
              </w:rPr>
              <w:tab/>
            </w:r>
            <w:r>
              <w:rPr>
                <w:sz w:val="20"/>
                <w:szCs w:val="20"/>
              </w:rPr>
              <w:t xml:space="preserve">Lax O’Sullivan Scott </w:t>
            </w:r>
            <w:proofErr w:type="spellStart"/>
            <w:r>
              <w:rPr>
                <w:sz w:val="20"/>
                <w:szCs w:val="20"/>
              </w:rPr>
              <w:t>Lisus</w:t>
            </w:r>
            <w:proofErr w:type="spellEnd"/>
            <w:r>
              <w:rPr>
                <w:sz w:val="20"/>
                <w:szCs w:val="20"/>
              </w:rPr>
              <w:t xml:space="preserve"> LLP</w:t>
            </w:r>
          </w:p>
          <w:p w:rsidR="001F0D4F" w:rsidRPr="006A3982" w:rsidRDefault="001F0D4F" w:rsidP="00260F8F">
            <w:pPr>
              <w:tabs>
                <w:tab w:val="left" w:pos="-1440"/>
                <w:tab w:val="left" w:pos="-720"/>
              </w:tabs>
              <w:rPr>
                <w:sz w:val="20"/>
                <w:szCs w:val="20"/>
              </w:rPr>
            </w:pPr>
          </w:p>
          <w:p w:rsidR="001F0D4F" w:rsidRPr="00A935AA" w:rsidRDefault="001F0D4F" w:rsidP="001F0D4F">
            <w:pPr>
              <w:tabs>
                <w:tab w:val="left" w:pos="-1440"/>
                <w:tab w:val="left" w:pos="-720"/>
              </w:tabs>
              <w:rPr>
                <w:sz w:val="20"/>
                <w:szCs w:val="20"/>
              </w:rPr>
            </w:pPr>
            <w:r w:rsidRPr="006A3982">
              <w:rPr>
                <w:sz w:val="20"/>
                <w:szCs w:val="20"/>
              </w:rPr>
              <w:tab/>
            </w:r>
            <w:r w:rsidRPr="00A935AA">
              <w:rPr>
                <w:sz w:val="20"/>
                <w:szCs w:val="20"/>
              </w:rPr>
              <w:t>v. (3</w:t>
            </w:r>
            <w:r>
              <w:rPr>
                <w:sz w:val="20"/>
                <w:szCs w:val="20"/>
              </w:rPr>
              <w:t>5497</w:t>
            </w:r>
            <w:r w:rsidRPr="00A935AA">
              <w:rPr>
                <w:sz w:val="20"/>
                <w:szCs w:val="20"/>
              </w:rPr>
              <w:t>)</w:t>
            </w:r>
          </w:p>
          <w:p w:rsidR="001F0D4F" w:rsidRPr="00A935AA" w:rsidRDefault="001F0D4F" w:rsidP="001F0D4F">
            <w:pPr>
              <w:tabs>
                <w:tab w:val="left" w:pos="-1440"/>
                <w:tab w:val="left" w:pos="-720"/>
              </w:tabs>
              <w:rPr>
                <w:sz w:val="20"/>
                <w:szCs w:val="20"/>
              </w:rPr>
            </w:pPr>
          </w:p>
          <w:p w:rsidR="001F0D4F" w:rsidRPr="006A3982" w:rsidRDefault="001F0D4F" w:rsidP="001F0D4F">
            <w:pPr>
              <w:tabs>
                <w:tab w:val="left" w:pos="-1440"/>
                <w:tab w:val="left" w:pos="-720"/>
              </w:tabs>
              <w:rPr>
                <w:b/>
                <w:sz w:val="20"/>
                <w:szCs w:val="20"/>
              </w:rPr>
            </w:pPr>
            <w:r>
              <w:rPr>
                <w:b/>
                <w:sz w:val="20"/>
                <w:szCs w:val="20"/>
              </w:rPr>
              <w:t xml:space="preserve">Her Majesty the Queen in Right of Ontario </w:t>
            </w:r>
            <w:r w:rsidRPr="006A3982">
              <w:rPr>
                <w:b/>
                <w:sz w:val="20"/>
                <w:szCs w:val="20"/>
              </w:rPr>
              <w:t>(</w:t>
            </w:r>
            <w:r>
              <w:rPr>
                <w:b/>
                <w:sz w:val="20"/>
                <w:szCs w:val="20"/>
              </w:rPr>
              <w:t>Ont</w:t>
            </w:r>
            <w:r w:rsidRPr="006A3982">
              <w:rPr>
                <w:b/>
                <w:sz w:val="20"/>
                <w:szCs w:val="20"/>
              </w:rPr>
              <w:t>.)</w:t>
            </w:r>
          </w:p>
          <w:p w:rsidR="001F0D4F" w:rsidRPr="006A3982" w:rsidRDefault="001F0D4F" w:rsidP="001F0D4F">
            <w:pPr>
              <w:tabs>
                <w:tab w:val="left" w:pos="-1440"/>
                <w:tab w:val="left" w:pos="-720"/>
              </w:tabs>
              <w:rPr>
                <w:sz w:val="20"/>
                <w:szCs w:val="20"/>
              </w:rPr>
            </w:pPr>
            <w:r w:rsidRPr="00A935AA">
              <w:rPr>
                <w:sz w:val="20"/>
                <w:szCs w:val="20"/>
              </w:rPr>
              <w:tab/>
            </w:r>
            <w:r>
              <w:rPr>
                <w:sz w:val="20"/>
                <w:szCs w:val="20"/>
              </w:rPr>
              <w:t>Ronald E. Carr</w:t>
            </w:r>
          </w:p>
          <w:p w:rsidR="001F0D4F" w:rsidRDefault="001F0D4F" w:rsidP="001F0D4F">
            <w:pPr>
              <w:tabs>
                <w:tab w:val="left" w:pos="-1440"/>
                <w:tab w:val="left" w:pos="-720"/>
              </w:tabs>
              <w:rPr>
                <w:sz w:val="20"/>
                <w:szCs w:val="20"/>
              </w:rPr>
            </w:pPr>
            <w:r w:rsidRPr="006A3982">
              <w:rPr>
                <w:sz w:val="20"/>
                <w:szCs w:val="20"/>
              </w:rPr>
              <w:tab/>
            </w:r>
            <w:r>
              <w:rPr>
                <w:sz w:val="20"/>
                <w:szCs w:val="20"/>
              </w:rPr>
              <w:t>A.G. of Ontario</w:t>
            </w:r>
            <w:r w:rsidRPr="00A935AA">
              <w:rPr>
                <w:sz w:val="20"/>
                <w:szCs w:val="20"/>
              </w:rPr>
              <w:t xml:space="preserve"> </w:t>
            </w:r>
          </w:p>
          <w:p w:rsidR="001F0D4F" w:rsidRPr="006A3982" w:rsidRDefault="001F0D4F" w:rsidP="001F0D4F">
            <w:pPr>
              <w:tabs>
                <w:tab w:val="left" w:pos="-1440"/>
                <w:tab w:val="left" w:pos="-720"/>
              </w:tabs>
              <w:rPr>
                <w:sz w:val="20"/>
                <w:szCs w:val="20"/>
              </w:rPr>
            </w:pPr>
          </w:p>
          <w:p w:rsidR="001F0D4F" w:rsidRPr="006A3982" w:rsidRDefault="001F0D4F" w:rsidP="00260F8F">
            <w:pPr>
              <w:rPr>
                <w:sz w:val="20"/>
                <w:szCs w:val="20"/>
              </w:rPr>
            </w:pPr>
            <w:r w:rsidRPr="006A3982">
              <w:rPr>
                <w:sz w:val="20"/>
                <w:szCs w:val="20"/>
              </w:rPr>
              <w:t xml:space="preserve">FILING DATE: </w:t>
            </w:r>
            <w:r>
              <w:rPr>
                <w:sz w:val="20"/>
                <w:szCs w:val="20"/>
              </w:rPr>
              <w:t>28</w:t>
            </w:r>
            <w:r w:rsidRPr="006A3982">
              <w:rPr>
                <w:sz w:val="20"/>
                <w:szCs w:val="20"/>
              </w:rPr>
              <w:t>.08.2013</w:t>
            </w:r>
          </w:p>
          <w:p w:rsidR="001F0D4F" w:rsidRPr="006A3982" w:rsidRDefault="001552C7" w:rsidP="00260F8F">
            <w:pPr>
              <w:rPr>
                <w:sz w:val="20"/>
                <w:szCs w:val="20"/>
              </w:rPr>
            </w:pPr>
            <w:r w:rsidRPr="001552C7">
              <w:rPr>
                <w:sz w:val="20"/>
                <w:szCs w:val="20"/>
                <w:lang w:val="fr-CA"/>
              </w:rPr>
              <w:pict>
                <v:rect id="_x0000_i1051" style="width:108pt;height:1pt" o:hrpct="0" o:hralign="center" o:hrstd="t" o:hrnoshade="t" o:hr="t" fillcolor="black [3213]" stroked="f"/>
              </w:pict>
            </w:r>
          </w:p>
        </w:tc>
        <w:tc>
          <w:tcPr>
            <w:tcW w:w="1181" w:type="dxa"/>
            <w:shd w:val="clear" w:color="auto" w:fill="auto"/>
          </w:tcPr>
          <w:p w:rsidR="001F0D4F" w:rsidRDefault="001F0D4F" w:rsidP="00242AEE">
            <w:pPr>
              <w:jc w:val="center"/>
              <w:rPr>
                <w:sz w:val="20"/>
                <w:szCs w:val="20"/>
              </w:rPr>
            </w:pPr>
          </w:p>
          <w:p w:rsidR="001F0D4F" w:rsidRDefault="001F0D4F" w:rsidP="00242AEE">
            <w:pPr>
              <w:jc w:val="center"/>
              <w:rPr>
                <w:sz w:val="20"/>
                <w:szCs w:val="20"/>
              </w:rPr>
            </w:pPr>
          </w:p>
          <w:p w:rsidR="001F0D4F" w:rsidRDefault="001F0D4F" w:rsidP="00242AEE">
            <w:pPr>
              <w:jc w:val="center"/>
              <w:rPr>
                <w:sz w:val="20"/>
                <w:szCs w:val="20"/>
              </w:rPr>
            </w:pPr>
          </w:p>
          <w:p w:rsidR="001F0D4F" w:rsidRDefault="001F0D4F" w:rsidP="00242AEE">
            <w:pPr>
              <w:jc w:val="center"/>
              <w:rPr>
                <w:sz w:val="20"/>
                <w:szCs w:val="20"/>
              </w:rPr>
            </w:pPr>
          </w:p>
          <w:p w:rsidR="001F0D4F" w:rsidRDefault="001F0D4F" w:rsidP="00242AEE">
            <w:pPr>
              <w:jc w:val="center"/>
              <w:rPr>
                <w:sz w:val="20"/>
                <w:szCs w:val="20"/>
              </w:rPr>
            </w:pPr>
          </w:p>
          <w:p w:rsidR="001F0D4F" w:rsidRDefault="001F0D4F" w:rsidP="00242AEE">
            <w:pPr>
              <w:jc w:val="center"/>
              <w:rPr>
                <w:sz w:val="20"/>
                <w:szCs w:val="20"/>
              </w:rPr>
            </w:pPr>
          </w:p>
          <w:p w:rsidR="001F0D4F" w:rsidRDefault="001F0D4F" w:rsidP="00242AEE">
            <w:pPr>
              <w:jc w:val="center"/>
              <w:rPr>
                <w:sz w:val="20"/>
                <w:szCs w:val="20"/>
              </w:rPr>
            </w:pPr>
          </w:p>
          <w:p w:rsidR="001F0D4F" w:rsidRDefault="001F0D4F" w:rsidP="00242AEE">
            <w:pPr>
              <w:jc w:val="center"/>
              <w:rPr>
                <w:sz w:val="20"/>
                <w:szCs w:val="20"/>
              </w:rPr>
            </w:pPr>
          </w:p>
          <w:p w:rsidR="001F0D4F" w:rsidRDefault="001F0D4F" w:rsidP="00242AEE">
            <w:pPr>
              <w:jc w:val="center"/>
              <w:rPr>
                <w:sz w:val="20"/>
                <w:szCs w:val="20"/>
              </w:rPr>
            </w:pPr>
          </w:p>
          <w:p w:rsidR="001F0D4F" w:rsidRDefault="001F0D4F" w:rsidP="00242AEE">
            <w:pPr>
              <w:jc w:val="center"/>
              <w:rPr>
                <w:sz w:val="20"/>
                <w:szCs w:val="20"/>
              </w:rPr>
            </w:pPr>
          </w:p>
          <w:p w:rsidR="001F0D4F" w:rsidRDefault="001F0D4F" w:rsidP="00242AEE">
            <w:pPr>
              <w:jc w:val="center"/>
              <w:rPr>
                <w:sz w:val="20"/>
                <w:szCs w:val="20"/>
              </w:rPr>
            </w:pPr>
          </w:p>
          <w:p w:rsidR="001F0D4F" w:rsidRDefault="001F0D4F" w:rsidP="00242AEE">
            <w:pPr>
              <w:jc w:val="center"/>
              <w:rPr>
                <w:sz w:val="20"/>
                <w:szCs w:val="20"/>
              </w:rPr>
            </w:pPr>
          </w:p>
          <w:p w:rsidR="00807D8E" w:rsidRDefault="00807D8E" w:rsidP="00242AEE">
            <w:pPr>
              <w:jc w:val="center"/>
              <w:rPr>
                <w:sz w:val="20"/>
                <w:szCs w:val="20"/>
              </w:rPr>
            </w:pPr>
          </w:p>
          <w:p w:rsidR="00807D8E" w:rsidRDefault="00807D8E" w:rsidP="00242AEE">
            <w:pPr>
              <w:jc w:val="center"/>
              <w:rPr>
                <w:sz w:val="20"/>
                <w:szCs w:val="20"/>
              </w:rPr>
            </w:pPr>
          </w:p>
          <w:p w:rsidR="00807D8E" w:rsidRDefault="00807D8E" w:rsidP="00242AEE">
            <w:pPr>
              <w:jc w:val="center"/>
              <w:rPr>
                <w:sz w:val="20"/>
                <w:szCs w:val="20"/>
              </w:rPr>
            </w:pPr>
          </w:p>
          <w:p w:rsidR="001F0D4F" w:rsidRDefault="001F0D4F" w:rsidP="00242AEE">
            <w:pPr>
              <w:jc w:val="center"/>
              <w:rPr>
                <w:sz w:val="20"/>
                <w:szCs w:val="20"/>
              </w:rPr>
            </w:pPr>
          </w:p>
        </w:tc>
        <w:tc>
          <w:tcPr>
            <w:tcW w:w="4320" w:type="dxa"/>
            <w:shd w:val="clear" w:color="auto" w:fill="auto"/>
          </w:tcPr>
          <w:p w:rsidR="001F0D4F" w:rsidRPr="00A935AA" w:rsidRDefault="001F0D4F" w:rsidP="00260F8F">
            <w:pPr>
              <w:rPr>
                <w:sz w:val="20"/>
                <w:szCs w:val="20"/>
              </w:rPr>
            </w:pPr>
          </w:p>
        </w:tc>
      </w:tr>
    </w:tbl>
    <w:p w:rsidR="006C3F47" w:rsidRDefault="006C3F47" w:rsidP="0095096B">
      <w:pPr>
        <w:tabs>
          <w:tab w:val="right" w:pos="9360"/>
        </w:tabs>
        <w:rPr>
          <w:sz w:val="20"/>
          <w:szCs w:val="20"/>
        </w:rPr>
      </w:pPr>
    </w:p>
    <w:p w:rsidR="00D94028" w:rsidRDefault="00D94028"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B35DC5">
          <w:headerReference w:type="default" r:id="rId16"/>
          <w:footerReference w:type="default" r:id="rId17"/>
          <w:headerReference w:type="first" r:id="rId18"/>
          <w:footerReference w:type="first" r:id="rId19"/>
          <w:pgSz w:w="12240" w:h="15840"/>
          <w:pgMar w:top="720" w:right="965" w:bottom="1080" w:left="1656" w:header="706" w:footer="706" w:gutter="0"/>
          <w:pgNumType w:start="1409"/>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6728BF"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B7F60" w:rsidRPr="00C50A5C" w:rsidRDefault="00DE349D" w:rsidP="004B7F60">
      <w:pPr>
        <w:widowControl w:val="0"/>
        <w:rPr>
          <w:b/>
          <w:sz w:val="20"/>
          <w:szCs w:val="20"/>
        </w:rPr>
      </w:pPr>
      <w:r>
        <w:rPr>
          <w:b/>
          <w:sz w:val="20"/>
          <w:szCs w:val="20"/>
        </w:rPr>
        <w:t>SEPTEMBER</w:t>
      </w:r>
      <w:r w:rsidR="00F761A3">
        <w:rPr>
          <w:b/>
          <w:sz w:val="20"/>
          <w:szCs w:val="20"/>
        </w:rPr>
        <w:t xml:space="preserve"> </w:t>
      </w:r>
      <w:r>
        <w:rPr>
          <w:b/>
          <w:sz w:val="20"/>
          <w:szCs w:val="20"/>
        </w:rPr>
        <w:t>3</w:t>
      </w:r>
      <w:r w:rsidR="004B7F60" w:rsidRPr="00C50A5C">
        <w:rPr>
          <w:b/>
          <w:sz w:val="20"/>
          <w:szCs w:val="20"/>
        </w:rPr>
        <w:t>, 201</w:t>
      </w:r>
      <w:r w:rsidR="00F761A3">
        <w:rPr>
          <w:b/>
          <w:sz w:val="20"/>
          <w:szCs w:val="20"/>
        </w:rPr>
        <w:t>3</w:t>
      </w:r>
      <w:r w:rsidR="004B7F60" w:rsidRPr="00C50A5C">
        <w:rPr>
          <w:b/>
          <w:sz w:val="20"/>
          <w:szCs w:val="20"/>
        </w:rPr>
        <w:t xml:space="preserve"> / LE </w:t>
      </w:r>
      <w:r>
        <w:rPr>
          <w:b/>
          <w:sz w:val="20"/>
          <w:szCs w:val="20"/>
        </w:rPr>
        <w:t>3</w:t>
      </w:r>
      <w:r w:rsidR="004B7F60">
        <w:rPr>
          <w:b/>
          <w:sz w:val="20"/>
          <w:szCs w:val="20"/>
        </w:rPr>
        <w:t xml:space="preserve"> </w:t>
      </w:r>
      <w:r>
        <w:rPr>
          <w:b/>
          <w:sz w:val="20"/>
          <w:szCs w:val="20"/>
        </w:rPr>
        <w:t>SEPT</w:t>
      </w:r>
      <w:r w:rsidR="00F761A3">
        <w:rPr>
          <w:b/>
          <w:sz w:val="20"/>
          <w:szCs w:val="20"/>
        </w:rPr>
        <w:t>E</w:t>
      </w:r>
      <w:r>
        <w:rPr>
          <w:b/>
          <w:sz w:val="20"/>
          <w:szCs w:val="20"/>
        </w:rPr>
        <w:t>MB</w:t>
      </w:r>
      <w:r w:rsidR="004B7F60">
        <w:rPr>
          <w:b/>
          <w:sz w:val="20"/>
          <w:szCs w:val="20"/>
        </w:rPr>
        <w:t>R</w:t>
      </w:r>
      <w:r>
        <w:rPr>
          <w:b/>
          <w:sz w:val="20"/>
          <w:szCs w:val="20"/>
        </w:rPr>
        <w:t>E</w:t>
      </w:r>
      <w:r w:rsidR="004B7F60" w:rsidRPr="00C50A5C">
        <w:rPr>
          <w:b/>
          <w:sz w:val="20"/>
          <w:szCs w:val="20"/>
        </w:rPr>
        <w:t xml:space="preserve"> 201</w:t>
      </w:r>
      <w:r w:rsidR="00F761A3">
        <w:rPr>
          <w:b/>
          <w:sz w:val="20"/>
          <w:szCs w:val="20"/>
        </w:rPr>
        <w:t>3</w:t>
      </w:r>
    </w:p>
    <w:p w:rsidR="004B7F60" w:rsidRPr="00C50A5C" w:rsidRDefault="004B7F60" w:rsidP="004B7F60">
      <w:pPr>
        <w:widowControl w:val="0"/>
        <w:rPr>
          <w:b/>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w:t>
      </w:r>
      <w:proofErr w:type="spellStart"/>
      <w:r w:rsidRPr="00C50A5C">
        <w:rPr>
          <w:b/>
          <w:sz w:val="20"/>
          <w:szCs w:val="20"/>
        </w:rPr>
        <w:t>McLachlin</w:t>
      </w:r>
      <w:proofErr w:type="spellEnd"/>
      <w:r w:rsidRPr="00C50A5C">
        <w:rPr>
          <w:b/>
          <w:sz w:val="20"/>
          <w:szCs w:val="20"/>
        </w:rPr>
        <w:t xml:space="preserve"> and </w:t>
      </w:r>
      <w:r w:rsidR="00DE349D">
        <w:rPr>
          <w:b/>
          <w:sz w:val="20"/>
          <w:szCs w:val="20"/>
        </w:rPr>
        <w:t>Cromwell</w:t>
      </w:r>
      <w:r w:rsidRPr="00C50A5C">
        <w:rPr>
          <w:b/>
          <w:sz w:val="20"/>
          <w:szCs w:val="20"/>
        </w:rPr>
        <w:t xml:space="preserve"> and </w:t>
      </w:r>
      <w:r w:rsidR="00DE349D">
        <w:rPr>
          <w:b/>
          <w:sz w:val="20"/>
          <w:szCs w:val="20"/>
        </w:rPr>
        <w:t xml:space="preserve">Wagner </w:t>
      </w:r>
      <w:r w:rsidRPr="00C50A5C">
        <w:rPr>
          <w:b/>
          <w:sz w:val="20"/>
          <w:szCs w:val="20"/>
        </w:rPr>
        <w:t>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w:t>
      </w:r>
      <w:proofErr w:type="spellStart"/>
      <w:r w:rsidRPr="00C50A5C">
        <w:rPr>
          <w:b/>
          <w:sz w:val="20"/>
          <w:szCs w:val="20"/>
          <w:lang w:val="fr-CA"/>
        </w:rPr>
        <w:t>McLachlin</w:t>
      </w:r>
      <w:proofErr w:type="spellEnd"/>
      <w:r w:rsidRPr="00C50A5C">
        <w:rPr>
          <w:b/>
          <w:sz w:val="20"/>
          <w:szCs w:val="20"/>
          <w:lang w:val="fr-CA"/>
        </w:rPr>
        <w:t xml:space="preserve"> et les juges </w:t>
      </w:r>
      <w:r w:rsidR="00DE349D">
        <w:rPr>
          <w:b/>
          <w:sz w:val="20"/>
          <w:szCs w:val="20"/>
          <w:lang w:val="fr-CA"/>
        </w:rPr>
        <w:t>Cromwell</w:t>
      </w:r>
      <w:r w:rsidR="00DE349D" w:rsidRPr="00C50A5C">
        <w:rPr>
          <w:b/>
          <w:sz w:val="20"/>
          <w:szCs w:val="20"/>
          <w:lang w:val="fr-CA"/>
        </w:rPr>
        <w:t xml:space="preserve"> </w:t>
      </w:r>
      <w:r w:rsidRPr="00C50A5C">
        <w:rPr>
          <w:b/>
          <w:sz w:val="20"/>
          <w:szCs w:val="20"/>
          <w:lang w:val="fr-CA"/>
        </w:rPr>
        <w:t xml:space="preserve">et </w:t>
      </w:r>
      <w:r w:rsidR="00DE349D">
        <w:rPr>
          <w:b/>
          <w:sz w:val="20"/>
          <w:szCs w:val="20"/>
          <w:lang w:val="fr-CA"/>
        </w:rPr>
        <w:t>Wagn</w:t>
      </w:r>
      <w:r>
        <w:rPr>
          <w:b/>
          <w:sz w:val="20"/>
          <w:szCs w:val="20"/>
          <w:lang w:val="fr-CA"/>
        </w:rPr>
        <w:t>e</w:t>
      </w:r>
      <w:r w:rsidR="00DE349D">
        <w:rPr>
          <w:b/>
          <w:sz w:val="20"/>
          <w:szCs w:val="20"/>
          <w:lang w:val="fr-CA"/>
        </w:rPr>
        <w:t>r</w:t>
      </w:r>
    </w:p>
    <w:p w:rsidR="004B7F60" w:rsidRPr="00C50A5C" w:rsidRDefault="004B7F60" w:rsidP="004B7F60">
      <w:pPr>
        <w:widowControl w:val="0"/>
        <w:rPr>
          <w:sz w:val="20"/>
          <w:szCs w:val="20"/>
          <w:lang w:val="fr-CA"/>
        </w:rPr>
      </w:pPr>
    </w:p>
    <w:p w:rsidR="004B7F60" w:rsidRPr="00C50A5C" w:rsidRDefault="00260FDA" w:rsidP="004B7F60">
      <w:pPr>
        <w:pStyle w:val="ListParagraph"/>
        <w:widowControl w:val="0"/>
        <w:numPr>
          <w:ilvl w:val="0"/>
          <w:numId w:val="1"/>
        </w:numPr>
        <w:ind w:hanging="720"/>
        <w:jc w:val="both"/>
        <w:rPr>
          <w:sz w:val="20"/>
          <w:szCs w:val="20"/>
        </w:rPr>
      </w:pPr>
      <w:r w:rsidRPr="00260FDA">
        <w:rPr>
          <w:i/>
          <w:sz w:val="20"/>
          <w:szCs w:val="20"/>
        </w:rPr>
        <w:t>David M. Potter v. New Brunswick Legal Aid Services Commission, a statutory body corporate pursuant to a special act of the Province of New Brunswick</w:t>
      </w:r>
      <w:r w:rsidRPr="00260FDA">
        <w:rPr>
          <w:sz w:val="20"/>
          <w:szCs w:val="20"/>
        </w:rPr>
        <w:t xml:space="preserve"> (N.B.) (Civil) (By Leave)</w:t>
      </w:r>
      <w:r w:rsidRPr="00C50A5C">
        <w:rPr>
          <w:sz w:val="20"/>
          <w:szCs w:val="20"/>
        </w:rPr>
        <w:t xml:space="preserve"> </w:t>
      </w:r>
      <w:r w:rsidR="004B7F60" w:rsidRPr="00C50A5C">
        <w:rPr>
          <w:sz w:val="20"/>
          <w:szCs w:val="20"/>
        </w:rPr>
        <w:t>(3</w:t>
      </w:r>
      <w:r>
        <w:rPr>
          <w:sz w:val="20"/>
          <w:szCs w:val="20"/>
        </w:rPr>
        <w:t>5</w:t>
      </w:r>
      <w:r w:rsidR="004B7F60">
        <w:rPr>
          <w:sz w:val="20"/>
          <w:szCs w:val="20"/>
        </w:rPr>
        <w:t>42</w:t>
      </w:r>
      <w:r>
        <w:rPr>
          <w:sz w:val="20"/>
          <w:szCs w:val="20"/>
        </w:rPr>
        <w:t>2</w:t>
      </w:r>
      <w:r w:rsidR="004B7F60" w:rsidRPr="00C50A5C">
        <w:rPr>
          <w:sz w:val="20"/>
          <w:szCs w:val="20"/>
        </w:rPr>
        <w:t>)</w:t>
      </w:r>
    </w:p>
    <w:p w:rsidR="004B7F60" w:rsidRDefault="004B7F60" w:rsidP="004B7F60">
      <w:pPr>
        <w:widowControl w:val="0"/>
        <w:jc w:val="both"/>
        <w:rPr>
          <w:sz w:val="20"/>
          <w:szCs w:val="20"/>
        </w:rPr>
      </w:pPr>
    </w:p>
    <w:p w:rsidR="00260FDA" w:rsidRDefault="00260FDA" w:rsidP="004B7F60">
      <w:pPr>
        <w:widowControl w:val="0"/>
        <w:jc w:val="both"/>
        <w:rPr>
          <w:sz w:val="20"/>
          <w:szCs w:val="20"/>
        </w:rPr>
      </w:pPr>
    </w:p>
    <w:p w:rsidR="00260FDA" w:rsidRPr="00C50A5C" w:rsidRDefault="00260FDA" w:rsidP="00260FDA">
      <w:pPr>
        <w:widowControl w:val="0"/>
        <w:jc w:val="center"/>
        <w:rPr>
          <w:b/>
          <w:sz w:val="20"/>
          <w:szCs w:val="20"/>
        </w:rPr>
      </w:pPr>
      <w:r w:rsidRPr="00C50A5C">
        <w:rPr>
          <w:b/>
          <w:sz w:val="20"/>
          <w:szCs w:val="20"/>
        </w:rPr>
        <w:t xml:space="preserve">CORAM: </w:t>
      </w:r>
      <w:proofErr w:type="spellStart"/>
      <w:r>
        <w:rPr>
          <w:b/>
          <w:sz w:val="20"/>
          <w:szCs w:val="20"/>
        </w:rPr>
        <w:t>LeBel</w:t>
      </w:r>
      <w:proofErr w:type="spellEnd"/>
      <w:r w:rsidRPr="00C50A5C">
        <w:rPr>
          <w:b/>
          <w:sz w:val="20"/>
          <w:szCs w:val="20"/>
        </w:rPr>
        <w:t xml:space="preserve">, </w:t>
      </w:r>
      <w:proofErr w:type="spellStart"/>
      <w:r>
        <w:rPr>
          <w:b/>
          <w:sz w:val="20"/>
          <w:szCs w:val="20"/>
        </w:rPr>
        <w:t>Karakatsanis</w:t>
      </w:r>
      <w:proofErr w:type="spellEnd"/>
      <w:r w:rsidRPr="00C50A5C">
        <w:rPr>
          <w:b/>
          <w:sz w:val="20"/>
          <w:szCs w:val="20"/>
        </w:rPr>
        <w:t xml:space="preserve"> and </w:t>
      </w:r>
      <w:r>
        <w:rPr>
          <w:b/>
          <w:sz w:val="20"/>
          <w:szCs w:val="20"/>
        </w:rPr>
        <w:t>Wagner</w:t>
      </w:r>
      <w:r w:rsidRPr="00C50A5C">
        <w:rPr>
          <w:b/>
          <w:sz w:val="20"/>
          <w:szCs w:val="20"/>
        </w:rPr>
        <w:t xml:space="preserve"> JJ.</w:t>
      </w:r>
    </w:p>
    <w:p w:rsidR="00260FDA" w:rsidRPr="00C50A5C" w:rsidRDefault="00260FDA" w:rsidP="00260FDA">
      <w:pPr>
        <w:widowControl w:val="0"/>
        <w:jc w:val="center"/>
        <w:rPr>
          <w:b/>
          <w:sz w:val="20"/>
          <w:szCs w:val="20"/>
          <w:lang w:val="fr-CA"/>
        </w:rPr>
      </w:pPr>
      <w:r w:rsidRPr="00C50A5C">
        <w:rPr>
          <w:b/>
          <w:sz w:val="20"/>
          <w:szCs w:val="20"/>
          <w:lang w:val="fr-CA"/>
        </w:rPr>
        <w:t xml:space="preserve">Les juges </w:t>
      </w:r>
      <w:proofErr w:type="spellStart"/>
      <w:r>
        <w:rPr>
          <w:b/>
          <w:sz w:val="20"/>
          <w:szCs w:val="20"/>
          <w:lang w:val="fr-CA"/>
        </w:rPr>
        <w:t>LeBel</w:t>
      </w:r>
      <w:proofErr w:type="spellEnd"/>
      <w:r w:rsidRPr="00C50A5C">
        <w:rPr>
          <w:b/>
          <w:sz w:val="20"/>
          <w:szCs w:val="20"/>
          <w:lang w:val="fr-CA"/>
        </w:rPr>
        <w:t xml:space="preserve">, </w:t>
      </w:r>
      <w:proofErr w:type="spellStart"/>
      <w:r>
        <w:rPr>
          <w:b/>
          <w:sz w:val="20"/>
          <w:szCs w:val="20"/>
          <w:lang w:val="fr-CA"/>
        </w:rPr>
        <w:t>Karakatsanis</w:t>
      </w:r>
      <w:proofErr w:type="spellEnd"/>
      <w:r w:rsidRPr="00C50A5C">
        <w:rPr>
          <w:b/>
          <w:sz w:val="20"/>
          <w:szCs w:val="20"/>
          <w:lang w:val="fr-CA"/>
        </w:rPr>
        <w:t xml:space="preserve"> et </w:t>
      </w:r>
      <w:r>
        <w:rPr>
          <w:b/>
          <w:sz w:val="20"/>
          <w:szCs w:val="20"/>
          <w:lang w:val="fr-CA"/>
        </w:rPr>
        <w:t>Wagn</w:t>
      </w:r>
      <w:r w:rsidRPr="00C50A5C">
        <w:rPr>
          <w:b/>
          <w:sz w:val="20"/>
          <w:szCs w:val="20"/>
          <w:lang w:val="fr-CA"/>
        </w:rPr>
        <w:t>e</w:t>
      </w:r>
      <w:r>
        <w:rPr>
          <w:b/>
          <w:sz w:val="20"/>
          <w:szCs w:val="20"/>
          <w:lang w:val="fr-CA"/>
        </w:rPr>
        <w:t>r</w:t>
      </w:r>
    </w:p>
    <w:p w:rsidR="00260FDA" w:rsidRPr="00260FDA" w:rsidRDefault="00260FDA" w:rsidP="004B7F60">
      <w:pPr>
        <w:widowControl w:val="0"/>
        <w:jc w:val="both"/>
        <w:rPr>
          <w:sz w:val="20"/>
          <w:szCs w:val="20"/>
          <w:lang w:val="fr-CA"/>
        </w:rPr>
      </w:pPr>
    </w:p>
    <w:p w:rsidR="004B7F60" w:rsidRPr="00C612D0" w:rsidRDefault="00260FDA" w:rsidP="004B7F60">
      <w:pPr>
        <w:pStyle w:val="ListParagraph"/>
        <w:widowControl w:val="0"/>
        <w:numPr>
          <w:ilvl w:val="0"/>
          <w:numId w:val="1"/>
        </w:numPr>
        <w:ind w:hanging="720"/>
        <w:jc w:val="both"/>
        <w:rPr>
          <w:sz w:val="20"/>
          <w:szCs w:val="20"/>
        </w:rPr>
      </w:pPr>
      <w:proofErr w:type="spellStart"/>
      <w:r w:rsidRPr="00260FDA">
        <w:rPr>
          <w:i/>
          <w:sz w:val="20"/>
          <w:szCs w:val="20"/>
        </w:rPr>
        <w:t>Hailemikael</w:t>
      </w:r>
      <w:proofErr w:type="spellEnd"/>
      <w:r w:rsidRPr="00260FDA">
        <w:rPr>
          <w:i/>
          <w:sz w:val="20"/>
          <w:szCs w:val="20"/>
        </w:rPr>
        <w:t xml:space="preserve"> </w:t>
      </w:r>
      <w:proofErr w:type="spellStart"/>
      <w:r w:rsidRPr="00260FDA">
        <w:rPr>
          <w:i/>
          <w:sz w:val="20"/>
          <w:szCs w:val="20"/>
        </w:rPr>
        <w:t>Fekade</w:t>
      </w:r>
      <w:proofErr w:type="spellEnd"/>
      <w:r w:rsidRPr="00260FDA">
        <w:rPr>
          <w:i/>
          <w:sz w:val="20"/>
          <w:szCs w:val="20"/>
        </w:rPr>
        <w:t xml:space="preserve"> </w:t>
      </w:r>
      <w:proofErr w:type="spellStart"/>
      <w:r w:rsidRPr="00260FDA">
        <w:rPr>
          <w:i/>
          <w:sz w:val="20"/>
          <w:szCs w:val="20"/>
        </w:rPr>
        <w:t>Kassa</w:t>
      </w:r>
      <w:proofErr w:type="spellEnd"/>
      <w:r w:rsidRPr="00260FDA">
        <w:rPr>
          <w:i/>
          <w:sz w:val="20"/>
          <w:szCs w:val="20"/>
        </w:rPr>
        <w:t xml:space="preserve"> v. Her Majesty the Queen</w:t>
      </w:r>
      <w:r w:rsidRPr="00260FDA">
        <w:rPr>
          <w:sz w:val="20"/>
          <w:szCs w:val="20"/>
        </w:rPr>
        <w:t xml:space="preserve"> (Ont.) (Crim</w:t>
      </w:r>
      <w:r w:rsidR="00C70347">
        <w:rPr>
          <w:sz w:val="20"/>
          <w:szCs w:val="20"/>
        </w:rPr>
        <w:t>.</w:t>
      </w:r>
      <w:r w:rsidRPr="00260FDA">
        <w:rPr>
          <w:sz w:val="20"/>
          <w:szCs w:val="20"/>
        </w:rPr>
        <w:t>) (By Leave)</w:t>
      </w:r>
      <w:r w:rsidRPr="00C612D0">
        <w:rPr>
          <w:sz w:val="20"/>
          <w:szCs w:val="20"/>
        </w:rPr>
        <w:t xml:space="preserve"> </w:t>
      </w:r>
      <w:r w:rsidR="004B7F60" w:rsidRPr="00C612D0">
        <w:rPr>
          <w:sz w:val="20"/>
          <w:szCs w:val="20"/>
        </w:rPr>
        <w:t>(3</w:t>
      </w:r>
      <w:r>
        <w:rPr>
          <w:sz w:val="20"/>
          <w:szCs w:val="20"/>
        </w:rPr>
        <w:t>5</w:t>
      </w:r>
      <w:r w:rsidR="004B7F60" w:rsidRPr="00C612D0">
        <w:rPr>
          <w:sz w:val="20"/>
          <w:szCs w:val="20"/>
        </w:rPr>
        <w:t>43</w:t>
      </w:r>
      <w:r>
        <w:rPr>
          <w:sz w:val="20"/>
          <w:szCs w:val="20"/>
        </w:rPr>
        <w:t>9</w:t>
      </w:r>
      <w:r w:rsidR="004B7F60" w:rsidRPr="00C612D0">
        <w:rPr>
          <w:sz w:val="20"/>
          <w:szCs w:val="20"/>
        </w:rPr>
        <w:t>)</w:t>
      </w:r>
    </w:p>
    <w:p w:rsidR="004B7F60" w:rsidRDefault="004B7F60" w:rsidP="004B7F60">
      <w:pPr>
        <w:widowControl w:val="0"/>
        <w:jc w:val="both"/>
        <w:rPr>
          <w:sz w:val="20"/>
          <w:szCs w:val="20"/>
        </w:rPr>
      </w:pPr>
    </w:p>
    <w:p w:rsidR="00260FDA" w:rsidRDefault="00260FDA" w:rsidP="004B7F60">
      <w:pPr>
        <w:widowControl w:val="0"/>
        <w:jc w:val="both"/>
        <w:rPr>
          <w:sz w:val="20"/>
          <w:szCs w:val="20"/>
        </w:rPr>
      </w:pPr>
    </w:p>
    <w:p w:rsidR="00260FDA" w:rsidRPr="00C50A5C" w:rsidRDefault="00260FDA" w:rsidP="00260FDA">
      <w:pPr>
        <w:widowControl w:val="0"/>
        <w:jc w:val="center"/>
        <w:rPr>
          <w:b/>
          <w:sz w:val="20"/>
          <w:szCs w:val="20"/>
        </w:rPr>
      </w:pPr>
      <w:r w:rsidRPr="00C50A5C">
        <w:rPr>
          <w:b/>
          <w:sz w:val="20"/>
          <w:szCs w:val="20"/>
        </w:rPr>
        <w:t xml:space="preserve">CORAM: </w:t>
      </w:r>
      <w:proofErr w:type="spellStart"/>
      <w:r>
        <w:rPr>
          <w:b/>
          <w:sz w:val="20"/>
          <w:szCs w:val="20"/>
        </w:rPr>
        <w:t>Abella</w:t>
      </w:r>
      <w:proofErr w:type="spellEnd"/>
      <w:r>
        <w:rPr>
          <w:b/>
          <w:sz w:val="20"/>
          <w:szCs w:val="20"/>
        </w:rPr>
        <w:t>,</w:t>
      </w:r>
      <w:r w:rsidRPr="00C50A5C">
        <w:rPr>
          <w:b/>
          <w:sz w:val="20"/>
          <w:szCs w:val="20"/>
        </w:rPr>
        <w:t xml:space="preserve"> </w:t>
      </w:r>
      <w:r>
        <w:rPr>
          <w:b/>
          <w:sz w:val="20"/>
          <w:szCs w:val="20"/>
        </w:rPr>
        <w:t>Rothstein</w:t>
      </w:r>
      <w:r w:rsidRPr="00C50A5C">
        <w:rPr>
          <w:b/>
          <w:sz w:val="20"/>
          <w:szCs w:val="20"/>
        </w:rPr>
        <w:t xml:space="preserve"> and </w:t>
      </w:r>
      <w:proofErr w:type="spellStart"/>
      <w:r>
        <w:rPr>
          <w:b/>
          <w:sz w:val="20"/>
          <w:szCs w:val="20"/>
        </w:rPr>
        <w:t>Moldaver</w:t>
      </w:r>
      <w:proofErr w:type="spellEnd"/>
      <w:r w:rsidRPr="00C50A5C">
        <w:rPr>
          <w:b/>
          <w:sz w:val="20"/>
          <w:szCs w:val="20"/>
        </w:rPr>
        <w:t xml:space="preserve"> JJ.</w:t>
      </w:r>
    </w:p>
    <w:p w:rsidR="00260FDA" w:rsidRPr="00C50A5C" w:rsidRDefault="00260FDA" w:rsidP="00260FDA">
      <w:pPr>
        <w:widowControl w:val="0"/>
        <w:jc w:val="center"/>
        <w:rPr>
          <w:b/>
          <w:sz w:val="20"/>
          <w:szCs w:val="20"/>
          <w:lang w:val="fr-CA"/>
        </w:rPr>
      </w:pPr>
      <w:r w:rsidRPr="00C50A5C">
        <w:rPr>
          <w:b/>
          <w:sz w:val="20"/>
          <w:szCs w:val="20"/>
          <w:lang w:val="fr-CA"/>
        </w:rPr>
        <w:t xml:space="preserve">Les juges </w:t>
      </w:r>
      <w:r>
        <w:rPr>
          <w:b/>
          <w:sz w:val="20"/>
          <w:szCs w:val="20"/>
          <w:lang w:val="fr-CA"/>
        </w:rPr>
        <w:t>Abella</w:t>
      </w:r>
      <w:r w:rsidRPr="00C50A5C">
        <w:rPr>
          <w:b/>
          <w:sz w:val="20"/>
          <w:szCs w:val="20"/>
          <w:lang w:val="fr-CA"/>
        </w:rPr>
        <w:t xml:space="preserve">, </w:t>
      </w:r>
      <w:proofErr w:type="spellStart"/>
      <w:r>
        <w:rPr>
          <w:b/>
          <w:sz w:val="20"/>
          <w:szCs w:val="20"/>
          <w:lang w:val="fr-CA"/>
        </w:rPr>
        <w:t>Rothstein</w:t>
      </w:r>
      <w:proofErr w:type="spellEnd"/>
      <w:r w:rsidRPr="00C50A5C">
        <w:rPr>
          <w:b/>
          <w:sz w:val="20"/>
          <w:szCs w:val="20"/>
          <w:lang w:val="fr-CA"/>
        </w:rPr>
        <w:t xml:space="preserve"> et </w:t>
      </w:r>
      <w:proofErr w:type="spellStart"/>
      <w:r>
        <w:rPr>
          <w:b/>
          <w:sz w:val="20"/>
          <w:szCs w:val="20"/>
          <w:lang w:val="fr-CA"/>
        </w:rPr>
        <w:t>Moldaver</w:t>
      </w:r>
      <w:proofErr w:type="spellEnd"/>
    </w:p>
    <w:p w:rsidR="00260FDA" w:rsidRPr="00260FDA" w:rsidRDefault="00260FDA" w:rsidP="004B7F60">
      <w:pPr>
        <w:widowControl w:val="0"/>
        <w:jc w:val="both"/>
        <w:rPr>
          <w:sz w:val="20"/>
          <w:szCs w:val="20"/>
          <w:lang w:val="fr-CA"/>
        </w:rPr>
      </w:pPr>
    </w:p>
    <w:p w:rsidR="004B7F60" w:rsidRPr="00C50A5C" w:rsidRDefault="00260FDA" w:rsidP="004B7F60">
      <w:pPr>
        <w:pStyle w:val="ListParagraph"/>
        <w:widowControl w:val="0"/>
        <w:numPr>
          <w:ilvl w:val="0"/>
          <w:numId w:val="1"/>
        </w:numPr>
        <w:ind w:hanging="720"/>
        <w:jc w:val="both"/>
        <w:rPr>
          <w:sz w:val="20"/>
          <w:szCs w:val="20"/>
        </w:rPr>
      </w:pPr>
      <w:r w:rsidRPr="00260FDA">
        <w:rPr>
          <w:i/>
          <w:sz w:val="20"/>
          <w:szCs w:val="20"/>
        </w:rPr>
        <w:t xml:space="preserve">Deborah J. Kelly </w:t>
      </w:r>
      <w:proofErr w:type="spellStart"/>
      <w:r w:rsidRPr="00260FDA">
        <w:rPr>
          <w:i/>
          <w:sz w:val="20"/>
          <w:szCs w:val="20"/>
        </w:rPr>
        <w:t>Hawkes</w:t>
      </w:r>
      <w:proofErr w:type="spellEnd"/>
      <w:r w:rsidRPr="00260FDA">
        <w:rPr>
          <w:i/>
          <w:sz w:val="20"/>
          <w:szCs w:val="20"/>
        </w:rPr>
        <w:t xml:space="preserve"> v. Government of Prince Edward Island et al.</w:t>
      </w:r>
      <w:r w:rsidRPr="00260FDA">
        <w:rPr>
          <w:sz w:val="20"/>
          <w:szCs w:val="20"/>
        </w:rPr>
        <w:t xml:space="preserve"> (P.E.I.) (Civil) (By Leave)</w:t>
      </w:r>
      <w:r w:rsidRPr="00940CAD">
        <w:rPr>
          <w:sz w:val="20"/>
          <w:szCs w:val="20"/>
        </w:rPr>
        <w:t xml:space="preserve"> </w:t>
      </w:r>
      <w:r w:rsidR="004B7F60" w:rsidRPr="00940CAD">
        <w:rPr>
          <w:sz w:val="20"/>
          <w:szCs w:val="20"/>
        </w:rPr>
        <w:t>(3</w:t>
      </w:r>
      <w:r>
        <w:rPr>
          <w:sz w:val="20"/>
          <w:szCs w:val="20"/>
        </w:rPr>
        <w:t>5</w:t>
      </w:r>
      <w:r w:rsidR="004B7F60" w:rsidRPr="00940CAD">
        <w:rPr>
          <w:sz w:val="20"/>
          <w:szCs w:val="20"/>
        </w:rPr>
        <w:t>4</w:t>
      </w:r>
      <w:r>
        <w:rPr>
          <w:sz w:val="20"/>
          <w:szCs w:val="20"/>
        </w:rPr>
        <w:t>44</w:t>
      </w:r>
      <w:r w:rsidR="004B7F60" w:rsidRPr="00940CAD">
        <w:rPr>
          <w:sz w:val="20"/>
          <w:szCs w:val="20"/>
        </w:rPr>
        <w:t>)</w:t>
      </w:r>
    </w:p>
    <w:p w:rsidR="002E2327" w:rsidRPr="00C50A5C" w:rsidRDefault="002E2327" w:rsidP="002E2327">
      <w:pPr>
        <w:widowControl w:val="0"/>
        <w:rPr>
          <w:sz w:val="20"/>
          <w:szCs w:val="20"/>
          <w:lang w:val="fr-CA"/>
        </w:rPr>
      </w:pPr>
    </w:p>
    <w:p w:rsidR="002E2327" w:rsidRDefault="001552C7" w:rsidP="002E2327">
      <w:pPr>
        <w:widowControl w:val="0"/>
        <w:rPr>
          <w:sz w:val="20"/>
          <w:szCs w:val="20"/>
        </w:rPr>
      </w:pPr>
      <w:r w:rsidRPr="001552C7">
        <w:rPr>
          <w:sz w:val="20"/>
          <w:szCs w:val="20"/>
        </w:rPr>
        <w:pict>
          <v:rect id="_x0000_i1054" style="width:2in;height:1pt" o:hrpct="0" o:hralign="center" o:hrstd="t" o:hrnoshade="t" o:hr="t" fillcolor="black [3213]" stroked="f"/>
        </w:pict>
      </w:r>
    </w:p>
    <w:p w:rsidR="00D94028" w:rsidRDefault="00D94028" w:rsidP="002E2327">
      <w:pPr>
        <w:widowControl w:val="0"/>
        <w:rPr>
          <w:sz w:val="20"/>
          <w:szCs w:val="20"/>
        </w:rPr>
      </w:pP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6728BF"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Default="008D292F" w:rsidP="008D292F">
      <w:pPr>
        <w:rPr>
          <w:sz w:val="20"/>
          <w:szCs w:val="20"/>
          <w:lang w:val="fr-CA"/>
        </w:rPr>
      </w:pPr>
    </w:p>
    <w:p w:rsidR="008600F6" w:rsidRPr="008600F6" w:rsidRDefault="008600F6" w:rsidP="008D292F">
      <w:pPr>
        <w:rPr>
          <w:b/>
          <w:sz w:val="20"/>
          <w:szCs w:val="20"/>
        </w:rPr>
      </w:pPr>
      <w:r w:rsidRPr="008600F6">
        <w:rPr>
          <w:b/>
          <w:sz w:val="20"/>
          <w:szCs w:val="20"/>
        </w:rPr>
        <w:t>AUGUST 16, 2013 / LE 16 AOÛT 2013</w:t>
      </w:r>
    </w:p>
    <w:p w:rsidR="008600F6" w:rsidRPr="008600F6" w:rsidRDefault="008600F6" w:rsidP="008D292F">
      <w:pPr>
        <w:rPr>
          <w:sz w:val="20"/>
          <w:szCs w:val="20"/>
        </w:rPr>
      </w:pPr>
    </w:p>
    <w:p w:rsidR="008600F6" w:rsidRPr="008600F6" w:rsidRDefault="008600F6" w:rsidP="008600F6">
      <w:pPr>
        <w:ind w:left="1440" w:hanging="1440"/>
        <w:rPr>
          <w:sz w:val="20"/>
          <w:szCs w:val="20"/>
        </w:rPr>
      </w:pPr>
      <w:r w:rsidRPr="00A73D2C">
        <w:rPr>
          <w:rStyle w:val="SCCFileNumberChar"/>
          <w:sz w:val="20"/>
          <w:szCs w:val="20"/>
        </w:rPr>
        <w:t>35</w:t>
      </w:r>
      <w:r>
        <w:rPr>
          <w:rStyle w:val="SCCFileNumberChar"/>
          <w:sz w:val="20"/>
          <w:szCs w:val="20"/>
        </w:rPr>
        <w:t>339</w:t>
      </w:r>
      <w:r>
        <w:rPr>
          <w:rStyle w:val="SCCFileNumberChar"/>
          <w:sz w:val="20"/>
          <w:szCs w:val="20"/>
        </w:rPr>
        <w:tab/>
      </w:r>
      <w:r>
        <w:rPr>
          <w:rStyle w:val="SCCLsocChar"/>
          <w:sz w:val="20"/>
          <w:szCs w:val="20"/>
          <w:lang w:val="en-CA"/>
        </w:rPr>
        <w:t>H</w:t>
      </w:r>
      <w:r w:rsidRPr="00A73D2C">
        <w:rPr>
          <w:rStyle w:val="SCCLsocChar"/>
          <w:sz w:val="20"/>
          <w:szCs w:val="20"/>
          <w:lang w:val="en-CA"/>
        </w:rPr>
        <w:t>er</w:t>
      </w:r>
      <w:r>
        <w:rPr>
          <w:rStyle w:val="SCCLsocChar"/>
          <w:sz w:val="20"/>
          <w:szCs w:val="20"/>
          <w:lang w:val="en-CA"/>
        </w:rPr>
        <w:t xml:space="preserve"> Maj</w:t>
      </w:r>
      <w:r w:rsidRPr="00A73D2C">
        <w:rPr>
          <w:rStyle w:val="SCCLsocChar"/>
          <w:sz w:val="20"/>
          <w:szCs w:val="20"/>
          <w:lang w:val="en-CA"/>
        </w:rPr>
        <w:t>es</w:t>
      </w:r>
      <w:r>
        <w:rPr>
          <w:rStyle w:val="SCCLsocChar"/>
          <w:sz w:val="20"/>
          <w:szCs w:val="20"/>
          <w:lang w:val="en-CA"/>
        </w:rPr>
        <w:t>ty the Queen</w:t>
      </w:r>
      <w:r w:rsidRPr="00A73D2C">
        <w:rPr>
          <w:rStyle w:val="SCCLsocChar"/>
          <w:sz w:val="20"/>
          <w:szCs w:val="20"/>
          <w:lang w:val="en-CA"/>
        </w:rPr>
        <w:t xml:space="preserve"> v. </w:t>
      </w:r>
      <w:r>
        <w:rPr>
          <w:rStyle w:val="SCCLsocChar"/>
          <w:sz w:val="20"/>
          <w:szCs w:val="20"/>
          <w:lang w:val="en-CA"/>
        </w:rPr>
        <w:t>Sean Sum</w:t>
      </w:r>
      <w:r w:rsidRPr="00A73D2C">
        <w:rPr>
          <w:rStyle w:val="SCCLsocChar"/>
          <w:sz w:val="20"/>
          <w:szCs w:val="20"/>
          <w:lang w:val="en-CA"/>
        </w:rPr>
        <w:t>me</w:t>
      </w:r>
      <w:r w:rsidR="006728BF">
        <w:rPr>
          <w:rStyle w:val="SCCLsocChar"/>
          <w:sz w:val="20"/>
          <w:szCs w:val="20"/>
          <w:lang w:val="en-CA"/>
        </w:rPr>
        <w:t>r</w:t>
      </w:r>
      <w:r>
        <w:rPr>
          <w:rStyle w:val="SCCLsocChar"/>
          <w:sz w:val="20"/>
          <w:szCs w:val="20"/>
          <w:lang w:val="en-CA"/>
        </w:rPr>
        <w:t>s</w:t>
      </w:r>
      <w:r w:rsidRPr="00A73D2C">
        <w:rPr>
          <w:sz w:val="20"/>
          <w:szCs w:val="20"/>
        </w:rPr>
        <w:t xml:space="preserve"> (Ont.) (C</w:t>
      </w:r>
      <w:r>
        <w:rPr>
          <w:sz w:val="20"/>
          <w:szCs w:val="20"/>
        </w:rPr>
        <w:t>r</w:t>
      </w:r>
      <w:r w:rsidRPr="00A73D2C">
        <w:rPr>
          <w:sz w:val="20"/>
          <w:szCs w:val="20"/>
        </w:rPr>
        <w:t>i</w:t>
      </w:r>
      <w:r>
        <w:rPr>
          <w:sz w:val="20"/>
          <w:szCs w:val="20"/>
        </w:rPr>
        <w:t>m</w:t>
      </w:r>
      <w:r w:rsidRPr="00A73D2C">
        <w:rPr>
          <w:sz w:val="20"/>
          <w:szCs w:val="20"/>
        </w:rPr>
        <w:t>i</w:t>
      </w:r>
      <w:r>
        <w:rPr>
          <w:sz w:val="20"/>
          <w:szCs w:val="20"/>
        </w:rPr>
        <w:t>na</w:t>
      </w:r>
      <w:r w:rsidRPr="00A73D2C">
        <w:rPr>
          <w:sz w:val="20"/>
          <w:szCs w:val="20"/>
        </w:rPr>
        <w:t>l) (By Leave)</w:t>
      </w:r>
    </w:p>
    <w:p w:rsidR="008600F6" w:rsidRPr="008600F6" w:rsidRDefault="008600F6" w:rsidP="008D292F">
      <w:pPr>
        <w:rPr>
          <w:sz w:val="20"/>
          <w:szCs w:val="20"/>
        </w:rPr>
      </w:pPr>
    </w:p>
    <w:p w:rsidR="008600F6" w:rsidRPr="008600F6" w:rsidRDefault="008600F6" w:rsidP="008600F6">
      <w:pPr>
        <w:jc w:val="both"/>
        <w:rPr>
          <w:rFonts w:eastAsia="Times New Roman" w:cs="Times New Roman"/>
          <w:sz w:val="20"/>
          <w:szCs w:val="20"/>
          <w:lang w:val="en-GB" w:eastAsia="en-CA"/>
        </w:rPr>
      </w:pPr>
      <w:r w:rsidRPr="008600F6">
        <w:rPr>
          <w:rFonts w:eastAsia="Times New Roman" w:cs="Times New Roman"/>
          <w:sz w:val="20"/>
          <w:szCs w:val="20"/>
          <w:lang w:val="en-GB" w:eastAsia="en-CA"/>
        </w:rPr>
        <w:t xml:space="preserve">Further to the judgment granting the application for leave to appeal in the above referenced matter and ordering that the case be heard with </w:t>
      </w:r>
      <w:r w:rsidRPr="008600F6">
        <w:rPr>
          <w:rFonts w:eastAsia="Times New Roman" w:cs="Times New Roman"/>
          <w:i/>
          <w:iCs/>
          <w:sz w:val="20"/>
          <w:szCs w:val="20"/>
          <w:lang w:val="en-GB" w:eastAsia="en-CA"/>
        </w:rPr>
        <w:t xml:space="preserve">R. v. </w:t>
      </w:r>
      <w:proofErr w:type="spellStart"/>
      <w:r w:rsidRPr="008600F6">
        <w:rPr>
          <w:rFonts w:eastAsia="Times New Roman" w:cs="Times New Roman"/>
          <w:i/>
          <w:iCs/>
          <w:sz w:val="20"/>
          <w:szCs w:val="20"/>
          <w:lang w:val="en-GB" w:eastAsia="en-CA"/>
        </w:rPr>
        <w:t>Carvery</w:t>
      </w:r>
      <w:proofErr w:type="spellEnd"/>
      <w:r w:rsidRPr="008600F6">
        <w:rPr>
          <w:rFonts w:eastAsia="Times New Roman" w:cs="Times New Roman"/>
          <w:i/>
          <w:iCs/>
          <w:sz w:val="20"/>
          <w:szCs w:val="20"/>
          <w:lang w:val="en-GB" w:eastAsia="en-CA"/>
        </w:rPr>
        <w:t xml:space="preserve"> </w:t>
      </w:r>
      <w:r w:rsidRPr="008600F6">
        <w:rPr>
          <w:rFonts w:eastAsia="Times New Roman" w:cs="Times New Roman"/>
          <w:sz w:val="20"/>
          <w:szCs w:val="20"/>
          <w:lang w:val="en-GB" w:eastAsia="en-CA"/>
        </w:rPr>
        <w:t>(35115) on January 23, 2014, the schedule for serving and filing the material is set as follows:</w:t>
      </w:r>
    </w:p>
    <w:p w:rsidR="008600F6" w:rsidRPr="008600F6" w:rsidRDefault="008600F6" w:rsidP="008600F6">
      <w:pPr>
        <w:jc w:val="both"/>
        <w:rPr>
          <w:rFonts w:eastAsia="Times New Roman" w:cs="Times New Roman"/>
          <w:sz w:val="20"/>
          <w:szCs w:val="20"/>
          <w:lang w:val="en-GB" w:eastAsia="en-CA"/>
        </w:rPr>
      </w:pPr>
    </w:p>
    <w:p w:rsidR="008600F6" w:rsidRPr="008600F6" w:rsidRDefault="008600F6" w:rsidP="008600F6">
      <w:pPr>
        <w:jc w:val="both"/>
        <w:rPr>
          <w:rFonts w:eastAsia="Times New Roman" w:cs="Times New Roman"/>
          <w:sz w:val="20"/>
          <w:szCs w:val="20"/>
          <w:lang w:val="en-GB" w:eastAsia="en-CA"/>
        </w:rPr>
      </w:pPr>
      <w:r w:rsidRPr="008600F6">
        <w:rPr>
          <w:rFonts w:eastAsia="Times New Roman" w:cs="Times New Roman"/>
          <w:sz w:val="20"/>
          <w:szCs w:val="20"/>
          <w:lang w:val="en-GB" w:eastAsia="en-CA"/>
        </w:rPr>
        <w:t>(a)</w:t>
      </w:r>
      <w:r w:rsidRPr="008600F6">
        <w:rPr>
          <w:rFonts w:eastAsia="Times New Roman" w:cs="Times New Roman"/>
          <w:sz w:val="20"/>
          <w:szCs w:val="20"/>
          <w:lang w:val="en-GB" w:eastAsia="en-CA"/>
        </w:rPr>
        <w:tab/>
        <w:t>Notice of Appeal to be served and filed no later than August 22, 2013.</w:t>
      </w:r>
    </w:p>
    <w:p w:rsidR="008600F6" w:rsidRPr="008600F6" w:rsidRDefault="008600F6" w:rsidP="008600F6">
      <w:pPr>
        <w:jc w:val="both"/>
        <w:rPr>
          <w:rFonts w:eastAsia="Times New Roman" w:cs="Times New Roman"/>
          <w:sz w:val="20"/>
          <w:szCs w:val="20"/>
          <w:lang w:val="en-GB" w:eastAsia="en-CA"/>
        </w:rPr>
      </w:pPr>
    </w:p>
    <w:p w:rsidR="008600F6" w:rsidRPr="008600F6" w:rsidRDefault="008600F6" w:rsidP="008600F6">
      <w:pPr>
        <w:jc w:val="both"/>
        <w:rPr>
          <w:rFonts w:eastAsia="Times New Roman" w:cs="Times New Roman"/>
          <w:sz w:val="20"/>
          <w:szCs w:val="20"/>
          <w:lang w:val="en-GB" w:eastAsia="en-CA"/>
        </w:rPr>
      </w:pPr>
      <w:r w:rsidRPr="008600F6">
        <w:rPr>
          <w:rFonts w:eastAsia="Times New Roman" w:cs="Times New Roman"/>
          <w:sz w:val="20"/>
          <w:szCs w:val="20"/>
          <w:lang w:val="en-GB" w:eastAsia="en-CA"/>
        </w:rPr>
        <w:t>(b)</w:t>
      </w:r>
      <w:r w:rsidRPr="008600F6">
        <w:rPr>
          <w:rFonts w:eastAsia="Times New Roman" w:cs="Times New Roman"/>
          <w:sz w:val="20"/>
          <w:szCs w:val="20"/>
          <w:lang w:val="en-GB" w:eastAsia="en-CA"/>
        </w:rPr>
        <w:tab/>
        <w:t>Appellant’s Record, Factum, and Book of Authorities to be served and filed no later than October 31, 2013.</w:t>
      </w:r>
    </w:p>
    <w:p w:rsidR="008600F6" w:rsidRPr="008600F6" w:rsidRDefault="008600F6" w:rsidP="008600F6">
      <w:pPr>
        <w:jc w:val="both"/>
        <w:rPr>
          <w:rFonts w:eastAsia="Times New Roman" w:cs="Times New Roman"/>
          <w:sz w:val="20"/>
          <w:szCs w:val="20"/>
          <w:lang w:val="en-GB" w:eastAsia="en-CA"/>
        </w:rPr>
      </w:pPr>
    </w:p>
    <w:p w:rsidR="008600F6" w:rsidRPr="008600F6" w:rsidRDefault="008600F6" w:rsidP="008600F6">
      <w:pPr>
        <w:ind w:left="720" w:hanging="720"/>
        <w:jc w:val="both"/>
        <w:rPr>
          <w:rFonts w:eastAsia="Times New Roman" w:cs="Times New Roman"/>
          <w:sz w:val="20"/>
          <w:szCs w:val="20"/>
          <w:lang w:val="en-GB" w:eastAsia="en-CA"/>
        </w:rPr>
      </w:pPr>
      <w:r w:rsidRPr="008600F6">
        <w:rPr>
          <w:rFonts w:eastAsia="Times New Roman" w:cs="Times New Roman"/>
          <w:sz w:val="20"/>
          <w:szCs w:val="20"/>
          <w:lang w:val="en-GB" w:eastAsia="en-CA"/>
        </w:rPr>
        <w:t>(c)</w:t>
      </w:r>
      <w:r w:rsidRPr="008600F6">
        <w:rPr>
          <w:rFonts w:eastAsia="Times New Roman" w:cs="Times New Roman"/>
          <w:sz w:val="20"/>
          <w:szCs w:val="20"/>
          <w:lang w:val="en-GB" w:eastAsia="en-CA"/>
        </w:rPr>
        <w:tab/>
        <w:t>Notice(s) of motion for leave to intervene to be served and filed no later than November 14, 2013, should there be any.</w:t>
      </w:r>
    </w:p>
    <w:p w:rsidR="008600F6" w:rsidRPr="008600F6" w:rsidRDefault="008600F6" w:rsidP="008600F6">
      <w:pPr>
        <w:jc w:val="both"/>
        <w:rPr>
          <w:rFonts w:eastAsia="Times New Roman" w:cs="Times New Roman"/>
          <w:sz w:val="20"/>
          <w:szCs w:val="20"/>
          <w:lang w:val="en-GB" w:eastAsia="en-CA"/>
        </w:rPr>
      </w:pPr>
    </w:p>
    <w:p w:rsidR="008600F6" w:rsidRPr="008600F6" w:rsidRDefault="008600F6" w:rsidP="008600F6">
      <w:pPr>
        <w:jc w:val="both"/>
        <w:rPr>
          <w:rFonts w:eastAsia="Times New Roman" w:cs="Times New Roman"/>
          <w:sz w:val="20"/>
          <w:szCs w:val="20"/>
          <w:lang w:val="en-GB" w:eastAsia="en-CA"/>
        </w:rPr>
      </w:pPr>
      <w:r w:rsidRPr="008600F6">
        <w:rPr>
          <w:rFonts w:eastAsia="Times New Roman" w:cs="Times New Roman"/>
          <w:sz w:val="20"/>
          <w:szCs w:val="20"/>
          <w:lang w:val="en-GB" w:eastAsia="en-CA"/>
        </w:rPr>
        <w:t>(d)</w:t>
      </w:r>
      <w:r w:rsidRPr="008600F6">
        <w:rPr>
          <w:rFonts w:eastAsia="Times New Roman" w:cs="Times New Roman"/>
          <w:sz w:val="20"/>
          <w:szCs w:val="20"/>
          <w:lang w:val="en-GB" w:eastAsia="en-CA"/>
        </w:rPr>
        <w:tab/>
        <w:t>Any responses to the motion(s) for leave to intervene to be served and filed no later than November 21, 2013.</w:t>
      </w:r>
    </w:p>
    <w:p w:rsidR="008600F6" w:rsidRPr="008600F6" w:rsidRDefault="008600F6" w:rsidP="008600F6">
      <w:pPr>
        <w:jc w:val="both"/>
        <w:rPr>
          <w:rFonts w:eastAsia="Times New Roman" w:cs="Times New Roman"/>
          <w:sz w:val="20"/>
          <w:szCs w:val="20"/>
          <w:lang w:val="en-GB" w:eastAsia="en-CA"/>
        </w:rPr>
      </w:pPr>
    </w:p>
    <w:p w:rsidR="008600F6" w:rsidRPr="008600F6" w:rsidRDefault="008600F6" w:rsidP="008600F6">
      <w:pPr>
        <w:ind w:left="720" w:hanging="720"/>
        <w:jc w:val="both"/>
        <w:rPr>
          <w:rFonts w:eastAsia="Times New Roman" w:cs="Times New Roman"/>
          <w:sz w:val="20"/>
          <w:szCs w:val="20"/>
          <w:lang w:val="en-GB" w:eastAsia="en-CA"/>
        </w:rPr>
      </w:pPr>
      <w:r w:rsidRPr="008600F6">
        <w:rPr>
          <w:rFonts w:eastAsia="Times New Roman" w:cs="Times New Roman"/>
          <w:sz w:val="20"/>
          <w:szCs w:val="20"/>
          <w:lang w:val="en-GB" w:eastAsia="en-CA"/>
        </w:rPr>
        <w:t>(e)</w:t>
      </w:r>
      <w:r w:rsidRPr="008600F6">
        <w:rPr>
          <w:rFonts w:eastAsia="Times New Roman" w:cs="Times New Roman"/>
          <w:sz w:val="20"/>
          <w:szCs w:val="20"/>
          <w:lang w:val="en-GB" w:eastAsia="en-CA"/>
        </w:rPr>
        <w:tab/>
        <w:t>Any replies to the responses to the motion(s) for leave to intervene to be served and filed no later than November 26, 2013.</w:t>
      </w:r>
    </w:p>
    <w:p w:rsidR="008600F6" w:rsidRPr="008600F6" w:rsidRDefault="008600F6" w:rsidP="008600F6">
      <w:pPr>
        <w:jc w:val="both"/>
        <w:rPr>
          <w:rFonts w:eastAsia="Times New Roman" w:cs="Times New Roman"/>
          <w:sz w:val="20"/>
          <w:szCs w:val="20"/>
          <w:lang w:val="en-GB" w:eastAsia="en-CA"/>
        </w:rPr>
      </w:pPr>
    </w:p>
    <w:p w:rsidR="008600F6" w:rsidRPr="008600F6" w:rsidRDefault="008600F6" w:rsidP="008600F6">
      <w:pPr>
        <w:jc w:val="both"/>
        <w:rPr>
          <w:rFonts w:eastAsia="Times New Roman" w:cs="Times New Roman"/>
          <w:sz w:val="20"/>
          <w:szCs w:val="20"/>
          <w:lang w:val="en-GB" w:eastAsia="en-CA"/>
        </w:rPr>
      </w:pPr>
      <w:r w:rsidRPr="008600F6">
        <w:rPr>
          <w:rFonts w:eastAsia="Times New Roman" w:cs="Times New Roman"/>
          <w:sz w:val="20"/>
          <w:szCs w:val="20"/>
          <w:lang w:val="en-GB" w:eastAsia="en-CA"/>
        </w:rPr>
        <w:t>(f)</w:t>
      </w:r>
      <w:r w:rsidRPr="008600F6">
        <w:rPr>
          <w:rFonts w:eastAsia="Times New Roman" w:cs="Times New Roman"/>
          <w:sz w:val="20"/>
          <w:szCs w:val="20"/>
          <w:lang w:val="en-GB" w:eastAsia="en-CA"/>
        </w:rPr>
        <w:tab/>
        <w:t>Respondent's Record, Factum and Book of Authorities to be served and filed no later than January 9, 2014.</w:t>
      </w:r>
    </w:p>
    <w:p w:rsidR="008600F6" w:rsidRPr="008600F6" w:rsidRDefault="008600F6" w:rsidP="008600F6">
      <w:pPr>
        <w:jc w:val="both"/>
        <w:rPr>
          <w:rFonts w:eastAsia="Times New Roman" w:cs="Times New Roman"/>
          <w:sz w:val="20"/>
          <w:szCs w:val="20"/>
          <w:lang w:val="en-GB" w:eastAsia="en-CA"/>
        </w:rPr>
      </w:pPr>
    </w:p>
    <w:p w:rsidR="008600F6" w:rsidRPr="008600F6" w:rsidRDefault="008600F6" w:rsidP="008600F6">
      <w:pPr>
        <w:ind w:left="720" w:hanging="720"/>
        <w:jc w:val="both"/>
        <w:rPr>
          <w:rFonts w:eastAsia="Times New Roman" w:cs="Times New Roman"/>
          <w:sz w:val="20"/>
          <w:szCs w:val="20"/>
          <w:lang w:val="en-GB" w:eastAsia="en-CA"/>
        </w:rPr>
      </w:pPr>
      <w:r w:rsidRPr="008600F6">
        <w:rPr>
          <w:rFonts w:eastAsia="Times New Roman" w:cs="Times New Roman"/>
          <w:sz w:val="20"/>
          <w:szCs w:val="20"/>
          <w:lang w:val="en-GB" w:eastAsia="en-CA"/>
        </w:rPr>
        <w:t>(g)</w:t>
      </w:r>
      <w:r w:rsidRPr="008600F6">
        <w:rPr>
          <w:rFonts w:eastAsia="Times New Roman" w:cs="Times New Roman"/>
          <w:sz w:val="20"/>
          <w:szCs w:val="20"/>
          <w:lang w:val="en-GB" w:eastAsia="en-CA"/>
        </w:rPr>
        <w:tab/>
        <w:t>If leave to intervene is granted, Intervener`s Factum and Book of Authorities to be served and filed no later than January 9, 2014.</w:t>
      </w:r>
    </w:p>
    <w:p w:rsidR="008600F6" w:rsidRPr="008600F6" w:rsidRDefault="008600F6" w:rsidP="008600F6">
      <w:pPr>
        <w:jc w:val="both"/>
        <w:rPr>
          <w:rFonts w:eastAsia="Times New Roman" w:cs="Times New Roman"/>
          <w:sz w:val="20"/>
          <w:szCs w:val="20"/>
          <w:lang w:val="en-GB" w:eastAsia="en-CA"/>
        </w:rPr>
      </w:pPr>
    </w:p>
    <w:p w:rsidR="008600F6" w:rsidRPr="008600F6" w:rsidRDefault="008600F6" w:rsidP="008600F6">
      <w:pPr>
        <w:jc w:val="both"/>
        <w:rPr>
          <w:rFonts w:eastAsia="Times New Roman" w:cs="Times New Roman"/>
          <w:sz w:val="20"/>
          <w:szCs w:val="20"/>
          <w:lang w:val="en-GB" w:eastAsia="en-CA"/>
        </w:rPr>
      </w:pPr>
      <w:r w:rsidRPr="008600F6">
        <w:rPr>
          <w:rFonts w:eastAsia="Times New Roman" w:cs="Times New Roman"/>
          <w:sz w:val="20"/>
          <w:szCs w:val="20"/>
          <w:lang w:val="en-GB" w:eastAsia="en-CA"/>
        </w:rPr>
        <w:t>(h)</w:t>
      </w:r>
      <w:r w:rsidRPr="008600F6">
        <w:rPr>
          <w:rFonts w:eastAsia="Times New Roman" w:cs="Times New Roman"/>
          <w:sz w:val="20"/>
          <w:szCs w:val="20"/>
          <w:lang w:val="en-GB" w:eastAsia="en-CA"/>
        </w:rPr>
        <w:tab/>
        <w:t>The appeal is scheduled to be heard on January 23, 2014.</w:t>
      </w:r>
    </w:p>
    <w:p w:rsidR="008600F6" w:rsidRPr="008600F6" w:rsidRDefault="008600F6" w:rsidP="008600F6">
      <w:pPr>
        <w:jc w:val="both"/>
        <w:rPr>
          <w:rFonts w:eastAsia="Times New Roman" w:cs="Times New Roman"/>
          <w:sz w:val="20"/>
          <w:szCs w:val="20"/>
          <w:lang w:val="en-GB" w:eastAsia="en-CA"/>
        </w:rPr>
      </w:pPr>
    </w:p>
    <w:p w:rsidR="008600F6" w:rsidRPr="008600F6" w:rsidRDefault="008600F6" w:rsidP="008600F6">
      <w:pPr>
        <w:jc w:val="both"/>
        <w:rPr>
          <w:rFonts w:eastAsia="Times New Roman" w:cs="Times New Roman"/>
          <w:sz w:val="20"/>
          <w:szCs w:val="20"/>
          <w:lang w:val="en-GB" w:eastAsia="en-CA"/>
        </w:rPr>
      </w:pPr>
    </w:p>
    <w:p w:rsidR="008600F6" w:rsidRDefault="008600F6" w:rsidP="008600F6">
      <w:pPr>
        <w:jc w:val="both"/>
        <w:rPr>
          <w:rFonts w:eastAsia="Times New Roman" w:cs="Times New Roman"/>
          <w:sz w:val="20"/>
          <w:szCs w:val="20"/>
          <w:lang w:val="en-GB" w:eastAsia="en-CA"/>
        </w:rPr>
      </w:pPr>
    </w:p>
    <w:p w:rsidR="001522DE" w:rsidRDefault="001522DE" w:rsidP="008600F6">
      <w:pPr>
        <w:jc w:val="both"/>
        <w:rPr>
          <w:rFonts w:cs="Times New Roman"/>
          <w:sz w:val="20"/>
          <w:szCs w:val="20"/>
          <w:lang w:val="fr-CA"/>
        </w:rPr>
      </w:pPr>
      <w:r>
        <w:rPr>
          <w:rFonts w:cs="Times New Roman"/>
          <w:sz w:val="20"/>
          <w:szCs w:val="20"/>
          <w:lang w:val="fr-CA"/>
        </w:rPr>
        <w:t xml:space="preserve">À la suite du jugement accueillant la demande d’autorisation d’appel dans le dossier susmentionné et ordonnant que cette affaire et l’affaire </w:t>
      </w:r>
      <w:r>
        <w:rPr>
          <w:rFonts w:cs="Times New Roman"/>
          <w:i/>
          <w:iCs/>
          <w:sz w:val="20"/>
          <w:szCs w:val="20"/>
          <w:lang w:val="fr-CA"/>
        </w:rPr>
        <w:t xml:space="preserve">R. c. </w:t>
      </w:r>
      <w:proofErr w:type="spellStart"/>
      <w:r>
        <w:rPr>
          <w:rFonts w:cs="Times New Roman"/>
          <w:i/>
          <w:iCs/>
          <w:sz w:val="20"/>
          <w:szCs w:val="20"/>
          <w:lang w:val="fr-CA"/>
        </w:rPr>
        <w:t>Carvery</w:t>
      </w:r>
      <w:proofErr w:type="spellEnd"/>
      <w:r>
        <w:rPr>
          <w:rFonts w:cs="Times New Roman"/>
          <w:sz w:val="20"/>
          <w:szCs w:val="20"/>
          <w:lang w:val="fr-CA"/>
        </w:rPr>
        <w:t xml:space="preserve"> (35115) soient instruites ensemble le 23 janvier 2014, la signification et le dépôt des documents se feront selon le calendrier suivant :</w:t>
      </w:r>
    </w:p>
    <w:p w:rsidR="008600F6" w:rsidRPr="00260FDA" w:rsidRDefault="008600F6" w:rsidP="008600F6">
      <w:pPr>
        <w:jc w:val="both"/>
        <w:rPr>
          <w:rFonts w:eastAsia="Times New Roman" w:cs="Times New Roman"/>
          <w:sz w:val="20"/>
          <w:szCs w:val="20"/>
          <w:lang w:val="fr-CA" w:eastAsia="en-CA"/>
        </w:rPr>
      </w:pPr>
    </w:p>
    <w:p w:rsidR="008600F6" w:rsidRPr="008600F6" w:rsidRDefault="008600F6" w:rsidP="008600F6">
      <w:pPr>
        <w:jc w:val="both"/>
        <w:rPr>
          <w:rFonts w:eastAsia="Times New Roman" w:cs="Times New Roman"/>
          <w:sz w:val="20"/>
          <w:szCs w:val="20"/>
          <w:lang w:val="fr-CA" w:eastAsia="en-CA"/>
        </w:rPr>
      </w:pPr>
      <w:r w:rsidRPr="008600F6">
        <w:rPr>
          <w:rFonts w:eastAsia="Times New Roman" w:cs="Times New Roman"/>
          <w:sz w:val="20"/>
          <w:szCs w:val="20"/>
          <w:lang w:val="fr-CA" w:eastAsia="en-CA"/>
        </w:rPr>
        <w:t>(a)</w:t>
      </w:r>
      <w:r w:rsidRPr="008600F6">
        <w:rPr>
          <w:rFonts w:eastAsia="Times New Roman" w:cs="Times New Roman"/>
          <w:sz w:val="20"/>
          <w:szCs w:val="20"/>
          <w:lang w:val="fr-CA" w:eastAsia="en-CA"/>
        </w:rPr>
        <w:tab/>
        <w:t xml:space="preserve">L’avis d’appel doit être signifié et déposé au plus tard le 22 août 2013. </w:t>
      </w:r>
    </w:p>
    <w:p w:rsidR="008600F6" w:rsidRPr="008600F6" w:rsidRDefault="008600F6" w:rsidP="008600F6">
      <w:pPr>
        <w:jc w:val="both"/>
        <w:rPr>
          <w:rFonts w:eastAsia="Times New Roman" w:cs="Times New Roman"/>
          <w:sz w:val="20"/>
          <w:szCs w:val="20"/>
          <w:lang w:val="fr-CA" w:eastAsia="en-CA"/>
        </w:rPr>
      </w:pPr>
    </w:p>
    <w:p w:rsidR="008600F6" w:rsidRPr="008600F6" w:rsidRDefault="008600F6" w:rsidP="008600F6">
      <w:pPr>
        <w:ind w:left="720" w:hanging="720"/>
        <w:jc w:val="both"/>
        <w:rPr>
          <w:rFonts w:eastAsia="Times New Roman" w:cs="Times New Roman"/>
          <w:sz w:val="20"/>
          <w:szCs w:val="20"/>
          <w:lang w:val="fr-CA" w:eastAsia="en-CA"/>
        </w:rPr>
      </w:pPr>
      <w:r w:rsidRPr="008600F6">
        <w:rPr>
          <w:rFonts w:eastAsia="Times New Roman" w:cs="Times New Roman"/>
          <w:sz w:val="20"/>
          <w:szCs w:val="20"/>
          <w:lang w:val="fr-CA" w:eastAsia="en-CA"/>
        </w:rPr>
        <w:t>(b)</w:t>
      </w:r>
      <w:r w:rsidRPr="008600F6">
        <w:rPr>
          <w:rFonts w:eastAsia="Times New Roman" w:cs="Times New Roman"/>
          <w:sz w:val="20"/>
          <w:szCs w:val="20"/>
          <w:lang w:val="fr-CA" w:eastAsia="en-CA"/>
        </w:rPr>
        <w:tab/>
        <w:t xml:space="preserve">Les dossier, mémoire et recueil de sources de l’appelante seront signifiés et déposés au plus tard le 31 octobre 2013. </w:t>
      </w:r>
    </w:p>
    <w:p w:rsidR="008600F6" w:rsidRPr="008600F6" w:rsidRDefault="008600F6" w:rsidP="008600F6">
      <w:pPr>
        <w:jc w:val="both"/>
        <w:rPr>
          <w:rFonts w:eastAsia="Times New Roman" w:cs="Times New Roman"/>
          <w:sz w:val="20"/>
          <w:szCs w:val="20"/>
          <w:lang w:val="fr-CA" w:eastAsia="en-CA"/>
        </w:rPr>
      </w:pPr>
    </w:p>
    <w:p w:rsidR="008600F6" w:rsidRPr="008600F6" w:rsidRDefault="008600F6" w:rsidP="008600F6">
      <w:pPr>
        <w:ind w:left="720" w:hanging="720"/>
        <w:jc w:val="both"/>
        <w:rPr>
          <w:rFonts w:eastAsia="Times New Roman" w:cs="Times New Roman"/>
          <w:sz w:val="20"/>
          <w:szCs w:val="20"/>
          <w:lang w:val="fr-CA" w:eastAsia="en-CA"/>
        </w:rPr>
      </w:pPr>
      <w:r w:rsidRPr="008600F6">
        <w:rPr>
          <w:rFonts w:eastAsia="Times New Roman" w:cs="Times New Roman"/>
          <w:sz w:val="20"/>
          <w:szCs w:val="20"/>
          <w:lang w:val="fr-CA" w:eastAsia="en-CA"/>
        </w:rPr>
        <w:t>(c)</w:t>
      </w:r>
      <w:r w:rsidRPr="008600F6">
        <w:rPr>
          <w:rFonts w:eastAsia="Times New Roman" w:cs="Times New Roman"/>
          <w:sz w:val="20"/>
          <w:szCs w:val="20"/>
          <w:lang w:val="fr-CA" w:eastAsia="en-CA"/>
        </w:rPr>
        <w:tab/>
        <w:t>Les avis de requête en autorisation d’intervenir seront, le cas échéant, signifiés et déposés au plus tard le 14 novembre 2013.</w:t>
      </w:r>
    </w:p>
    <w:p w:rsidR="008600F6" w:rsidRPr="008600F6" w:rsidRDefault="008600F6" w:rsidP="008600F6">
      <w:pPr>
        <w:jc w:val="both"/>
        <w:rPr>
          <w:rFonts w:eastAsia="Times New Roman" w:cs="Times New Roman"/>
          <w:sz w:val="20"/>
          <w:szCs w:val="20"/>
          <w:lang w:val="fr-CA" w:eastAsia="en-CA"/>
        </w:rPr>
      </w:pPr>
    </w:p>
    <w:p w:rsidR="008600F6" w:rsidRPr="008600F6" w:rsidRDefault="008600F6" w:rsidP="008600F6">
      <w:pPr>
        <w:ind w:left="720" w:hanging="720"/>
        <w:jc w:val="both"/>
        <w:rPr>
          <w:rFonts w:eastAsia="Times New Roman" w:cs="Times New Roman"/>
          <w:sz w:val="20"/>
          <w:szCs w:val="20"/>
          <w:lang w:val="fr-CA" w:eastAsia="en-CA"/>
        </w:rPr>
      </w:pPr>
      <w:r w:rsidRPr="008600F6">
        <w:rPr>
          <w:rFonts w:eastAsia="Times New Roman" w:cs="Times New Roman"/>
          <w:sz w:val="20"/>
          <w:szCs w:val="20"/>
          <w:lang w:val="fr-CA" w:eastAsia="en-CA"/>
        </w:rPr>
        <w:t>(d)</w:t>
      </w:r>
      <w:r w:rsidRPr="008600F6">
        <w:rPr>
          <w:rFonts w:eastAsia="Times New Roman" w:cs="Times New Roman"/>
          <w:sz w:val="20"/>
          <w:szCs w:val="20"/>
          <w:lang w:val="fr-CA" w:eastAsia="en-CA"/>
        </w:rPr>
        <w:tab/>
        <w:t>Les réponses aux requête(s) en autorisation d’intervenir seront signifiés et déposés au plus tard le 21 novembre 2013.</w:t>
      </w:r>
    </w:p>
    <w:p w:rsidR="008600F6" w:rsidRPr="008600F6" w:rsidRDefault="008600F6" w:rsidP="008600F6">
      <w:pPr>
        <w:jc w:val="both"/>
        <w:rPr>
          <w:rFonts w:eastAsia="Times New Roman" w:cs="Times New Roman"/>
          <w:sz w:val="20"/>
          <w:szCs w:val="20"/>
          <w:lang w:val="fr-CA" w:eastAsia="en-CA"/>
        </w:rPr>
      </w:pPr>
    </w:p>
    <w:p w:rsidR="008600F6" w:rsidRPr="008600F6" w:rsidRDefault="008600F6" w:rsidP="008600F6">
      <w:pPr>
        <w:ind w:left="720" w:hanging="720"/>
        <w:jc w:val="both"/>
        <w:rPr>
          <w:rFonts w:eastAsia="Times New Roman" w:cs="Times New Roman"/>
          <w:sz w:val="20"/>
          <w:szCs w:val="20"/>
          <w:lang w:val="fr-CA" w:eastAsia="en-CA"/>
        </w:rPr>
      </w:pPr>
      <w:r w:rsidRPr="008600F6">
        <w:rPr>
          <w:rFonts w:eastAsia="Times New Roman" w:cs="Times New Roman"/>
          <w:sz w:val="20"/>
          <w:szCs w:val="20"/>
          <w:lang w:val="fr-CA" w:eastAsia="en-CA"/>
        </w:rPr>
        <w:t xml:space="preserve">(e) </w:t>
      </w:r>
      <w:r w:rsidRPr="008600F6">
        <w:rPr>
          <w:rFonts w:eastAsia="Times New Roman" w:cs="Times New Roman"/>
          <w:sz w:val="20"/>
          <w:szCs w:val="20"/>
          <w:lang w:val="fr-CA" w:eastAsia="en-CA"/>
        </w:rPr>
        <w:tab/>
        <w:t>Les répliques aux réponses aux requête(s) en autorisation d’intervenir seront signifiées et déposées au plus tard le 26 novembre 2013.</w:t>
      </w:r>
    </w:p>
    <w:p w:rsidR="008600F6" w:rsidRPr="008600F6" w:rsidRDefault="008600F6" w:rsidP="008600F6">
      <w:pPr>
        <w:jc w:val="both"/>
        <w:rPr>
          <w:rFonts w:eastAsia="Times New Roman" w:cs="Times New Roman"/>
          <w:sz w:val="20"/>
          <w:szCs w:val="20"/>
          <w:lang w:val="fr-CA" w:eastAsia="en-CA"/>
        </w:rPr>
      </w:pPr>
    </w:p>
    <w:p w:rsidR="008600F6" w:rsidRPr="008600F6" w:rsidRDefault="008600F6" w:rsidP="008600F6">
      <w:pPr>
        <w:jc w:val="both"/>
        <w:rPr>
          <w:rFonts w:eastAsia="Times New Roman" w:cs="Times New Roman"/>
          <w:sz w:val="20"/>
          <w:szCs w:val="20"/>
          <w:lang w:val="fr-CA" w:eastAsia="en-CA"/>
        </w:rPr>
      </w:pPr>
      <w:r w:rsidRPr="008600F6">
        <w:rPr>
          <w:rFonts w:eastAsia="Times New Roman" w:cs="Times New Roman"/>
          <w:sz w:val="20"/>
          <w:szCs w:val="20"/>
          <w:lang w:val="fr-CA" w:eastAsia="en-CA"/>
        </w:rPr>
        <w:t>(f)</w:t>
      </w:r>
      <w:r w:rsidRPr="008600F6">
        <w:rPr>
          <w:rFonts w:eastAsia="Times New Roman" w:cs="Times New Roman"/>
          <w:sz w:val="20"/>
          <w:szCs w:val="20"/>
          <w:lang w:val="fr-CA" w:eastAsia="en-CA"/>
        </w:rPr>
        <w:tab/>
        <w:t>Les dossier, mémoire et recueil de sources de l’intimé seront signifiés et déposés au plus tard le 9 janvier 2014.</w:t>
      </w:r>
    </w:p>
    <w:p w:rsidR="008600F6" w:rsidRPr="008600F6" w:rsidRDefault="008600F6" w:rsidP="008600F6">
      <w:pPr>
        <w:jc w:val="both"/>
        <w:rPr>
          <w:rFonts w:eastAsia="Times New Roman" w:cs="Times New Roman"/>
          <w:sz w:val="20"/>
          <w:szCs w:val="20"/>
          <w:lang w:val="fr-CA" w:eastAsia="en-CA"/>
        </w:rPr>
      </w:pPr>
    </w:p>
    <w:p w:rsidR="008600F6" w:rsidRPr="008600F6" w:rsidRDefault="008600F6" w:rsidP="008600F6">
      <w:pPr>
        <w:ind w:left="720" w:hanging="720"/>
        <w:jc w:val="both"/>
        <w:rPr>
          <w:rFonts w:eastAsia="Times New Roman" w:cs="Times New Roman"/>
          <w:sz w:val="20"/>
          <w:szCs w:val="20"/>
          <w:lang w:val="fr-CA" w:eastAsia="en-CA"/>
        </w:rPr>
      </w:pPr>
      <w:r w:rsidRPr="008600F6">
        <w:rPr>
          <w:rFonts w:eastAsia="Times New Roman" w:cs="Times New Roman"/>
          <w:sz w:val="20"/>
          <w:szCs w:val="20"/>
          <w:lang w:val="fr-CA" w:eastAsia="en-CA"/>
        </w:rPr>
        <w:t>(g)</w:t>
      </w:r>
      <w:r w:rsidRPr="008600F6">
        <w:rPr>
          <w:rFonts w:eastAsia="Times New Roman" w:cs="Times New Roman"/>
          <w:sz w:val="20"/>
          <w:szCs w:val="20"/>
          <w:lang w:val="fr-CA" w:eastAsia="en-CA"/>
        </w:rPr>
        <w:tab/>
        <w:t>Tout intervenant ayant obtenu l’autorisation d’intervenir signifiera et déposera ses mémoire et recueil de sources au plus tard le 9 janvier 2014.</w:t>
      </w:r>
    </w:p>
    <w:p w:rsidR="00921D77" w:rsidRDefault="00921D77">
      <w:pPr>
        <w:rPr>
          <w:rFonts w:eastAsia="Times New Roman" w:cs="Times New Roman"/>
          <w:sz w:val="20"/>
          <w:szCs w:val="20"/>
          <w:lang w:val="fr-CA" w:eastAsia="en-CA"/>
        </w:rPr>
      </w:pPr>
      <w:r>
        <w:rPr>
          <w:rFonts w:eastAsia="Times New Roman" w:cs="Times New Roman"/>
          <w:sz w:val="20"/>
          <w:szCs w:val="20"/>
          <w:lang w:val="fr-CA" w:eastAsia="en-CA"/>
        </w:rPr>
        <w:br w:type="page"/>
      </w:r>
    </w:p>
    <w:p w:rsidR="00921D77" w:rsidRPr="00CF0AA9" w:rsidRDefault="00921D77" w:rsidP="00921D77">
      <w:pPr>
        <w:ind w:left="720" w:hanging="720"/>
        <w:rPr>
          <w:rFonts w:ascii="PMingLiU" w:eastAsia="PMingLiU" w:cs="PMingLiU"/>
          <w:sz w:val="20"/>
          <w:szCs w:val="20"/>
          <w:lang w:val="fr-CA"/>
        </w:rPr>
      </w:pPr>
      <w:r w:rsidRPr="00CF0AA9">
        <w:rPr>
          <w:rFonts w:eastAsia="PMingLiU"/>
          <w:sz w:val="20"/>
          <w:szCs w:val="20"/>
          <w:lang w:val="fr-CA"/>
        </w:rPr>
        <w:lastRenderedPageBreak/>
        <w:t>(h)</w:t>
      </w:r>
      <w:r w:rsidRPr="00CF0AA9">
        <w:rPr>
          <w:rFonts w:eastAsia="PMingLiU"/>
          <w:sz w:val="20"/>
          <w:szCs w:val="20"/>
          <w:lang w:val="fr-CA"/>
        </w:rPr>
        <w:tab/>
        <w:t>L’audition de l’appel est fixée au 23 janvier 2014.</w:t>
      </w:r>
    </w:p>
    <w:p w:rsidR="00921D77" w:rsidRPr="008600F6" w:rsidRDefault="00921D77" w:rsidP="008600F6">
      <w:pPr>
        <w:tabs>
          <w:tab w:val="left" w:pos="-1440"/>
          <w:tab w:val="left" w:pos="-720"/>
        </w:tabs>
        <w:jc w:val="both"/>
        <w:rPr>
          <w:rFonts w:eastAsia="Times New Roman" w:cs="Times New Roman"/>
          <w:sz w:val="20"/>
          <w:szCs w:val="20"/>
          <w:lang w:val="fr-CA" w:eastAsia="en-CA"/>
        </w:rPr>
      </w:pPr>
    </w:p>
    <w:p w:rsidR="008600F6" w:rsidRDefault="001552C7" w:rsidP="008600F6">
      <w:pPr>
        <w:tabs>
          <w:tab w:val="left" w:pos="-1440"/>
          <w:tab w:val="left" w:pos="-720"/>
        </w:tabs>
        <w:jc w:val="both"/>
        <w:rPr>
          <w:rFonts w:eastAsia="Times New Roman" w:cs="Times New Roman"/>
          <w:sz w:val="20"/>
          <w:szCs w:val="20"/>
          <w:lang w:val="fr-CA" w:eastAsia="en-CA"/>
        </w:rPr>
      </w:pPr>
      <w:r w:rsidRPr="001552C7">
        <w:rPr>
          <w:rFonts w:eastAsia="Times New Roman" w:cs="Times New Roman"/>
          <w:sz w:val="20"/>
          <w:szCs w:val="20"/>
          <w:lang w:val="fr-CA" w:eastAsia="en-CA"/>
        </w:rPr>
        <w:pict>
          <v:rect id="_x0000_i1057" style="width:2in;height:1pt" o:hrpct="0" o:hralign="center" o:hrstd="t" o:hrnoshade="t" o:hr="t" fillcolor="black [3213]" stroked="f"/>
        </w:pict>
      </w:r>
    </w:p>
    <w:p w:rsidR="00921D77" w:rsidRPr="008600F6" w:rsidRDefault="00921D77" w:rsidP="008600F6">
      <w:pPr>
        <w:tabs>
          <w:tab w:val="left" w:pos="-1440"/>
          <w:tab w:val="left" w:pos="-720"/>
        </w:tabs>
        <w:jc w:val="both"/>
        <w:rPr>
          <w:rFonts w:eastAsia="Times New Roman" w:cs="Times New Roman"/>
          <w:sz w:val="20"/>
          <w:szCs w:val="20"/>
          <w:lang w:eastAsia="en-CA"/>
        </w:rPr>
      </w:pPr>
    </w:p>
    <w:p w:rsidR="000E2959" w:rsidRPr="00C50A5C" w:rsidRDefault="00214974" w:rsidP="000E2959">
      <w:pPr>
        <w:rPr>
          <w:b/>
          <w:sz w:val="20"/>
          <w:szCs w:val="20"/>
        </w:rPr>
      </w:pPr>
      <w:r>
        <w:rPr>
          <w:b/>
          <w:sz w:val="20"/>
          <w:szCs w:val="20"/>
        </w:rPr>
        <w:t>SEPTEMBER</w:t>
      </w:r>
      <w:r w:rsidR="000E2959" w:rsidRPr="00C50A5C">
        <w:rPr>
          <w:b/>
          <w:sz w:val="20"/>
          <w:szCs w:val="20"/>
        </w:rPr>
        <w:t xml:space="preserve"> </w:t>
      </w:r>
      <w:r>
        <w:rPr>
          <w:b/>
          <w:sz w:val="20"/>
          <w:szCs w:val="20"/>
        </w:rPr>
        <w:t>5</w:t>
      </w:r>
      <w:r w:rsidR="000E2959" w:rsidRPr="00C50A5C">
        <w:rPr>
          <w:b/>
          <w:sz w:val="20"/>
          <w:szCs w:val="20"/>
        </w:rPr>
        <w:t>, 201</w:t>
      </w:r>
      <w:r w:rsidR="000E2959">
        <w:rPr>
          <w:b/>
          <w:sz w:val="20"/>
          <w:szCs w:val="20"/>
        </w:rPr>
        <w:t>3</w:t>
      </w:r>
      <w:r w:rsidR="000E2959" w:rsidRPr="00C50A5C">
        <w:rPr>
          <w:b/>
          <w:sz w:val="20"/>
          <w:szCs w:val="20"/>
        </w:rPr>
        <w:t xml:space="preserve"> / LE </w:t>
      </w:r>
      <w:r>
        <w:rPr>
          <w:b/>
          <w:sz w:val="20"/>
          <w:szCs w:val="20"/>
        </w:rPr>
        <w:t xml:space="preserve">5 SEPTEMBRE </w:t>
      </w:r>
      <w:r w:rsidR="000E2959" w:rsidRPr="00C50A5C">
        <w:rPr>
          <w:b/>
          <w:sz w:val="20"/>
          <w:szCs w:val="20"/>
        </w:rPr>
        <w:t>201</w:t>
      </w:r>
      <w:r w:rsidR="000E2959">
        <w:rPr>
          <w:b/>
          <w:sz w:val="20"/>
          <w:szCs w:val="20"/>
        </w:rPr>
        <w:t>3</w:t>
      </w:r>
    </w:p>
    <w:p w:rsidR="000E2959" w:rsidRDefault="000E2959" w:rsidP="000E2959">
      <w:pPr>
        <w:rPr>
          <w:sz w:val="20"/>
          <w:szCs w:val="20"/>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A0DD2" w:rsidRPr="008A0DD2" w:rsidTr="00921D77">
        <w:trPr>
          <w:cantSplit/>
        </w:trPr>
        <w:tc>
          <w:tcPr>
            <w:tcW w:w="1458" w:type="dxa"/>
          </w:tcPr>
          <w:p w:rsidR="008A0DD2" w:rsidRPr="008A0DD2" w:rsidRDefault="008A0DD2" w:rsidP="008A0DD2">
            <w:pPr>
              <w:rPr>
                <w:sz w:val="20"/>
                <w:szCs w:val="20"/>
              </w:rPr>
            </w:pPr>
            <w:r w:rsidRPr="008A0DD2">
              <w:rPr>
                <w:b/>
                <w:sz w:val="20"/>
                <w:szCs w:val="20"/>
                <w:lang w:val="fr-CA"/>
              </w:rPr>
              <w:t>35306</w:t>
            </w:r>
          </w:p>
          <w:p w:rsidR="008A0DD2" w:rsidRPr="008A0DD2" w:rsidRDefault="008A0DD2" w:rsidP="008A0DD2">
            <w:pPr>
              <w:rPr>
                <w:b/>
                <w:sz w:val="20"/>
                <w:szCs w:val="20"/>
                <w:lang w:val="fr-CA"/>
              </w:rPr>
            </w:pPr>
          </w:p>
        </w:tc>
        <w:tc>
          <w:tcPr>
            <w:tcW w:w="8118" w:type="dxa"/>
          </w:tcPr>
          <w:p w:rsidR="008A0DD2" w:rsidRPr="008A0DD2" w:rsidRDefault="008A0DD2" w:rsidP="008A0DD2">
            <w:pPr>
              <w:jc w:val="both"/>
              <w:rPr>
                <w:sz w:val="20"/>
                <w:szCs w:val="20"/>
              </w:rPr>
            </w:pPr>
            <w:r w:rsidRPr="008A0DD2">
              <w:rPr>
                <w:b/>
                <w:sz w:val="20"/>
                <w:szCs w:val="20"/>
                <w:u w:val="single"/>
              </w:rPr>
              <w:t>Mark Oppenheim, V.W. Broad Underwriters Agencies Ltd., V.W. Broad and other Syndicate 370, VW Broad Syndicate and Dominic Adams v. 2963-0456 Québec Inc.</w:t>
            </w:r>
            <w:r w:rsidRPr="008A0DD2">
              <w:rPr>
                <w:sz w:val="20"/>
                <w:szCs w:val="20"/>
              </w:rPr>
              <w:t xml:space="preserve"> (Que.) (Civil) (By Leave)</w:t>
            </w:r>
          </w:p>
          <w:p w:rsidR="008A0DD2" w:rsidRPr="008A0DD2" w:rsidRDefault="008A0DD2" w:rsidP="008A0DD2">
            <w:pPr>
              <w:jc w:val="both"/>
              <w:rPr>
                <w:sz w:val="20"/>
                <w:szCs w:val="20"/>
              </w:rPr>
            </w:pPr>
          </w:p>
        </w:tc>
      </w:tr>
      <w:tr w:rsidR="008A0DD2" w:rsidRPr="008A0DD2" w:rsidTr="00921D77">
        <w:trPr>
          <w:cantSplit/>
        </w:trPr>
        <w:tc>
          <w:tcPr>
            <w:tcW w:w="1458" w:type="dxa"/>
          </w:tcPr>
          <w:p w:rsidR="008A0DD2" w:rsidRPr="008A0DD2" w:rsidRDefault="008A0DD2" w:rsidP="008A0DD2">
            <w:pPr>
              <w:rPr>
                <w:sz w:val="20"/>
                <w:szCs w:val="20"/>
              </w:rPr>
            </w:pPr>
            <w:r w:rsidRPr="008A0DD2">
              <w:rPr>
                <w:sz w:val="20"/>
                <w:szCs w:val="20"/>
              </w:rPr>
              <w:t>Coram :</w:t>
            </w:r>
          </w:p>
        </w:tc>
        <w:tc>
          <w:tcPr>
            <w:tcW w:w="8118" w:type="dxa"/>
          </w:tcPr>
          <w:p w:rsidR="008A0DD2" w:rsidRPr="008A0DD2" w:rsidRDefault="008A0DD2" w:rsidP="008A0DD2">
            <w:pPr>
              <w:rPr>
                <w:sz w:val="20"/>
                <w:szCs w:val="20"/>
              </w:rPr>
            </w:pPr>
            <w:proofErr w:type="spellStart"/>
            <w:r w:rsidRPr="008A0DD2">
              <w:rPr>
                <w:sz w:val="20"/>
                <w:szCs w:val="20"/>
                <w:u w:val="single"/>
              </w:rPr>
              <w:t>LeBel</w:t>
            </w:r>
            <w:proofErr w:type="spellEnd"/>
            <w:r w:rsidRPr="008A0DD2">
              <w:rPr>
                <w:sz w:val="20"/>
                <w:szCs w:val="20"/>
                <w:u w:val="single"/>
              </w:rPr>
              <w:t xml:space="preserve">, </w:t>
            </w:r>
            <w:proofErr w:type="spellStart"/>
            <w:r w:rsidRPr="008A0DD2">
              <w:rPr>
                <w:sz w:val="20"/>
                <w:szCs w:val="20"/>
                <w:u w:val="single"/>
              </w:rPr>
              <w:t>Karakatsanis</w:t>
            </w:r>
            <w:proofErr w:type="spellEnd"/>
            <w:r w:rsidRPr="008A0DD2">
              <w:rPr>
                <w:sz w:val="20"/>
                <w:szCs w:val="20"/>
                <w:u w:val="single"/>
              </w:rPr>
              <w:t xml:space="preserve"> and Wagner JJ.</w:t>
            </w:r>
          </w:p>
          <w:p w:rsidR="008A0DD2" w:rsidRPr="008A0DD2" w:rsidRDefault="008A0DD2" w:rsidP="008A0DD2">
            <w:pPr>
              <w:rPr>
                <w:sz w:val="20"/>
                <w:szCs w:val="20"/>
                <w:u w:val="single"/>
              </w:rPr>
            </w:pPr>
          </w:p>
        </w:tc>
      </w:tr>
      <w:tr w:rsidR="008A0DD2" w:rsidRPr="006728BF" w:rsidTr="00921D77">
        <w:trPr>
          <w:cantSplit/>
        </w:trPr>
        <w:tc>
          <w:tcPr>
            <w:tcW w:w="9576" w:type="dxa"/>
            <w:gridSpan w:val="2"/>
          </w:tcPr>
          <w:p w:rsidR="008A0DD2" w:rsidRPr="008A0DD2" w:rsidRDefault="008A0DD2" w:rsidP="008A0DD2">
            <w:pPr>
              <w:ind w:firstLine="720"/>
              <w:jc w:val="both"/>
              <w:rPr>
                <w:sz w:val="20"/>
                <w:szCs w:val="20"/>
              </w:rPr>
            </w:pPr>
            <w:r w:rsidRPr="008A0DD2">
              <w:rPr>
                <w:sz w:val="20"/>
                <w:szCs w:val="20"/>
              </w:rPr>
              <w:t>The application for leave to appeal from the judgment of the Court of Appeal of Quebec (Montréal), Number 500-09-021645-114, 2013 QCCA 234, dated February 5, 2013, is dismissed with costs.</w:t>
            </w:r>
          </w:p>
          <w:p w:rsidR="008A0DD2" w:rsidRPr="008A0DD2" w:rsidRDefault="008A0DD2" w:rsidP="008A0DD2">
            <w:pPr>
              <w:jc w:val="both"/>
              <w:rPr>
                <w:sz w:val="20"/>
                <w:szCs w:val="20"/>
              </w:rPr>
            </w:pPr>
          </w:p>
          <w:p w:rsidR="008A0DD2" w:rsidRPr="008A0DD2" w:rsidRDefault="008A0DD2" w:rsidP="008A0DD2">
            <w:pPr>
              <w:ind w:firstLine="720"/>
              <w:jc w:val="both"/>
              <w:rPr>
                <w:sz w:val="20"/>
                <w:szCs w:val="20"/>
                <w:lang w:val="fr-CA"/>
              </w:rPr>
            </w:pPr>
            <w:r w:rsidRPr="008A0DD2">
              <w:rPr>
                <w:sz w:val="20"/>
                <w:szCs w:val="20"/>
                <w:lang w:val="fr-CA"/>
              </w:rPr>
              <w:t>La demande d’autorisation d’appel de l’arrêt de la Cour d’appel du Québec (Montréal), numéro 500-09-021645-114, 2013 QCCA 234, daté du 5 février 2013, est rejetée avec dépens.</w:t>
            </w:r>
          </w:p>
        </w:tc>
      </w:tr>
    </w:tbl>
    <w:p w:rsidR="009B1382" w:rsidRPr="008A0DD2" w:rsidRDefault="009B1382" w:rsidP="000E2959">
      <w:pPr>
        <w:rPr>
          <w:sz w:val="20"/>
          <w:szCs w:val="20"/>
          <w:lang w:val="fr-CA"/>
        </w:rPr>
      </w:pPr>
    </w:p>
    <w:p w:rsidR="009B1382" w:rsidRPr="001B157C" w:rsidRDefault="009B1382" w:rsidP="009B1382">
      <w:pPr>
        <w:rPr>
          <w:sz w:val="20"/>
          <w:szCs w:val="20"/>
          <w:u w:val="single"/>
        </w:rPr>
      </w:pPr>
      <w:r w:rsidRPr="001B157C">
        <w:rPr>
          <w:sz w:val="20"/>
          <w:szCs w:val="20"/>
          <w:u w:val="single"/>
        </w:rPr>
        <w:t>CASE SUMMARY</w:t>
      </w:r>
    </w:p>
    <w:p w:rsidR="009B1382" w:rsidRDefault="009B1382" w:rsidP="009B138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E1736" w:rsidRPr="000D5D12" w:rsidTr="00787C49">
        <w:tc>
          <w:tcPr>
            <w:tcW w:w="5000" w:type="pct"/>
            <w:gridSpan w:val="3"/>
          </w:tcPr>
          <w:p w:rsidR="00BE1736" w:rsidRPr="000D5D12" w:rsidRDefault="00BE1736" w:rsidP="00787C49">
            <w:pPr>
              <w:jc w:val="both"/>
              <w:rPr>
                <w:rFonts w:eastAsia="Calibri"/>
                <w:sz w:val="20"/>
              </w:rPr>
            </w:pPr>
            <w:r w:rsidRPr="000D5D12">
              <w:rPr>
                <w:rFonts w:eastAsia="Calibri"/>
                <w:sz w:val="20"/>
              </w:rPr>
              <w:t xml:space="preserve">Contracts — </w:t>
            </w:r>
            <w:proofErr w:type="spellStart"/>
            <w:r w:rsidRPr="000D5D12">
              <w:rPr>
                <w:rFonts w:eastAsia="Calibri"/>
                <w:sz w:val="20"/>
              </w:rPr>
              <w:t>Suretyship</w:t>
            </w:r>
            <w:proofErr w:type="spellEnd"/>
            <w:r w:rsidRPr="000D5D12">
              <w:rPr>
                <w:rFonts w:eastAsia="Calibri"/>
                <w:sz w:val="20"/>
              </w:rPr>
              <w:t xml:space="preserve"> — Ultimate liability for payment of overrun in movie production costs — Whether </w:t>
            </w:r>
            <w:proofErr w:type="spellStart"/>
            <w:r w:rsidRPr="000D5D12">
              <w:rPr>
                <w:rFonts w:eastAsia="Calibri"/>
                <w:sz w:val="20"/>
              </w:rPr>
              <w:t>suretyship</w:t>
            </w:r>
            <w:proofErr w:type="spellEnd"/>
            <w:r w:rsidRPr="000D5D12">
              <w:rPr>
                <w:rFonts w:eastAsia="Calibri"/>
                <w:sz w:val="20"/>
              </w:rPr>
              <w:t xml:space="preserve"> contract null because extended beyond limits within which entered into — Whether courts below violated </w:t>
            </w:r>
            <w:proofErr w:type="spellStart"/>
            <w:r w:rsidRPr="000D5D12">
              <w:rPr>
                <w:rFonts w:eastAsia="Calibri"/>
                <w:i/>
                <w:sz w:val="20"/>
              </w:rPr>
              <w:t>strictissimi</w:t>
            </w:r>
            <w:proofErr w:type="spellEnd"/>
            <w:r w:rsidRPr="000D5D12">
              <w:rPr>
                <w:rFonts w:eastAsia="Calibri"/>
                <w:i/>
                <w:sz w:val="20"/>
              </w:rPr>
              <w:t xml:space="preserve"> </w:t>
            </w:r>
            <w:proofErr w:type="spellStart"/>
            <w:r w:rsidRPr="000D5D12">
              <w:rPr>
                <w:rFonts w:eastAsia="Calibri"/>
                <w:i/>
                <w:sz w:val="20"/>
              </w:rPr>
              <w:t>juris</w:t>
            </w:r>
            <w:proofErr w:type="spellEnd"/>
            <w:r w:rsidRPr="000D5D12">
              <w:rPr>
                <w:rFonts w:eastAsia="Calibri"/>
                <w:sz w:val="20"/>
              </w:rPr>
              <w:t xml:space="preserve"> rule in interpreting </w:t>
            </w:r>
            <w:proofErr w:type="spellStart"/>
            <w:r w:rsidRPr="000D5D12">
              <w:rPr>
                <w:rFonts w:eastAsia="Calibri"/>
                <w:sz w:val="20"/>
              </w:rPr>
              <w:t>suretyship</w:t>
            </w:r>
            <w:proofErr w:type="spellEnd"/>
            <w:r w:rsidRPr="000D5D12">
              <w:rPr>
                <w:rFonts w:eastAsia="Calibri"/>
                <w:sz w:val="20"/>
              </w:rPr>
              <w:t xml:space="preserve"> contract.</w:t>
            </w:r>
          </w:p>
        </w:tc>
      </w:tr>
      <w:tr w:rsidR="00BE1736" w:rsidRPr="000D5D12" w:rsidTr="00787C49">
        <w:tc>
          <w:tcPr>
            <w:tcW w:w="5000" w:type="pct"/>
            <w:gridSpan w:val="3"/>
          </w:tcPr>
          <w:p w:rsidR="00BE1736" w:rsidRPr="000D5D12" w:rsidRDefault="00BE1736" w:rsidP="00787C49">
            <w:pPr>
              <w:jc w:val="both"/>
              <w:rPr>
                <w:rFonts w:eastAsia="Calibri"/>
                <w:sz w:val="20"/>
              </w:rPr>
            </w:pPr>
          </w:p>
        </w:tc>
      </w:tr>
      <w:tr w:rsidR="00BE1736" w:rsidRPr="000D5D12" w:rsidTr="00787C49">
        <w:tc>
          <w:tcPr>
            <w:tcW w:w="5000" w:type="pct"/>
            <w:gridSpan w:val="3"/>
          </w:tcPr>
          <w:p w:rsidR="00BE1736" w:rsidRPr="000D5D12" w:rsidRDefault="00BE1736" w:rsidP="00787C49">
            <w:pPr>
              <w:jc w:val="both"/>
              <w:rPr>
                <w:rFonts w:eastAsia="Calibri"/>
                <w:sz w:val="20"/>
              </w:rPr>
            </w:pPr>
            <w:r w:rsidRPr="000D5D12">
              <w:rPr>
                <w:rFonts w:eastAsia="Calibri"/>
                <w:sz w:val="20"/>
              </w:rPr>
              <w:t xml:space="preserve">In the early 1990s, a movie called </w:t>
            </w:r>
            <w:proofErr w:type="spellStart"/>
            <w:r w:rsidRPr="000D5D12">
              <w:rPr>
                <w:rFonts w:eastAsia="Calibri"/>
                <w:i/>
                <w:sz w:val="20"/>
              </w:rPr>
              <w:t>Agaguk</w:t>
            </w:r>
            <w:proofErr w:type="spellEnd"/>
            <w:r w:rsidRPr="000D5D12">
              <w:rPr>
                <w:rFonts w:eastAsia="Calibri"/>
                <w:i/>
                <w:sz w:val="20"/>
              </w:rPr>
              <w:t>:  Shadow of the Wolf</w:t>
            </w:r>
            <w:r w:rsidRPr="000D5D12">
              <w:rPr>
                <w:rFonts w:eastAsia="Calibri"/>
                <w:sz w:val="20"/>
              </w:rPr>
              <w:t xml:space="preserve"> was to be produced by an incorporated entity and financed by the </w:t>
            </w:r>
            <w:proofErr w:type="spellStart"/>
            <w:r w:rsidRPr="000D5D12">
              <w:rPr>
                <w:rFonts w:eastAsia="Calibri"/>
                <w:sz w:val="20"/>
              </w:rPr>
              <w:t>Agaguk</w:t>
            </w:r>
            <w:proofErr w:type="spellEnd"/>
            <w:r w:rsidRPr="000D5D12">
              <w:rPr>
                <w:rFonts w:eastAsia="Calibri"/>
                <w:sz w:val="20"/>
              </w:rPr>
              <w:t xml:space="preserve"> limited partnership through subscriptions for shares that would give the special partners a tax benefit.  The financing was secured by a performance guarantee entered into with Performance Guarantees (Québec) inc. (“PGQI”).  The performance guarantor also had to obtain guarantees called cut</w:t>
            </w:r>
            <w:r w:rsidRPr="000D5D12">
              <w:rPr>
                <w:rFonts w:eastAsia="Calibri"/>
                <w:sz w:val="20"/>
              </w:rPr>
              <w:noBreakHyphen/>
            </w:r>
            <w:proofErr w:type="spellStart"/>
            <w:r w:rsidRPr="000D5D12">
              <w:rPr>
                <w:rFonts w:eastAsia="Calibri"/>
                <w:sz w:val="20"/>
              </w:rPr>
              <w:t>throughs</w:t>
            </w:r>
            <w:proofErr w:type="spellEnd"/>
            <w:r w:rsidRPr="000D5D12">
              <w:rPr>
                <w:rFonts w:eastAsia="Calibri"/>
                <w:sz w:val="20"/>
              </w:rPr>
              <w:t xml:space="preserve"> from the applicant underwriters, who were members of Lloyd’s of London.  Under the cut</w:t>
            </w:r>
            <w:r w:rsidRPr="000D5D12">
              <w:rPr>
                <w:rFonts w:eastAsia="Calibri"/>
                <w:sz w:val="20"/>
              </w:rPr>
              <w:noBreakHyphen/>
            </w:r>
            <w:proofErr w:type="spellStart"/>
            <w:r w:rsidRPr="000D5D12">
              <w:rPr>
                <w:rFonts w:eastAsia="Calibri"/>
                <w:sz w:val="20"/>
              </w:rPr>
              <w:t>throughs</w:t>
            </w:r>
            <w:proofErr w:type="spellEnd"/>
            <w:r w:rsidRPr="000D5D12">
              <w:rPr>
                <w:rFonts w:eastAsia="Calibri"/>
                <w:sz w:val="20"/>
              </w:rPr>
              <w:t xml:space="preserve">, the beneficiaries could turn to the applicants directly if PGQI did not pay.  The movie was not delivered to the distributors on time and was not as commercially successful as expected.  The production costs were also higher than the projections in the prospectus. </w:t>
            </w:r>
          </w:p>
          <w:p w:rsidR="00BE1736" w:rsidRPr="000D5D12" w:rsidRDefault="00BE1736" w:rsidP="00787C49">
            <w:pPr>
              <w:jc w:val="both"/>
              <w:rPr>
                <w:rFonts w:eastAsia="Calibri"/>
                <w:sz w:val="20"/>
              </w:rPr>
            </w:pPr>
          </w:p>
          <w:p w:rsidR="00BE1736" w:rsidRPr="000D5D12" w:rsidRDefault="00BE1736" w:rsidP="00787C49">
            <w:pPr>
              <w:jc w:val="both"/>
              <w:rPr>
                <w:rFonts w:eastAsia="Calibri"/>
                <w:sz w:val="20"/>
              </w:rPr>
            </w:pPr>
            <w:r w:rsidRPr="000D5D12">
              <w:rPr>
                <w:rFonts w:eastAsia="Calibri"/>
                <w:sz w:val="20"/>
              </w:rPr>
              <w:t>In 1993, the respondent company brought a lawsuit against the applicants seeking reimbursement of the overrun in production costs, which, it said, were about $6.7 million.  The Superior Court allowed the action.  According to the judge, the production cost overrun amounted to $4,222,000.  That judgment was affirmed in substance by the Court of Appeal, which reduced the amount of the debt by $388,488 because the award for that amount was not supported by the evidence.  Apart from that, however, it confirmed that the cut</w:t>
            </w:r>
            <w:r w:rsidRPr="000D5D12">
              <w:rPr>
                <w:rFonts w:eastAsia="Calibri"/>
                <w:sz w:val="20"/>
              </w:rPr>
              <w:noBreakHyphen/>
            </w:r>
            <w:proofErr w:type="spellStart"/>
            <w:r w:rsidRPr="000D5D12">
              <w:rPr>
                <w:rFonts w:eastAsia="Calibri"/>
                <w:sz w:val="20"/>
              </w:rPr>
              <w:t>throughs</w:t>
            </w:r>
            <w:proofErr w:type="spellEnd"/>
            <w:r w:rsidRPr="000D5D12">
              <w:rPr>
                <w:rFonts w:eastAsia="Calibri"/>
                <w:sz w:val="20"/>
              </w:rPr>
              <w:t xml:space="preserve"> were </w:t>
            </w:r>
            <w:proofErr w:type="spellStart"/>
            <w:r w:rsidRPr="000D5D12">
              <w:rPr>
                <w:rFonts w:eastAsia="Calibri"/>
                <w:sz w:val="20"/>
              </w:rPr>
              <w:t>suretyship</w:t>
            </w:r>
            <w:proofErr w:type="spellEnd"/>
            <w:r w:rsidRPr="000D5D12">
              <w:rPr>
                <w:rFonts w:eastAsia="Calibri"/>
                <w:sz w:val="20"/>
              </w:rPr>
              <w:t xml:space="preserve"> contracts and that the respondent had a sufficient legal interest to institute the action against the applicants and claim the amounts paid to cover the overrun in the production costs specified in the budget for the movie, including the share of the costs attributable to the French portion of the production.</w:t>
            </w:r>
          </w:p>
          <w:p w:rsidR="00BE1736" w:rsidRPr="000D5D12" w:rsidRDefault="00BE1736" w:rsidP="00787C49">
            <w:pPr>
              <w:jc w:val="both"/>
              <w:rPr>
                <w:rFonts w:eastAsia="Calibri"/>
                <w:sz w:val="20"/>
              </w:rPr>
            </w:pPr>
          </w:p>
        </w:tc>
      </w:tr>
      <w:tr w:rsidR="00BE1736" w:rsidRPr="000D5D12" w:rsidTr="00787C49">
        <w:tc>
          <w:tcPr>
            <w:tcW w:w="2427" w:type="pct"/>
          </w:tcPr>
          <w:p w:rsidR="00BE1736" w:rsidRPr="000D5D12" w:rsidRDefault="00BE1736" w:rsidP="00787C49">
            <w:pPr>
              <w:jc w:val="both"/>
              <w:rPr>
                <w:rFonts w:eastAsia="Calibri"/>
                <w:sz w:val="20"/>
              </w:rPr>
            </w:pPr>
            <w:r w:rsidRPr="000D5D12">
              <w:rPr>
                <w:rFonts w:eastAsia="Calibri"/>
                <w:sz w:val="20"/>
              </w:rPr>
              <w:t>March 29, 2011</w:t>
            </w:r>
          </w:p>
          <w:p w:rsidR="00BE1736" w:rsidRPr="000D5D12" w:rsidRDefault="00BE1736" w:rsidP="00787C49">
            <w:pPr>
              <w:jc w:val="both"/>
              <w:rPr>
                <w:rFonts w:eastAsia="Calibri"/>
                <w:sz w:val="20"/>
              </w:rPr>
            </w:pPr>
            <w:r w:rsidRPr="000D5D12">
              <w:rPr>
                <w:rFonts w:eastAsia="Calibri"/>
                <w:sz w:val="20"/>
              </w:rPr>
              <w:t>Quebec Superior Court</w:t>
            </w:r>
          </w:p>
          <w:p w:rsidR="00BE1736" w:rsidRPr="000D5D12" w:rsidRDefault="00BE1736" w:rsidP="00787C49">
            <w:pPr>
              <w:jc w:val="both"/>
              <w:rPr>
                <w:rFonts w:eastAsia="Calibri"/>
                <w:sz w:val="20"/>
              </w:rPr>
            </w:pPr>
            <w:r w:rsidRPr="000D5D12">
              <w:rPr>
                <w:rFonts w:eastAsia="Calibri"/>
                <w:sz w:val="20"/>
              </w:rPr>
              <w:t>(Nadeau J.)</w:t>
            </w:r>
          </w:p>
          <w:p w:rsidR="00BE1736" w:rsidRPr="000D5D12" w:rsidRDefault="00BE1736" w:rsidP="00787C49">
            <w:pPr>
              <w:jc w:val="both"/>
              <w:rPr>
                <w:rFonts w:eastAsia="Calibri"/>
                <w:sz w:val="20"/>
              </w:rPr>
            </w:pPr>
            <w:r w:rsidRPr="000D5D12">
              <w:rPr>
                <w:rFonts w:eastAsia="Calibri"/>
                <w:sz w:val="20"/>
              </w:rPr>
              <w:t>2011 QCCS 1460</w:t>
            </w:r>
          </w:p>
          <w:p w:rsidR="00BE1736" w:rsidRPr="000D5D12" w:rsidRDefault="00BE1736" w:rsidP="00787C49">
            <w:pPr>
              <w:jc w:val="both"/>
              <w:rPr>
                <w:rFonts w:eastAsia="Calibri"/>
                <w:sz w:val="20"/>
              </w:rPr>
            </w:pPr>
          </w:p>
        </w:tc>
        <w:tc>
          <w:tcPr>
            <w:tcW w:w="243" w:type="pct"/>
          </w:tcPr>
          <w:p w:rsidR="00BE1736" w:rsidRPr="000D5D12" w:rsidRDefault="00BE1736" w:rsidP="00787C49">
            <w:pPr>
              <w:jc w:val="both"/>
              <w:rPr>
                <w:rFonts w:eastAsia="Calibri"/>
                <w:sz w:val="20"/>
              </w:rPr>
            </w:pPr>
          </w:p>
        </w:tc>
        <w:tc>
          <w:tcPr>
            <w:tcW w:w="2330" w:type="pct"/>
          </w:tcPr>
          <w:p w:rsidR="00BE1736" w:rsidRPr="000D5D12" w:rsidRDefault="00BE1736" w:rsidP="00787C49">
            <w:pPr>
              <w:jc w:val="both"/>
              <w:rPr>
                <w:rFonts w:eastAsia="Calibri"/>
                <w:sz w:val="20"/>
              </w:rPr>
            </w:pPr>
            <w:r w:rsidRPr="000D5D12">
              <w:rPr>
                <w:rFonts w:eastAsia="Calibri"/>
                <w:sz w:val="20"/>
              </w:rPr>
              <w:t>Action allowed in part</w:t>
            </w:r>
          </w:p>
          <w:p w:rsidR="00BE1736" w:rsidRPr="000D5D12" w:rsidRDefault="00BE1736" w:rsidP="00787C49">
            <w:pPr>
              <w:jc w:val="both"/>
              <w:rPr>
                <w:rFonts w:eastAsia="Calibri"/>
                <w:sz w:val="20"/>
              </w:rPr>
            </w:pPr>
          </w:p>
        </w:tc>
      </w:tr>
      <w:tr w:rsidR="00BE1736" w:rsidRPr="000D5D12" w:rsidTr="00787C49">
        <w:tc>
          <w:tcPr>
            <w:tcW w:w="2427" w:type="pct"/>
          </w:tcPr>
          <w:p w:rsidR="00BE1736" w:rsidRPr="000D5D12" w:rsidRDefault="00BE1736" w:rsidP="00787C49">
            <w:pPr>
              <w:jc w:val="both"/>
              <w:rPr>
                <w:rFonts w:eastAsia="Calibri"/>
                <w:sz w:val="20"/>
              </w:rPr>
            </w:pPr>
            <w:r w:rsidRPr="000D5D12">
              <w:rPr>
                <w:rFonts w:eastAsia="Calibri"/>
                <w:sz w:val="20"/>
              </w:rPr>
              <w:t>February 5, 2013</w:t>
            </w:r>
          </w:p>
          <w:p w:rsidR="00BE1736" w:rsidRPr="000D5D12" w:rsidRDefault="00BE1736" w:rsidP="00787C49">
            <w:pPr>
              <w:jc w:val="both"/>
              <w:rPr>
                <w:rFonts w:eastAsia="Calibri"/>
                <w:sz w:val="20"/>
              </w:rPr>
            </w:pPr>
            <w:r w:rsidRPr="000D5D12">
              <w:rPr>
                <w:rFonts w:eastAsia="Calibri"/>
                <w:sz w:val="20"/>
              </w:rPr>
              <w:t>Quebec Court of Appeal (Montréal)</w:t>
            </w:r>
          </w:p>
          <w:p w:rsidR="00BE1736" w:rsidRPr="000D5D12" w:rsidRDefault="00BE1736" w:rsidP="00787C49">
            <w:pPr>
              <w:jc w:val="both"/>
              <w:rPr>
                <w:rFonts w:eastAsia="Calibri"/>
                <w:sz w:val="20"/>
              </w:rPr>
            </w:pPr>
            <w:r w:rsidRPr="000D5D12">
              <w:rPr>
                <w:rFonts w:eastAsia="Calibri"/>
                <w:sz w:val="20"/>
              </w:rPr>
              <w:t>(</w:t>
            </w:r>
            <w:proofErr w:type="spellStart"/>
            <w:r w:rsidRPr="000D5D12">
              <w:rPr>
                <w:rFonts w:eastAsia="Calibri"/>
                <w:sz w:val="20"/>
              </w:rPr>
              <w:t>Dalphond</w:t>
            </w:r>
            <w:proofErr w:type="spellEnd"/>
            <w:r w:rsidRPr="000D5D12">
              <w:rPr>
                <w:rFonts w:eastAsia="Calibri"/>
                <w:sz w:val="20"/>
              </w:rPr>
              <w:t xml:space="preserve">, </w:t>
            </w:r>
            <w:proofErr w:type="spellStart"/>
            <w:r w:rsidRPr="000D5D12">
              <w:rPr>
                <w:rFonts w:eastAsia="Calibri"/>
                <w:sz w:val="20"/>
              </w:rPr>
              <w:t>Dutil</w:t>
            </w:r>
            <w:proofErr w:type="spellEnd"/>
            <w:r w:rsidRPr="000D5D12">
              <w:rPr>
                <w:rFonts w:eastAsia="Calibri"/>
                <w:sz w:val="20"/>
              </w:rPr>
              <w:t xml:space="preserve"> and </w:t>
            </w:r>
            <w:proofErr w:type="spellStart"/>
            <w:r w:rsidRPr="000D5D12">
              <w:rPr>
                <w:rFonts w:eastAsia="Calibri"/>
                <w:sz w:val="20"/>
              </w:rPr>
              <w:t>Gascon</w:t>
            </w:r>
            <w:proofErr w:type="spellEnd"/>
            <w:r w:rsidRPr="000D5D12">
              <w:rPr>
                <w:rFonts w:eastAsia="Calibri"/>
                <w:sz w:val="20"/>
              </w:rPr>
              <w:t> JJ.A.)</w:t>
            </w:r>
          </w:p>
          <w:p w:rsidR="00BE1736" w:rsidRDefault="00BE1736" w:rsidP="008A0DD2">
            <w:pPr>
              <w:jc w:val="both"/>
              <w:rPr>
                <w:rFonts w:eastAsia="Calibri"/>
                <w:sz w:val="20"/>
              </w:rPr>
            </w:pPr>
            <w:r w:rsidRPr="000D5D12">
              <w:rPr>
                <w:rFonts w:eastAsia="Calibri"/>
                <w:sz w:val="20"/>
              </w:rPr>
              <w:t>500-09-021645-114; 2013 QCCA 234</w:t>
            </w:r>
          </w:p>
          <w:p w:rsidR="00921D77" w:rsidRPr="000D5D12" w:rsidRDefault="00921D77" w:rsidP="008A0DD2">
            <w:pPr>
              <w:jc w:val="both"/>
              <w:rPr>
                <w:rFonts w:eastAsia="Calibri"/>
                <w:sz w:val="20"/>
              </w:rPr>
            </w:pPr>
          </w:p>
        </w:tc>
        <w:tc>
          <w:tcPr>
            <w:tcW w:w="243" w:type="pct"/>
          </w:tcPr>
          <w:p w:rsidR="00BE1736" w:rsidRPr="000D5D12" w:rsidRDefault="00BE1736" w:rsidP="00787C49">
            <w:pPr>
              <w:jc w:val="both"/>
              <w:rPr>
                <w:rFonts w:eastAsia="Calibri"/>
                <w:sz w:val="20"/>
              </w:rPr>
            </w:pPr>
          </w:p>
        </w:tc>
        <w:tc>
          <w:tcPr>
            <w:tcW w:w="2330" w:type="pct"/>
          </w:tcPr>
          <w:p w:rsidR="00BE1736" w:rsidRPr="000D5D12" w:rsidRDefault="00BE1736" w:rsidP="00787C49">
            <w:pPr>
              <w:jc w:val="both"/>
              <w:rPr>
                <w:rFonts w:eastAsia="Calibri"/>
                <w:sz w:val="20"/>
              </w:rPr>
            </w:pPr>
            <w:r w:rsidRPr="000D5D12">
              <w:rPr>
                <w:rFonts w:eastAsia="Calibri"/>
                <w:sz w:val="20"/>
              </w:rPr>
              <w:t>Appeal allowed in part (quantum reduced)</w:t>
            </w:r>
          </w:p>
          <w:p w:rsidR="00BE1736" w:rsidRPr="000D5D12" w:rsidRDefault="00BE1736" w:rsidP="00787C49">
            <w:pPr>
              <w:jc w:val="both"/>
              <w:rPr>
                <w:rFonts w:eastAsia="Calibri"/>
                <w:sz w:val="20"/>
              </w:rPr>
            </w:pPr>
          </w:p>
        </w:tc>
      </w:tr>
      <w:tr w:rsidR="00BE1736" w:rsidRPr="000D5D12" w:rsidTr="00921D77">
        <w:trPr>
          <w:cantSplit/>
        </w:trPr>
        <w:tc>
          <w:tcPr>
            <w:tcW w:w="2427" w:type="pct"/>
          </w:tcPr>
          <w:p w:rsidR="00BE1736" w:rsidRPr="000D5D12" w:rsidRDefault="00BE1736" w:rsidP="00787C49">
            <w:pPr>
              <w:jc w:val="both"/>
              <w:rPr>
                <w:rFonts w:eastAsia="Calibri"/>
                <w:sz w:val="20"/>
              </w:rPr>
            </w:pPr>
            <w:r w:rsidRPr="000D5D12">
              <w:rPr>
                <w:rFonts w:eastAsia="Calibri"/>
                <w:sz w:val="20"/>
              </w:rPr>
              <w:lastRenderedPageBreak/>
              <w:t>April 8, 2013</w:t>
            </w:r>
          </w:p>
          <w:p w:rsidR="00BE1736" w:rsidRPr="000D5D12" w:rsidRDefault="00BE1736" w:rsidP="00787C49">
            <w:pPr>
              <w:jc w:val="both"/>
              <w:rPr>
                <w:rFonts w:eastAsia="Calibri"/>
                <w:sz w:val="20"/>
              </w:rPr>
            </w:pPr>
            <w:r w:rsidRPr="000D5D12">
              <w:rPr>
                <w:rFonts w:eastAsia="Calibri"/>
                <w:sz w:val="20"/>
              </w:rPr>
              <w:t>Supreme Court of Canada</w:t>
            </w:r>
          </w:p>
        </w:tc>
        <w:tc>
          <w:tcPr>
            <w:tcW w:w="243" w:type="pct"/>
          </w:tcPr>
          <w:p w:rsidR="00BE1736" w:rsidRPr="000D5D12" w:rsidRDefault="00BE1736" w:rsidP="00787C49">
            <w:pPr>
              <w:jc w:val="both"/>
              <w:rPr>
                <w:rFonts w:eastAsia="Calibri"/>
                <w:sz w:val="20"/>
              </w:rPr>
            </w:pPr>
          </w:p>
        </w:tc>
        <w:tc>
          <w:tcPr>
            <w:tcW w:w="2330" w:type="pct"/>
          </w:tcPr>
          <w:p w:rsidR="00BE1736" w:rsidRPr="000D5D12" w:rsidRDefault="00BE1736" w:rsidP="00787C49">
            <w:pPr>
              <w:jc w:val="both"/>
              <w:rPr>
                <w:rFonts w:eastAsia="Calibri"/>
                <w:sz w:val="20"/>
              </w:rPr>
            </w:pPr>
            <w:r w:rsidRPr="000D5D12">
              <w:rPr>
                <w:rFonts w:eastAsia="Calibri"/>
                <w:sz w:val="20"/>
              </w:rPr>
              <w:t>Application for leave to appeal filed</w:t>
            </w:r>
          </w:p>
          <w:p w:rsidR="00BE1736" w:rsidRPr="000D5D12" w:rsidRDefault="00BE1736" w:rsidP="00787C49">
            <w:pPr>
              <w:jc w:val="both"/>
              <w:rPr>
                <w:rFonts w:eastAsia="Calibri"/>
                <w:sz w:val="20"/>
              </w:rPr>
            </w:pPr>
          </w:p>
        </w:tc>
      </w:tr>
    </w:tbl>
    <w:p w:rsidR="009B1382" w:rsidRDefault="009B1382" w:rsidP="000E2959">
      <w:pPr>
        <w:rPr>
          <w:sz w:val="20"/>
          <w:szCs w:val="20"/>
        </w:rPr>
      </w:pPr>
    </w:p>
    <w:p w:rsidR="009B1382" w:rsidRPr="00C50A5C" w:rsidRDefault="001552C7" w:rsidP="009B1382">
      <w:pPr>
        <w:rPr>
          <w:sz w:val="20"/>
          <w:szCs w:val="20"/>
        </w:rPr>
      </w:pPr>
      <w:r w:rsidRPr="001552C7">
        <w:rPr>
          <w:sz w:val="20"/>
          <w:szCs w:val="20"/>
          <w:lang w:val="fr-CA"/>
        </w:rPr>
        <w:pict>
          <v:rect id="_x0000_i1058" style="width:2in;height:1pt" o:hrpct="0" o:hralign="center" o:hrstd="t" o:hrnoshade="t" o:hr="t" fillcolor="black [3213]" stroked="f"/>
        </w:pict>
      </w:r>
    </w:p>
    <w:p w:rsidR="009B1382" w:rsidRDefault="009B1382" w:rsidP="009B1382">
      <w:pPr>
        <w:rPr>
          <w:sz w:val="20"/>
          <w:szCs w:val="20"/>
        </w:rPr>
      </w:pPr>
    </w:p>
    <w:p w:rsidR="009B1382" w:rsidRPr="001B157C" w:rsidRDefault="009B1382" w:rsidP="009B1382">
      <w:pPr>
        <w:rPr>
          <w:sz w:val="20"/>
          <w:szCs w:val="20"/>
          <w:u w:val="single"/>
          <w:lang w:val="fr-CA"/>
        </w:rPr>
      </w:pPr>
      <w:r w:rsidRPr="001B157C">
        <w:rPr>
          <w:sz w:val="20"/>
          <w:szCs w:val="20"/>
          <w:u w:val="single"/>
          <w:lang w:val="fr-CA"/>
        </w:rPr>
        <w:t>RÉSUMÉ DE L’AFFAIRE</w:t>
      </w:r>
    </w:p>
    <w:p w:rsidR="009B1382" w:rsidRDefault="009B1382" w:rsidP="000E2959">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E1736" w:rsidRPr="006728BF" w:rsidTr="00787C49">
        <w:tc>
          <w:tcPr>
            <w:tcW w:w="5000" w:type="pct"/>
            <w:gridSpan w:val="3"/>
          </w:tcPr>
          <w:p w:rsidR="00BE1736" w:rsidRPr="000D5D12" w:rsidRDefault="00BE1736" w:rsidP="00787C49">
            <w:pPr>
              <w:jc w:val="both"/>
              <w:rPr>
                <w:rFonts w:eastAsia="Calibri"/>
                <w:sz w:val="20"/>
                <w:lang w:val="fr-CA"/>
              </w:rPr>
            </w:pPr>
            <w:r w:rsidRPr="000D5D12">
              <w:rPr>
                <w:rFonts w:eastAsia="Calibri"/>
                <w:sz w:val="20"/>
                <w:lang w:val="fr-CA"/>
              </w:rPr>
              <w:t xml:space="preserve">Contrats — Cautionnement — Responsabilité ultime pour le paiement du dépassement des coûts de production d’un film — Le contrat de cautionnement est-il nul parce qu’étendu </w:t>
            </w:r>
            <w:proofErr w:type="spellStart"/>
            <w:r w:rsidRPr="000D5D12">
              <w:rPr>
                <w:rFonts w:eastAsia="Calibri"/>
                <w:sz w:val="20"/>
                <w:lang w:val="fr-CA"/>
              </w:rPr>
              <w:t>au</w:t>
            </w:r>
            <w:r w:rsidRPr="000D5D12">
              <w:rPr>
                <w:rFonts w:eastAsia="Calibri"/>
                <w:sz w:val="20"/>
                <w:lang w:val="fr-CA"/>
              </w:rPr>
              <w:noBreakHyphen/>
              <w:t>delà</w:t>
            </w:r>
            <w:proofErr w:type="spellEnd"/>
            <w:r w:rsidRPr="000D5D12">
              <w:rPr>
                <w:rFonts w:eastAsia="Calibri"/>
                <w:sz w:val="20"/>
                <w:lang w:val="fr-CA"/>
              </w:rPr>
              <w:t xml:space="preserve"> des limites dans lesquelles il a été contracté? — Dans l’interprétation du contrat de cautionnement, les tribunaux des instances inférieures </w:t>
            </w:r>
            <w:proofErr w:type="spellStart"/>
            <w:r w:rsidRPr="000D5D12">
              <w:rPr>
                <w:rFonts w:eastAsia="Calibri"/>
                <w:sz w:val="20"/>
                <w:lang w:val="fr-CA"/>
              </w:rPr>
              <w:t>ont</w:t>
            </w:r>
            <w:r w:rsidRPr="000D5D12">
              <w:rPr>
                <w:rFonts w:eastAsia="Calibri"/>
                <w:sz w:val="20"/>
                <w:lang w:val="fr-CA"/>
              </w:rPr>
              <w:noBreakHyphen/>
              <w:t>ils</w:t>
            </w:r>
            <w:proofErr w:type="spellEnd"/>
            <w:r w:rsidRPr="000D5D12">
              <w:rPr>
                <w:rFonts w:eastAsia="Calibri"/>
                <w:sz w:val="20"/>
                <w:lang w:val="fr-CA"/>
              </w:rPr>
              <w:t xml:space="preserve"> contrevenu à la règle « </w:t>
            </w:r>
            <w:proofErr w:type="spellStart"/>
            <w:r w:rsidRPr="000D5D12">
              <w:rPr>
                <w:rFonts w:eastAsia="Calibri"/>
                <w:i/>
                <w:sz w:val="20"/>
                <w:lang w:val="fr-CA"/>
              </w:rPr>
              <w:t>strictissimi</w:t>
            </w:r>
            <w:proofErr w:type="spellEnd"/>
            <w:r w:rsidRPr="000D5D12">
              <w:rPr>
                <w:rFonts w:eastAsia="Calibri"/>
                <w:i/>
                <w:sz w:val="20"/>
                <w:lang w:val="fr-CA"/>
              </w:rPr>
              <w:t xml:space="preserve"> </w:t>
            </w:r>
            <w:proofErr w:type="spellStart"/>
            <w:r w:rsidRPr="000D5D12">
              <w:rPr>
                <w:rFonts w:eastAsia="Calibri"/>
                <w:i/>
                <w:sz w:val="20"/>
                <w:lang w:val="fr-CA"/>
              </w:rPr>
              <w:t>juris</w:t>
            </w:r>
            <w:proofErr w:type="spellEnd"/>
            <w:r w:rsidRPr="000D5D12">
              <w:rPr>
                <w:rFonts w:eastAsia="Calibri"/>
                <w:sz w:val="20"/>
                <w:lang w:val="fr-CA"/>
              </w:rPr>
              <w:t> ».</w:t>
            </w:r>
          </w:p>
        </w:tc>
      </w:tr>
      <w:tr w:rsidR="00BE1736" w:rsidRPr="006728BF" w:rsidTr="00787C49">
        <w:tc>
          <w:tcPr>
            <w:tcW w:w="5000" w:type="pct"/>
            <w:gridSpan w:val="3"/>
          </w:tcPr>
          <w:p w:rsidR="00BE1736" w:rsidRPr="000D5D12" w:rsidRDefault="00BE1736" w:rsidP="00787C49">
            <w:pPr>
              <w:jc w:val="both"/>
              <w:rPr>
                <w:rFonts w:eastAsia="Calibri"/>
                <w:sz w:val="20"/>
                <w:lang w:val="fr-CA"/>
              </w:rPr>
            </w:pPr>
          </w:p>
        </w:tc>
      </w:tr>
      <w:tr w:rsidR="00BE1736" w:rsidRPr="006728BF" w:rsidTr="00787C49">
        <w:tc>
          <w:tcPr>
            <w:tcW w:w="5000" w:type="pct"/>
            <w:gridSpan w:val="3"/>
          </w:tcPr>
          <w:p w:rsidR="00BE1736" w:rsidRPr="000D5D12" w:rsidRDefault="00BE1736" w:rsidP="00787C49">
            <w:pPr>
              <w:jc w:val="both"/>
              <w:rPr>
                <w:rFonts w:eastAsia="Calibri"/>
                <w:sz w:val="20"/>
                <w:lang w:val="fr-CA"/>
              </w:rPr>
            </w:pPr>
            <w:r w:rsidRPr="000D5D12">
              <w:rPr>
                <w:rFonts w:eastAsia="Calibri"/>
                <w:sz w:val="20"/>
                <w:lang w:val="fr-CA"/>
              </w:rPr>
              <w:t xml:space="preserve">Le film </w:t>
            </w:r>
            <w:proofErr w:type="spellStart"/>
            <w:r w:rsidRPr="000D5D12">
              <w:rPr>
                <w:rFonts w:eastAsia="Calibri"/>
                <w:i/>
                <w:sz w:val="20"/>
                <w:lang w:val="fr-CA"/>
              </w:rPr>
              <w:t>Agaguk</w:t>
            </w:r>
            <w:proofErr w:type="spellEnd"/>
            <w:r w:rsidRPr="000D5D12">
              <w:rPr>
                <w:rFonts w:eastAsia="Calibri"/>
                <w:i/>
                <w:sz w:val="20"/>
                <w:lang w:val="fr-CA"/>
              </w:rPr>
              <w:t xml:space="preserve"> : </w:t>
            </w:r>
            <w:proofErr w:type="spellStart"/>
            <w:r w:rsidRPr="000D5D12">
              <w:rPr>
                <w:rFonts w:eastAsia="Calibri"/>
                <w:i/>
                <w:sz w:val="20"/>
                <w:lang w:val="fr-CA"/>
              </w:rPr>
              <w:t>Shadow</w:t>
            </w:r>
            <w:proofErr w:type="spellEnd"/>
            <w:r w:rsidRPr="000D5D12">
              <w:rPr>
                <w:rFonts w:eastAsia="Calibri"/>
                <w:i/>
                <w:sz w:val="20"/>
                <w:lang w:val="fr-CA"/>
              </w:rPr>
              <w:t xml:space="preserve"> of the </w:t>
            </w:r>
            <w:proofErr w:type="spellStart"/>
            <w:r w:rsidRPr="000D5D12">
              <w:rPr>
                <w:rFonts w:eastAsia="Calibri"/>
                <w:i/>
                <w:sz w:val="20"/>
                <w:lang w:val="fr-CA"/>
              </w:rPr>
              <w:t>wolf</w:t>
            </w:r>
            <w:proofErr w:type="spellEnd"/>
            <w:r w:rsidRPr="000D5D12">
              <w:rPr>
                <w:rFonts w:eastAsia="Calibri"/>
                <w:sz w:val="20"/>
                <w:lang w:val="fr-CA"/>
              </w:rPr>
              <w:t xml:space="preserve">, devait être produit au début des années 1990 par une entité incorporée, et la société en commandite </w:t>
            </w:r>
            <w:proofErr w:type="spellStart"/>
            <w:r w:rsidRPr="000D5D12">
              <w:rPr>
                <w:rFonts w:eastAsia="Calibri"/>
                <w:sz w:val="20"/>
                <w:lang w:val="fr-CA"/>
              </w:rPr>
              <w:t>Agaguk</w:t>
            </w:r>
            <w:proofErr w:type="spellEnd"/>
            <w:r w:rsidRPr="000D5D12">
              <w:rPr>
                <w:rFonts w:eastAsia="Calibri"/>
                <w:sz w:val="20"/>
                <w:lang w:val="fr-CA"/>
              </w:rPr>
              <w:t xml:space="preserve"> devait le financer par la souscription de parts qui assureraient un avantage fiscal aux commanditaires.  Le financement était garanti par une « garantie de bonne fin » contractée avec Performance </w:t>
            </w:r>
            <w:proofErr w:type="spellStart"/>
            <w:r w:rsidRPr="000D5D12">
              <w:rPr>
                <w:rFonts w:eastAsia="Calibri"/>
                <w:sz w:val="20"/>
                <w:lang w:val="fr-CA"/>
              </w:rPr>
              <w:t>Guarantees</w:t>
            </w:r>
            <w:proofErr w:type="spellEnd"/>
            <w:r w:rsidRPr="000D5D12">
              <w:rPr>
                <w:rFonts w:eastAsia="Calibri"/>
                <w:sz w:val="20"/>
                <w:lang w:val="fr-CA"/>
              </w:rPr>
              <w:t xml:space="preserve"> (Québec) </w:t>
            </w:r>
            <w:proofErr w:type="spellStart"/>
            <w:r w:rsidRPr="000D5D12">
              <w:rPr>
                <w:rFonts w:eastAsia="Calibri"/>
                <w:sz w:val="20"/>
                <w:lang w:val="fr-CA"/>
              </w:rPr>
              <w:t>inc</w:t>
            </w:r>
            <w:proofErr w:type="spellEnd"/>
            <w:r w:rsidRPr="000D5D12">
              <w:rPr>
                <w:rFonts w:eastAsia="Calibri"/>
                <w:sz w:val="20"/>
                <w:lang w:val="fr-CA"/>
              </w:rPr>
              <w:t>. (« PGQI »).  Le garant de bonne fin devait aussi obtenir des demandeurs, des « </w:t>
            </w:r>
            <w:proofErr w:type="spellStart"/>
            <w:r w:rsidRPr="000D5D12">
              <w:rPr>
                <w:rFonts w:eastAsia="Calibri"/>
                <w:i/>
                <w:sz w:val="20"/>
                <w:lang w:val="fr-CA"/>
              </w:rPr>
              <w:t>underwriters</w:t>
            </w:r>
            <w:proofErr w:type="spellEnd"/>
            <w:r w:rsidRPr="000D5D12">
              <w:rPr>
                <w:rFonts w:eastAsia="Calibri"/>
                <w:sz w:val="20"/>
                <w:lang w:val="fr-CA"/>
              </w:rPr>
              <w:t> » membres de la Lloyd’s of London, la souscription de certaines garanties appelées « </w:t>
            </w:r>
            <w:proofErr w:type="spellStart"/>
            <w:r w:rsidRPr="000D5D12">
              <w:rPr>
                <w:rFonts w:eastAsia="Calibri"/>
                <w:sz w:val="20"/>
                <w:lang w:val="fr-CA"/>
              </w:rPr>
              <w:t>cut</w:t>
            </w:r>
            <w:r w:rsidRPr="000D5D12">
              <w:rPr>
                <w:rFonts w:eastAsia="Calibri"/>
                <w:sz w:val="20"/>
                <w:lang w:val="fr-CA"/>
              </w:rPr>
              <w:noBreakHyphen/>
              <w:t>throughs</w:t>
            </w:r>
            <w:proofErr w:type="spellEnd"/>
            <w:r w:rsidRPr="000D5D12">
              <w:rPr>
                <w:rFonts w:eastAsia="Calibri"/>
                <w:sz w:val="20"/>
                <w:lang w:val="fr-CA"/>
              </w:rPr>
              <w:t> ».  Aux termes de ces « </w:t>
            </w:r>
            <w:proofErr w:type="spellStart"/>
            <w:r w:rsidRPr="000D5D12">
              <w:rPr>
                <w:rFonts w:eastAsia="Calibri"/>
                <w:sz w:val="20"/>
                <w:lang w:val="fr-CA"/>
              </w:rPr>
              <w:t>cut</w:t>
            </w:r>
            <w:proofErr w:type="spellEnd"/>
            <w:r w:rsidRPr="000D5D12">
              <w:rPr>
                <w:rFonts w:eastAsia="Calibri"/>
                <w:sz w:val="20"/>
                <w:lang w:val="fr-CA"/>
              </w:rPr>
              <w:t>-</w:t>
            </w:r>
            <w:proofErr w:type="spellStart"/>
            <w:r w:rsidRPr="000D5D12">
              <w:rPr>
                <w:rFonts w:eastAsia="Calibri"/>
                <w:sz w:val="20"/>
                <w:lang w:val="fr-CA"/>
              </w:rPr>
              <w:t>throughs</w:t>
            </w:r>
            <w:proofErr w:type="spellEnd"/>
            <w:r w:rsidRPr="000D5D12">
              <w:rPr>
                <w:rFonts w:eastAsia="Calibri"/>
                <w:sz w:val="20"/>
                <w:lang w:val="fr-CA"/>
              </w:rPr>
              <w:t xml:space="preserve"> », les bénéficiaires pouvaient s’adresser directement aux demandeurs en cas de non-paiement par PGQI.  Le film n’a pas été livré aux distributeurs à temps et n’a pas joui du succès commercial escompté.  De plus, les coûts de production ont dépassé les projections du prospectus. </w:t>
            </w:r>
          </w:p>
          <w:p w:rsidR="00BE1736" w:rsidRPr="000D5D12" w:rsidRDefault="00BE1736" w:rsidP="00787C49">
            <w:pPr>
              <w:jc w:val="both"/>
              <w:rPr>
                <w:rFonts w:eastAsia="Calibri"/>
                <w:sz w:val="20"/>
                <w:lang w:val="fr-CA"/>
              </w:rPr>
            </w:pPr>
          </w:p>
          <w:p w:rsidR="00BE1736" w:rsidRPr="000D5D12" w:rsidRDefault="00BE1736" w:rsidP="00787C49">
            <w:pPr>
              <w:jc w:val="both"/>
              <w:rPr>
                <w:rFonts w:eastAsia="Calibri"/>
                <w:sz w:val="20"/>
                <w:lang w:val="fr-CA"/>
              </w:rPr>
            </w:pPr>
            <w:r w:rsidRPr="000D5D12">
              <w:rPr>
                <w:rFonts w:eastAsia="Calibri"/>
                <w:sz w:val="20"/>
                <w:lang w:val="fr-CA"/>
              </w:rPr>
              <w:t xml:space="preserve">En 1993, la compagnie intimée intente une poursuite judiciaire contre les demandeurs pour obtenir le remboursement du dépassement des coûts de production qui, selon elle, s’élèvent à environ 6,7 millions de dollars.  La Cour supérieure fait </w:t>
            </w:r>
            <w:proofErr w:type="gramStart"/>
            <w:r w:rsidRPr="000D5D12">
              <w:rPr>
                <w:rFonts w:eastAsia="Calibri"/>
                <w:sz w:val="20"/>
                <w:lang w:val="fr-CA"/>
              </w:rPr>
              <w:t>droit</w:t>
            </w:r>
            <w:proofErr w:type="gramEnd"/>
            <w:r w:rsidRPr="000D5D12">
              <w:rPr>
                <w:rFonts w:eastAsia="Calibri"/>
                <w:sz w:val="20"/>
                <w:lang w:val="fr-CA"/>
              </w:rPr>
              <w:t xml:space="preserve"> à l’action. Selon le juge, les frais liés au dépassement des coûts de production sont de 4 222 000 $.  La Cour d’appel confirme pour l’essentiel le jugement.  Elle réduit le montant de la dette de 388 488 $, car la condamnation pour cette somme ne trouve pas appui dans la preuve. Pour le reste, cependant, elle confirme que les « </w:t>
            </w:r>
            <w:proofErr w:type="spellStart"/>
            <w:r w:rsidRPr="000D5D12">
              <w:rPr>
                <w:rFonts w:eastAsia="Calibri"/>
                <w:sz w:val="20"/>
                <w:lang w:val="fr-CA"/>
              </w:rPr>
              <w:t>cut</w:t>
            </w:r>
            <w:r w:rsidRPr="000D5D12">
              <w:rPr>
                <w:rFonts w:eastAsia="Calibri"/>
                <w:sz w:val="20"/>
                <w:lang w:val="fr-CA"/>
              </w:rPr>
              <w:noBreakHyphen/>
              <w:t>throughs</w:t>
            </w:r>
            <w:proofErr w:type="spellEnd"/>
            <w:r w:rsidRPr="000D5D12">
              <w:rPr>
                <w:rFonts w:eastAsia="Calibri"/>
                <w:sz w:val="20"/>
                <w:lang w:val="fr-CA"/>
              </w:rPr>
              <w:t> » étaient des contrats de cautionnement et que l’intimée avait l’intérêt juridique suffisant pour intenter l’action contre les demandeurs et leur réclamer les montants payés pour couvrir le dépassement des coûts de production prévus au budget du film, y compris la part des coûts imputables à la portion française de la production.</w:t>
            </w:r>
          </w:p>
          <w:p w:rsidR="00BE1736" w:rsidRPr="000D5D12" w:rsidRDefault="00BE1736" w:rsidP="00787C49">
            <w:pPr>
              <w:jc w:val="both"/>
              <w:rPr>
                <w:rFonts w:eastAsia="Calibri"/>
                <w:sz w:val="20"/>
                <w:lang w:val="fr-CA"/>
              </w:rPr>
            </w:pPr>
          </w:p>
        </w:tc>
      </w:tr>
      <w:tr w:rsidR="00BE1736" w:rsidRPr="000D5D12" w:rsidTr="00787C49">
        <w:tc>
          <w:tcPr>
            <w:tcW w:w="2427" w:type="pct"/>
          </w:tcPr>
          <w:p w:rsidR="00BE1736" w:rsidRPr="000D5D12" w:rsidRDefault="00BE1736" w:rsidP="00787C49">
            <w:pPr>
              <w:jc w:val="both"/>
              <w:rPr>
                <w:rFonts w:eastAsia="Calibri"/>
                <w:sz w:val="20"/>
                <w:lang w:val="fr-CA"/>
              </w:rPr>
            </w:pPr>
            <w:r w:rsidRPr="000D5D12">
              <w:rPr>
                <w:rFonts w:eastAsia="Calibri"/>
                <w:sz w:val="20"/>
                <w:lang w:val="fr-CA"/>
              </w:rPr>
              <w:t>Le 29 mars 2011</w:t>
            </w:r>
          </w:p>
          <w:p w:rsidR="00BE1736" w:rsidRPr="000D5D12" w:rsidRDefault="00BE1736" w:rsidP="00787C49">
            <w:pPr>
              <w:jc w:val="both"/>
              <w:rPr>
                <w:rFonts w:eastAsia="Calibri"/>
                <w:sz w:val="20"/>
                <w:lang w:val="fr-CA"/>
              </w:rPr>
            </w:pPr>
            <w:r w:rsidRPr="000D5D12">
              <w:rPr>
                <w:rFonts w:eastAsia="Calibri"/>
                <w:sz w:val="20"/>
                <w:lang w:val="fr-CA"/>
              </w:rPr>
              <w:t>Cour supérieure du Québec</w:t>
            </w:r>
          </w:p>
          <w:p w:rsidR="00BE1736" w:rsidRPr="000D5D12" w:rsidRDefault="00BE1736" w:rsidP="00787C49">
            <w:pPr>
              <w:jc w:val="both"/>
              <w:rPr>
                <w:rFonts w:eastAsia="Calibri"/>
                <w:sz w:val="20"/>
                <w:lang w:val="fr-CA"/>
              </w:rPr>
            </w:pPr>
            <w:r w:rsidRPr="000D5D12">
              <w:rPr>
                <w:rFonts w:eastAsia="Calibri"/>
                <w:sz w:val="20"/>
                <w:lang w:val="fr-CA"/>
              </w:rPr>
              <w:t>(Le juge Nadeau)</w:t>
            </w:r>
          </w:p>
          <w:p w:rsidR="00BE1736" w:rsidRPr="000D5D12" w:rsidRDefault="00BE1736" w:rsidP="00787C49">
            <w:pPr>
              <w:jc w:val="both"/>
              <w:rPr>
                <w:rFonts w:eastAsia="Calibri"/>
                <w:sz w:val="20"/>
                <w:lang w:val="fr-CA"/>
              </w:rPr>
            </w:pPr>
            <w:r w:rsidRPr="000D5D12">
              <w:rPr>
                <w:rFonts w:eastAsia="Calibri"/>
                <w:sz w:val="20"/>
                <w:lang w:val="fr-CA"/>
              </w:rPr>
              <w:t>2011 QCCS 1460</w:t>
            </w:r>
          </w:p>
          <w:p w:rsidR="00BE1736" w:rsidRPr="000D5D12" w:rsidRDefault="00BE1736" w:rsidP="00787C49">
            <w:pPr>
              <w:jc w:val="both"/>
              <w:rPr>
                <w:rFonts w:eastAsia="Calibri"/>
                <w:sz w:val="20"/>
              </w:rPr>
            </w:pPr>
          </w:p>
        </w:tc>
        <w:tc>
          <w:tcPr>
            <w:tcW w:w="243" w:type="pct"/>
          </w:tcPr>
          <w:p w:rsidR="00BE1736" w:rsidRPr="000D5D12" w:rsidRDefault="00BE1736" w:rsidP="00787C49">
            <w:pPr>
              <w:jc w:val="both"/>
              <w:rPr>
                <w:rFonts w:eastAsia="Calibri"/>
                <w:sz w:val="20"/>
              </w:rPr>
            </w:pPr>
          </w:p>
        </w:tc>
        <w:tc>
          <w:tcPr>
            <w:tcW w:w="2330" w:type="pct"/>
          </w:tcPr>
          <w:p w:rsidR="00BE1736" w:rsidRPr="000D5D12" w:rsidRDefault="00BE1736" w:rsidP="00787C49">
            <w:pPr>
              <w:jc w:val="both"/>
              <w:rPr>
                <w:rFonts w:eastAsia="Calibri"/>
                <w:sz w:val="20"/>
                <w:lang w:val="fr-CA"/>
              </w:rPr>
            </w:pPr>
            <w:r w:rsidRPr="000D5D12">
              <w:rPr>
                <w:rFonts w:eastAsia="Calibri"/>
                <w:sz w:val="20"/>
                <w:lang w:val="fr-CA"/>
              </w:rPr>
              <w:t>Action accueillie en partie</w:t>
            </w:r>
          </w:p>
          <w:p w:rsidR="00BE1736" w:rsidRPr="000D5D12" w:rsidRDefault="00BE1736" w:rsidP="00787C49">
            <w:pPr>
              <w:jc w:val="both"/>
              <w:rPr>
                <w:rFonts w:eastAsia="Calibri"/>
                <w:sz w:val="20"/>
                <w:lang w:val="fr-CA"/>
              </w:rPr>
            </w:pPr>
          </w:p>
        </w:tc>
      </w:tr>
      <w:tr w:rsidR="00BE1736" w:rsidRPr="006728BF" w:rsidTr="00787C49">
        <w:tc>
          <w:tcPr>
            <w:tcW w:w="2427" w:type="pct"/>
          </w:tcPr>
          <w:p w:rsidR="00BE1736" w:rsidRPr="000D5D12" w:rsidRDefault="00BE1736" w:rsidP="00787C49">
            <w:pPr>
              <w:jc w:val="both"/>
              <w:rPr>
                <w:rFonts w:eastAsia="Calibri"/>
                <w:sz w:val="20"/>
                <w:lang w:val="fr-CA"/>
              </w:rPr>
            </w:pPr>
            <w:r w:rsidRPr="000D5D12">
              <w:rPr>
                <w:rFonts w:eastAsia="Calibri"/>
                <w:sz w:val="20"/>
                <w:lang w:val="fr-CA"/>
              </w:rPr>
              <w:t>Le 5 février 2013</w:t>
            </w:r>
          </w:p>
          <w:p w:rsidR="00BE1736" w:rsidRPr="000D5D12" w:rsidRDefault="00BE1736" w:rsidP="00787C49">
            <w:pPr>
              <w:jc w:val="both"/>
              <w:rPr>
                <w:rFonts w:eastAsia="Calibri"/>
                <w:sz w:val="20"/>
                <w:lang w:val="fr-CA"/>
              </w:rPr>
            </w:pPr>
            <w:r w:rsidRPr="000D5D12">
              <w:rPr>
                <w:rFonts w:eastAsia="Calibri"/>
                <w:sz w:val="20"/>
                <w:lang w:val="fr-CA"/>
              </w:rPr>
              <w:t>Cour d’appel du Québec (Montréal)</w:t>
            </w:r>
          </w:p>
          <w:p w:rsidR="00BE1736" w:rsidRPr="000D5D12" w:rsidRDefault="00BE1736" w:rsidP="00787C49">
            <w:pPr>
              <w:jc w:val="both"/>
              <w:rPr>
                <w:rFonts w:eastAsia="Calibri"/>
                <w:sz w:val="20"/>
                <w:lang w:val="fr-CA"/>
              </w:rPr>
            </w:pPr>
            <w:r w:rsidRPr="000D5D12">
              <w:rPr>
                <w:rFonts w:eastAsia="Calibri"/>
                <w:sz w:val="20"/>
                <w:lang w:val="fr-CA"/>
              </w:rPr>
              <w:t xml:space="preserve">(Les juges </w:t>
            </w:r>
            <w:proofErr w:type="spellStart"/>
            <w:r w:rsidRPr="000D5D12">
              <w:rPr>
                <w:rFonts w:eastAsia="Calibri"/>
                <w:sz w:val="20"/>
                <w:lang w:val="fr-CA"/>
              </w:rPr>
              <w:t>Dalphond</w:t>
            </w:r>
            <w:proofErr w:type="spellEnd"/>
            <w:r w:rsidRPr="000D5D12">
              <w:rPr>
                <w:rFonts w:eastAsia="Calibri"/>
                <w:sz w:val="20"/>
                <w:lang w:val="fr-CA"/>
              </w:rPr>
              <w:t xml:space="preserve">, </w:t>
            </w:r>
            <w:proofErr w:type="spellStart"/>
            <w:r w:rsidRPr="000D5D12">
              <w:rPr>
                <w:rFonts w:eastAsia="Calibri"/>
                <w:sz w:val="20"/>
                <w:lang w:val="fr-CA"/>
              </w:rPr>
              <w:t>Dutil</w:t>
            </w:r>
            <w:proofErr w:type="spellEnd"/>
            <w:r w:rsidRPr="000D5D12">
              <w:rPr>
                <w:rFonts w:eastAsia="Calibri"/>
                <w:sz w:val="20"/>
                <w:lang w:val="fr-CA"/>
              </w:rPr>
              <w:t xml:space="preserve"> et Gascon)</w:t>
            </w:r>
          </w:p>
          <w:p w:rsidR="00BE1736" w:rsidRPr="000D5D12" w:rsidRDefault="00BE1736" w:rsidP="00787C49">
            <w:pPr>
              <w:jc w:val="both"/>
              <w:rPr>
                <w:rFonts w:eastAsia="Calibri"/>
                <w:sz w:val="20"/>
                <w:lang w:val="fr-CA"/>
              </w:rPr>
            </w:pPr>
            <w:r w:rsidRPr="000D5D12">
              <w:rPr>
                <w:rFonts w:eastAsia="Calibri"/>
                <w:sz w:val="20"/>
                <w:lang w:val="fr-CA"/>
              </w:rPr>
              <w:t>500-09-021645-114; 2013 QCCA 234</w:t>
            </w:r>
          </w:p>
          <w:p w:rsidR="00BE1736" w:rsidRPr="000D5D12" w:rsidRDefault="00BE1736" w:rsidP="00787C49">
            <w:pPr>
              <w:jc w:val="both"/>
              <w:rPr>
                <w:rFonts w:eastAsia="Calibri"/>
                <w:sz w:val="20"/>
              </w:rPr>
            </w:pPr>
          </w:p>
        </w:tc>
        <w:tc>
          <w:tcPr>
            <w:tcW w:w="243" w:type="pct"/>
          </w:tcPr>
          <w:p w:rsidR="00BE1736" w:rsidRPr="000D5D12" w:rsidRDefault="00BE1736" w:rsidP="00787C49">
            <w:pPr>
              <w:jc w:val="both"/>
              <w:rPr>
                <w:rFonts w:eastAsia="Calibri"/>
                <w:sz w:val="20"/>
              </w:rPr>
            </w:pPr>
          </w:p>
        </w:tc>
        <w:tc>
          <w:tcPr>
            <w:tcW w:w="2330" w:type="pct"/>
          </w:tcPr>
          <w:p w:rsidR="00BE1736" w:rsidRPr="000D5D12" w:rsidRDefault="00BE1736" w:rsidP="00787C49">
            <w:pPr>
              <w:jc w:val="both"/>
              <w:rPr>
                <w:rFonts w:eastAsia="Calibri"/>
                <w:sz w:val="20"/>
                <w:lang w:val="fr-CA"/>
              </w:rPr>
            </w:pPr>
            <w:r w:rsidRPr="000D5D12">
              <w:rPr>
                <w:rFonts w:eastAsia="Calibri"/>
                <w:sz w:val="20"/>
                <w:lang w:val="fr-CA"/>
              </w:rPr>
              <w:t>Appel accueilli en partie (quantum modifié à la baisse)</w:t>
            </w:r>
          </w:p>
          <w:p w:rsidR="00BE1736" w:rsidRPr="000D5D12" w:rsidRDefault="00BE1736" w:rsidP="00787C49">
            <w:pPr>
              <w:jc w:val="both"/>
              <w:rPr>
                <w:rFonts w:eastAsia="Calibri"/>
                <w:sz w:val="20"/>
                <w:lang w:val="fr-CA"/>
              </w:rPr>
            </w:pPr>
          </w:p>
        </w:tc>
      </w:tr>
      <w:tr w:rsidR="00BE1736" w:rsidRPr="000D5D12" w:rsidTr="00787C49">
        <w:tc>
          <w:tcPr>
            <w:tcW w:w="2427" w:type="pct"/>
          </w:tcPr>
          <w:p w:rsidR="00BE1736" w:rsidRPr="000D5D12" w:rsidRDefault="00BE1736" w:rsidP="00787C49">
            <w:pPr>
              <w:jc w:val="both"/>
              <w:rPr>
                <w:rFonts w:eastAsia="Calibri"/>
                <w:sz w:val="20"/>
                <w:lang w:val="fr-CA"/>
              </w:rPr>
            </w:pPr>
            <w:r w:rsidRPr="000D5D12">
              <w:rPr>
                <w:rFonts w:eastAsia="Calibri"/>
                <w:sz w:val="20"/>
                <w:lang w:val="fr-CA"/>
              </w:rPr>
              <w:t>Le 8 avril 2013</w:t>
            </w:r>
          </w:p>
          <w:p w:rsidR="00BE1736" w:rsidRPr="000D5D12" w:rsidRDefault="00BE1736" w:rsidP="00787C49">
            <w:pPr>
              <w:jc w:val="both"/>
              <w:rPr>
                <w:rFonts w:eastAsia="Calibri"/>
                <w:sz w:val="20"/>
                <w:lang w:val="fr-CA"/>
              </w:rPr>
            </w:pPr>
            <w:r w:rsidRPr="000D5D12">
              <w:rPr>
                <w:rFonts w:eastAsia="Calibri"/>
                <w:sz w:val="20"/>
                <w:lang w:val="fr-CA"/>
              </w:rPr>
              <w:t>Cour suprême du Canada</w:t>
            </w:r>
          </w:p>
        </w:tc>
        <w:tc>
          <w:tcPr>
            <w:tcW w:w="243" w:type="pct"/>
          </w:tcPr>
          <w:p w:rsidR="00BE1736" w:rsidRPr="000D5D12" w:rsidRDefault="00BE1736" w:rsidP="00787C49">
            <w:pPr>
              <w:jc w:val="both"/>
              <w:rPr>
                <w:rFonts w:eastAsia="Calibri"/>
                <w:sz w:val="20"/>
                <w:lang w:val="fr-CA"/>
              </w:rPr>
            </w:pPr>
          </w:p>
        </w:tc>
        <w:tc>
          <w:tcPr>
            <w:tcW w:w="2330" w:type="pct"/>
          </w:tcPr>
          <w:p w:rsidR="00BE1736" w:rsidRPr="000D5D12" w:rsidRDefault="00BE1736" w:rsidP="00787C49">
            <w:pPr>
              <w:jc w:val="both"/>
              <w:rPr>
                <w:rFonts w:eastAsia="Calibri"/>
                <w:sz w:val="20"/>
                <w:lang w:val="fr-CA"/>
              </w:rPr>
            </w:pPr>
            <w:r w:rsidRPr="000D5D12">
              <w:rPr>
                <w:rFonts w:eastAsia="Calibri"/>
                <w:sz w:val="20"/>
                <w:lang w:val="fr-CA"/>
              </w:rPr>
              <w:t>Demande d'autorisation d'appel déposée</w:t>
            </w:r>
          </w:p>
          <w:p w:rsidR="00BE1736" w:rsidRPr="000D5D12" w:rsidRDefault="00BE1736" w:rsidP="00787C49">
            <w:pPr>
              <w:jc w:val="both"/>
              <w:rPr>
                <w:rFonts w:eastAsia="Calibri"/>
                <w:sz w:val="20"/>
                <w:lang w:val="fr-CA"/>
              </w:rPr>
            </w:pPr>
          </w:p>
        </w:tc>
      </w:tr>
    </w:tbl>
    <w:p w:rsidR="009B1382" w:rsidRDefault="009B1382" w:rsidP="000E2959">
      <w:pPr>
        <w:rPr>
          <w:sz w:val="20"/>
          <w:szCs w:val="20"/>
        </w:rPr>
      </w:pPr>
    </w:p>
    <w:p w:rsidR="009B1382" w:rsidRDefault="001552C7" w:rsidP="000E2959">
      <w:pPr>
        <w:rPr>
          <w:sz w:val="20"/>
          <w:szCs w:val="20"/>
          <w:lang w:val="fr-CA"/>
        </w:rPr>
      </w:pPr>
      <w:r w:rsidRPr="001552C7">
        <w:rPr>
          <w:sz w:val="20"/>
          <w:szCs w:val="20"/>
          <w:lang w:val="fr-CA"/>
        </w:rPr>
        <w:pict>
          <v:rect id="_x0000_i1059" style="width:2in;height:1pt" o:hrpct="0" o:hralign="center" o:hrstd="t" o:hrnoshade="t" o:hr="t" fillcolor="black [3213]" stroked="f"/>
        </w:pict>
      </w:r>
    </w:p>
    <w:p w:rsidR="009B1382" w:rsidRDefault="009B1382" w:rsidP="000E2959">
      <w:pPr>
        <w:rPr>
          <w:sz w:val="20"/>
          <w:szCs w:val="20"/>
          <w:lang w:val="fr-CA"/>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A0DD2" w:rsidRPr="008A0DD2" w:rsidTr="00921D77">
        <w:trPr>
          <w:cantSplit/>
        </w:trPr>
        <w:tc>
          <w:tcPr>
            <w:tcW w:w="1458" w:type="dxa"/>
          </w:tcPr>
          <w:p w:rsidR="008A0DD2" w:rsidRPr="008A0DD2" w:rsidRDefault="008A0DD2" w:rsidP="008A0DD2">
            <w:pPr>
              <w:rPr>
                <w:sz w:val="20"/>
                <w:szCs w:val="20"/>
              </w:rPr>
            </w:pPr>
            <w:r w:rsidRPr="008A0DD2">
              <w:rPr>
                <w:b/>
                <w:sz w:val="20"/>
                <w:szCs w:val="20"/>
                <w:lang w:val="fr-CA"/>
              </w:rPr>
              <w:t>35310</w:t>
            </w:r>
          </w:p>
          <w:p w:rsidR="008A0DD2" w:rsidRPr="008A0DD2" w:rsidRDefault="008A0DD2" w:rsidP="008A0DD2">
            <w:pPr>
              <w:rPr>
                <w:b/>
                <w:sz w:val="20"/>
                <w:szCs w:val="20"/>
                <w:lang w:val="fr-CA"/>
              </w:rPr>
            </w:pPr>
          </w:p>
        </w:tc>
        <w:tc>
          <w:tcPr>
            <w:tcW w:w="8118" w:type="dxa"/>
          </w:tcPr>
          <w:p w:rsidR="008A0DD2" w:rsidRPr="008A0DD2" w:rsidRDefault="008A0DD2" w:rsidP="008A0DD2">
            <w:pPr>
              <w:rPr>
                <w:sz w:val="20"/>
                <w:szCs w:val="20"/>
              </w:rPr>
            </w:pPr>
            <w:r w:rsidRPr="008A0DD2">
              <w:rPr>
                <w:b/>
                <w:sz w:val="20"/>
                <w:szCs w:val="20"/>
                <w:u w:val="single"/>
              </w:rPr>
              <w:t xml:space="preserve">James Peter </w:t>
            </w:r>
            <w:proofErr w:type="spellStart"/>
            <w:r w:rsidRPr="008A0DD2">
              <w:rPr>
                <w:b/>
                <w:sz w:val="20"/>
                <w:szCs w:val="20"/>
                <w:u w:val="single"/>
              </w:rPr>
              <w:t>Sipos</w:t>
            </w:r>
            <w:proofErr w:type="spellEnd"/>
            <w:r w:rsidRPr="008A0DD2">
              <w:rPr>
                <w:b/>
                <w:sz w:val="20"/>
                <w:szCs w:val="20"/>
                <w:u w:val="single"/>
              </w:rPr>
              <w:t xml:space="preserve"> v. Her Majesty the Queen</w:t>
            </w:r>
            <w:r w:rsidRPr="008A0DD2">
              <w:rPr>
                <w:sz w:val="20"/>
                <w:szCs w:val="20"/>
              </w:rPr>
              <w:t xml:space="preserve"> (Ont.) (Criminal) (By Leave)</w:t>
            </w:r>
          </w:p>
          <w:p w:rsidR="008A0DD2" w:rsidRPr="008A0DD2" w:rsidRDefault="008A0DD2" w:rsidP="008A0DD2">
            <w:pPr>
              <w:rPr>
                <w:sz w:val="20"/>
                <w:szCs w:val="20"/>
              </w:rPr>
            </w:pPr>
          </w:p>
        </w:tc>
      </w:tr>
      <w:tr w:rsidR="008A0DD2" w:rsidRPr="008A0DD2" w:rsidTr="00921D77">
        <w:trPr>
          <w:cantSplit/>
        </w:trPr>
        <w:tc>
          <w:tcPr>
            <w:tcW w:w="1458" w:type="dxa"/>
          </w:tcPr>
          <w:p w:rsidR="008A0DD2" w:rsidRPr="008A0DD2" w:rsidRDefault="008A0DD2" w:rsidP="008A0DD2">
            <w:pPr>
              <w:rPr>
                <w:sz w:val="20"/>
                <w:szCs w:val="20"/>
              </w:rPr>
            </w:pPr>
            <w:r w:rsidRPr="008A0DD2">
              <w:rPr>
                <w:sz w:val="20"/>
                <w:szCs w:val="20"/>
              </w:rPr>
              <w:t>Coram :</w:t>
            </w:r>
          </w:p>
        </w:tc>
        <w:tc>
          <w:tcPr>
            <w:tcW w:w="8118" w:type="dxa"/>
          </w:tcPr>
          <w:p w:rsidR="008A0DD2" w:rsidRPr="008A0DD2" w:rsidRDefault="008A0DD2" w:rsidP="008A0DD2">
            <w:pPr>
              <w:rPr>
                <w:sz w:val="20"/>
                <w:szCs w:val="20"/>
              </w:rPr>
            </w:pPr>
            <w:proofErr w:type="spellStart"/>
            <w:r w:rsidRPr="008A0DD2">
              <w:rPr>
                <w:sz w:val="20"/>
                <w:szCs w:val="20"/>
                <w:u w:val="single"/>
              </w:rPr>
              <w:t>LeBel</w:t>
            </w:r>
            <w:proofErr w:type="spellEnd"/>
            <w:r w:rsidRPr="008A0DD2">
              <w:rPr>
                <w:sz w:val="20"/>
                <w:szCs w:val="20"/>
                <w:u w:val="single"/>
              </w:rPr>
              <w:t xml:space="preserve">, </w:t>
            </w:r>
            <w:proofErr w:type="spellStart"/>
            <w:r w:rsidRPr="008A0DD2">
              <w:rPr>
                <w:sz w:val="20"/>
                <w:szCs w:val="20"/>
                <w:u w:val="single"/>
              </w:rPr>
              <w:t>Karakatsanis</w:t>
            </w:r>
            <w:proofErr w:type="spellEnd"/>
            <w:r w:rsidRPr="008A0DD2">
              <w:rPr>
                <w:sz w:val="20"/>
                <w:szCs w:val="20"/>
                <w:u w:val="single"/>
              </w:rPr>
              <w:t xml:space="preserve"> and Wagner JJ.</w:t>
            </w:r>
          </w:p>
          <w:p w:rsidR="008A0DD2" w:rsidRPr="008A0DD2" w:rsidRDefault="008A0DD2" w:rsidP="008A0DD2">
            <w:pPr>
              <w:rPr>
                <w:sz w:val="20"/>
                <w:szCs w:val="20"/>
                <w:u w:val="single"/>
              </w:rPr>
            </w:pPr>
          </w:p>
        </w:tc>
      </w:tr>
      <w:tr w:rsidR="008A0DD2" w:rsidRPr="006728BF" w:rsidTr="00921D77">
        <w:trPr>
          <w:cantSplit/>
        </w:trPr>
        <w:tc>
          <w:tcPr>
            <w:tcW w:w="9576" w:type="dxa"/>
            <w:gridSpan w:val="2"/>
          </w:tcPr>
          <w:p w:rsidR="008A0DD2" w:rsidRPr="008A0DD2" w:rsidRDefault="008A0DD2" w:rsidP="008A0DD2">
            <w:pPr>
              <w:ind w:firstLine="720"/>
              <w:jc w:val="both"/>
              <w:rPr>
                <w:sz w:val="20"/>
                <w:szCs w:val="20"/>
              </w:rPr>
            </w:pPr>
            <w:r w:rsidRPr="008A0DD2">
              <w:rPr>
                <w:sz w:val="20"/>
                <w:szCs w:val="20"/>
              </w:rPr>
              <w:lastRenderedPageBreak/>
              <w:t>The motion for an extension of time to serve and file the application for leave to appeal is granted. The application for leave to appeal from the judgment of the Court of Appeal for Ontario, Number C30833, 2012 ONCA 751, dated November 7, 2012, is granted without costs.</w:t>
            </w:r>
          </w:p>
          <w:p w:rsidR="008A0DD2" w:rsidRPr="008A0DD2" w:rsidRDefault="008A0DD2" w:rsidP="008A0DD2">
            <w:pPr>
              <w:jc w:val="both"/>
              <w:rPr>
                <w:sz w:val="20"/>
                <w:szCs w:val="20"/>
              </w:rPr>
            </w:pPr>
          </w:p>
          <w:p w:rsidR="008A0DD2" w:rsidRPr="008A0DD2" w:rsidRDefault="008A0DD2" w:rsidP="008A0DD2">
            <w:pPr>
              <w:ind w:firstLine="720"/>
              <w:jc w:val="both"/>
              <w:rPr>
                <w:sz w:val="20"/>
                <w:szCs w:val="20"/>
                <w:lang w:val="fr-CA"/>
              </w:rPr>
            </w:pPr>
            <w:r w:rsidRPr="008A0DD2">
              <w:rPr>
                <w:sz w:val="20"/>
                <w:szCs w:val="20"/>
                <w:lang w:val="fr-CA"/>
              </w:rPr>
              <w:t>La requête en prorogation du délai de signification et de dépôt de la demande d’autorisation d’appel est accueillie. La demande d’autorisation d’appel de l’arrêt de la Cour d’appel de l’Ontario, numéro C30833, 2012 ONCA 751, daté du 7 novembre 2012, est accueillie sans dépens.</w:t>
            </w:r>
          </w:p>
        </w:tc>
      </w:tr>
    </w:tbl>
    <w:p w:rsidR="009B1382" w:rsidRPr="008A0DD2" w:rsidRDefault="009B1382" w:rsidP="009B1382">
      <w:pPr>
        <w:rPr>
          <w:sz w:val="20"/>
          <w:szCs w:val="20"/>
          <w:lang w:val="fr-CA"/>
        </w:rPr>
      </w:pPr>
    </w:p>
    <w:p w:rsidR="009B1382" w:rsidRPr="001B157C" w:rsidRDefault="009B1382" w:rsidP="009B1382">
      <w:pPr>
        <w:rPr>
          <w:sz w:val="20"/>
          <w:szCs w:val="20"/>
          <w:u w:val="single"/>
        </w:rPr>
      </w:pPr>
      <w:r w:rsidRPr="001B157C">
        <w:rPr>
          <w:sz w:val="20"/>
          <w:szCs w:val="20"/>
          <w:u w:val="single"/>
        </w:rPr>
        <w:t>CASE SUMMARY</w:t>
      </w:r>
    </w:p>
    <w:p w:rsidR="009B1382" w:rsidRDefault="009B1382" w:rsidP="009B138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E1736" w:rsidRPr="000D5D12" w:rsidTr="00787C49">
        <w:tc>
          <w:tcPr>
            <w:tcW w:w="5000" w:type="pct"/>
            <w:gridSpan w:val="3"/>
          </w:tcPr>
          <w:p w:rsidR="00BE1736" w:rsidRPr="000D5D12" w:rsidRDefault="00BE1736" w:rsidP="00787C49">
            <w:pPr>
              <w:jc w:val="both"/>
              <w:rPr>
                <w:rFonts w:eastAsia="Calibri"/>
                <w:smallCaps/>
                <w:sz w:val="20"/>
              </w:rPr>
            </w:pPr>
            <w:r w:rsidRPr="000D5D12">
              <w:rPr>
                <w:rFonts w:eastAsia="Calibri"/>
                <w:smallCaps/>
                <w:sz w:val="20"/>
              </w:rPr>
              <w:t>(Publication Ban in Case)</w:t>
            </w:r>
          </w:p>
          <w:p w:rsidR="00BE1736" w:rsidRPr="000D5D12" w:rsidRDefault="00BE1736" w:rsidP="00787C49">
            <w:pPr>
              <w:jc w:val="both"/>
              <w:rPr>
                <w:rFonts w:eastAsia="Calibri"/>
                <w:sz w:val="20"/>
              </w:rPr>
            </w:pPr>
          </w:p>
          <w:p w:rsidR="00BE1736" w:rsidRPr="000D5D12" w:rsidRDefault="00BE1736" w:rsidP="00787C49">
            <w:pPr>
              <w:jc w:val="both"/>
              <w:rPr>
                <w:rFonts w:eastAsia="Calibri"/>
                <w:sz w:val="20"/>
              </w:rPr>
            </w:pPr>
            <w:r w:rsidRPr="000D5D12">
              <w:rPr>
                <w:rFonts w:eastAsia="Calibri"/>
                <w:sz w:val="20"/>
              </w:rPr>
              <w:t>Appeals – Curative proviso – Sentencing – Dangerous offender designation – Fresh evidence – Whether Court of Appeal erred in law by applying curative proviso and dismissing appeal from dangerous offender designation and indeterminate sentence – Whether Court of Appeal erred by disregarding fresh evidence demonstrating that a long-term offender order could be suitable for applicant – Whether question on appeal was suitability of dangerous offender designation at time of sentencing or at time of appeal.</w:t>
            </w:r>
          </w:p>
        </w:tc>
      </w:tr>
      <w:tr w:rsidR="00BE1736" w:rsidRPr="000D5D12" w:rsidTr="00787C49">
        <w:tc>
          <w:tcPr>
            <w:tcW w:w="5000" w:type="pct"/>
            <w:gridSpan w:val="3"/>
          </w:tcPr>
          <w:p w:rsidR="00BE1736" w:rsidRPr="000D5D12" w:rsidRDefault="00BE1736" w:rsidP="00787C49">
            <w:pPr>
              <w:jc w:val="both"/>
              <w:rPr>
                <w:rFonts w:eastAsia="Calibri"/>
                <w:sz w:val="20"/>
              </w:rPr>
            </w:pPr>
          </w:p>
        </w:tc>
      </w:tr>
      <w:tr w:rsidR="00BE1736" w:rsidRPr="000D5D12" w:rsidTr="00787C49">
        <w:tc>
          <w:tcPr>
            <w:tcW w:w="5000" w:type="pct"/>
            <w:gridSpan w:val="3"/>
          </w:tcPr>
          <w:p w:rsidR="00BE1736" w:rsidRPr="000D5D12" w:rsidRDefault="00BE1736" w:rsidP="00787C49">
            <w:pPr>
              <w:jc w:val="both"/>
              <w:rPr>
                <w:rFonts w:eastAsia="Calibri"/>
                <w:sz w:val="20"/>
              </w:rPr>
            </w:pPr>
            <w:r w:rsidRPr="000D5D12">
              <w:rPr>
                <w:rFonts w:eastAsia="Calibri"/>
                <w:sz w:val="20"/>
              </w:rPr>
              <w:t>In 1998, the applicant was declared a dangerous offender and sentenced to an indeterminate sentence.  He appealed from his sentence and submitted, as fresh evidence, a risk assessment based on his progress from 2000 that indicates a possibility that the risk he poses can be controlled in the community by 2016 with appropriate supervision.  The Court of Appeal held that the sentencing judge erred by not considering the long term offender provisions before declaring the applicant a dangerous offender.  However, it applied the curative proviso, upheld the dangerous offender designation and dismissed the appeal from sentence.</w:t>
            </w:r>
          </w:p>
          <w:p w:rsidR="00BE1736" w:rsidRPr="000D5D12" w:rsidRDefault="00BE1736" w:rsidP="00787C49">
            <w:pPr>
              <w:jc w:val="both"/>
              <w:rPr>
                <w:rFonts w:eastAsia="Calibri"/>
                <w:sz w:val="20"/>
              </w:rPr>
            </w:pPr>
          </w:p>
        </w:tc>
      </w:tr>
      <w:tr w:rsidR="00BE1736" w:rsidRPr="000D5D12" w:rsidTr="00787C49">
        <w:tc>
          <w:tcPr>
            <w:tcW w:w="2427" w:type="pct"/>
          </w:tcPr>
          <w:p w:rsidR="00BE1736" w:rsidRPr="000D5D12" w:rsidRDefault="00BE1736" w:rsidP="00787C49">
            <w:pPr>
              <w:jc w:val="both"/>
              <w:rPr>
                <w:rFonts w:eastAsia="Calibri"/>
                <w:sz w:val="20"/>
              </w:rPr>
            </w:pPr>
            <w:r w:rsidRPr="000D5D12">
              <w:rPr>
                <w:rFonts w:eastAsia="Calibri"/>
                <w:sz w:val="20"/>
              </w:rPr>
              <w:t>March 6, 1998</w:t>
            </w:r>
          </w:p>
          <w:p w:rsidR="00BE1736" w:rsidRPr="000D5D12" w:rsidRDefault="00BE1736" w:rsidP="00787C49">
            <w:pPr>
              <w:jc w:val="both"/>
              <w:rPr>
                <w:rFonts w:eastAsia="Calibri"/>
                <w:sz w:val="20"/>
              </w:rPr>
            </w:pPr>
            <w:r w:rsidRPr="000D5D12">
              <w:rPr>
                <w:rFonts w:eastAsia="Calibri"/>
                <w:sz w:val="20"/>
              </w:rPr>
              <w:t>Superior Court of Justice</w:t>
            </w:r>
          </w:p>
          <w:p w:rsidR="00BE1736" w:rsidRPr="000D5D12" w:rsidRDefault="00BE1736" w:rsidP="00787C49">
            <w:pPr>
              <w:jc w:val="both"/>
              <w:rPr>
                <w:rFonts w:eastAsia="Calibri"/>
                <w:sz w:val="20"/>
              </w:rPr>
            </w:pPr>
            <w:r w:rsidRPr="000D5D12">
              <w:rPr>
                <w:rFonts w:eastAsia="Calibri"/>
                <w:sz w:val="20"/>
              </w:rPr>
              <w:t>(</w:t>
            </w:r>
            <w:proofErr w:type="spellStart"/>
            <w:r w:rsidRPr="000D5D12">
              <w:rPr>
                <w:rFonts w:eastAsia="Calibri"/>
                <w:sz w:val="20"/>
              </w:rPr>
              <w:t>Lofchik</w:t>
            </w:r>
            <w:proofErr w:type="spellEnd"/>
            <w:r w:rsidRPr="000D5D12">
              <w:rPr>
                <w:rFonts w:eastAsia="Calibri"/>
                <w:sz w:val="20"/>
              </w:rPr>
              <w:t xml:space="preserve"> J.)</w:t>
            </w:r>
          </w:p>
          <w:p w:rsidR="00BE1736" w:rsidRPr="000D5D12" w:rsidRDefault="00BE1736" w:rsidP="00787C49">
            <w:pPr>
              <w:jc w:val="both"/>
              <w:rPr>
                <w:rFonts w:eastAsia="Calibri"/>
                <w:sz w:val="20"/>
              </w:rPr>
            </w:pPr>
          </w:p>
        </w:tc>
        <w:tc>
          <w:tcPr>
            <w:tcW w:w="243" w:type="pct"/>
          </w:tcPr>
          <w:p w:rsidR="00BE1736" w:rsidRPr="000D5D12" w:rsidRDefault="00BE1736" w:rsidP="00787C49">
            <w:pPr>
              <w:jc w:val="both"/>
              <w:rPr>
                <w:rFonts w:eastAsia="Calibri"/>
                <w:sz w:val="20"/>
              </w:rPr>
            </w:pPr>
          </w:p>
        </w:tc>
        <w:tc>
          <w:tcPr>
            <w:tcW w:w="2330" w:type="pct"/>
          </w:tcPr>
          <w:p w:rsidR="00BE1736" w:rsidRPr="000D5D12" w:rsidRDefault="00BE1736" w:rsidP="00787C49">
            <w:pPr>
              <w:jc w:val="both"/>
              <w:rPr>
                <w:rFonts w:eastAsia="Calibri"/>
                <w:sz w:val="20"/>
              </w:rPr>
            </w:pPr>
            <w:r w:rsidRPr="000D5D12">
              <w:rPr>
                <w:rFonts w:eastAsia="Calibri"/>
                <w:sz w:val="20"/>
              </w:rPr>
              <w:t>Applicant declared a dangerous offender; Indeterminate sentence imposed</w:t>
            </w:r>
          </w:p>
        </w:tc>
      </w:tr>
      <w:tr w:rsidR="00BE1736" w:rsidRPr="000D5D12" w:rsidTr="00787C49">
        <w:tc>
          <w:tcPr>
            <w:tcW w:w="2427" w:type="pct"/>
          </w:tcPr>
          <w:p w:rsidR="00BE1736" w:rsidRPr="000D5D12" w:rsidRDefault="00BE1736" w:rsidP="00787C49">
            <w:pPr>
              <w:jc w:val="both"/>
              <w:rPr>
                <w:rFonts w:eastAsia="Calibri"/>
                <w:sz w:val="20"/>
              </w:rPr>
            </w:pPr>
            <w:r w:rsidRPr="000D5D12">
              <w:rPr>
                <w:rFonts w:eastAsia="Calibri"/>
                <w:sz w:val="20"/>
              </w:rPr>
              <w:t>May 24, 2001</w:t>
            </w:r>
          </w:p>
          <w:p w:rsidR="00BE1736" w:rsidRPr="000D5D12" w:rsidRDefault="00BE1736" w:rsidP="00787C49">
            <w:pPr>
              <w:jc w:val="both"/>
              <w:rPr>
                <w:rFonts w:eastAsia="Calibri"/>
                <w:sz w:val="20"/>
              </w:rPr>
            </w:pPr>
            <w:r w:rsidRPr="000D5D12">
              <w:rPr>
                <w:rFonts w:eastAsia="Calibri"/>
                <w:sz w:val="20"/>
              </w:rPr>
              <w:t>Ontario Court of Appeal</w:t>
            </w:r>
          </w:p>
          <w:p w:rsidR="00BE1736" w:rsidRPr="000D5D12" w:rsidRDefault="00BE1736" w:rsidP="00787C49">
            <w:pPr>
              <w:jc w:val="both"/>
              <w:rPr>
                <w:rFonts w:eastAsia="Calibri"/>
                <w:sz w:val="20"/>
              </w:rPr>
            </w:pPr>
            <w:r w:rsidRPr="000D5D12">
              <w:rPr>
                <w:rFonts w:eastAsia="Calibri"/>
                <w:sz w:val="20"/>
              </w:rPr>
              <w:t xml:space="preserve">(Morden, </w:t>
            </w:r>
            <w:proofErr w:type="spellStart"/>
            <w:r w:rsidRPr="000D5D12">
              <w:rPr>
                <w:rFonts w:eastAsia="Calibri"/>
                <w:sz w:val="20"/>
              </w:rPr>
              <w:t>Goudge</w:t>
            </w:r>
            <w:proofErr w:type="spellEnd"/>
            <w:r w:rsidRPr="000D5D12">
              <w:rPr>
                <w:rFonts w:eastAsia="Calibri"/>
                <w:sz w:val="20"/>
              </w:rPr>
              <w:t xml:space="preserve"> and Simmons JJ.A.) </w:t>
            </w:r>
          </w:p>
          <w:p w:rsidR="00BE1736" w:rsidRPr="000D5D12" w:rsidRDefault="00BE1736" w:rsidP="00787C49">
            <w:pPr>
              <w:jc w:val="both"/>
              <w:rPr>
                <w:rFonts w:eastAsia="Calibri"/>
                <w:sz w:val="20"/>
              </w:rPr>
            </w:pPr>
            <w:r w:rsidRPr="000D5D12">
              <w:rPr>
                <w:rFonts w:eastAsia="Calibri"/>
                <w:sz w:val="20"/>
              </w:rPr>
              <w:t>C30833</w:t>
            </w:r>
          </w:p>
          <w:p w:rsidR="00BE1736" w:rsidRPr="000D5D12" w:rsidRDefault="00BE1736" w:rsidP="00787C49">
            <w:pPr>
              <w:jc w:val="both"/>
              <w:rPr>
                <w:rFonts w:eastAsia="Calibri"/>
                <w:sz w:val="20"/>
              </w:rPr>
            </w:pPr>
          </w:p>
        </w:tc>
        <w:tc>
          <w:tcPr>
            <w:tcW w:w="243" w:type="pct"/>
          </w:tcPr>
          <w:p w:rsidR="00BE1736" w:rsidRPr="000D5D12" w:rsidRDefault="00BE1736" w:rsidP="00787C49">
            <w:pPr>
              <w:jc w:val="both"/>
              <w:rPr>
                <w:rFonts w:eastAsia="Calibri"/>
                <w:sz w:val="20"/>
              </w:rPr>
            </w:pPr>
          </w:p>
        </w:tc>
        <w:tc>
          <w:tcPr>
            <w:tcW w:w="2330" w:type="pct"/>
          </w:tcPr>
          <w:p w:rsidR="00BE1736" w:rsidRPr="000D5D12" w:rsidRDefault="00BE1736" w:rsidP="00787C49">
            <w:pPr>
              <w:jc w:val="both"/>
              <w:rPr>
                <w:rFonts w:eastAsia="Calibri"/>
                <w:sz w:val="20"/>
              </w:rPr>
            </w:pPr>
            <w:r w:rsidRPr="000D5D12">
              <w:rPr>
                <w:rFonts w:eastAsia="Calibri"/>
                <w:sz w:val="20"/>
              </w:rPr>
              <w:t>Appeal from convictions dismissed; Appeal from sentence not dealt with</w:t>
            </w:r>
          </w:p>
        </w:tc>
      </w:tr>
      <w:tr w:rsidR="00BE1736" w:rsidRPr="000D5D12" w:rsidTr="00787C49">
        <w:tc>
          <w:tcPr>
            <w:tcW w:w="2427" w:type="pct"/>
          </w:tcPr>
          <w:p w:rsidR="00BE1736" w:rsidRPr="000D5D12" w:rsidRDefault="00BE1736" w:rsidP="00787C49">
            <w:pPr>
              <w:jc w:val="both"/>
              <w:rPr>
                <w:rFonts w:eastAsia="Calibri"/>
                <w:sz w:val="20"/>
              </w:rPr>
            </w:pPr>
            <w:r w:rsidRPr="000D5D12">
              <w:rPr>
                <w:rFonts w:eastAsia="Calibri"/>
                <w:sz w:val="20"/>
              </w:rPr>
              <w:t>April 29, 2008</w:t>
            </w:r>
          </w:p>
          <w:p w:rsidR="00BE1736" w:rsidRPr="000D5D12" w:rsidRDefault="00BE1736" w:rsidP="00787C49">
            <w:pPr>
              <w:jc w:val="both"/>
              <w:rPr>
                <w:rFonts w:eastAsia="Calibri"/>
                <w:sz w:val="20"/>
              </w:rPr>
            </w:pPr>
            <w:r w:rsidRPr="000D5D12">
              <w:rPr>
                <w:rFonts w:eastAsia="Calibri"/>
                <w:sz w:val="20"/>
              </w:rPr>
              <w:t>Court of Appeal for Ontario</w:t>
            </w:r>
          </w:p>
          <w:p w:rsidR="00BE1736" w:rsidRPr="000D5D12" w:rsidRDefault="00BE1736" w:rsidP="00787C49">
            <w:pPr>
              <w:jc w:val="both"/>
              <w:rPr>
                <w:rFonts w:eastAsia="Calibri"/>
                <w:sz w:val="20"/>
              </w:rPr>
            </w:pPr>
            <w:r w:rsidRPr="000D5D12">
              <w:rPr>
                <w:rFonts w:eastAsia="Calibri"/>
                <w:sz w:val="20"/>
              </w:rPr>
              <w:t>(</w:t>
            </w:r>
            <w:proofErr w:type="spellStart"/>
            <w:r w:rsidRPr="000D5D12">
              <w:rPr>
                <w:rFonts w:eastAsia="Calibri"/>
                <w:sz w:val="20"/>
              </w:rPr>
              <w:t>Laskin</w:t>
            </w:r>
            <w:proofErr w:type="spellEnd"/>
            <w:r w:rsidRPr="000D5D12">
              <w:rPr>
                <w:rFonts w:eastAsia="Calibri"/>
                <w:sz w:val="20"/>
              </w:rPr>
              <w:t xml:space="preserve">, </w:t>
            </w:r>
            <w:proofErr w:type="spellStart"/>
            <w:r w:rsidRPr="000D5D12">
              <w:rPr>
                <w:rFonts w:eastAsia="Calibri"/>
                <w:sz w:val="20"/>
              </w:rPr>
              <w:t>Gillese</w:t>
            </w:r>
            <w:proofErr w:type="spellEnd"/>
            <w:r w:rsidRPr="000D5D12">
              <w:rPr>
                <w:rFonts w:eastAsia="Calibri"/>
                <w:sz w:val="20"/>
              </w:rPr>
              <w:t>, Whalen JJ.A.)</w:t>
            </w:r>
          </w:p>
          <w:p w:rsidR="00BE1736" w:rsidRPr="000D5D12" w:rsidRDefault="00BE1736" w:rsidP="00787C49">
            <w:pPr>
              <w:jc w:val="both"/>
              <w:rPr>
                <w:rFonts w:eastAsia="Calibri"/>
                <w:sz w:val="20"/>
              </w:rPr>
            </w:pPr>
            <w:r w:rsidRPr="000D5D12">
              <w:rPr>
                <w:rFonts w:eastAsia="Calibri"/>
                <w:sz w:val="20"/>
              </w:rPr>
              <w:t xml:space="preserve">M35423; 2008 ONCA 325 </w:t>
            </w:r>
          </w:p>
          <w:p w:rsidR="00BE1736" w:rsidRPr="000D5D12" w:rsidRDefault="00BE1736" w:rsidP="00787C49">
            <w:pPr>
              <w:jc w:val="both"/>
              <w:rPr>
                <w:rFonts w:eastAsia="Calibri"/>
                <w:sz w:val="20"/>
              </w:rPr>
            </w:pPr>
          </w:p>
        </w:tc>
        <w:tc>
          <w:tcPr>
            <w:tcW w:w="243" w:type="pct"/>
          </w:tcPr>
          <w:p w:rsidR="00BE1736" w:rsidRPr="000D5D12" w:rsidRDefault="00BE1736" w:rsidP="00787C49">
            <w:pPr>
              <w:jc w:val="both"/>
              <w:rPr>
                <w:rFonts w:eastAsia="Calibri"/>
                <w:sz w:val="20"/>
              </w:rPr>
            </w:pPr>
          </w:p>
        </w:tc>
        <w:tc>
          <w:tcPr>
            <w:tcW w:w="2330" w:type="pct"/>
          </w:tcPr>
          <w:p w:rsidR="00BE1736" w:rsidRPr="000D5D12" w:rsidRDefault="00BE1736" w:rsidP="00787C49">
            <w:pPr>
              <w:jc w:val="both"/>
              <w:rPr>
                <w:rFonts w:eastAsia="Calibri"/>
                <w:sz w:val="20"/>
              </w:rPr>
            </w:pPr>
            <w:r w:rsidRPr="000D5D12">
              <w:rPr>
                <w:rFonts w:eastAsia="Calibri"/>
                <w:sz w:val="20"/>
              </w:rPr>
              <w:t>Application to re-open appeal from sentence granted</w:t>
            </w:r>
          </w:p>
          <w:p w:rsidR="00BE1736" w:rsidRPr="000D5D12" w:rsidRDefault="00BE1736" w:rsidP="00787C49">
            <w:pPr>
              <w:jc w:val="both"/>
              <w:rPr>
                <w:rFonts w:eastAsia="Calibri"/>
                <w:sz w:val="20"/>
              </w:rPr>
            </w:pPr>
          </w:p>
        </w:tc>
      </w:tr>
      <w:tr w:rsidR="00BE1736" w:rsidRPr="000D5D12" w:rsidTr="00787C49">
        <w:tc>
          <w:tcPr>
            <w:tcW w:w="2427" w:type="pct"/>
          </w:tcPr>
          <w:p w:rsidR="00BE1736" w:rsidRPr="000D5D12" w:rsidRDefault="00BE1736" w:rsidP="00787C49">
            <w:pPr>
              <w:jc w:val="both"/>
              <w:rPr>
                <w:rFonts w:eastAsia="Calibri"/>
                <w:sz w:val="20"/>
              </w:rPr>
            </w:pPr>
            <w:r w:rsidRPr="000D5D12">
              <w:rPr>
                <w:rFonts w:eastAsia="Calibri"/>
                <w:sz w:val="20"/>
              </w:rPr>
              <w:t>November 7, 2012</w:t>
            </w:r>
          </w:p>
          <w:p w:rsidR="00BE1736" w:rsidRPr="000D5D12" w:rsidRDefault="00BE1736" w:rsidP="00787C49">
            <w:pPr>
              <w:jc w:val="both"/>
              <w:rPr>
                <w:rFonts w:eastAsia="Calibri"/>
                <w:sz w:val="20"/>
              </w:rPr>
            </w:pPr>
            <w:r w:rsidRPr="000D5D12">
              <w:rPr>
                <w:rFonts w:eastAsia="Calibri"/>
                <w:sz w:val="20"/>
              </w:rPr>
              <w:t>Court of Appeal for Ontario</w:t>
            </w:r>
          </w:p>
          <w:p w:rsidR="00BE1736" w:rsidRPr="000D5D12" w:rsidRDefault="00BE1736" w:rsidP="00787C49">
            <w:pPr>
              <w:jc w:val="both"/>
              <w:rPr>
                <w:rFonts w:eastAsia="Calibri"/>
                <w:sz w:val="20"/>
              </w:rPr>
            </w:pPr>
            <w:r w:rsidRPr="000D5D12">
              <w:rPr>
                <w:rFonts w:eastAsia="Calibri"/>
                <w:sz w:val="20"/>
              </w:rPr>
              <w:t xml:space="preserve">(Doherty, Watt, </w:t>
            </w:r>
            <w:proofErr w:type="spellStart"/>
            <w:r w:rsidRPr="000D5D12">
              <w:rPr>
                <w:rFonts w:eastAsia="Calibri"/>
                <w:sz w:val="20"/>
              </w:rPr>
              <w:t>Pepall</w:t>
            </w:r>
            <w:proofErr w:type="spellEnd"/>
            <w:r w:rsidRPr="000D5D12">
              <w:rPr>
                <w:rFonts w:eastAsia="Calibri"/>
                <w:sz w:val="20"/>
              </w:rPr>
              <w:t xml:space="preserve"> (ad hoc) JJ.A.)</w:t>
            </w:r>
          </w:p>
          <w:p w:rsidR="00BE1736" w:rsidRPr="000D5D12" w:rsidRDefault="00BE1736" w:rsidP="00787C49">
            <w:pPr>
              <w:jc w:val="both"/>
              <w:rPr>
                <w:rFonts w:eastAsia="Calibri"/>
                <w:sz w:val="20"/>
              </w:rPr>
            </w:pPr>
            <w:r w:rsidRPr="000D5D12">
              <w:rPr>
                <w:rFonts w:eastAsia="Calibri"/>
                <w:sz w:val="20"/>
              </w:rPr>
              <w:t>C30833; 2012 ONCA 751</w:t>
            </w:r>
          </w:p>
          <w:p w:rsidR="00BE1736" w:rsidRPr="000D5D12" w:rsidRDefault="00BE1736" w:rsidP="00787C49">
            <w:pPr>
              <w:jc w:val="both"/>
              <w:rPr>
                <w:rFonts w:eastAsia="Calibri"/>
                <w:sz w:val="20"/>
              </w:rPr>
            </w:pPr>
          </w:p>
        </w:tc>
        <w:tc>
          <w:tcPr>
            <w:tcW w:w="243" w:type="pct"/>
          </w:tcPr>
          <w:p w:rsidR="00BE1736" w:rsidRPr="000D5D12" w:rsidRDefault="00BE1736" w:rsidP="00787C49">
            <w:pPr>
              <w:jc w:val="both"/>
              <w:rPr>
                <w:rFonts w:eastAsia="Calibri"/>
                <w:sz w:val="20"/>
              </w:rPr>
            </w:pPr>
          </w:p>
        </w:tc>
        <w:tc>
          <w:tcPr>
            <w:tcW w:w="2330" w:type="pct"/>
          </w:tcPr>
          <w:p w:rsidR="00BE1736" w:rsidRPr="000D5D12" w:rsidRDefault="00BE1736" w:rsidP="00787C49">
            <w:pPr>
              <w:jc w:val="both"/>
              <w:rPr>
                <w:rFonts w:eastAsia="Calibri"/>
                <w:sz w:val="20"/>
              </w:rPr>
            </w:pPr>
            <w:r w:rsidRPr="000D5D12">
              <w:rPr>
                <w:rFonts w:eastAsia="Calibri"/>
                <w:sz w:val="20"/>
              </w:rPr>
              <w:t>Appeal from sentence dismissed</w:t>
            </w:r>
          </w:p>
          <w:p w:rsidR="00BE1736" w:rsidRPr="000D5D12" w:rsidRDefault="00BE1736" w:rsidP="00787C49">
            <w:pPr>
              <w:jc w:val="both"/>
              <w:rPr>
                <w:rFonts w:eastAsia="Calibri"/>
                <w:sz w:val="20"/>
              </w:rPr>
            </w:pPr>
          </w:p>
        </w:tc>
      </w:tr>
      <w:tr w:rsidR="00BE1736" w:rsidRPr="000D5D12" w:rsidTr="00787C49">
        <w:tc>
          <w:tcPr>
            <w:tcW w:w="2427" w:type="pct"/>
          </w:tcPr>
          <w:p w:rsidR="00BE1736" w:rsidRPr="000D5D12" w:rsidRDefault="00BE1736" w:rsidP="00787C49">
            <w:pPr>
              <w:jc w:val="both"/>
              <w:rPr>
                <w:rFonts w:eastAsia="Calibri"/>
                <w:sz w:val="20"/>
              </w:rPr>
            </w:pPr>
            <w:r w:rsidRPr="000D5D12">
              <w:rPr>
                <w:rFonts w:eastAsia="Calibri"/>
                <w:sz w:val="20"/>
              </w:rPr>
              <w:t>April 9, 2013</w:t>
            </w:r>
          </w:p>
          <w:p w:rsidR="00BE1736" w:rsidRPr="000D5D12" w:rsidRDefault="00BE1736" w:rsidP="00787C49">
            <w:pPr>
              <w:jc w:val="both"/>
              <w:rPr>
                <w:rFonts w:eastAsia="Calibri"/>
                <w:sz w:val="20"/>
              </w:rPr>
            </w:pPr>
            <w:r w:rsidRPr="000D5D12">
              <w:rPr>
                <w:rFonts w:eastAsia="Calibri"/>
                <w:sz w:val="20"/>
              </w:rPr>
              <w:t>Supreme Court of Canada</w:t>
            </w:r>
          </w:p>
        </w:tc>
        <w:tc>
          <w:tcPr>
            <w:tcW w:w="243" w:type="pct"/>
          </w:tcPr>
          <w:p w:rsidR="00BE1736" w:rsidRPr="000D5D12" w:rsidRDefault="00BE1736" w:rsidP="00787C49">
            <w:pPr>
              <w:jc w:val="both"/>
              <w:rPr>
                <w:rFonts w:eastAsia="Calibri"/>
                <w:sz w:val="20"/>
              </w:rPr>
            </w:pPr>
          </w:p>
        </w:tc>
        <w:tc>
          <w:tcPr>
            <w:tcW w:w="2330" w:type="pct"/>
          </w:tcPr>
          <w:p w:rsidR="00BE1736" w:rsidRPr="000D5D12" w:rsidRDefault="00BE1736" w:rsidP="00787C49">
            <w:pPr>
              <w:jc w:val="both"/>
              <w:rPr>
                <w:rFonts w:eastAsia="Calibri"/>
                <w:sz w:val="20"/>
              </w:rPr>
            </w:pPr>
            <w:r w:rsidRPr="000D5D12">
              <w:rPr>
                <w:rFonts w:eastAsia="Calibri"/>
                <w:sz w:val="20"/>
              </w:rPr>
              <w:t>Application for extension of time to serve and file application for leave to appeal and Application for leave to appeal filed</w:t>
            </w:r>
          </w:p>
        </w:tc>
      </w:tr>
    </w:tbl>
    <w:p w:rsidR="009B1382" w:rsidRDefault="009B1382" w:rsidP="009B1382">
      <w:pPr>
        <w:rPr>
          <w:sz w:val="20"/>
          <w:szCs w:val="20"/>
        </w:rPr>
      </w:pPr>
    </w:p>
    <w:p w:rsidR="009B1382" w:rsidRPr="00C50A5C" w:rsidRDefault="001552C7" w:rsidP="009B1382">
      <w:pPr>
        <w:rPr>
          <w:sz w:val="20"/>
          <w:szCs w:val="20"/>
        </w:rPr>
      </w:pPr>
      <w:r w:rsidRPr="001552C7">
        <w:rPr>
          <w:sz w:val="20"/>
          <w:szCs w:val="20"/>
          <w:lang w:val="fr-CA"/>
        </w:rPr>
        <w:pict>
          <v:rect id="_x0000_i1060" style="width:2in;height:1pt" o:hrpct="0" o:hralign="center" o:hrstd="t" o:hrnoshade="t" o:hr="t" fillcolor="black [3213]" stroked="f"/>
        </w:pict>
      </w:r>
    </w:p>
    <w:p w:rsidR="009B1382" w:rsidRDefault="009B1382" w:rsidP="009B1382">
      <w:pPr>
        <w:rPr>
          <w:sz w:val="20"/>
          <w:szCs w:val="20"/>
        </w:rPr>
      </w:pPr>
    </w:p>
    <w:p w:rsidR="009B1382" w:rsidRPr="001B157C" w:rsidRDefault="009B1382" w:rsidP="009B1382">
      <w:pPr>
        <w:rPr>
          <w:sz w:val="20"/>
          <w:szCs w:val="20"/>
          <w:u w:val="single"/>
          <w:lang w:val="fr-CA"/>
        </w:rPr>
      </w:pPr>
      <w:r w:rsidRPr="001B157C">
        <w:rPr>
          <w:sz w:val="20"/>
          <w:szCs w:val="20"/>
          <w:u w:val="single"/>
          <w:lang w:val="fr-CA"/>
        </w:rPr>
        <w:lastRenderedPageBreak/>
        <w:t>RÉSUMÉ DE L’AFFAIRE</w:t>
      </w:r>
    </w:p>
    <w:p w:rsidR="009B1382" w:rsidRDefault="009B1382" w:rsidP="009B1382">
      <w:pPr>
        <w:rPr>
          <w:sz w:val="20"/>
          <w:szCs w:val="20"/>
        </w:rPr>
      </w:pPr>
    </w:p>
    <w:tbl>
      <w:tblPr>
        <w:tblW w:w="4952" w:type="pct"/>
        <w:tblLayout w:type="fixed"/>
        <w:tblCellMar>
          <w:left w:w="0" w:type="dxa"/>
          <w:bottom w:w="99" w:type="dxa"/>
          <w:right w:w="0" w:type="dxa"/>
        </w:tblCellMar>
        <w:tblLook w:val="04A0"/>
      </w:tblPr>
      <w:tblGrid>
        <w:gridCol w:w="4625"/>
        <w:gridCol w:w="474"/>
        <w:gridCol w:w="4428"/>
      </w:tblGrid>
      <w:tr w:rsidR="00BE1736" w:rsidRPr="006728BF" w:rsidTr="00787C49">
        <w:tc>
          <w:tcPr>
            <w:tcW w:w="5000" w:type="pct"/>
            <w:gridSpan w:val="3"/>
          </w:tcPr>
          <w:p w:rsidR="00BE1736" w:rsidRPr="000D5D12" w:rsidRDefault="00BE1736" w:rsidP="00787C49">
            <w:pPr>
              <w:pStyle w:val="SCCBanSummary"/>
              <w:rPr>
                <w:sz w:val="20"/>
                <w:szCs w:val="20"/>
                <w:lang w:val="fr-CA"/>
              </w:rPr>
            </w:pPr>
            <w:r w:rsidRPr="000D5D12">
              <w:rPr>
                <w:sz w:val="20"/>
                <w:szCs w:val="20"/>
                <w:lang w:val="fr-CA"/>
              </w:rPr>
              <w:t xml:space="preserve">(Ordonnance de </w:t>
            </w:r>
            <w:proofErr w:type="spellStart"/>
            <w:r w:rsidRPr="000D5D12">
              <w:rPr>
                <w:sz w:val="20"/>
                <w:szCs w:val="20"/>
                <w:lang w:val="fr-CA"/>
              </w:rPr>
              <w:t>non</w:t>
            </w:r>
            <w:r w:rsidRPr="000D5D12">
              <w:rPr>
                <w:sz w:val="20"/>
                <w:szCs w:val="20"/>
                <w:lang w:val="fr-CA"/>
              </w:rPr>
              <w:noBreakHyphen/>
              <w:t>publication</w:t>
            </w:r>
            <w:proofErr w:type="spellEnd"/>
            <w:r w:rsidRPr="000D5D12">
              <w:rPr>
                <w:sz w:val="20"/>
                <w:szCs w:val="20"/>
                <w:lang w:val="fr-CA"/>
              </w:rPr>
              <w:t xml:space="preserve"> dans le dossier)</w:t>
            </w:r>
          </w:p>
          <w:p w:rsidR="00BE1736" w:rsidRPr="000D5D12" w:rsidRDefault="00BE1736" w:rsidP="00787C49">
            <w:pPr>
              <w:jc w:val="both"/>
              <w:rPr>
                <w:sz w:val="20"/>
                <w:lang w:val="fr-CA"/>
              </w:rPr>
            </w:pPr>
          </w:p>
          <w:p w:rsidR="00BE1736" w:rsidRPr="000D5D12" w:rsidRDefault="00BE1736" w:rsidP="00787C49">
            <w:pPr>
              <w:jc w:val="both"/>
              <w:rPr>
                <w:sz w:val="20"/>
                <w:lang w:val="fr-CA"/>
              </w:rPr>
            </w:pPr>
            <w:r w:rsidRPr="000D5D12">
              <w:rPr>
                <w:sz w:val="20"/>
                <w:lang w:val="fr-CA"/>
              </w:rPr>
              <w:t xml:space="preserve">Appels – Disposition réparatrice – Détermination de la peine – Déclaration de délinquant dangereux – Nouvel élément de preuve – La Cour d'appel </w:t>
            </w:r>
            <w:proofErr w:type="spellStart"/>
            <w:r w:rsidRPr="000D5D12">
              <w:rPr>
                <w:sz w:val="20"/>
                <w:lang w:val="fr-CA"/>
              </w:rPr>
              <w:t>a</w:t>
            </w:r>
            <w:r w:rsidRPr="000D5D12">
              <w:rPr>
                <w:sz w:val="20"/>
                <w:lang w:val="fr-CA"/>
              </w:rPr>
              <w:noBreakHyphen/>
              <w:t>t</w:t>
            </w:r>
            <w:r w:rsidRPr="000D5D12">
              <w:rPr>
                <w:sz w:val="20"/>
                <w:lang w:val="fr-CA"/>
              </w:rPr>
              <w:noBreakHyphen/>
              <w:t>elle</w:t>
            </w:r>
            <w:proofErr w:type="spellEnd"/>
            <w:r w:rsidRPr="000D5D12">
              <w:rPr>
                <w:sz w:val="20"/>
                <w:lang w:val="fr-CA"/>
              </w:rPr>
              <w:t xml:space="preserve"> commis une erreur de droit en appliquant la disposition réparatrice et en rejetant l'appel de la déclaration de délinquant dangereux et de la peine d'une durée indéterminée? – La Cour d'appel </w:t>
            </w:r>
            <w:proofErr w:type="spellStart"/>
            <w:r w:rsidRPr="000D5D12">
              <w:rPr>
                <w:sz w:val="20"/>
                <w:lang w:val="fr-CA"/>
              </w:rPr>
              <w:t>a</w:t>
            </w:r>
            <w:r w:rsidRPr="000D5D12">
              <w:rPr>
                <w:sz w:val="20"/>
                <w:lang w:val="fr-CA"/>
              </w:rPr>
              <w:noBreakHyphen/>
              <w:t>t</w:t>
            </w:r>
            <w:r w:rsidRPr="000D5D12">
              <w:rPr>
                <w:sz w:val="20"/>
                <w:lang w:val="fr-CA"/>
              </w:rPr>
              <w:noBreakHyphen/>
              <w:t>elle</w:t>
            </w:r>
            <w:proofErr w:type="spellEnd"/>
            <w:r w:rsidRPr="000D5D12">
              <w:rPr>
                <w:sz w:val="20"/>
                <w:lang w:val="fr-CA"/>
              </w:rPr>
              <w:t xml:space="preserve"> eu tort de ne pas tenir compte du nouvel élément de preuve démontrant qu’une désignation de délinquant à contrôler pouvait convenir au demandeur? – La question en appel </w:t>
            </w:r>
            <w:proofErr w:type="spellStart"/>
            <w:r w:rsidRPr="000D5D12">
              <w:rPr>
                <w:sz w:val="20"/>
                <w:lang w:val="fr-CA"/>
              </w:rPr>
              <w:t>était</w:t>
            </w:r>
            <w:r w:rsidRPr="000D5D12">
              <w:rPr>
                <w:sz w:val="20"/>
                <w:lang w:val="fr-CA"/>
              </w:rPr>
              <w:noBreakHyphen/>
              <w:t>elle</w:t>
            </w:r>
            <w:proofErr w:type="spellEnd"/>
            <w:r w:rsidRPr="000D5D12">
              <w:rPr>
                <w:sz w:val="20"/>
                <w:lang w:val="fr-CA"/>
              </w:rPr>
              <w:t xml:space="preserve"> le </w:t>
            </w:r>
            <w:proofErr w:type="spellStart"/>
            <w:r w:rsidRPr="000D5D12">
              <w:rPr>
                <w:sz w:val="20"/>
                <w:lang w:val="fr-CA"/>
              </w:rPr>
              <w:t>bien</w:t>
            </w:r>
            <w:r w:rsidRPr="000D5D12">
              <w:rPr>
                <w:sz w:val="20"/>
                <w:lang w:val="fr-CA"/>
              </w:rPr>
              <w:noBreakHyphen/>
              <w:t>fondé</w:t>
            </w:r>
            <w:proofErr w:type="spellEnd"/>
            <w:r w:rsidRPr="000D5D12">
              <w:rPr>
                <w:sz w:val="20"/>
                <w:lang w:val="fr-CA"/>
              </w:rPr>
              <w:t xml:space="preserve"> de la déclaration de délinquant dangereux au moment de la détermination de la peine ou au moment de l'appel?</w:t>
            </w:r>
          </w:p>
        </w:tc>
      </w:tr>
      <w:tr w:rsidR="00BE1736" w:rsidRPr="006728BF" w:rsidTr="00787C49">
        <w:tc>
          <w:tcPr>
            <w:tcW w:w="5000" w:type="pct"/>
            <w:gridSpan w:val="3"/>
          </w:tcPr>
          <w:p w:rsidR="00BE1736" w:rsidRPr="000D5D12" w:rsidRDefault="00BE1736" w:rsidP="00787C49">
            <w:pPr>
              <w:jc w:val="both"/>
              <w:rPr>
                <w:sz w:val="20"/>
                <w:lang w:val="fr-CA"/>
              </w:rPr>
            </w:pPr>
          </w:p>
        </w:tc>
      </w:tr>
      <w:tr w:rsidR="00BE1736" w:rsidRPr="006728BF" w:rsidTr="00787C49">
        <w:tc>
          <w:tcPr>
            <w:tcW w:w="5000" w:type="pct"/>
            <w:gridSpan w:val="3"/>
          </w:tcPr>
          <w:p w:rsidR="00BE1736" w:rsidRPr="000D5D12" w:rsidRDefault="00BE1736" w:rsidP="00787C49">
            <w:pPr>
              <w:jc w:val="both"/>
              <w:rPr>
                <w:sz w:val="20"/>
                <w:lang w:val="fr-CA"/>
              </w:rPr>
            </w:pPr>
            <w:r w:rsidRPr="000D5D12">
              <w:rPr>
                <w:sz w:val="20"/>
                <w:lang w:val="fr-CA"/>
              </w:rPr>
              <w:t>En 1998, le demandeur a été déclaré délinquant dangereux et condamné à peine d'une durée indéterminée.  Il a interjeté appel de sa peine et a présenté, comme nouvel élément de preuve, une évaluation du risque fondée sur les progrès qu'il a réalisés depuis 2000, qui indiquent une possibilité que le risque qu’il pose peut être maîtrisé au sein la collectivité à compter de 2016 avec une surveillance appropriée.  La Cour d'appel a statué que le juge qui avait imposé la peine avait eu tort de ne pas tenir compte des dispositions sur les délinquants à contrôler avant de déclarer le demandeur délinquant dangereux.  Toutefois, elle a appliqué la disposition réparatrice, confirmé la déclaration de délinquant dangereux et rejeté l'appel de la peine.</w:t>
            </w:r>
          </w:p>
          <w:p w:rsidR="00BE1736" w:rsidRPr="000D5D12" w:rsidRDefault="00BE1736" w:rsidP="00787C49">
            <w:pPr>
              <w:jc w:val="both"/>
              <w:rPr>
                <w:sz w:val="20"/>
                <w:lang w:val="fr-CA"/>
              </w:rPr>
            </w:pPr>
          </w:p>
        </w:tc>
      </w:tr>
      <w:tr w:rsidR="00BE1736" w:rsidRPr="006728BF" w:rsidTr="00787C49">
        <w:tc>
          <w:tcPr>
            <w:tcW w:w="2427" w:type="pct"/>
          </w:tcPr>
          <w:p w:rsidR="00BE1736" w:rsidRPr="000D5D12" w:rsidRDefault="00BE1736" w:rsidP="00787C49">
            <w:pPr>
              <w:jc w:val="both"/>
              <w:rPr>
                <w:sz w:val="20"/>
                <w:lang w:val="fr-CA"/>
              </w:rPr>
            </w:pPr>
            <w:r w:rsidRPr="000D5D12">
              <w:rPr>
                <w:sz w:val="20"/>
                <w:lang w:val="fr-CA"/>
              </w:rPr>
              <w:t>6 mars 1998</w:t>
            </w:r>
          </w:p>
          <w:p w:rsidR="00BE1736" w:rsidRPr="000D5D12" w:rsidRDefault="00BE1736" w:rsidP="00787C49">
            <w:pPr>
              <w:jc w:val="both"/>
              <w:rPr>
                <w:sz w:val="20"/>
                <w:lang w:val="fr-CA"/>
              </w:rPr>
            </w:pPr>
            <w:r w:rsidRPr="000D5D12">
              <w:rPr>
                <w:sz w:val="20"/>
                <w:lang w:val="fr-CA"/>
              </w:rPr>
              <w:t xml:space="preserve">Cour supérieure de justice </w:t>
            </w:r>
          </w:p>
          <w:p w:rsidR="00BE1736" w:rsidRPr="000D5D12" w:rsidRDefault="00BE1736" w:rsidP="00787C49">
            <w:pPr>
              <w:jc w:val="both"/>
              <w:rPr>
                <w:sz w:val="20"/>
                <w:lang w:val="fr-CA"/>
              </w:rPr>
            </w:pPr>
            <w:r w:rsidRPr="000D5D12">
              <w:rPr>
                <w:sz w:val="20"/>
                <w:lang w:val="fr-CA"/>
              </w:rPr>
              <w:t xml:space="preserve">(Juge </w:t>
            </w:r>
            <w:proofErr w:type="spellStart"/>
            <w:r w:rsidRPr="000D5D12">
              <w:rPr>
                <w:sz w:val="20"/>
                <w:lang w:val="fr-CA"/>
              </w:rPr>
              <w:t>Lofchik</w:t>
            </w:r>
            <w:proofErr w:type="spellEnd"/>
            <w:r w:rsidRPr="000D5D12">
              <w:rPr>
                <w:sz w:val="20"/>
                <w:lang w:val="fr-CA"/>
              </w:rPr>
              <w:t>)</w:t>
            </w:r>
          </w:p>
          <w:p w:rsidR="00BE1736" w:rsidRPr="000D5D12" w:rsidRDefault="00BE1736" w:rsidP="00787C49">
            <w:pPr>
              <w:jc w:val="both"/>
              <w:rPr>
                <w:sz w:val="20"/>
                <w:lang w:val="fr-CA"/>
              </w:rPr>
            </w:pPr>
          </w:p>
        </w:tc>
        <w:tc>
          <w:tcPr>
            <w:tcW w:w="249" w:type="pct"/>
          </w:tcPr>
          <w:p w:rsidR="00BE1736" w:rsidRPr="000D5D12" w:rsidRDefault="00BE1736" w:rsidP="00787C49">
            <w:pPr>
              <w:rPr>
                <w:sz w:val="20"/>
                <w:lang w:val="fr-CA"/>
              </w:rPr>
            </w:pPr>
          </w:p>
        </w:tc>
        <w:tc>
          <w:tcPr>
            <w:tcW w:w="2324" w:type="pct"/>
          </w:tcPr>
          <w:p w:rsidR="00BE1736" w:rsidRPr="000D5D12" w:rsidRDefault="00BE1736" w:rsidP="00787C49">
            <w:pPr>
              <w:jc w:val="both"/>
              <w:rPr>
                <w:sz w:val="20"/>
                <w:lang w:val="fr-CA"/>
              </w:rPr>
            </w:pPr>
            <w:r w:rsidRPr="000D5D12">
              <w:rPr>
                <w:sz w:val="20"/>
                <w:lang w:val="fr-CA"/>
              </w:rPr>
              <w:t>Demandeur déclaré délinquant dangereux; peine d'une durée indéterminée, imposée</w:t>
            </w:r>
          </w:p>
        </w:tc>
      </w:tr>
      <w:tr w:rsidR="00BE1736" w:rsidRPr="006728BF" w:rsidTr="00787C49">
        <w:tc>
          <w:tcPr>
            <w:tcW w:w="2427" w:type="pct"/>
          </w:tcPr>
          <w:p w:rsidR="00BE1736" w:rsidRPr="000D5D12" w:rsidRDefault="00BE1736" w:rsidP="00787C49">
            <w:pPr>
              <w:jc w:val="both"/>
              <w:rPr>
                <w:sz w:val="20"/>
                <w:lang w:val="fr-CA"/>
              </w:rPr>
            </w:pPr>
            <w:r w:rsidRPr="000D5D12">
              <w:rPr>
                <w:sz w:val="20"/>
                <w:lang w:val="fr-CA"/>
              </w:rPr>
              <w:t>24 mai 2001</w:t>
            </w:r>
          </w:p>
          <w:p w:rsidR="00BE1736" w:rsidRPr="000D5D12" w:rsidRDefault="00BE1736" w:rsidP="00787C49">
            <w:pPr>
              <w:jc w:val="both"/>
              <w:rPr>
                <w:sz w:val="20"/>
                <w:lang w:val="fr-CA"/>
              </w:rPr>
            </w:pPr>
            <w:r w:rsidRPr="000D5D12">
              <w:rPr>
                <w:sz w:val="20"/>
                <w:lang w:val="fr-CA"/>
              </w:rPr>
              <w:t xml:space="preserve">Cour d'appel de l'Ontario </w:t>
            </w:r>
          </w:p>
          <w:p w:rsidR="00BE1736" w:rsidRPr="000D5D12" w:rsidRDefault="00BE1736" w:rsidP="00787C49">
            <w:pPr>
              <w:jc w:val="both"/>
              <w:rPr>
                <w:sz w:val="20"/>
                <w:lang w:val="fr-CA"/>
              </w:rPr>
            </w:pPr>
            <w:r w:rsidRPr="000D5D12">
              <w:rPr>
                <w:sz w:val="20"/>
                <w:lang w:val="fr-CA"/>
              </w:rPr>
              <w:t xml:space="preserve">(Juges </w:t>
            </w:r>
            <w:proofErr w:type="spellStart"/>
            <w:r w:rsidRPr="000D5D12">
              <w:rPr>
                <w:sz w:val="20"/>
                <w:lang w:val="fr-CA"/>
              </w:rPr>
              <w:t>Morden</w:t>
            </w:r>
            <w:proofErr w:type="spellEnd"/>
            <w:r w:rsidRPr="000D5D12">
              <w:rPr>
                <w:sz w:val="20"/>
                <w:lang w:val="fr-CA"/>
              </w:rPr>
              <w:t xml:space="preserve">, </w:t>
            </w:r>
            <w:proofErr w:type="spellStart"/>
            <w:r w:rsidRPr="000D5D12">
              <w:rPr>
                <w:sz w:val="20"/>
                <w:lang w:val="fr-CA"/>
              </w:rPr>
              <w:t>Goudge</w:t>
            </w:r>
            <w:proofErr w:type="spellEnd"/>
            <w:r w:rsidRPr="000D5D12">
              <w:rPr>
                <w:sz w:val="20"/>
                <w:lang w:val="fr-CA"/>
              </w:rPr>
              <w:t xml:space="preserve"> et Simmons) </w:t>
            </w:r>
          </w:p>
          <w:p w:rsidR="00BE1736" w:rsidRPr="000D5D12" w:rsidRDefault="00BE1736" w:rsidP="00787C49">
            <w:pPr>
              <w:jc w:val="both"/>
              <w:rPr>
                <w:sz w:val="20"/>
                <w:lang w:val="fr-CA"/>
              </w:rPr>
            </w:pPr>
            <w:r w:rsidRPr="000D5D12">
              <w:rPr>
                <w:sz w:val="20"/>
                <w:lang w:val="fr-CA"/>
              </w:rPr>
              <w:t>C30833</w:t>
            </w:r>
          </w:p>
          <w:p w:rsidR="00BE1736" w:rsidRPr="000D5D12" w:rsidRDefault="00BE1736" w:rsidP="00787C49">
            <w:pPr>
              <w:jc w:val="both"/>
              <w:rPr>
                <w:sz w:val="20"/>
                <w:lang w:val="fr-CA"/>
              </w:rPr>
            </w:pPr>
          </w:p>
        </w:tc>
        <w:tc>
          <w:tcPr>
            <w:tcW w:w="249" w:type="pct"/>
          </w:tcPr>
          <w:p w:rsidR="00BE1736" w:rsidRPr="000D5D12" w:rsidRDefault="00BE1736" w:rsidP="00787C49">
            <w:pPr>
              <w:rPr>
                <w:sz w:val="20"/>
                <w:lang w:val="fr-CA"/>
              </w:rPr>
            </w:pPr>
          </w:p>
        </w:tc>
        <w:tc>
          <w:tcPr>
            <w:tcW w:w="2324" w:type="pct"/>
          </w:tcPr>
          <w:p w:rsidR="00BE1736" w:rsidRPr="000D5D12" w:rsidRDefault="00BE1736" w:rsidP="00787C49">
            <w:pPr>
              <w:jc w:val="both"/>
              <w:rPr>
                <w:sz w:val="20"/>
                <w:lang w:val="fr-CA"/>
              </w:rPr>
            </w:pPr>
            <w:r w:rsidRPr="000D5D12">
              <w:rPr>
                <w:sz w:val="20"/>
                <w:lang w:val="fr-CA"/>
              </w:rPr>
              <w:t>Appel des déclarations de culpabilité, rejeté; appel de la sentence, non traité</w:t>
            </w:r>
          </w:p>
        </w:tc>
      </w:tr>
      <w:tr w:rsidR="00BE1736" w:rsidRPr="006728BF" w:rsidTr="00787C49">
        <w:tc>
          <w:tcPr>
            <w:tcW w:w="2427" w:type="pct"/>
          </w:tcPr>
          <w:p w:rsidR="00BE1736" w:rsidRPr="000D5D12" w:rsidRDefault="00BE1736" w:rsidP="00787C49">
            <w:pPr>
              <w:jc w:val="both"/>
              <w:rPr>
                <w:sz w:val="20"/>
                <w:lang w:val="fr-CA"/>
              </w:rPr>
            </w:pPr>
            <w:r w:rsidRPr="000D5D12">
              <w:rPr>
                <w:sz w:val="20"/>
                <w:lang w:val="fr-CA"/>
              </w:rPr>
              <w:t>29 avril 2008</w:t>
            </w:r>
          </w:p>
          <w:p w:rsidR="00BE1736" w:rsidRPr="000D5D12" w:rsidRDefault="00BE1736" w:rsidP="00787C49">
            <w:pPr>
              <w:jc w:val="both"/>
              <w:rPr>
                <w:sz w:val="20"/>
                <w:lang w:val="fr-CA"/>
              </w:rPr>
            </w:pPr>
            <w:r w:rsidRPr="000D5D12">
              <w:rPr>
                <w:sz w:val="20"/>
                <w:lang w:val="fr-CA"/>
              </w:rPr>
              <w:t>Cour d'appel de l’Ontario</w:t>
            </w:r>
          </w:p>
          <w:p w:rsidR="00BE1736" w:rsidRPr="000D5D12" w:rsidRDefault="00BE1736" w:rsidP="00787C49">
            <w:pPr>
              <w:jc w:val="both"/>
              <w:rPr>
                <w:sz w:val="20"/>
                <w:lang w:val="fr-CA"/>
              </w:rPr>
            </w:pPr>
            <w:r w:rsidRPr="000D5D12">
              <w:rPr>
                <w:sz w:val="20"/>
                <w:lang w:val="fr-CA"/>
              </w:rPr>
              <w:t xml:space="preserve">(Juges </w:t>
            </w:r>
            <w:proofErr w:type="spellStart"/>
            <w:r w:rsidRPr="000D5D12">
              <w:rPr>
                <w:sz w:val="20"/>
                <w:lang w:val="fr-CA"/>
              </w:rPr>
              <w:t>Laskin</w:t>
            </w:r>
            <w:proofErr w:type="spellEnd"/>
            <w:r w:rsidRPr="000D5D12">
              <w:rPr>
                <w:sz w:val="20"/>
                <w:lang w:val="fr-CA"/>
              </w:rPr>
              <w:t xml:space="preserve">, </w:t>
            </w:r>
            <w:proofErr w:type="spellStart"/>
            <w:r w:rsidRPr="000D5D12">
              <w:rPr>
                <w:sz w:val="20"/>
                <w:lang w:val="fr-CA"/>
              </w:rPr>
              <w:t>Gillese</w:t>
            </w:r>
            <w:proofErr w:type="spellEnd"/>
            <w:r w:rsidRPr="000D5D12">
              <w:rPr>
                <w:sz w:val="20"/>
                <w:lang w:val="fr-CA"/>
              </w:rPr>
              <w:t xml:space="preserve"> et </w:t>
            </w:r>
            <w:proofErr w:type="spellStart"/>
            <w:r w:rsidRPr="000D5D12">
              <w:rPr>
                <w:sz w:val="20"/>
                <w:lang w:val="fr-CA"/>
              </w:rPr>
              <w:t>Whalen</w:t>
            </w:r>
            <w:proofErr w:type="spellEnd"/>
            <w:r w:rsidRPr="000D5D12">
              <w:rPr>
                <w:sz w:val="20"/>
                <w:lang w:val="fr-CA"/>
              </w:rPr>
              <w:t>)</w:t>
            </w:r>
          </w:p>
          <w:p w:rsidR="00BE1736" w:rsidRPr="000D5D12" w:rsidRDefault="00BE1736" w:rsidP="00787C49">
            <w:pPr>
              <w:jc w:val="both"/>
              <w:rPr>
                <w:sz w:val="20"/>
                <w:lang w:val="fr-CA"/>
              </w:rPr>
            </w:pPr>
            <w:r w:rsidRPr="000D5D12">
              <w:rPr>
                <w:sz w:val="20"/>
                <w:lang w:val="fr-CA"/>
              </w:rPr>
              <w:t xml:space="preserve">M35423; 2008 ONCA 325 </w:t>
            </w:r>
          </w:p>
          <w:p w:rsidR="00BE1736" w:rsidRPr="000D5D12" w:rsidRDefault="00BE1736" w:rsidP="00787C49">
            <w:pPr>
              <w:jc w:val="both"/>
              <w:rPr>
                <w:sz w:val="20"/>
                <w:lang w:val="fr-CA"/>
              </w:rPr>
            </w:pPr>
          </w:p>
        </w:tc>
        <w:tc>
          <w:tcPr>
            <w:tcW w:w="249" w:type="pct"/>
          </w:tcPr>
          <w:p w:rsidR="00BE1736" w:rsidRPr="000D5D12" w:rsidRDefault="00BE1736" w:rsidP="00787C49">
            <w:pPr>
              <w:rPr>
                <w:sz w:val="20"/>
                <w:lang w:val="fr-CA"/>
              </w:rPr>
            </w:pPr>
          </w:p>
        </w:tc>
        <w:tc>
          <w:tcPr>
            <w:tcW w:w="2324" w:type="pct"/>
          </w:tcPr>
          <w:p w:rsidR="00BE1736" w:rsidRPr="000D5D12" w:rsidRDefault="00BE1736" w:rsidP="00787C49">
            <w:pPr>
              <w:jc w:val="both"/>
              <w:rPr>
                <w:sz w:val="20"/>
                <w:lang w:val="fr-CA"/>
              </w:rPr>
            </w:pPr>
            <w:r w:rsidRPr="000D5D12">
              <w:rPr>
                <w:sz w:val="20"/>
                <w:lang w:val="fr-CA"/>
              </w:rPr>
              <w:t>Demande en vue de rouvrir l'appel de la peine, accueillie</w:t>
            </w:r>
          </w:p>
          <w:p w:rsidR="00BE1736" w:rsidRPr="000D5D12" w:rsidRDefault="00BE1736" w:rsidP="00787C49">
            <w:pPr>
              <w:jc w:val="both"/>
              <w:rPr>
                <w:sz w:val="20"/>
                <w:lang w:val="fr-CA"/>
              </w:rPr>
            </w:pPr>
          </w:p>
        </w:tc>
      </w:tr>
      <w:tr w:rsidR="00BE1736" w:rsidRPr="000D5D12" w:rsidTr="00787C49">
        <w:tc>
          <w:tcPr>
            <w:tcW w:w="2427" w:type="pct"/>
          </w:tcPr>
          <w:p w:rsidR="00BE1736" w:rsidRPr="000D5D12" w:rsidRDefault="00BE1736" w:rsidP="00787C49">
            <w:pPr>
              <w:jc w:val="both"/>
              <w:rPr>
                <w:sz w:val="20"/>
                <w:lang w:val="fr-CA"/>
              </w:rPr>
            </w:pPr>
            <w:r w:rsidRPr="000D5D12">
              <w:rPr>
                <w:sz w:val="20"/>
                <w:lang w:val="fr-CA"/>
              </w:rPr>
              <w:t>7 novembre 2012</w:t>
            </w:r>
          </w:p>
          <w:p w:rsidR="00BE1736" w:rsidRPr="000D5D12" w:rsidRDefault="00BE1736" w:rsidP="00787C49">
            <w:pPr>
              <w:jc w:val="both"/>
              <w:rPr>
                <w:sz w:val="20"/>
                <w:lang w:val="fr-CA"/>
              </w:rPr>
            </w:pPr>
            <w:r w:rsidRPr="000D5D12">
              <w:rPr>
                <w:sz w:val="20"/>
                <w:lang w:val="fr-CA"/>
              </w:rPr>
              <w:t xml:space="preserve">Cour d'appel de l'Ontario </w:t>
            </w:r>
          </w:p>
          <w:p w:rsidR="00BE1736" w:rsidRPr="000D5D12" w:rsidRDefault="00BE1736" w:rsidP="00787C49">
            <w:pPr>
              <w:jc w:val="both"/>
              <w:rPr>
                <w:sz w:val="20"/>
                <w:lang w:val="fr-CA"/>
              </w:rPr>
            </w:pPr>
            <w:r w:rsidRPr="000D5D12">
              <w:rPr>
                <w:sz w:val="20"/>
                <w:lang w:val="fr-CA"/>
              </w:rPr>
              <w:t xml:space="preserve">(Juges Doherty, Watt et </w:t>
            </w:r>
            <w:proofErr w:type="spellStart"/>
            <w:r w:rsidRPr="000D5D12">
              <w:rPr>
                <w:sz w:val="20"/>
                <w:lang w:val="fr-CA"/>
              </w:rPr>
              <w:t>Pepall</w:t>
            </w:r>
            <w:proofErr w:type="spellEnd"/>
            <w:r w:rsidRPr="000D5D12">
              <w:rPr>
                <w:sz w:val="20"/>
                <w:lang w:val="fr-CA"/>
              </w:rPr>
              <w:t xml:space="preserve"> (ad hoc))</w:t>
            </w:r>
          </w:p>
          <w:p w:rsidR="00BE1736" w:rsidRPr="000D5D12" w:rsidRDefault="00BE1736" w:rsidP="00787C49">
            <w:pPr>
              <w:jc w:val="both"/>
              <w:rPr>
                <w:sz w:val="20"/>
                <w:lang w:val="fr-CA"/>
              </w:rPr>
            </w:pPr>
            <w:r w:rsidRPr="000D5D12">
              <w:rPr>
                <w:sz w:val="20"/>
                <w:lang w:val="fr-CA"/>
              </w:rPr>
              <w:t>C30833; 2012 ONCA 751</w:t>
            </w:r>
          </w:p>
          <w:p w:rsidR="00BE1736" w:rsidRPr="000D5D12" w:rsidRDefault="00BE1736" w:rsidP="00787C49">
            <w:pPr>
              <w:jc w:val="both"/>
              <w:rPr>
                <w:sz w:val="20"/>
                <w:lang w:val="fr-CA"/>
              </w:rPr>
            </w:pPr>
          </w:p>
          <w:p w:rsidR="00BE1736" w:rsidRPr="000D5D12" w:rsidRDefault="00BE1736" w:rsidP="00787C49">
            <w:pPr>
              <w:jc w:val="both"/>
              <w:rPr>
                <w:sz w:val="20"/>
                <w:lang w:val="fr-CA"/>
              </w:rPr>
            </w:pPr>
          </w:p>
        </w:tc>
        <w:tc>
          <w:tcPr>
            <w:tcW w:w="249" w:type="pct"/>
          </w:tcPr>
          <w:p w:rsidR="00BE1736" w:rsidRPr="000D5D12" w:rsidRDefault="00BE1736" w:rsidP="00787C49">
            <w:pPr>
              <w:rPr>
                <w:sz w:val="20"/>
                <w:lang w:val="fr-CA"/>
              </w:rPr>
            </w:pPr>
          </w:p>
        </w:tc>
        <w:tc>
          <w:tcPr>
            <w:tcW w:w="2324" w:type="pct"/>
          </w:tcPr>
          <w:p w:rsidR="00BE1736" w:rsidRPr="000D5D12" w:rsidRDefault="00BE1736" w:rsidP="00787C49">
            <w:pPr>
              <w:jc w:val="both"/>
              <w:rPr>
                <w:sz w:val="20"/>
                <w:lang w:val="fr-CA"/>
              </w:rPr>
            </w:pPr>
            <w:r w:rsidRPr="000D5D12">
              <w:rPr>
                <w:sz w:val="20"/>
                <w:lang w:val="fr-CA"/>
              </w:rPr>
              <w:t>Appel de la peine, rejeté</w:t>
            </w:r>
          </w:p>
          <w:p w:rsidR="00BE1736" w:rsidRPr="000D5D12" w:rsidRDefault="00BE1736" w:rsidP="00787C49">
            <w:pPr>
              <w:jc w:val="both"/>
              <w:rPr>
                <w:sz w:val="20"/>
                <w:lang w:val="fr-CA"/>
              </w:rPr>
            </w:pPr>
          </w:p>
        </w:tc>
      </w:tr>
      <w:tr w:rsidR="00BE1736" w:rsidRPr="006728BF" w:rsidTr="00787C49">
        <w:tc>
          <w:tcPr>
            <w:tcW w:w="2427" w:type="pct"/>
          </w:tcPr>
          <w:p w:rsidR="00BE1736" w:rsidRPr="000D5D12" w:rsidRDefault="00BE1736" w:rsidP="00787C49">
            <w:pPr>
              <w:jc w:val="both"/>
              <w:rPr>
                <w:sz w:val="20"/>
                <w:lang w:val="fr-CA"/>
              </w:rPr>
            </w:pPr>
            <w:r w:rsidRPr="000D5D12">
              <w:rPr>
                <w:sz w:val="20"/>
                <w:lang w:val="fr-CA"/>
              </w:rPr>
              <w:t>9 avril 2013</w:t>
            </w:r>
          </w:p>
          <w:p w:rsidR="00BE1736" w:rsidRPr="000D5D12" w:rsidRDefault="00BE1736" w:rsidP="00787C49">
            <w:pPr>
              <w:jc w:val="both"/>
              <w:rPr>
                <w:sz w:val="20"/>
                <w:lang w:val="fr-CA"/>
              </w:rPr>
            </w:pPr>
            <w:r w:rsidRPr="000D5D12">
              <w:rPr>
                <w:sz w:val="20"/>
                <w:lang w:val="fr-CA"/>
              </w:rPr>
              <w:t>Cour suprême du Canada</w:t>
            </w:r>
          </w:p>
        </w:tc>
        <w:tc>
          <w:tcPr>
            <w:tcW w:w="249" w:type="pct"/>
          </w:tcPr>
          <w:p w:rsidR="00BE1736" w:rsidRPr="000D5D12" w:rsidRDefault="00BE1736" w:rsidP="00787C49">
            <w:pPr>
              <w:rPr>
                <w:sz w:val="20"/>
                <w:lang w:val="fr-CA"/>
              </w:rPr>
            </w:pPr>
          </w:p>
        </w:tc>
        <w:tc>
          <w:tcPr>
            <w:tcW w:w="2324" w:type="pct"/>
          </w:tcPr>
          <w:p w:rsidR="00BE1736" w:rsidRPr="000D5D12" w:rsidRDefault="00BE1736" w:rsidP="00787C49">
            <w:pPr>
              <w:jc w:val="both"/>
              <w:rPr>
                <w:sz w:val="20"/>
                <w:lang w:val="fr-CA"/>
              </w:rPr>
            </w:pPr>
            <w:r w:rsidRPr="000D5D12">
              <w:rPr>
                <w:sz w:val="20"/>
                <w:lang w:val="fr-CA"/>
              </w:rPr>
              <w:t xml:space="preserve">Demande de prorogation du délai de signification et de dépôt de la demande d'autorisation d'appel et demande d'autorisation d'appel, déposées </w:t>
            </w:r>
          </w:p>
        </w:tc>
      </w:tr>
    </w:tbl>
    <w:p w:rsidR="009B1382" w:rsidRPr="00BE1736" w:rsidRDefault="009B1382" w:rsidP="009B1382">
      <w:pPr>
        <w:rPr>
          <w:sz w:val="20"/>
          <w:szCs w:val="20"/>
          <w:lang w:val="fr-CA"/>
        </w:rPr>
      </w:pPr>
    </w:p>
    <w:p w:rsidR="009B1382" w:rsidRDefault="001552C7" w:rsidP="009B1382">
      <w:pPr>
        <w:rPr>
          <w:sz w:val="20"/>
          <w:szCs w:val="20"/>
          <w:lang w:val="fr-CA"/>
        </w:rPr>
      </w:pPr>
      <w:r w:rsidRPr="001552C7">
        <w:rPr>
          <w:sz w:val="20"/>
          <w:szCs w:val="20"/>
          <w:lang w:val="fr-CA"/>
        </w:rPr>
        <w:pict>
          <v:rect id="_x0000_i1061" style="width:2in;height:1pt" o:hrpct="0" o:hralign="center" o:hrstd="t" o:hrnoshade="t" o:hr="t" fillcolor="black [3213]" stroked="f"/>
        </w:pict>
      </w:r>
    </w:p>
    <w:p w:rsidR="009B1382" w:rsidRDefault="009B1382" w:rsidP="009B1382">
      <w:pPr>
        <w:rPr>
          <w:sz w:val="20"/>
          <w:szCs w:val="20"/>
          <w:lang w:val="fr-CA"/>
        </w:rPr>
      </w:pPr>
    </w:p>
    <w:tbl>
      <w:tblPr>
        <w:tblStyle w:val="TableGrid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A0DD2" w:rsidRPr="008A0DD2" w:rsidTr="00921D77">
        <w:trPr>
          <w:cantSplit/>
        </w:trPr>
        <w:tc>
          <w:tcPr>
            <w:tcW w:w="1458" w:type="dxa"/>
          </w:tcPr>
          <w:p w:rsidR="008A0DD2" w:rsidRPr="008A0DD2" w:rsidRDefault="008A0DD2" w:rsidP="008A0DD2">
            <w:pPr>
              <w:rPr>
                <w:sz w:val="20"/>
                <w:szCs w:val="20"/>
              </w:rPr>
            </w:pPr>
            <w:r w:rsidRPr="008A0DD2">
              <w:rPr>
                <w:b/>
                <w:sz w:val="20"/>
                <w:szCs w:val="20"/>
                <w:lang w:val="fr-CA"/>
              </w:rPr>
              <w:t>35311</w:t>
            </w:r>
          </w:p>
          <w:p w:rsidR="008A0DD2" w:rsidRPr="008A0DD2" w:rsidRDefault="008A0DD2" w:rsidP="008A0DD2">
            <w:pPr>
              <w:rPr>
                <w:b/>
                <w:sz w:val="20"/>
                <w:szCs w:val="20"/>
                <w:lang w:val="fr-CA"/>
              </w:rPr>
            </w:pPr>
          </w:p>
        </w:tc>
        <w:tc>
          <w:tcPr>
            <w:tcW w:w="8118" w:type="dxa"/>
          </w:tcPr>
          <w:p w:rsidR="008A0DD2" w:rsidRPr="008A0DD2" w:rsidRDefault="008A0DD2" w:rsidP="008A0DD2">
            <w:pPr>
              <w:rPr>
                <w:sz w:val="20"/>
                <w:szCs w:val="20"/>
              </w:rPr>
            </w:pPr>
            <w:r w:rsidRPr="008A0DD2">
              <w:rPr>
                <w:b/>
                <w:sz w:val="20"/>
                <w:szCs w:val="20"/>
                <w:u w:val="single"/>
                <w:lang w:val="fr-CA"/>
              </w:rPr>
              <w:t>Autorité des marchés financiers c. Groupe SNC-</w:t>
            </w:r>
            <w:proofErr w:type="spellStart"/>
            <w:r w:rsidRPr="008A0DD2">
              <w:rPr>
                <w:b/>
                <w:sz w:val="20"/>
                <w:szCs w:val="20"/>
                <w:u w:val="single"/>
                <w:lang w:val="fr-CA"/>
              </w:rPr>
              <w:t>Lavalin</w:t>
            </w:r>
            <w:proofErr w:type="spellEnd"/>
            <w:r w:rsidRPr="008A0DD2">
              <w:rPr>
                <w:b/>
                <w:sz w:val="20"/>
                <w:szCs w:val="20"/>
                <w:u w:val="single"/>
                <w:lang w:val="fr-CA"/>
              </w:rPr>
              <w:t xml:space="preserve"> </w:t>
            </w:r>
            <w:proofErr w:type="spellStart"/>
            <w:r w:rsidRPr="008A0DD2">
              <w:rPr>
                <w:b/>
                <w:sz w:val="20"/>
                <w:szCs w:val="20"/>
                <w:u w:val="single"/>
                <w:lang w:val="fr-CA"/>
              </w:rPr>
              <w:t>inc</w:t>
            </w:r>
            <w:proofErr w:type="spellEnd"/>
            <w:r w:rsidRPr="008A0DD2">
              <w:rPr>
                <w:b/>
                <w:sz w:val="20"/>
                <w:szCs w:val="20"/>
                <w:u w:val="single"/>
                <w:lang w:val="fr-CA"/>
              </w:rPr>
              <w:t>.</w:t>
            </w:r>
            <w:r w:rsidRPr="008A0DD2">
              <w:rPr>
                <w:sz w:val="20"/>
                <w:szCs w:val="20"/>
                <w:lang w:val="fr-CA"/>
              </w:rPr>
              <w:t xml:space="preserve"> </w:t>
            </w:r>
            <w:r w:rsidRPr="008A0DD2">
              <w:rPr>
                <w:sz w:val="20"/>
                <w:szCs w:val="20"/>
              </w:rPr>
              <w:t>(Qc) (</w:t>
            </w:r>
            <w:proofErr w:type="spellStart"/>
            <w:r w:rsidRPr="008A0DD2">
              <w:rPr>
                <w:sz w:val="20"/>
                <w:szCs w:val="20"/>
              </w:rPr>
              <w:t>Civile</w:t>
            </w:r>
            <w:proofErr w:type="spellEnd"/>
            <w:r w:rsidRPr="008A0DD2">
              <w:rPr>
                <w:sz w:val="20"/>
                <w:szCs w:val="20"/>
              </w:rPr>
              <w:t>) (</w:t>
            </w:r>
            <w:proofErr w:type="spellStart"/>
            <w:r w:rsidRPr="008A0DD2">
              <w:rPr>
                <w:sz w:val="20"/>
                <w:szCs w:val="20"/>
              </w:rPr>
              <w:t>Autorisation</w:t>
            </w:r>
            <w:proofErr w:type="spellEnd"/>
            <w:r w:rsidRPr="008A0DD2">
              <w:rPr>
                <w:sz w:val="20"/>
                <w:szCs w:val="20"/>
              </w:rPr>
              <w:t>)</w:t>
            </w:r>
          </w:p>
          <w:p w:rsidR="008A0DD2" w:rsidRPr="008A0DD2" w:rsidRDefault="008A0DD2" w:rsidP="008A0DD2">
            <w:pPr>
              <w:rPr>
                <w:sz w:val="20"/>
                <w:szCs w:val="20"/>
              </w:rPr>
            </w:pPr>
          </w:p>
        </w:tc>
      </w:tr>
      <w:tr w:rsidR="008A0DD2" w:rsidRPr="006728BF" w:rsidTr="00921D77">
        <w:trPr>
          <w:cantSplit/>
        </w:trPr>
        <w:tc>
          <w:tcPr>
            <w:tcW w:w="1458" w:type="dxa"/>
          </w:tcPr>
          <w:p w:rsidR="008A0DD2" w:rsidRPr="008A0DD2" w:rsidRDefault="008A0DD2" w:rsidP="008A0DD2">
            <w:pPr>
              <w:rPr>
                <w:sz w:val="20"/>
                <w:szCs w:val="20"/>
              </w:rPr>
            </w:pPr>
            <w:r w:rsidRPr="008A0DD2">
              <w:rPr>
                <w:sz w:val="20"/>
                <w:szCs w:val="20"/>
              </w:rPr>
              <w:t>Coram :</w:t>
            </w:r>
          </w:p>
        </w:tc>
        <w:tc>
          <w:tcPr>
            <w:tcW w:w="8118" w:type="dxa"/>
          </w:tcPr>
          <w:p w:rsidR="008A0DD2" w:rsidRPr="008A0DD2" w:rsidRDefault="008A0DD2" w:rsidP="008A0DD2">
            <w:pPr>
              <w:rPr>
                <w:sz w:val="20"/>
                <w:szCs w:val="20"/>
                <w:lang w:val="fr-CA"/>
              </w:rPr>
            </w:pPr>
            <w:r w:rsidRPr="008A0DD2">
              <w:rPr>
                <w:sz w:val="20"/>
                <w:szCs w:val="20"/>
                <w:u w:val="single"/>
                <w:lang w:val="fr-CA"/>
              </w:rPr>
              <w:t xml:space="preserve">Les juges </w:t>
            </w:r>
            <w:proofErr w:type="spellStart"/>
            <w:r w:rsidRPr="008A0DD2">
              <w:rPr>
                <w:sz w:val="20"/>
                <w:szCs w:val="20"/>
                <w:u w:val="single"/>
                <w:lang w:val="fr-CA"/>
              </w:rPr>
              <w:t>LeBel</w:t>
            </w:r>
            <w:proofErr w:type="spellEnd"/>
            <w:r w:rsidRPr="008A0DD2">
              <w:rPr>
                <w:sz w:val="20"/>
                <w:szCs w:val="20"/>
                <w:u w:val="single"/>
                <w:lang w:val="fr-CA"/>
              </w:rPr>
              <w:t xml:space="preserve">, </w:t>
            </w:r>
            <w:proofErr w:type="spellStart"/>
            <w:r w:rsidRPr="008A0DD2">
              <w:rPr>
                <w:sz w:val="20"/>
                <w:szCs w:val="20"/>
                <w:u w:val="single"/>
                <w:lang w:val="fr-CA"/>
              </w:rPr>
              <w:t>Karakatsanis</w:t>
            </w:r>
            <w:proofErr w:type="spellEnd"/>
            <w:r w:rsidRPr="008A0DD2">
              <w:rPr>
                <w:sz w:val="20"/>
                <w:szCs w:val="20"/>
                <w:u w:val="single"/>
                <w:lang w:val="fr-CA"/>
              </w:rPr>
              <w:t xml:space="preserve"> et Wagner</w:t>
            </w:r>
          </w:p>
          <w:p w:rsidR="008A0DD2" w:rsidRPr="008A0DD2" w:rsidRDefault="008A0DD2" w:rsidP="008A0DD2">
            <w:pPr>
              <w:rPr>
                <w:sz w:val="20"/>
                <w:szCs w:val="20"/>
                <w:u w:val="single"/>
                <w:lang w:val="fr-CA"/>
              </w:rPr>
            </w:pPr>
          </w:p>
        </w:tc>
      </w:tr>
      <w:tr w:rsidR="008A0DD2" w:rsidRPr="008A0DD2" w:rsidTr="00921D77">
        <w:trPr>
          <w:cantSplit/>
        </w:trPr>
        <w:tc>
          <w:tcPr>
            <w:tcW w:w="9576" w:type="dxa"/>
            <w:gridSpan w:val="2"/>
          </w:tcPr>
          <w:p w:rsidR="008A0DD2" w:rsidRPr="008A0DD2" w:rsidRDefault="008A0DD2" w:rsidP="008A0DD2">
            <w:pPr>
              <w:ind w:firstLine="720"/>
              <w:jc w:val="both"/>
              <w:rPr>
                <w:sz w:val="20"/>
                <w:szCs w:val="20"/>
                <w:lang w:val="fr-CA"/>
              </w:rPr>
            </w:pPr>
            <w:r w:rsidRPr="008A0DD2">
              <w:rPr>
                <w:sz w:val="20"/>
                <w:szCs w:val="20"/>
                <w:lang w:val="fr-CA"/>
              </w:rPr>
              <w:lastRenderedPageBreak/>
              <w:t>La requête de la demanderesse visant à obtenir une ordonnance de mise sous scellés pour un affidavit est accueillie. La requête de l’intimée en radiation d’un affidavit est rejetée. La demande d’autorisation d’appel de l’arrêt de la Cour d’appel du Québec (Montréal), numéro 500-09-023270-135, 2013 QCCA 204, daté du 6 février 2013, est rejetée avec dépens.</w:t>
            </w:r>
          </w:p>
          <w:p w:rsidR="008A0DD2" w:rsidRPr="008A0DD2" w:rsidRDefault="008A0DD2" w:rsidP="008A0DD2">
            <w:pPr>
              <w:jc w:val="both"/>
              <w:rPr>
                <w:sz w:val="20"/>
                <w:szCs w:val="20"/>
                <w:lang w:val="fr-CA"/>
              </w:rPr>
            </w:pPr>
          </w:p>
          <w:p w:rsidR="008A0DD2" w:rsidRPr="008A0DD2" w:rsidRDefault="008A0DD2" w:rsidP="008A0DD2">
            <w:pPr>
              <w:ind w:firstLine="720"/>
              <w:jc w:val="both"/>
              <w:rPr>
                <w:sz w:val="20"/>
                <w:szCs w:val="20"/>
              </w:rPr>
            </w:pPr>
            <w:r w:rsidRPr="008A0DD2">
              <w:rPr>
                <w:sz w:val="20"/>
                <w:szCs w:val="20"/>
              </w:rPr>
              <w:t>The applicant’s motion for a sealing order for an affidavit is granted. The respondent’s motion to strike out an affidavit is dismissed. The application for leave to appeal from the judgment of the Court of Appeal of Quebec (Montréal), Number 500-09-023270-135, 2013 QCCA 204, dated February 6, 2013, is dismissed with costs.</w:t>
            </w:r>
          </w:p>
        </w:tc>
      </w:tr>
    </w:tbl>
    <w:p w:rsidR="009B1382" w:rsidRDefault="009B1382" w:rsidP="009B1382">
      <w:pPr>
        <w:rPr>
          <w:sz w:val="20"/>
          <w:szCs w:val="20"/>
        </w:rPr>
      </w:pPr>
    </w:p>
    <w:p w:rsidR="009B1382" w:rsidRPr="001B157C" w:rsidRDefault="009B1382" w:rsidP="009B1382">
      <w:pPr>
        <w:rPr>
          <w:sz w:val="20"/>
          <w:szCs w:val="20"/>
          <w:u w:val="single"/>
        </w:rPr>
      </w:pPr>
      <w:r w:rsidRPr="001B157C">
        <w:rPr>
          <w:sz w:val="20"/>
          <w:szCs w:val="20"/>
          <w:u w:val="single"/>
        </w:rPr>
        <w:t>CASE SUMMARY</w:t>
      </w:r>
    </w:p>
    <w:p w:rsidR="009B1382" w:rsidRDefault="009B1382" w:rsidP="009B138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E1736" w:rsidRPr="000D5D12" w:rsidTr="00787C49">
        <w:tc>
          <w:tcPr>
            <w:tcW w:w="5000" w:type="pct"/>
            <w:gridSpan w:val="3"/>
          </w:tcPr>
          <w:p w:rsidR="00BE1736" w:rsidRPr="000D5D12" w:rsidRDefault="00BE1736" w:rsidP="00787C49">
            <w:pPr>
              <w:jc w:val="both"/>
              <w:rPr>
                <w:rFonts w:eastAsia="Calibri"/>
                <w:smallCaps/>
                <w:sz w:val="20"/>
              </w:rPr>
            </w:pPr>
            <w:r w:rsidRPr="000D5D12">
              <w:rPr>
                <w:rFonts w:eastAsia="Calibri"/>
                <w:smallCaps/>
                <w:sz w:val="20"/>
              </w:rPr>
              <w:t>(Sealing Order)</w:t>
            </w:r>
          </w:p>
          <w:p w:rsidR="00BE1736" w:rsidRPr="000D5D12" w:rsidRDefault="00BE1736" w:rsidP="00787C49">
            <w:pPr>
              <w:jc w:val="both"/>
              <w:rPr>
                <w:rFonts w:eastAsia="Calibri"/>
                <w:sz w:val="20"/>
              </w:rPr>
            </w:pPr>
          </w:p>
          <w:p w:rsidR="00BE1736" w:rsidRPr="000D5D12" w:rsidRDefault="00BE1736" w:rsidP="00787C49">
            <w:pPr>
              <w:jc w:val="both"/>
              <w:rPr>
                <w:rFonts w:eastAsia="Calibri"/>
                <w:sz w:val="20"/>
              </w:rPr>
            </w:pPr>
            <w:r w:rsidRPr="000D5D12">
              <w:rPr>
                <w:rFonts w:eastAsia="Calibri"/>
                <w:sz w:val="20"/>
              </w:rPr>
              <w:t xml:space="preserve">Administrative law – Securities – Review – Whether exercise of power of administrative investigation, such as ban on communicating information related to investigation, is subject to normal procedural guarantees for adjudicative process, including obligation to give person being investigated or witness opportunity to challenge investigator’s power of investigation in course of investigation and, if applicable, investigator’s obligation to give reasons for his or her position in order to justify exercise of power – Whether that exercise of power is reviewable by administrative tribunal having no connection with investigation on basis of standard of review amounting to correctness – Whether that exercise of power is subject to requirement that investigator justify to administrative tribunal, by means of concrete evidence presented in presence of person who may be subject of investigation and who would then be entitled to cross-examine investigator, multiple choices made in course of investigation for purpose of bringing it to close – Standard of review applicable to determination of whether administrative tribunal has jurisdiction to review decisions of another administrative body – Whether class of “true questions of jurisdiction” should be maintained – If so, appropriate definition of that class – If not, analytical framework for defining limits of administrative tribunal’s jurisdiction, including determination by tribunal itself of test to apply before intervening in decisions of first administrative decision maker – </w:t>
            </w:r>
            <w:r w:rsidRPr="000D5D12">
              <w:rPr>
                <w:rFonts w:eastAsia="Calibri"/>
                <w:i/>
                <w:sz w:val="20"/>
              </w:rPr>
              <w:t>Securities Act</w:t>
            </w:r>
            <w:r w:rsidRPr="000D5D12">
              <w:rPr>
                <w:rFonts w:eastAsia="Calibri"/>
                <w:sz w:val="20"/>
              </w:rPr>
              <w:t xml:space="preserve">, R.S.Q., c. V-1.1 – </w:t>
            </w:r>
            <w:r w:rsidRPr="000D5D12">
              <w:rPr>
                <w:rFonts w:eastAsia="Calibri"/>
                <w:i/>
                <w:sz w:val="20"/>
              </w:rPr>
              <w:t xml:space="preserve">An Act respecting the </w:t>
            </w:r>
            <w:proofErr w:type="spellStart"/>
            <w:r w:rsidRPr="000D5D12">
              <w:rPr>
                <w:rFonts w:eastAsia="Calibri"/>
                <w:i/>
                <w:sz w:val="20"/>
              </w:rPr>
              <w:t>Autorité</w:t>
            </w:r>
            <w:proofErr w:type="spellEnd"/>
            <w:r w:rsidRPr="000D5D12">
              <w:rPr>
                <w:rFonts w:eastAsia="Calibri"/>
                <w:i/>
                <w:sz w:val="20"/>
              </w:rPr>
              <w:t xml:space="preserve"> des </w:t>
            </w:r>
            <w:proofErr w:type="spellStart"/>
            <w:r w:rsidRPr="000D5D12">
              <w:rPr>
                <w:rFonts w:eastAsia="Calibri"/>
                <w:i/>
                <w:sz w:val="20"/>
              </w:rPr>
              <w:t>marchés</w:t>
            </w:r>
            <w:proofErr w:type="spellEnd"/>
            <w:r w:rsidRPr="000D5D12">
              <w:rPr>
                <w:rFonts w:eastAsia="Calibri"/>
                <w:i/>
                <w:sz w:val="20"/>
              </w:rPr>
              <w:t xml:space="preserve"> financiers</w:t>
            </w:r>
            <w:r w:rsidRPr="000D5D12">
              <w:rPr>
                <w:rFonts w:eastAsia="Calibri"/>
                <w:sz w:val="20"/>
              </w:rPr>
              <w:t>, R.S.Q., c. A-33.2.</w:t>
            </w:r>
          </w:p>
        </w:tc>
      </w:tr>
      <w:tr w:rsidR="00BE1736" w:rsidRPr="000D5D12" w:rsidTr="00787C49">
        <w:tc>
          <w:tcPr>
            <w:tcW w:w="5000" w:type="pct"/>
            <w:gridSpan w:val="3"/>
          </w:tcPr>
          <w:p w:rsidR="00BE1736" w:rsidRPr="000D5D12" w:rsidRDefault="00BE1736" w:rsidP="00787C49">
            <w:pPr>
              <w:jc w:val="both"/>
              <w:rPr>
                <w:rFonts w:eastAsia="Calibri"/>
                <w:sz w:val="20"/>
              </w:rPr>
            </w:pPr>
          </w:p>
        </w:tc>
      </w:tr>
      <w:tr w:rsidR="00BE1736" w:rsidRPr="000D5D12" w:rsidTr="00787C49">
        <w:tc>
          <w:tcPr>
            <w:tcW w:w="5000" w:type="pct"/>
            <w:gridSpan w:val="3"/>
          </w:tcPr>
          <w:p w:rsidR="00BE1736" w:rsidRPr="000D5D12" w:rsidRDefault="00BE1736" w:rsidP="00787C49">
            <w:pPr>
              <w:jc w:val="both"/>
              <w:rPr>
                <w:rFonts w:eastAsia="Calibri"/>
                <w:sz w:val="20"/>
              </w:rPr>
            </w:pPr>
            <w:r w:rsidRPr="000D5D12">
              <w:rPr>
                <w:rFonts w:eastAsia="Calibri"/>
                <w:sz w:val="20"/>
              </w:rPr>
              <w:t xml:space="preserve">The respondent is a “reporting issuer” within the meaning of Quebec’s </w:t>
            </w:r>
            <w:r w:rsidRPr="000D5D12">
              <w:rPr>
                <w:rFonts w:eastAsia="Calibri"/>
                <w:i/>
                <w:sz w:val="20"/>
              </w:rPr>
              <w:t>Securities Act</w:t>
            </w:r>
            <w:r w:rsidRPr="000D5D12">
              <w:rPr>
                <w:rFonts w:eastAsia="Calibri"/>
                <w:sz w:val="20"/>
              </w:rPr>
              <w:t xml:space="preserve">, R.S.Q., </w:t>
            </w:r>
            <w:proofErr w:type="gramStart"/>
            <w:r w:rsidRPr="000D5D12">
              <w:rPr>
                <w:rFonts w:eastAsia="Calibri"/>
                <w:sz w:val="20"/>
              </w:rPr>
              <w:t>c</w:t>
            </w:r>
            <w:proofErr w:type="gramEnd"/>
            <w:r w:rsidRPr="000D5D12">
              <w:rPr>
                <w:rFonts w:eastAsia="Calibri"/>
                <w:sz w:val="20"/>
              </w:rPr>
              <w:t xml:space="preserve">. V-1.1.  In the course of an investigation into the respondent, the applicant, an entity created under the </w:t>
            </w:r>
            <w:r w:rsidRPr="000D5D12">
              <w:rPr>
                <w:rFonts w:eastAsia="Calibri"/>
                <w:i/>
                <w:sz w:val="20"/>
              </w:rPr>
              <w:t xml:space="preserve">Act respecting the </w:t>
            </w:r>
            <w:proofErr w:type="spellStart"/>
            <w:r w:rsidRPr="000D5D12">
              <w:rPr>
                <w:rFonts w:eastAsia="Calibri"/>
                <w:i/>
                <w:sz w:val="20"/>
              </w:rPr>
              <w:t>Autorité</w:t>
            </w:r>
            <w:proofErr w:type="spellEnd"/>
            <w:r w:rsidRPr="000D5D12">
              <w:rPr>
                <w:rFonts w:eastAsia="Calibri"/>
                <w:i/>
                <w:sz w:val="20"/>
              </w:rPr>
              <w:t xml:space="preserve"> des </w:t>
            </w:r>
            <w:proofErr w:type="spellStart"/>
            <w:r w:rsidRPr="000D5D12">
              <w:rPr>
                <w:rFonts w:eastAsia="Calibri"/>
                <w:i/>
                <w:sz w:val="20"/>
              </w:rPr>
              <w:t>marchés</w:t>
            </w:r>
            <w:proofErr w:type="spellEnd"/>
            <w:r w:rsidRPr="000D5D12">
              <w:rPr>
                <w:rFonts w:eastAsia="Calibri"/>
                <w:i/>
                <w:sz w:val="20"/>
              </w:rPr>
              <w:t xml:space="preserve"> financiers</w:t>
            </w:r>
            <w:r w:rsidRPr="000D5D12">
              <w:rPr>
                <w:rFonts w:eastAsia="Calibri"/>
                <w:sz w:val="20"/>
              </w:rPr>
              <w:t xml:space="preserve">, R.S.Q., c. A-33.2 (hereinafter the “A.A.M.F.”), asked the respondent in a letter to one of the respondent’s officers to provide it with certain information and documents.  This request was accompanied by an order prohibiting the communication of any information related to the applicant’s investigation, including the existence of the investigation, its nature and the information being requested.  The applicant subsequently agreed to some changes to that order, but denied a request by the respondent for changes that would have permitted the respondent to communicate information to its auditors on the nature of the investigation or on the information being requested.  The respondent then applied to the Bureau de </w:t>
            </w:r>
            <w:proofErr w:type="spellStart"/>
            <w:r w:rsidRPr="000D5D12">
              <w:rPr>
                <w:rFonts w:eastAsia="Calibri"/>
                <w:sz w:val="20"/>
              </w:rPr>
              <w:t>décision</w:t>
            </w:r>
            <w:proofErr w:type="spellEnd"/>
            <w:r w:rsidRPr="000D5D12">
              <w:rPr>
                <w:rFonts w:eastAsia="Calibri"/>
                <w:sz w:val="20"/>
              </w:rPr>
              <w:t xml:space="preserve"> et de </w:t>
            </w:r>
            <w:proofErr w:type="spellStart"/>
            <w:r w:rsidRPr="000D5D12">
              <w:rPr>
                <w:rFonts w:eastAsia="Calibri"/>
                <w:sz w:val="20"/>
              </w:rPr>
              <w:t>révision</w:t>
            </w:r>
            <w:proofErr w:type="spellEnd"/>
            <w:r w:rsidRPr="000D5D12">
              <w:rPr>
                <w:rFonts w:eastAsia="Calibri"/>
                <w:sz w:val="20"/>
              </w:rPr>
              <w:t xml:space="preserve"> (a specialized administrative tribunal established by the A.A.M.F.) to review the denial of its request, as the respondent’s auditors had mentioned that without the information in question, they would be unable to assess the impact of the investigation on the respondent’s financial situation or to finalize their review of its annual financial statements as of December 31, 2012.  In response to the respondent’s application for review, the applicant challenged the jurisdiction of the Bureau de </w:t>
            </w:r>
            <w:proofErr w:type="spellStart"/>
            <w:r w:rsidRPr="000D5D12">
              <w:rPr>
                <w:rFonts w:eastAsia="Calibri"/>
                <w:sz w:val="20"/>
              </w:rPr>
              <w:t>décision</w:t>
            </w:r>
            <w:proofErr w:type="spellEnd"/>
            <w:r w:rsidRPr="000D5D12">
              <w:rPr>
                <w:rFonts w:eastAsia="Calibri"/>
                <w:sz w:val="20"/>
              </w:rPr>
              <w:t xml:space="preserve"> et de </w:t>
            </w:r>
            <w:proofErr w:type="spellStart"/>
            <w:r w:rsidRPr="000D5D12">
              <w:rPr>
                <w:rFonts w:eastAsia="Calibri"/>
                <w:sz w:val="20"/>
              </w:rPr>
              <w:t>révision</w:t>
            </w:r>
            <w:proofErr w:type="spellEnd"/>
            <w:r w:rsidRPr="000D5D12">
              <w:rPr>
                <w:rFonts w:eastAsia="Calibri"/>
                <w:sz w:val="20"/>
              </w:rPr>
              <w:t xml:space="preserve"> to review confidentiality orders made by the applicant in the course of an investigation and argued, in the alternative, that because its order was based on its assessment of the public interest, the Bureau could not intervene to amend the order.</w:t>
            </w:r>
          </w:p>
          <w:p w:rsidR="00BE1736" w:rsidRPr="000D5D12" w:rsidRDefault="00BE1736" w:rsidP="00787C49">
            <w:pPr>
              <w:jc w:val="both"/>
              <w:rPr>
                <w:rFonts w:eastAsia="Calibri"/>
                <w:sz w:val="20"/>
              </w:rPr>
            </w:pPr>
          </w:p>
        </w:tc>
      </w:tr>
      <w:tr w:rsidR="00BE1736" w:rsidRPr="000D5D12" w:rsidTr="00787C49">
        <w:tc>
          <w:tcPr>
            <w:tcW w:w="2427" w:type="pct"/>
          </w:tcPr>
          <w:p w:rsidR="00BE1736" w:rsidRPr="000D5D12" w:rsidRDefault="00BE1736" w:rsidP="00787C49">
            <w:pPr>
              <w:jc w:val="both"/>
              <w:rPr>
                <w:rFonts w:eastAsia="Calibri"/>
                <w:sz w:val="20"/>
                <w:lang w:val="fr-CA"/>
              </w:rPr>
            </w:pPr>
            <w:proofErr w:type="spellStart"/>
            <w:r w:rsidRPr="000D5D12">
              <w:rPr>
                <w:rFonts w:eastAsia="Calibri"/>
                <w:sz w:val="20"/>
                <w:lang w:val="fr-CA"/>
              </w:rPr>
              <w:t>December</w:t>
            </w:r>
            <w:proofErr w:type="spellEnd"/>
            <w:r w:rsidRPr="000D5D12">
              <w:rPr>
                <w:rFonts w:eastAsia="Calibri"/>
                <w:sz w:val="20"/>
                <w:lang w:val="fr-CA"/>
              </w:rPr>
              <w:t xml:space="preserve"> 11, 2012</w:t>
            </w:r>
          </w:p>
          <w:p w:rsidR="00BE1736" w:rsidRPr="000D5D12" w:rsidRDefault="00BE1736" w:rsidP="00787C49">
            <w:pPr>
              <w:jc w:val="both"/>
              <w:rPr>
                <w:rFonts w:eastAsia="Calibri"/>
                <w:sz w:val="20"/>
                <w:lang w:val="fr-CA"/>
              </w:rPr>
            </w:pPr>
            <w:r w:rsidRPr="000D5D12">
              <w:rPr>
                <w:rFonts w:eastAsia="Calibri"/>
                <w:sz w:val="20"/>
                <w:lang w:val="fr-CA"/>
              </w:rPr>
              <w:t>Bureau de décision et de révision</w:t>
            </w:r>
          </w:p>
          <w:p w:rsidR="00BE1736" w:rsidRPr="000D5D12" w:rsidRDefault="00BE1736" w:rsidP="00787C49">
            <w:pPr>
              <w:jc w:val="both"/>
              <w:rPr>
                <w:rFonts w:eastAsia="Calibri"/>
                <w:sz w:val="20"/>
              </w:rPr>
            </w:pPr>
            <w:r w:rsidRPr="000D5D12">
              <w:rPr>
                <w:rFonts w:eastAsia="Calibri"/>
                <w:sz w:val="20"/>
              </w:rPr>
              <w:t>(</w:t>
            </w:r>
            <w:r w:rsidRPr="000D5D12">
              <w:rPr>
                <w:rFonts w:eastAsia="Calibri"/>
                <w:i/>
                <w:sz w:val="20"/>
              </w:rPr>
              <w:t>Securities Act</w:t>
            </w:r>
            <w:r w:rsidRPr="000D5D12">
              <w:rPr>
                <w:rFonts w:eastAsia="Calibri"/>
                <w:sz w:val="20"/>
              </w:rPr>
              <w:t>, R.S.Q., c. V-1.1)</w:t>
            </w:r>
          </w:p>
          <w:p w:rsidR="00BE1736" w:rsidRPr="000D5D12" w:rsidRDefault="00BE1736" w:rsidP="00787C49">
            <w:pPr>
              <w:jc w:val="both"/>
              <w:rPr>
                <w:rFonts w:eastAsia="Calibri"/>
                <w:sz w:val="20"/>
              </w:rPr>
            </w:pPr>
          </w:p>
        </w:tc>
        <w:tc>
          <w:tcPr>
            <w:tcW w:w="243" w:type="pct"/>
          </w:tcPr>
          <w:p w:rsidR="00BE1736" w:rsidRPr="000D5D12" w:rsidRDefault="00BE1736" w:rsidP="00787C49">
            <w:pPr>
              <w:jc w:val="both"/>
              <w:rPr>
                <w:rFonts w:eastAsia="Calibri"/>
                <w:sz w:val="20"/>
              </w:rPr>
            </w:pPr>
          </w:p>
        </w:tc>
        <w:tc>
          <w:tcPr>
            <w:tcW w:w="2330" w:type="pct"/>
          </w:tcPr>
          <w:p w:rsidR="00BE1736" w:rsidRPr="000D5D12" w:rsidRDefault="00BE1736" w:rsidP="00787C49">
            <w:pPr>
              <w:jc w:val="both"/>
              <w:rPr>
                <w:rFonts w:eastAsia="Calibri"/>
                <w:sz w:val="20"/>
              </w:rPr>
            </w:pPr>
            <w:r w:rsidRPr="000D5D12">
              <w:rPr>
                <w:rFonts w:eastAsia="Calibri"/>
                <w:sz w:val="20"/>
              </w:rPr>
              <w:t>Application for review of confidentiality order made by applicant granted in part; motion to dismiss application for review dismissed</w:t>
            </w:r>
          </w:p>
          <w:p w:rsidR="00BE1736" w:rsidRPr="000D5D12" w:rsidRDefault="00BE1736" w:rsidP="00787C49">
            <w:pPr>
              <w:jc w:val="both"/>
              <w:rPr>
                <w:rFonts w:eastAsia="Calibri"/>
                <w:sz w:val="20"/>
              </w:rPr>
            </w:pPr>
          </w:p>
        </w:tc>
      </w:tr>
      <w:tr w:rsidR="00BE1736" w:rsidRPr="000D5D12" w:rsidTr="008A0DD2">
        <w:trPr>
          <w:cantSplit/>
        </w:trPr>
        <w:tc>
          <w:tcPr>
            <w:tcW w:w="2427" w:type="pct"/>
          </w:tcPr>
          <w:p w:rsidR="00BE1736" w:rsidRPr="000D5D12" w:rsidRDefault="00BE1736" w:rsidP="00787C49">
            <w:pPr>
              <w:jc w:val="both"/>
              <w:rPr>
                <w:rFonts w:eastAsia="Calibri"/>
                <w:sz w:val="20"/>
              </w:rPr>
            </w:pPr>
            <w:r w:rsidRPr="000D5D12">
              <w:rPr>
                <w:rFonts w:eastAsia="Calibri"/>
                <w:sz w:val="20"/>
              </w:rPr>
              <w:lastRenderedPageBreak/>
              <w:t>January 11, 2013</w:t>
            </w:r>
          </w:p>
          <w:p w:rsidR="00BE1736" w:rsidRPr="000D5D12" w:rsidRDefault="00BE1736" w:rsidP="00787C49">
            <w:pPr>
              <w:jc w:val="both"/>
              <w:rPr>
                <w:rFonts w:eastAsia="Calibri"/>
                <w:sz w:val="20"/>
              </w:rPr>
            </w:pPr>
            <w:r w:rsidRPr="000D5D12">
              <w:rPr>
                <w:rFonts w:eastAsia="Calibri"/>
                <w:sz w:val="20"/>
              </w:rPr>
              <w:t>Court of Québec</w:t>
            </w:r>
          </w:p>
          <w:p w:rsidR="00BE1736" w:rsidRPr="000D5D12" w:rsidRDefault="00BE1736" w:rsidP="00787C49">
            <w:pPr>
              <w:jc w:val="both"/>
              <w:rPr>
                <w:rFonts w:eastAsia="Calibri"/>
                <w:sz w:val="20"/>
              </w:rPr>
            </w:pPr>
            <w:r w:rsidRPr="000D5D12">
              <w:rPr>
                <w:rFonts w:eastAsia="Calibri"/>
                <w:sz w:val="20"/>
              </w:rPr>
              <w:t>(Judge Tremblay)</w:t>
            </w:r>
          </w:p>
          <w:p w:rsidR="00BE1736" w:rsidRPr="000D5D12" w:rsidRDefault="00BE1736" w:rsidP="00787C49">
            <w:pPr>
              <w:jc w:val="both"/>
              <w:rPr>
                <w:rFonts w:eastAsia="Calibri"/>
                <w:sz w:val="20"/>
              </w:rPr>
            </w:pPr>
            <w:r w:rsidRPr="000D5D12">
              <w:rPr>
                <w:rFonts w:eastAsia="Calibri"/>
                <w:sz w:val="20"/>
              </w:rPr>
              <w:t>No. 500-80-024273-121</w:t>
            </w:r>
          </w:p>
          <w:p w:rsidR="00BE1736" w:rsidRPr="000D5D12" w:rsidRDefault="00BE1736" w:rsidP="00787C49">
            <w:pPr>
              <w:jc w:val="both"/>
              <w:rPr>
                <w:rFonts w:eastAsia="Calibri"/>
                <w:sz w:val="20"/>
              </w:rPr>
            </w:pPr>
            <w:r w:rsidRPr="000D5D12">
              <w:rPr>
                <w:rFonts w:eastAsia="Calibri"/>
                <w:sz w:val="20"/>
              </w:rPr>
              <w:t>2013 QCCQ 1018</w:t>
            </w:r>
          </w:p>
          <w:p w:rsidR="00BE1736" w:rsidRPr="000D5D12" w:rsidRDefault="00BE1736" w:rsidP="00787C49">
            <w:pPr>
              <w:jc w:val="both"/>
              <w:rPr>
                <w:rFonts w:eastAsia="Calibri"/>
                <w:sz w:val="20"/>
              </w:rPr>
            </w:pPr>
          </w:p>
        </w:tc>
        <w:tc>
          <w:tcPr>
            <w:tcW w:w="243" w:type="pct"/>
          </w:tcPr>
          <w:p w:rsidR="00BE1736" w:rsidRPr="000D5D12" w:rsidRDefault="00BE1736" w:rsidP="00787C49">
            <w:pPr>
              <w:jc w:val="both"/>
              <w:rPr>
                <w:rFonts w:eastAsia="Calibri"/>
                <w:sz w:val="20"/>
              </w:rPr>
            </w:pPr>
          </w:p>
        </w:tc>
        <w:tc>
          <w:tcPr>
            <w:tcW w:w="2330" w:type="pct"/>
          </w:tcPr>
          <w:p w:rsidR="00BE1736" w:rsidRPr="000D5D12" w:rsidRDefault="00BE1736" w:rsidP="00787C49">
            <w:pPr>
              <w:jc w:val="both"/>
              <w:rPr>
                <w:rFonts w:eastAsia="Calibri"/>
                <w:sz w:val="20"/>
              </w:rPr>
            </w:pPr>
            <w:r w:rsidRPr="000D5D12">
              <w:rPr>
                <w:rFonts w:eastAsia="Calibri"/>
                <w:sz w:val="20"/>
              </w:rPr>
              <w:t>Appeal dismissed</w:t>
            </w:r>
          </w:p>
          <w:p w:rsidR="00BE1736" w:rsidRPr="000D5D12" w:rsidRDefault="00BE1736" w:rsidP="00787C49">
            <w:pPr>
              <w:jc w:val="both"/>
              <w:rPr>
                <w:rFonts w:eastAsia="Calibri"/>
                <w:sz w:val="20"/>
              </w:rPr>
            </w:pPr>
          </w:p>
          <w:p w:rsidR="00BE1736" w:rsidRPr="000D5D12" w:rsidRDefault="00BE1736" w:rsidP="00787C49">
            <w:pPr>
              <w:jc w:val="both"/>
              <w:rPr>
                <w:rFonts w:eastAsia="Calibri"/>
                <w:sz w:val="20"/>
              </w:rPr>
            </w:pPr>
          </w:p>
        </w:tc>
      </w:tr>
      <w:tr w:rsidR="00BE1736" w:rsidRPr="000D5D12" w:rsidTr="008A0DD2">
        <w:trPr>
          <w:cantSplit/>
        </w:trPr>
        <w:tc>
          <w:tcPr>
            <w:tcW w:w="2427" w:type="pct"/>
          </w:tcPr>
          <w:p w:rsidR="00BE1736" w:rsidRPr="000D5D12" w:rsidRDefault="00BE1736" w:rsidP="00787C49">
            <w:pPr>
              <w:jc w:val="both"/>
              <w:rPr>
                <w:rFonts w:eastAsia="Calibri"/>
                <w:sz w:val="20"/>
              </w:rPr>
            </w:pPr>
            <w:r w:rsidRPr="000D5D12">
              <w:rPr>
                <w:rFonts w:eastAsia="Calibri"/>
                <w:sz w:val="20"/>
              </w:rPr>
              <w:t>February 6, 2013</w:t>
            </w:r>
          </w:p>
          <w:p w:rsidR="00BE1736" w:rsidRPr="000D5D12" w:rsidRDefault="00BE1736" w:rsidP="00787C49">
            <w:pPr>
              <w:jc w:val="both"/>
              <w:rPr>
                <w:rFonts w:eastAsia="Calibri"/>
                <w:sz w:val="20"/>
              </w:rPr>
            </w:pPr>
            <w:r w:rsidRPr="000D5D12">
              <w:rPr>
                <w:rFonts w:eastAsia="Calibri"/>
                <w:sz w:val="20"/>
              </w:rPr>
              <w:t>Quebec Court of Appeal (Montréal)</w:t>
            </w:r>
          </w:p>
          <w:p w:rsidR="00BE1736" w:rsidRPr="000D5D12" w:rsidRDefault="00BE1736" w:rsidP="00787C49">
            <w:pPr>
              <w:jc w:val="both"/>
              <w:rPr>
                <w:rFonts w:eastAsia="Calibri"/>
                <w:sz w:val="20"/>
              </w:rPr>
            </w:pPr>
            <w:r w:rsidRPr="000D5D12">
              <w:rPr>
                <w:rFonts w:eastAsia="Calibri"/>
                <w:sz w:val="20"/>
              </w:rPr>
              <w:t>(</w:t>
            </w:r>
            <w:proofErr w:type="spellStart"/>
            <w:r w:rsidRPr="000D5D12">
              <w:rPr>
                <w:rFonts w:eastAsia="Calibri"/>
                <w:sz w:val="20"/>
              </w:rPr>
              <w:t>Dalphond</w:t>
            </w:r>
            <w:proofErr w:type="spellEnd"/>
            <w:r w:rsidRPr="000D5D12">
              <w:rPr>
                <w:rFonts w:eastAsia="Calibri"/>
                <w:sz w:val="20"/>
              </w:rPr>
              <w:t xml:space="preserve">, </w:t>
            </w:r>
            <w:proofErr w:type="spellStart"/>
            <w:r w:rsidRPr="000D5D12">
              <w:rPr>
                <w:rFonts w:eastAsia="Calibri"/>
                <w:sz w:val="20"/>
              </w:rPr>
              <w:t>Dufresne</w:t>
            </w:r>
            <w:proofErr w:type="spellEnd"/>
            <w:r w:rsidRPr="000D5D12">
              <w:rPr>
                <w:rFonts w:eastAsia="Calibri"/>
                <w:sz w:val="20"/>
              </w:rPr>
              <w:t xml:space="preserve"> and </w:t>
            </w:r>
            <w:proofErr w:type="spellStart"/>
            <w:r w:rsidRPr="000D5D12">
              <w:rPr>
                <w:rFonts w:eastAsia="Calibri"/>
                <w:sz w:val="20"/>
              </w:rPr>
              <w:t>Gascon</w:t>
            </w:r>
            <w:proofErr w:type="spellEnd"/>
            <w:r w:rsidRPr="000D5D12">
              <w:rPr>
                <w:rFonts w:eastAsia="Calibri"/>
                <w:sz w:val="20"/>
              </w:rPr>
              <w:t xml:space="preserve"> JJ.A.)</w:t>
            </w:r>
          </w:p>
          <w:p w:rsidR="00BE1736" w:rsidRPr="000D5D12" w:rsidRDefault="00BE1736" w:rsidP="00787C49">
            <w:pPr>
              <w:jc w:val="both"/>
              <w:rPr>
                <w:rFonts w:eastAsia="Calibri"/>
                <w:sz w:val="20"/>
              </w:rPr>
            </w:pPr>
            <w:r w:rsidRPr="000D5D12">
              <w:rPr>
                <w:rFonts w:eastAsia="Calibri"/>
                <w:sz w:val="20"/>
              </w:rPr>
              <w:t>500-09-023270-135</w:t>
            </w:r>
          </w:p>
          <w:p w:rsidR="00BE1736" w:rsidRPr="000D5D12" w:rsidRDefault="00BE1736" w:rsidP="00787C49">
            <w:pPr>
              <w:jc w:val="both"/>
              <w:rPr>
                <w:rFonts w:eastAsia="Calibri"/>
                <w:sz w:val="20"/>
              </w:rPr>
            </w:pPr>
            <w:r w:rsidRPr="000D5D12">
              <w:rPr>
                <w:rFonts w:eastAsia="Calibri"/>
                <w:sz w:val="20"/>
              </w:rPr>
              <w:t>2013 QCCA 204</w:t>
            </w:r>
          </w:p>
          <w:p w:rsidR="00BE1736" w:rsidRPr="000D5D12" w:rsidRDefault="00BE1736" w:rsidP="00787C49">
            <w:pPr>
              <w:jc w:val="both"/>
              <w:rPr>
                <w:rFonts w:eastAsia="Calibri"/>
                <w:sz w:val="20"/>
              </w:rPr>
            </w:pPr>
          </w:p>
        </w:tc>
        <w:tc>
          <w:tcPr>
            <w:tcW w:w="243" w:type="pct"/>
          </w:tcPr>
          <w:p w:rsidR="00BE1736" w:rsidRPr="000D5D12" w:rsidRDefault="00BE1736" w:rsidP="00787C49">
            <w:pPr>
              <w:jc w:val="both"/>
              <w:rPr>
                <w:rFonts w:eastAsia="Calibri"/>
                <w:sz w:val="20"/>
              </w:rPr>
            </w:pPr>
          </w:p>
        </w:tc>
        <w:tc>
          <w:tcPr>
            <w:tcW w:w="2330" w:type="pct"/>
          </w:tcPr>
          <w:p w:rsidR="00BE1736" w:rsidRPr="000D5D12" w:rsidRDefault="00BE1736" w:rsidP="00787C49">
            <w:pPr>
              <w:jc w:val="both"/>
              <w:rPr>
                <w:rFonts w:eastAsia="Calibri"/>
                <w:sz w:val="20"/>
              </w:rPr>
            </w:pPr>
            <w:r w:rsidRPr="000D5D12">
              <w:rPr>
                <w:rFonts w:eastAsia="Calibri"/>
                <w:sz w:val="20"/>
              </w:rPr>
              <w:t>Appeal dismissed</w:t>
            </w:r>
          </w:p>
          <w:p w:rsidR="00BE1736" w:rsidRPr="000D5D12" w:rsidRDefault="00BE1736" w:rsidP="00787C49">
            <w:pPr>
              <w:jc w:val="both"/>
              <w:rPr>
                <w:rFonts w:eastAsia="Calibri"/>
                <w:sz w:val="20"/>
              </w:rPr>
            </w:pPr>
          </w:p>
        </w:tc>
      </w:tr>
      <w:tr w:rsidR="00BE1736" w:rsidRPr="000D5D12" w:rsidTr="008A0DD2">
        <w:trPr>
          <w:cantSplit/>
        </w:trPr>
        <w:tc>
          <w:tcPr>
            <w:tcW w:w="2427" w:type="pct"/>
          </w:tcPr>
          <w:p w:rsidR="00BE1736" w:rsidRPr="000D5D12" w:rsidRDefault="00BE1736" w:rsidP="00787C49">
            <w:pPr>
              <w:jc w:val="both"/>
              <w:rPr>
                <w:rFonts w:eastAsia="Calibri"/>
                <w:sz w:val="20"/>
              </w:rPr>
            </w:pPr>
            <w:r w:rsidRPr="000D5D12">
              <w:rPr>
                <w:rFonts w:eastAsia="Calibri"/>
                <w:sz w:val="20"/>
              </w:rPr>
              <w:t>April 8, 2013</w:t>
            </w:r>
          </w:p>
          <w:p w:rsidR="00BE1736" w:rsidRPr="000D5D12" w:rsidRDefault="00BE1736" w:rsidP="00787C49">
            <w:pPr>
              <w:jc w:val="both"/>
              <w:rPr>
                <w:rFonts w:eastAsia="Calibri"/>
                <w:sz w:val="20"/>
              </w:rPr>
            </w:pPr>
            <w:r w:rsidRPr="000D5D12">
              <w:rPr>
                <w:rFonts w:eastAsia="Calibri"/>
                <w:sz w:val="20"/>
              </w:rPr>
              <w:t>Supreme Court of Canada</w:t>
            </w:r>
          </w:p>
        </w:tc>
        <w:tc>
          <w:tcPr>
            <w:tcW w:w="243" w:type="pct"/>
          </w:tcPr>
          <w:p w:rsidR="00BE1736" w:rsidRPr="000D5D12" w:rsidRDefault="00BE1736" w:rsidP="00787C49">
            <w:pPr>
              <w:jc w:val="both"/>
              <w:rPr>
                <w:rFonts w:eastAsia="Calibri"/>
                <w:sz w:val="20"/>
              </w:rPr>
            </w:pPr>
          </w:p>
        </w:tc>
        <w:tc>
          <w:tcPr>
            <w:tcW w:w="2330" w:type="pct"/>
          </w:tcPr>
          <w:p w:rsidR="00BE1736" w:rsidRPr="000D5D12" w:rsidRDefault="00BE1736" w:rsidP="00787C49">
            <w:pPr>
              <w:jc w:val="both"/>
              <w:rPr>
                <w:rFonts w:eastAsia="Calibri"/>
                <w:sz w:val="20"/>
              </w:rPr>
            </w:pPr>
            <w:r w:rsidRPr="000D5D12">
              <w:rPr>
                <w:rFonts w:eastAsia="Calibri"/>
                <w:sz w:val="20"/>
              </w:rPr>
              <w:t>Application for leave to appeal filed</w:t>
            </w:r>
          </w:p>
          <w:p w:rsidR="00BE1736" w:rsidRPr="000D5D12" w:rsidRDefault="00BE1736" w:rsidP="00787C49">
            <w:pPr>
              <w:jc w:val="both"/>
              <w:rPr>
                <w:rFonts w:eastAsia="Calibri"/>
                <w:sz w:val="20"/>
              </w:rPr>
            </w:pPr>
          </w:p>
        </w:tc>
      </w:tr>
    </w:tbl>
    <w:p w:rsidR="009B1382" w:rsidRDefault="009B1382" w:rsidP="009B1382">
      <w:pPr>
        <w:rPr>
          <w:sz w:val="20"/>
          <w:szCs w:val="20"/>
        </w:rPr>
      </w:pPr>
    </w:p>
    <w:p w:rsidR="009B1382" w:rsidRPr="00C50A5C" w:rsidRDefault="001552C7" w:rsidP="009B1382">
      <w:pPr>
        <w:rPr>
          <w:sz w:val="20"/>
          <w:szCs w:val="20"/>
        </w:rPr>
      </w:pPr>
      <w:r w:rsidRPr="001552C7">
        <w:rPr>
          <w:sz w:val="20"/>
          <w:szCs w:val="20"/>
          <w:lang w:val="fr-CA"/>
        </w:rPr>
        <w:pict>
          <v:rect id="_x0000_i1062" style="width:2in;height:1pt" o:hrpct="0" o:hralign="center" o:hrstd="t" o:hrnoshade="t" o:hr="t" fillcolor="black [3213]" stroked="f"/>
        </w:pict>
      </w:r>
    </w:p>
    <w:p w:rsidR="009B1382" w:rsidRDefault="009B1382" w:rsidP="009B1382">
      <w:pPr>
        <w:rPr>
          <w:sz w:val="20"/>
          <w:szCs w:val="20"/>
        </w:rPr>
      </w:pPr>
    </w:p>
    <w:p w:rsidR="009B1382" w:rsidRPr="001B157C" w:rsidRDefault="009B1382" w:rsidP="009B1382">
      <w:pPr>
        <w:rPr>
          <w:sz w:val="20"/>
          <w:szCs w:val="20"/>
          <w:u w:val="single"/>
          <w:lang w:val="fr-CA"/>
        </w:rPr>
      </w:pPr>
      <w:r w:rsidRPr="001B157C">
        <w:rPr>
          <w:sz w:val="20"/>
          <w:szCs w:val="20"/>
          <w:u w:val="single"/>
          <w:lang w:val="fr-CA"/>
        </w:rPr>
        <w:t>RÉSUMÉ DE L’AFFAIRE</w:t>
      </w:r>
    </w:p>
    <w:p w:rsidR="009B1382" w:rsidRDefault="009B1382" w:rsidP="009B138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E1736" w:rsidRPr="006728BF" w:rsidTr="00787C49">
        <w:tc>
          <w:tcPr>
            <w:tcW w:w="5000" w:type="pct"/>
            <w:gridSpan w:val="3"/>
          </w:tcPr>
          <w:p w:rsidR="00BE1736" w:rsidRPr="000D5D12" w:rsidRDefault="00BE1736" w:rsidP="00787C49">
            <w:pPr>
              <w:jc w:val="both"/>
              <w:rPr>
                <w:rFonts w:eastAsia="Calibri"/>
                <w:smallCaps/>
                <w:sz w:val="20"/>
                <w:lang w:val="fr-CA"/>
              </w:rPr>
            </w:pPr>
            <w:r w:rsidRPr="000D5D12">
              <w:rPr>
                <w:rFonts w:eastAsia="Calibri"/>
                <w:smallCaps/>
                <w:sz w:val="20"/>
                <w:lang w:val="fr-CA"/>
              </w:rPr>
              <w:t>(Ordonnance de mise sous scellés)</w:t>
            </w:r>
          </w:p>
          <w:p w:rsidR="00BE1736" w:rsidRPr="000D5D12" w:rsidRDefault="00BE1736" w:rsidP="00787C49">
            <w:pPr>
              <w:jc w:val="both"/>
              <w:rPr>
                <w:rFonts w:eastAsia="Calibri"/>
                <w:sz w:val="20"/>
                <w:lang w:val="fr-CA"/>
              </w:rPr>
            </w:pPr>
          </w:p>
          <w:p w:rsidR="00BE1736" w:rsidRPr="000D5D12" w:rsidRDefault="00BE1736" w:rsidP="00787C49">
            <w:pPr>
              <w:jc w:val="both"/>
              <w:rPr>
                <w:rFonts w:eastAsia="Calibri"/>
                <w:sz w:val="20"/>
                <w:lang w:val="fr-CA"/>
              </w:rPr>
            </w:pPr>
            <w:r w:rsidRPr="000D5D12">
              <w:rPr>
                <w:rFonts w:eastAsia="Calibri"/>
                <w:sz w:val="20"/>
                <w:lang w:val="fr-CA"/>
              </w:rPr>
              <w:t xml:space="preserve">Droit administratif – Valeurs mobilières – Révision – L’exercice d’un pouvoir d’enquête administrative, telle l’interdiction de divulguer des renseignements relatifs l’enquête, </w:t>
            </w:r>
            <w:proofErr w:type="spellStart"/>
            <w:r w:rsidRPr="000D5D12">
              <w:rPr>
                <w:rFonts w:eastAsia="Calibri"/>
                <w:sz w:val="20"/>
                <w:lang w:val="fr-CA"/>
              </w:rPr>
              <w:t>est</w:t>
            </w:r>
            <w:r w:rsidRPr="000D5D12">
              <w:rPr>
                <w:rFonts w:eastAsia="Calibri"/>
                <w:sz w:val="20"/>
                <w:lang w:val="fr-CA"/>
              </w:rPr>
              <w:noBreakHyphen/>
              <w:t>il</w:t>
            </w:r>
            <w:proofErr w:type="spellEnd"/>
            <w:r w:rsidRPr="000D5D12">
              <w:rPr>
                <w:rFonts w:eastAsia="Calibri"/>
                <w:sz w:val="20"/>
                <w:lang w:val="fr-CA"/>
              </w:rPr>
              <w:t xml:space="preserve"> assujetti aux garanties procédurales qui s’appliquent normalement au processus adjudicatif, incluant l’obligation de donner l’occasion à la personne visée par l’enquête ou à témoin de contester en cours d’enquête l’exercice par un enquêteur d’un pouvoir d’enquête et, le cas échéant, l’obligation pour l’enquêteur de motiver sa position afin de justifier cet exercice? – Cet exercice est-il révisable par un tribunal administratif étranger à l’enquête selon une norme de contrôle assimilable à celle de la décision correcte? – Cet exercice est-il assujetti à l’exigence que l’enquêteur justifie devant le tribunal administratif les multiples choix qu’il aura à effectuer en cours d’enquête afin de mener celle-ci à terme, par le biais d’une épreuve concrète et en présence de la personne pouvant être visée par son enquête, laquelle pourra alors le contre-interroger? – Quelle norme de contrôle s’applique à la détermination de la compétence d’un tribunal administratif de réviser les décisions rendues par un autre organisme administratif? – Doit-on maintenir la catégorie des « questions touchant véritablement à la compétence »? – Si cette catégorie doit être maintenue, comment doit-on la définir? – Si cette catégorie de questions disparaît, quel cadre d’analyse doit-on appliquer à la définition des contours de la compétence d’un tribunal administratif, y inclus la détermination par celui-ci de son propre critère d’intervention vis-à-vis des décisions d’un premier décideur administratif? – </w:t>
            </w:r>
            <w:r w:rsidRPr="000D5D12">
              <w:rPr>
                <w:rFonts w:eastAsia="Calibri"/>
                <w:i/>
                <w:sz w:val="20"/>
                <w:lang w:val="fr-CA"/>
              </w:rPr>
              <w:t>Loi sur les valeurs mobilières du Québec</w:t>
            </w:r>
            <w:r w:rsidRPr="000D5D12">
              <w:rPr>
                <w:rFonts w:eastAsia="Calibri"/>
                <w:sz w:val="20"/>
                <w:lang w:val="fr-CA"/>
              </w:rPr>
              <w:t xml:space="preserve">, L.R.Q., c. V-1.1 – </w:t>
            </w:r>
            <w:r w:rsidRPr="000D5D12">
              <w:rPr>
                <w:rFonts w:eastAsia="Calibri"/>
                <w:i/>
                <w:sz w:val="20"/>
                <w:lang w:val="fr-CA"/>
              </w:rPr>
              <w:t>Loi sur l’Autorité des marchés financiers</w:t>
            </w:r>
            <w:r w:rsidRPr="000D5D12">
              <w:rPr>
                <w:rFonts w:eastAsia="Calibri"/>
                <w:sz w:val="20"/>
                <w:lang w:val="fr-CA"/>
              </w:rPr>
              <w:t>, L.R.Q., c. A-33.2.</w:t>
            </w:r>
          </w:p>
        </w:tc>
      </w:tr>
      <w:tr w:rsidR="00BE1736" w:rsidRPr="006728BF" w:rsidTr="00787C49">
        <w:tc>
          <w:tcPr>
            <w:tcW w:w="5000" w:type="pct"/>
            <w:gridSpan w:val="3"/>
          </w:tcPr>
          <w:p w:rsidR="00BE1736" w:rsidRPr="000D5D12" w:rsidRDefault="00BE1736" w:rsidP="00787C49">
            <w:pPr>
              <w:jc w:val="both"/>
              <w:rPr>
                <w:rFonts w:eastAsia="Calibri"/>
                <w:sz w:val="20"/>
                <w:lang w:val="fr-CA"/>
              </w:rPr>
            </w:pPr>
          </w:p>
        </w:tc>
      </w:tr>
      <w:tr w:rsidR="00BE1736" w:rsidRPr="006728BF" w:rsidTr="00787C49">
        <w:tc>
          <w:tcPr>
            <w:tcW w:w="5000" w:type="pct"/>
            <w:gridSpan w:val="3"/>
          </w:tcPr>
          <w:p w:rsidR="00BE1736" w:rsidRPr="000D5D12" w:rsidRDefault="00BE1736" w:rsidP="00787C49">
            <w:pPr>
              <w:jc w:val="both"/>
              <w:rPr>
                <w:rFonts w:eastAsia="Calibri"/>
                <w:sz w:val="20"/>
                <w:lang w:val="fr-CA"/>
              </w:rPr>
            </w:pPr>
            <w:r w:rsidRPr="000D5D12">
              <w:rPr>
                <w:rFonts w:eastAsia="Calibri"/>
                <w:sz w:val="20"/>
                <w:lang w:val="fr-CA"/>
              </w:rPr>
              <w:t xml:space="preserve">L’intimée est un émetteur assujetti au sens de la </w:t>
            </w:r>
            <w:r w:rsidRPr="000D5D12">
              <w:rPr>
                <w:rFonts w:eastAsia="Calibri"/>
                <w:i/>
                <w:sz w:val="20"/>
                <w:lang w:val="fr-CA"/>
              </w:rPr>
              <w:t>Loi sur les valeurs mobilières du Québec</w:t>
            </w:r>
            <w:r w:rsidRPr="000D5D12">
              <w:rPr>
                <w:rFonts w:eastAsia="Calibri"/>
                <w:sz w:val="20"/>
                <w:lang w:val="fr-CA"/>
              </w:rPr>
              <w:t xml:space="preserve">, L.R.Q., c. V-1.1.  Dans le cadre d’une enquête visant l’intimée, la demanderesse, entité créée en vertu de la </w:t>
            </w:r>
            <w:r w:rsidRPr="000D5D12">
              <w:rPr>
                <w:rFonts w:eastAsia="Calibri"/>
                <w:i/>
                <w:sz w:val="20"/>
                <w:lang w:val="fr-CA"/>
              </w:rPr>
              <w:t>Loi sur l’Autorité des marchés financiers</w:t>
            </w:r>
            <w:r w:rsidRPr="000D5D12">
              <w:rPr>
                <w:rFonts w:eastAsia="Calibri"/>
                <w:sz w:val="20"/>
                <w:lang w:val="fr-CA"/>
              </w:rPr>
              <w:t xml:space="preserve">, L.R.Q., c. A-33.2, ci-après la « L.A.M.F. »), a demandé à l’intimée par lettre adressée à un de ses dirigeants de lui fournir certains renseignements et documents.  Cette demande est accompagnée d’une ordonnance interdisant la divulgation de toute information reliée à l’enquête de la demanderesse, dont son existence, sa nature et les renseignements demandés.  La demanderesse a par la suite accepté d’apporter quelques modifications à l’ordonnance en cause, mais elle a refusé la demande de l’intimée relative à des modifications permettant la communication à ses vérificateurs d’informations quant à la nature ou les renseignements demandés par la demanderesse.   L’intimée a alors demandé la révision de ce refus auprès du Bureau de décision et de révision (un tribunal administratif spécialisé constitué en vertu de la L.A.M.F.), les vérificateurs de l’intimée ayant indiqué qu’en l’absence desdites informations, ils ne pourraient évaluer l’impact de l’enquête sur sa situation financière, ni finaliser leur examen de ses états financiers annuels au 31 décembre 2012.  En réponse à la demande de révision de l’intimée, la demanderesse a contesté la compétence du Bureau de décision et de révision à l’égard des ordonnances de confidentialité émises par elle dans le cadre d’une enquête, et elle a soutenu subsidiairement que son ordonnance repose sur son évaluation de </w:t>
            </w:r>
            <w:r w:rsidRPr="000D5D12">
              <w:rPr>
                <w:rFonts w:eastAsia="Calibri"/>
                <w:sz w:val="20"/>
                <w:lang w:val="fr-CA"/>
              </w:rPr>
              <w:lastRenderedPageBreak/>
              <w:t>l’intérêt public et que, par conséquent, le Bureau ne peut intervenir pour la modifier.</w:t>
            </w:r>
          </w:p>
          <w:p w:rsidR="00BE1736" w:rsidRPr="000D5D12" w:rsidRDefault="00BE1736" w:rsidP="00787C49">
            <w:pPr>
              <w:jc w:val="both"/>
              <w:rPr>
                <w:rFonts w:eastAsia="Calibri"/>
                <w:sz w:val="20"/>
                <w:lang w:val="fr-CA"/>
              </w:rPr>
            </w:pPr>
          </w:p>
        </w:tc>
      </w:tr>
      <w:tr w:rsidR="00BE1736" w:rsidRPr="006728BF" w:rsidTr="00787C49">
        <w:tc>
          <w:tcPr>
            <w:tcW w:w="2427" w:type="pct"/>
          </w:tcPr>
          <w:p w:rsidR="00BE1736" w:rsidRPr="000D5D12" w:rsidRDefault="00BE1736" w:rsidP="00787C49">
            <w:pPr>
              <w:jc w:val="both"/>
              <w:rPr>
                <w:rFonts w:eastAsia="Calibri"/>
                <w:sz w:val="20"/>
                <w:lang w:val="fr-CA"/>
              </w:rPr>
            </w:pPr>
            <w:r w:rsidRPr="000D5D12">
              <w:rPr>
                <w:rFonts w:eastAsia="Calibri"/>
                <w:sz w:val="20"/>
                <w:lang w:val="fr-CA"/>
              </w:rPr>
              <w:lastRenderedPageBreak/>
              <w:t>Le 11 décembre 2012</w:t>
            </w:r>
          </w:p>
          <w:p w:rsidR="00BE1736" w:rsidRPr="000D5D12" w:rsidRDefault="00BE1736" w:rsidP="00787C49">
            <w:pPr>
              <w:jc w:val="both"/>
              <w:rPr>
                <w:rFonts w:eastAsia="Calibri"/>
                <w:sz w:val="20"/>
                <w:lang w:val="fr-CA"/>
              </w:rPr>
            </w:pPr>
            <w:r w:rsidRPr="000D5D12">
              <w:rPr>
                <w:rFonts w:eastAsia="Calibri"/>
                <w:sz w:val="20"/>
                <w:lang w:val="fr-CA"/>
              </w:rPr>
              <w:t>Bureau de décision et de révision</w:t>
            </w:r>
          </w:p>
          <w:p w:rsidR="00BE1736" w:rsidRPr="000D5D12" w:rsidRDefault="00BE1736" w:rsidP="00787C49">
            <w:pPr>
              <w:jc w:val="both"/>
              <w:rPr>
                <w:rFonts w:eastAsia="Calibri"/>
                <w:sz w:val="20"/>
                <w:lang w:val="fr-CA"/>
              </w:rPr>
            </w:pPr>
            <w:r w:rsidRPr="000D5D12">
              <w:rPr>
                <w:rFonts w:eastAsia="Calibri"/>
                <w:sz w:val="20"/>
                <w:lang w:val="fr-CA"/>
              </w:rPr>
              <w:t>(</w:t>
            </w:r>
            <w:r w:rsidRPr="000D5D12">
              <w:rPr>
                <w:rFonts w:eastAsia="Calibri"/>
                <w:i/>
                <w:sz w:val="20"/>
                <w:lang w:val="fr-CA"/>
              </w:rPr>
              <w:t>Loi sur les valeurs mobilières du Québec</w:t>
            </w:r>
            <w:r w:rsidRPr="000D5D12">
              <w:rPr>
                <w:rFonts w:eastAsia="Calibri"/>
                <w:sz w:val="20"/>
                <w:lang w:val="fr-CA"/>
              </w:rPr>
              <w:t>, L.R.Q., c. V-1.1)</w:t>
            </w:r>
          </w:p>
          <w:p w:rsidR="00BE1736" w:rsidRPr="000D5D12" w:rsidRDefault="00BE1736" w:rsidP="00787C49">
            <w:pPr>
              <w:jc w:val="both"/>
              <w:rPr>
                <w:rFonts w:eastAsia="Calibri"/>
                <w:sz w:val="20"/>
                <w:lang w:val="fr-CA"/>
              </w:rPr>
            </w:pPr>
          </w:p>
        </w:tc>
        <w:tc>
          <w:tcPr>
            <w:tcW w:w="243" w:type="pct"/>
          </w:tcPr>
          <w:p w:rsidR="00BE1736" w:rsidRPr="000D5D12" w:rsidRDefault="00BE1736" w:rsidP="00787C49">
            <w:pPr>
              <w:jc w:val="both"/>
              <w:rPr>
                <w:rFonts w:eastAsia="Calibri"/>
                <w:sz w:val="20"/>
                <w:lang w:val="fr-CA"/>
              </w:rPr>
            </w:pPr>
          </w:p>
        </w:tc>
        <w:tc>
          <w:tcPr>
            <w:tcW w:w="2330" w:type="pct"/>
          </w:tcPr>
          <w:p w:rsidR="00BE1736" w:rsidRPr="000D5D12" w:rsidRDefault="00BE1736" w:rsidP="00787C49">
            <w:pPr>
              <w:jc w:val="both"/>
              <w:rPr>
                <w:rFonts w:eastAsia="Calibri"/>
                <w:sz w:val="20"/>
                <w:lang w:val="fr-CA"/>
              </w:rPr>
            </w:pPr>
            <w:r w:rsidRPr="000D5D12">
              <w:rPr>
                <w:rFonts w:eastAsia="Calibri"/>
                <w:sz w:val="20"/>
                <w:lang w:val="fr-CA"/>
              </w:rPr>
              <w:t>Demande de révision d’une ordonnance de confidentialité émise par la demanderesse accueillie en partie; requête en rejet de la demande de révision rejetée.</w:t>
            </w:r>
          </w:p>
        </w:tc>
      </w:tr>
      <w:tr w:rsidR="00BE1736" w:rsidRPr="000D5D12" w:rsidTr="00787C49">
        <w:tc>
          <w:tcPr>
            <w:tcW w:w="2427" w:type="pct"/>
          </w:tcPr>
          <w:p w:rsidR="00BE1736" w:rsidRPr="000D5D12" w:rsidRDefault="00BE1736" w:rsidP="00787C49">
            <w:pPr>
              <w:jc w:val="both"/>
              <w:rPr>
                <w:rFonts w:eastAsia="Calibri"/>
                <w:sz w:val="20"/>
                <w:lang w:val="fr-CA"/>
              </w:rPr>
            </w:pPr>
            <w:r w:rsidRPr="000D5D12">
              <w:rPr>
                <w:rFonts w:eastAsia="Calibri"/>
                <w:sz w:val="20"/>
                <w:lang w:val="fr-CA"/>
              </w:rPr>
              <w:t>Le 11 janvier 2013</w:t>
            </w:r>
          </w:p>
          <w:p w:rsidR="00BE1736" w:rsidRPr="000D5D12" w:rsidRDefault="00BE1736" w:rsidP="00787C49">
            <w:pPr>
              <w:jc w:val="both"/>
              <w:rPr>
                <w:rFonts w:eastAsia="Calibri"/>
                <w:sz w:val="20"/>
                <w:lang w:val="fr-CA"/>
              </w:rPr>
            </w:pPr>
            <w:r w:rsidRPr="000D5D12">
              <w:rPr>
                <w:rFonts w:eastAsia="Calibri"/>
                <w:sz w:val="20"/>
                <w:lang w:val="fr-CA"/>
              </w:rPr>
              <w:t>Cour du Québec</w:t>
            </w:r>
          </w:p>
          <w:p w:rsidR="00BE1736" w:rsidRPr="000D5D12" w:rsidRDefault="00BE1736" w:rsidP="00787C49">
            <w:pPr>
              <w:jc w:val="both"/>
              <w:rPr>
                <w:rFonts w:eastAsia="Calibri"/>
                <w:sz w:val="20"/>
                <w:lang w:val="fr-CA"/>
              </w:rPr>
            </w:pPr>
            <w:r w:rsidRPr="000D5D12">
              <w:rPr>
                <w:rFonts w:eastAsia="Calibri"/>
                <w:sz w:val="20"/>
                <w:lang w:val="fr-CA"/>
              </w:rPr>
              <w:t>(Le juge Tremblay)</w:t>
            </w:r>
          </w:p>
          <w:p w:rsidR="00BE1736" w:rsidRPr="000D5D12" w:rsidRDefault="00BE1736" w:rsidP="00787C49">
            <w:pPr>
              <w:jc w:val="both"/>
              <w:rPr>
                <w:rFonts w:eastAsia="Calibri"/>
                <w:sz w:val="20"/>
                <w:lang w:val="fr-CA"/>
              </w:rPr>
            </w:pPr>
            <w:r w:rsidRPr="000D5D12">
              <w:rPr>
                <w:rFonts w:eastAsia="Calibri"/>
                <w:sz w:val="20"/>
                <w:lang w:val="fr-CA"/>
              </w:rPr>
              <w:t>No. 500-80-024273-121</w:t>
            </w:r>
          </w:p>
          <w:p w:rsidR="00BE1736" w:rsidRPr="000D5D12" w:rsidRDefault="00BE1736" w:rsidP="00787C49">
            <w:pPr>
              <w:jc w:val="both"/>
              <w:rPr>
                <w:rFonts w:eastAsia="Calibri"/>
                <w:sz w:val="20"/>
                <w:lang w:val="fr-CA"/>
              </w:rPr>
            </w:pPr>
            <w:r w:rsidRPr="000D5D12">
              <w:rPr>
                <w:rFonts w:eastAsia="Calibri"/>
                <w:sz w:val="20"/>
                <w:lang w:val="fr-CA"/>
              </w:rPr>
              <w:t>2013 QCCQ 1018</w:t>
            </w:r>
          </w:p>
          <w:p w:rsidR="00BE1736" w:rsidRPr="000D5D12" w:rsidRDefault="00BE1736" w:rsidP="00787C49">
            <w:pPr>
              <w:jc w:val="both"/>
              <w:rPr>
                <w:rFonts w:eastAsia="Calibri"/>
                <w:sz w:val="20"/>
                <w:lang w:val="fr-CA"/>
              </w:rPr>
            </w:pPr>
          </w:p>
        </w:tc>
        <w:tc>
          <w:tcPr>
            <w:tcW w:w="243" w:type="pct"/>
          </w:tcPr>
          <w:p w:rsidR="00BE1736" w:rsidRPr="000D5D12" w:rsidRDefault="00BE1736" w:rsidP="00787C49">
            <w:pPr>
              <w:jc w:val="both"/>
              <w:rPr>
                <w:rFonts w:eastAsia="Calibri"/>
                <w:sz w:val="20"/>
                <w:lang w:val="fr-CA"/>
              </w:rPr>
            </w:pPr>
          </w:p>
        </w:tc>
        <w:tc>
          <w:tcPr>
            <w:tcW w:w="2330" w:type="pct"/>
          </w:tcPr>
          <w:p w:rsidR="00BE1736" w:rsidRPr="000D5D12" w:rsidRDefault="00BE1736" w:rsidP="00787C49">
            <w:pPr>
              <w:jc w:val="both"/>
              <w:rPr>
                <w:rFonts w:eastAsia="Calibri"/>
                <w:sz w:val="20"/>
                <w:lang w:val="fr-CA"/>
              </w:rPr>
            </w:pPr>
            <w:r w:rsidRPr="000D5D12">
              <w:rPr>
                <w:rFonts w:eastAsia="Calibri"/>
                <w:sz w:val="20"/>
                <w:lang w:val="fr-CA"/>
              </w:rPr>
              <w:t>Appel rejeté.</w:t>
            </w:r>
          </w:p>
          <w:p w:rsidR="00BE1736" w:rsidRPr="000D5D12" w:rsidRDefault="00BE1736" w:rsidP="00787C49">
            <w:pPr>
              <w:jc w:val="both"/>
              <w:rPr>
                <w:rFonts w:eastAsia="Calibri"/>
                <w:sz w:val="20"/>
                <w:lang w:val="fr-CA"/>
              </w:rPr>
            </w:pPr>
          </w:p>
          <w:p w:rsidR="00BE1736" w:rsidRPr="000D5D12" w:rsidRDefault="00BE1736" w:rsidP="00787C49">
            <w:pPr>
              <w:jc w:val="both"/>
              <w:rPr>
                <w:rFonts w:eastAsia="Calibri"/>
                <w:sz w:val="20"/>
                <w:lang w:val="fr-CA"/>
              </w:rPr>
            </w:pPr>
          </w:p>
        </w:tc>
      </w:tr>
      <w:tr w:rsidR="00BE1736" w:rsidRPr="000D5D12" w:rsidTr="00787C49">
        <w:tc>
          <w:tcPr>
            <w:tcW w:w="2427" w:type="pct"/>
          </w:tcPr>
          <w:p w:rsidR="00BE1736" w:rsidRPr="000D5D12" w:rsidRDefault="00BE1736" w:rsidP="00787C49">
            <w:pPr>
              <w:jc w:val="both"/>
              <w:rPr>
                <w:rFonts w:eastAsia="Calibri"/>
                <w:sz w:val="20"/>
                <w:lang w:val="fr-CA"/>
              </w:rPr>
            </w:pPr>
            <w:r w:rsidRPr="000D5D12">
              <w:rPr>
                <w:rFonts w:eastAsia="Calibri"/>
                <w:sz w:val="20"/>
                <w:lang w:val="fr-CA"/>
              </w:rPr>
              <w:t>Le 6 février 2013</w:t>
            </w:r>
          </w:p>
          <w:p w:rsidR="00BE1736" w:rsidRPr="000D5D12" w:rsidRDefault="00BE1736" w:rsidP="00787C49">
            <w:pPr>
              <w:jc w:val="both"/>
              <w:rPr>
                <w:rFonts w:eastAsia="Calibri"/>
                <w:sz w:val="20"/>
                <w:lang w:val="fr-CA"/>
              </w:rPr>
            </w:pPr>
            <w:r w:rsidRPr="000D5D12">
              <w:rPr>
                <w:rFonts w:eastAsia="Calibri"/>
                <w:sz w:val="20"/>
                <w:lang w:val="fr-CA"/>
              </w:rPr>
              <w:t>Cour d’appel du Québec (Montréal)</w:t>
            </w:r>
          </w:p>
          <w:p w:rsidR="00BE1736" w:rsidRPr="000D5D12" w:rsidRDefault="00BE1736" w:rsidP="00787C49">
            <w:pPr>
              <w:jc w:val="both"/>
              <w:rPr>
                <w:rFonts w:eastAsia="Calibri"/>
                <w:sz w:val="20"/>
                <w:lang w:val="fr-CA"/>
              </w:rPr>
            </w:pPr>
            <w:r w:rsidRPr="000D5D12">
              <w:rPr>
                <w:rFonts w:eastAsia="Calibri"/>
                <w:sz w:val="20"/>
                <w:lang w:val="fr-CA"/>
              </w:rPr>
              <w:t xml:space="preserve">(Les juges </w:t>
            </w:r>
            <w:proofErr w:type="spellStart"/>
            <w:r w:rsidRPr="000D5D12">
              <w:rPr>
                <w:rFonts w:eastAsia="Calibri"/>
                <w:sz w:val="20"/>
                <w:lang w:val="fr-CA"/>
              </w:rPr>
              <w:t>Dalphond</w:t>
            </w:r>
            <w:proofErr w:type="spellEnd"/>
            <w:r w:rsidRPr="000D5D12">
              <w:rPr>
                <w:rFonts w:eastAsia="Calibri"/>
                <w:sz w:val="20"/>
                <w:lang w:val="fr-CA"/>
              </w:rPr>
              <w:t>, Dufresne et Gascon)</w:t>
            </w:r>
          </w:p>
          <w:p w:rsidR="00BE1736" w:rsidRPr="000D5D12" w:rsidRDefault="00BE1736" w:rsidP="00787C49">
            <w:pPr>
              <w:jc w:val="both"/>
              <w:rPr>
                <w:rFonts w:eastAsia="Calibri"/>
                <w:sz w:val="20"/>
                <w:lang w:val="fr-CA"/>
              </w:rPr>
            </w:pPr>
            <w:r w:rsidRPr="000D5D12">
              <w:rPr>
                <w:rFonts w:eastAsia="Calibri"/>
                <w:sz w:val="20"/>
                <w:lang w:val="fr-CA"/>
              </w:rPr>
              <w:t>500-09-023270-135</w:t>
            </w:r>
          </w:p>
          <w:p w:rsidR="00BE1736" w:rsidRPr="000D5D12" w:rsidRDefault="00BE1736" w:rsidP="00787C49">
            <w:pPr>
              <w:jc w:val="both"/>
              <w:rPr>
                <w:rFonts w:eastAsia="Calibri"/>
                <w:sz w:val="20"/>
                <w:lang w:val="fr-CA"/>
              </w:rPr>
            </w:pPr>
            <w:r w:rsidRPr="000D5D12">
              <w:rPr>
                <w:rFonts w:eastAsia="Calibri"/>
                <w:sz w:val="20"/>
                <w:lang w:val="fr-CA"/>
              </w:rPr>
              <w:t>2013 QCCA 204</w:t>
            </w:r>
          </w:p>
          <w:p w:rsidR="00BE1736" w:rsidRPr="000D5D12" w:rsidRDefault="00BE1736" w:rsidP="00787C49">
            <w:pPr>
              <w:jc w:val="both"/>
              <w:rPr>
                <w:rFonts w:eastAsia="Calibri"/>
                <w:sz w:val="20"/>
                <w:lang w:val="fr-CA"/>
              </w:rPr>
            </w:pPr>
          </w:p>
        </w:tc>
        <w:tc>
          <w:tcPr>
            <w:tcW w:w="243" w:type="pct"/>
          </w:tcPr>
          <w:p w:rsidR="00BE1736" w:rsidRPr="000D5D12" w:rsidRDefault="00BE1736" w:rsidP="00787C49">
            <w:pPr>
              <w:jc w:val="both"/>
              <w:rPr>
                <w:rFonts w:eastAsia="Calibri"/>
                <w:sz w:val="20"/>
                <w:lang w:val="fr-CA"/>
              </w:rPr>
            </w:pPr>
          </w:p>
        </w:tc>
        <w:tc>
          <w:tcPr>
            <w:tcW w:w="2330" w:type="pct"/>
          </w:tcPr>
          <w:p w:rsidR="00BE1736" w:rsidRPr="000D5D12" w:rsidRDefault="00BE1736" w:rsidP="00787C49">
            <w:pPr>
              <w:jc w:val="both"/>
              <w:rPr>
                <w:rFonts w:eastAsia="Calibri"/>
                <w:sz w:val="20"/>
                <w:lang w:val="fr-CA"/>
              </w:rPr>
            </w:pPr>
            <w:r w:rsidRPr="000D5D12">
              <w:rPr>
                <w:rFonts w:eastAsia="Calibri"/>
                <w:sz w:val="20"/>
                <w:lang w:val="fr-CA"/>
              </w:rPr>
              <w:t>Appel rejeté.</w:t>
            </w:r>
          </w:p>
          <w:p w:rsidR="00BE1736" w:rsidRPr="000D5D12" w:rsidRDefault="00BE1736" w:rsidP="00787C49">
            <w:pPr>
              <w:jc w:val="both"/>
              <w:rPr>
                <w:rFonts w:eastAsia="Calibri"/>
                <w:sz w:val="20"/>
                <w:lang w:val="fr-CA"/>
              </w:rPr>
            </w:pPr>
          </w:p>
        </w:tc>
      </w:tr>
      <w:tr w:rsidR="00BE1736" w:rsidRPr="000D5D12" w:rsidTr="00787C49">
        <w:tc>
          <w:tcPr>
            <w:tcW w:w="2427" w:type="pct"/>
          </w:tcPr>
          <w:p w:rsidR="00BE1736" w:rsidRPr="000D5D12" w:rsidRDefault="00BE1736" w:rsidP="00787C49">
            <w:pPr>
              <w:jc w:val="both"/>
              <w:rPr>
                <w:rFonts w:eastAsia="Calibri"/>
                <w:sz w:val="20"/>
                <w:lang w:val="fr-CA"/>
              </w:rPr>
            </w:pPr>
            <w:r w:rsidRPr="000D5D12">
              <w:rPr>
                <w:rFonts w:eastAsia="Calibri"/>
                <w:sz w:val="20"/>
                <w:lang w:val="fr-CA"/>
              </w:rPr>
              <w:t>Le 8 avril 2013</w:t>
            </w:r>
          </w:p>
          <w:p w:rsidR="00BE1736" w:rsidRPr="000D5D12" w:rsidRDefault="00BE1736" w:rsidP="00787C49">
            <w:pPr>
              <w:jc w:val="both"/>
              <w:rPr>
                <w:rFonts w:eastAsia="Calibri"/>
                <w:sz w:val="20"/>
                <w:lang w:val="fr-CA"/>
              </w:rPr>
            </w:pPr>
            <w:r w:rsidRPr="000D5D12">
              <w:rPr>
                <w:rFonts w:eastAsia="Calibri"/>
                <w:sz w:val="20"/>
                <w:lang w:val="fr-CA"/>
              </w:rPr>
              <w:t>Cour suprême du Canada</w:t>
            </w:r>
          </w:p>
        </w:tc>
        <w:tc>
          <w:tcPr>
            <w:tcW w:w="243" w:type="pct"/>
          </w:tcPr>
          <w:p w:rsidR="00BE1736" w:rsidRPr="000D5D12" w:rsidRDefault="00BE1736" w:rsidP="00787C49">
            <w:pPr>
              <w:jc w:val="both"/>
              <w:rPr>
                <w:rFonts w:eastAsia="Calibri"/>
                <w:sz w:val="20"/>
                <w:lang w:val="fr-CA"/>
              </w:rPr>
            </w:pPr>
          </w:p>
        </w:tc>
        <w:tc>
          <w:tcPr>
            <w:tcW w:w="2330" w:type="pct"/>
          </w:tcPr>
          <w:p w:rsidR="00BE1736" w:rsidRPr="000D5D12" w:rsidRDefault="00BE1736" w:rsidP="00787C49">
            <w:pPr>
              <w:jc w:val="both"/>
              <w:rPr>
                <w:rFonts w:eastAsia="Calibri"/>
                <w:sz w:val="20"/>
                <w:lang w:val="fr-CA"/>
              </w:rPr>
            </w:pPr>
            <w:r w:rsidRPr="000D5D12">
              <w:rPr>
                <w:rFonts w:eastAsia="Calibri"/>
                <w:sz w:val="20"/>
                <w:lang w:val="fr-CA"/>
              </w:rPr>
              <w:t>Demande d’autorisation d’appel déposée.</w:t>
            </w:r>
          </w:p>
          <w:p w:rsidR="00BE1736" w:rsidRPr="000D5D12" w:rsidRDefault="00BE1736" w:rsidP="00787C49">
            <w:pPr>
              <w:jc w:val="both"/>
              <w:rPr>
                <w:rFonts w:eastAsia="Calibri"/>
                <w:sz w:val="20"/>
                <w:lang w:val="fr-CA"/>
              </w:rPr>
            </w:pPr>
          </w:p>
        </w:tc>
      </w:tr>
    </w:tbl>
    <w:p w:rsidR="009B1382" w:rsidRDefault="009B1382" w:rsidP="009B1382">
      <w:pPr>
        <w:rPr>
          <w:sz w:val="20"/>
          <w:szCs w:val="20"/>
        </w:rPr>
      </w:pPr>
    </w:p>
    <w:p w:rsidR="009B1382" w:rsidRDefault="001552C7" w:rsidP="009B1382">
      <w:pPr>
        <w:rPr>
          <w:sz w:val="20"/>
          <w:szCs w:val="20"/>
          <w:lang w:val="fr-CA"/>
        </w:rPr>
      </w:pPr>
      <w:r w:rsidRPr="001552C7">
        <w:rPr>
          <w:sz w:val="20"/>
          <w:szCs w:val="20"/>
          <w:lang w:val="fr-CA"/>
        </w:rPr>
        <w:pict>
          <v:rect id="_x0000_i1063" style="width:2in;height:1pt" o:hrpct="0" o:hralign="center" o:hrstd="t" o:hrnoshade="t" o:hr="t" fillcolor="black [3213]" stroked="f"/>
        </w:pict>
      </w:r>
    </w:p>
    <w:p w:rsidR="009B1382" w:rsidRDefault="009B1382" w:rsidP="009B1382">
      <w:pPr>
        <w:rPr>
          <w:sz w:val="20"/>
          <w:szCs w:val="20"/>
          <w:lang w:val="fr-CA"/>
        </w:rPr>
      </w:pPr>
    </w:p>
    <w:tbl>
      <w:tblPr>
        <w:tblStyle w:val="TableGrid5"/>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A0DD2" w:rsidRPr="006728BF" w:rsidTr="00921D77">
        <w:trPr>
          <w:cantSplit/>
        </w:trPr>
        <w:tc>
          <w:tcPr>
            <w:tcW w:w="1458" w:type="dxa"/>
          </w:tcPr>
          <w:p w:rsidR="008A0DD2" w:rsidRPr="008A0DD2" w:rsidRDefault="008A0DD2" w:rsidP="008A0DD2">
            <w:pPr>
              <w:rPr>
                <w:sz w:val="20"/>
                <w:szCs w:val="20"/>
              </w:rPr>
            </w:pPr>
            <w:r w:rsidRPr="008A0DD2">
              <w:rPr>
                <w:b/>
                <w:sz w:val="20"/>
                <w:szCs w:val="20"/>
                <w:lang w:val="fr-CA"/>
              </w:rPr>
              <w:t>35313</w:t>
            </w:r>
          </w:p>
          <w:p w:rsidR="008A0DD2" w:rsidRPr="008A0DD2" w:rsidRDefault="008A0DD2" w:rsidP="008A0DD2">
            <w:pPr>
              <w:rPr>
                <w:b/>
                <w:sz w:val="20"/>
                <w:szCs w:val="20"/>
                <w:lang w:val="fr-CA"/>
              </w:rPr>
            </w:pPr>
          </w:p>
        </w:tc>
        <w:tc>
          <w:tcPr>
            <w:tcW w:w="8118" w:type="dxa"/>
          </w:tcPr>
          <w:p w:rsidR="008A0DD2" w:rsidRPr="008A0DD2" w:rsidRDefault="008A0DD2" w:rsidP="008A0DD2">
            <w:pPr>
              <w:jc w:val="both"/>
              <w:rPr>
                <w:sz w:val="20"/>
                <w:szCs w:val="20"/>
                <w:lang w:val="fr-CA"/>
              </w:rPr>
            </w:pPr>
            <w:r w:rsidRPr="008A0DD2">
              <w:rPr>
                <w:b/>
                <w:sz w:val="20"/>
                <w:szCs w:val="20"/>
                <w:u w:val="single"/>
                <w:lang w:val="fr-CA"/>
              </w:rPr>
              <w:t xml:space="preserve">Denise Cordeau c. Claude Leblanc, Avocats </w:t>
            </w:r>
            <w:proofErr w:type="spellStart"/>
            <w:r w:rsidRPr="008A0DD2">
              <w:rPr>
                <w:b/>
                <w:sz w:val="20"/>
                <w:szCs w:val="20"/>
                <w:u w:val="single"/>
                <w:lang w:val="fr-CA"/>
              </w:rPr>
              <w:t>inc</w:t>
            </w:r>
            <w:proofErr w:type="spellEnd"/>
            <w:r w:rsidRPr="008A0DD2">
              <w:rPr>
                <w:b/>
                <w:sz w:val="20"/>
                <w:szCs w:val="20"/>
                <w:u w:val="single"/>
                <w:lang w:val="fr-CA"/>
              </w:rPr>
              <w:t xml:space="preserve">., faisant affaires sous le nom de </w:t>
            </w:r>
            <w:proofErr w:type="spellStart"/>
            <w:r w:rsidRPr="008A0DD2">
              <w:rPr>
                <w:b/>
                <w:sz w:val="20"/>
                <w:szCs w:val="20"/>
                <w:u w:val="single"/>
                <w:lang w:val="fr-CA"/>
              </w:rPr>
              <w:t>Cayer</w:t>
            </w:r>
            <w:proofErr w:type="spellEnd"/>
            <w:r w:rsidRPr="008A0DD2">
              <w:rPr>
                <w:b/>
                <w:sz w:val="20"/>
                <w:szCs w:val="20"/>
                <w:u w:val="single"/>
                <w:lang w:val="fr-CA"/>
              </w:rPr>
              <w:t xml:space="preserve"> Ouellette, Avocats</w:t>
            </w:r>
            <w:r w:rsidRPr="008A0DD2">
              <w:rPr>
                <w:b/>
                <w:sz w:val="20"/>
                <w:u w:val="single"/>
                <w:lang w:val="fr-CA"/>
              </w:rPr>
              <w:t xml:space="preserve"> et</w:t>
            </w:r>
            <w:r w:rsidRPr="008A0DD2">
              <w:rPr>
                <w:b/>
                <w:sz w:val="20"/>
                <w:szCs w:val="20"/>
                <w:u w:val="single"/>
                <w:lang w:val="fr-CA"/>
              </w:rPr>
              <w:t xml:space="preserve"> Daniel </w:t>
            </w:r>
            <w:proofErr w:type="spellStart"/>
            <w:r w:rsidRPr="008A0DD2">
              <w:rPr>
                <w:b/>
                <w:sz w:val="20"/>
                <w:szCs w:val="20"/>
                <w:u w:val="single"/>
                <w:lang w:val="fr-CA"/>
              </w:rPr>
              <w:t>Cayer</w:t>
            </w:r>
            <w:proofErr w:type="spellEnd"/>
            <w:r w:rsidRPr="008A0DD2">
              <w:rPr>
                <w:sz w:val="20"/>
                <w:szCs w:val="20"/>
                <w:lang w:val="fr-CA"/>
              </w:rPr>
              <w:t xml:space="preserve"> (</w:t>
            </w:r>
            <w:proofErr w:type="spellStart"/>
            <w:r w:rsidRPr="008A0DD2">
              <w:rPr>
                <w:sz w:val="20"/>
                <w:szCs w:val="20"/>
                <w:lang w:val="fr-CA"/>
              </w:rPr>
              <w:t>Qc</w:t>
            </w:r>
            <w:proofErr w:type="spellEnd"/>
            <w:r w:rsidRPr="008A0DD2">
              <w:rPr>
                <w:sz w:val="20"/>
                <w:szCs w:val="20"/>
                <w:lang w:val="fr-CA"/>
              </w:rPr>
              <w:t>) (Civile) (Autorisation)</w:t>
            </w:r>
          </w:p>
          <w:p w:rsidR="008A0DD2" w:rsidRPr="008A0DD2" w:rsidRDefault="008A0DD2" w:rsidP="008A0DD2">
            <w:pPr>
              <w:jc w:val="both"/>
              <w:rPr>
                <w:sz w:val="20"/>
                <w:szCs w:val="20"/>
                <w:lang w:val="fr-CA"/>
              </w:rPr>
            </w:pPr>
          </w:p>
        </w:tc>
      </w:tr>
      <w:tr w:rsidR="008A0DD2" w:rsidRPr="006728BF" w:rsidTr="00921D77">
        <w:trPr>
          <w:cantSplit/>
        </w:trPr>
        <w:tc>
          <w:tcPr>
            <w:tcW w:w="1458" w:type="dxa"/>
          </w:tcPr>
          <w:p w:rsidR="008A0DD2" w:rsidRPr="008A0DD2" w:rsidRDefault="008A0DD2" w:rsidP="008A0DD2">
            <w:pPr>
              <w:rPr>
                <w:sz w:val="20"/>
                <w:szCs w:val="20"/>
              </w:rPr>
            </w:pPr>
            <w:r w:rsidRPr="008A0DD2">
              <w:rPr>
                <w:sz w:val="20"/>
                <w:szCs w:val="20"/>
              </w:rPr>
              <w:t>Coram :</w:t>
            </w:r>
          </w:p>
        </w:tc>
        <w:tc>
          <w:tcPr>
            <w:tcW w:w="8118" w:type="dxa"/>
          </w:tcPr>
          <w:p w:rsidR="008A0DD2" w:rsidRPr="008A0DD2" w:rsidRDefault="008A0DD2" w:rsidP="008A0DD2">
            <w:pPr>
              <w:rPr>
                <w:sz w:val="20"/>
                <w:szCs w:val="20"/>
                <w:lang w:val="fr-CA"/>
              </w:rPr>
            </w:pPr>
            <w:r w:rsidRPr="008A0DD2">
              <w:rPr>
                <w:sz w:val="20"/>
                <w:szCs w:val="20"/>
                <w:u w:val="single"/>
                <w:lang w:val="fr-CA"/>
              </w:rPr>
              <w:t xml:space="preserve">Les juges </w:t>
            </w:r>
            <w:proofErr w:type="spellStart"/>
            <w:r w:rsidRPr="008A0DD2">
              <w:rPr>
                <w:sz w:val="20"/>
                <w:szCs w:val="20"/>
                <w:u w:val="single"/>
                <w:lang w:val="fr-CA"/>
              </w:rPr>
              <w:t>LeBel</w:t>
            </w:r>
            <w:proofErr w:type="spellEnd"/>
            <w:r w:rsidRPr="008A0DD2">
              <w:rPr>
                <w:sz w:val="20"/>
                <w:szCs w:val="20"/>
                <w:u w:val="single"/>
                <w:lang w:val="fr-CA"/>
              </w:rPr>
              <w:t xml:space="preserve">, </w:t>
            </w:r>
            <w:proofErr w:type="spellStart"/>
            <w:r w:rsidRPr="008A0DD2">
              <w:rPr>
                <w:sz w:val="20"/>
                <w:szCs w:val="20"/>
                <w:u w:val="single"/>
                <w:lang w:val="fr-CA"/>
              </w:rPr>
              <w:t>Karakatsanis</w:t>
            </w:r>
            <w:proofErr w:type="spellEnd"/>
            <w:r w:rsidRPr="008A0DD2">
              <w:rPr>
                <w:sz w:val="20"/>
                <w:szCs w:val="20"/>
                <w:u w:val="single"/>
                <w:lang w:val="fr-CA"/>
              </w:rPr>
              <w:t xml:space="preserve"> et Wagner</w:t>
            </w:r>
          </w:p>
          <w:p w:rsidR="008A0DD2" w:rsidRPr="008A0DD2" w:rsidRDefault="008A0DD2" w:rsidP="008A0DD2">
            <w:pPr>
              <w:rPr>
                <w:sz w:val="20"/>
                <w:szCs w:val="20"/>
                <w:u w:val="single"/>
                <w:lang w:val="fr-CA"/>
              </w:rPr>
            </w:pPr>
          </w:p>
        </w:tc>
      </w:tr>
      <w:tr w:rsidR="008A0DD2" w:rsidRPr="008A0DD2" w:rsidTr="00921D77">
        <w:trPr>
          <w:cantSplit/>
        </w:trPr>
        <w:tc>
          <w:tcPr>
            <w:tcW w:w="9576" w:type="dxa"/>
            <w:gridSpan w:val="2"/>
          </w:tcPr>
          <w:p w:rsidR="008A0DD2" w:rsidRPr="008A0DD2" w:rsidRDefault="008A0DD2" w:rsidP="008A0DD2">
            <w:pPr>
              <w:ind w:firstLine="720"/>
              <w:jc w:val="both"/>
              <w:rPr>
                <w:sz w:val="20"/>
                <w:szCs w:val="20"/>
                <w:lang w:val="fr-CA"/>
              </w:rPr>
            </w:pPr>
            <w:r w:rsidRPr="008A0DD2">
              <w:rPr>
                <w:sz w:val="20"/>
                <w:szCs w:val="20"/>
                <w:lang w:val="fr-CA"/>
              </w:rPr>
              <w:t>La demande d’autorisation d’appel de l’arrêt de la Cour d’appel du Québec (Montréal), numéro 500-09-023279-136, 2013 QCCA 284, daté du 11 février 2013, est rejetée sans dépens.</w:t>
            </w:r>
          </w:p>
          <w:p w:rsidR="008A0DD2" w:rsidRPr="008A0DD2" w:rsidRDefault="008A0DD2" w:rsidP="008A0DD2">
            <w:pPr>
              <w:jc w:val="both"/>
              <w:rPr>
                <w:sz w:val="20"/>
                <w:szCs w:val="20"/>
                <w:lang w:val="fr-CA"/>
              </w:rPr>
            </w:pPr>
          </w:p>
          <w:p w:rsidR="008A0DD2" w:rsidRPr="008A0DD2" w:rsidRDefault="008A0DD2" w:rsidP="008A0DD2">
            <w:pPr>
              <w:ind w:firstLine="720"/>
              <w:jc w:val="both"/>
              <w:rPr>
                <w:sz w:val="20"/>
                <w:szCs w:val="20"/>
              </w:rPr>
            </w:pPr>
            <w:r w:rsidRPr="008A0DD2">
              <w:rPr>
                <w:sz w:val="20"/>
                <w:szCs w:val="20"/>
              </w:rPr>
              <w:t>The application for leave to appeal from the judgment of the Court of Appeal of Quebec (Montréal), Number 500-09-023279-136, 2013 QCCA 284, dated February 11, 2013, is dismissed without costs.</w:t>
            </w:r>
          </w:p>
        </w:tc>
      </w:tr>
    </w:tbl>
    <w:p w:rsidR="009B1382" w:rsidRDefault="009B1382" w:rsidP="009B1382">
      <w:pPr>
        <w:rPr>
          <w:sz w:val="20"/>
          <w:szCs w:val="20"/>
        </w:rPr>
      </w:pPr>
    </w:p>
    <w:p w:rsidR="009B1382" w:rsidRPr="001B157C" w:rsidRDefault="009B1382" w:rsidP="009B1382">
      <w:pPr>
        <w:rPr>
          <w:sz w:val="20"/>
          <w:szCs w:val="20"/>
          <w:u w:val="single"/>
        </w:rPr>
      </w:pPr>
      <w:r w:rsidRPr="001B157C">
        <w:rPr>
          <w:sz w:val="20"/>
          <w:szCs w:val="20"/>
          <w:u w:val="single"/>
        </w:rPr>
        <w:t>CASE SUMMARY</w:t>
      </w:r>
    </w:p>
    <w:p w:rsidR="009B1382" w:rsidRDefault="009B1382" w:rsidP="009B138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E1736" w:rsidRPr="000D5D12" w:rsidTr="00787C49">
        <w:tc>
          <w:tcPr>
            <w:tcW w:w="5000" w:type="pct"/>
            <w:gridSpan w:val="3"/>
          </w:tcPr>
          <w:p w:rsidR="00BE1736" w:rsidRPr="000D5D12" w:rsidRDefault="00BE1736" w:rsidP="00787C49">
            <w:pPr>
              <w:jc w:val="both"/>
              <w:rPr>
                <w:rFonts w:eastAsia="Calibri"/>
                <w:sz w:val="20"/>
              </w:rPr>
            </w:pPr>
            <w:r w:rsidRPr="000D5D12">
              <w:rPr>
                <w:rFonts w:eastAsia="Calibri"/>
                <w:sz w:val="20"/>
              </w:rPr>
              <w:t xml:space="preserve">Civil procedure — Appeals — Time — Leave to appeal — Whether applicant’s right to be heard was violated — </w:t>
            </w:r>
            <w:r w:rsidRPr="000D5D12">
              <w:rPr>
                <w:rFonts w:eastAsia="Calibri"/>
                <w:i/>
                <w:sz w:val="20"/>
              </w:rPr>
              <w:t>Code of Civil Procedure</w:t>
            </w:r>
            <w:r w:rsidRPr="000D5D12">
              <w:rPr>
                <w:rFonts w:eastAsia="Calibri"/>
                <w:sz w:val="20"/>
              </w:rPr>
              <w:t>, R.S.Q., c. C-25, art. 523.</w:t>
            </w:r>
          </w:p>
        </w:tc>
      </w:tr>
      <w:tr w:rsidR="00BE1736" w:rsidRPr="000D5D12" w:rsidTr="00787C49">
        <w:tc>
          <w:tcPr>
            <w:tcW w:w="5000" w:type="pct"/>
            <w:gridSpan w:val="3"/>
          </w:tcPr>
          <w:p w:rsidR="00BE1736" w:rsidRPr="000D5D12" w:rsidRDefault="00BE1736" w:rsidP="00787C49">
            <w:pPr>
              <w:jc w:val="both"/>
              <w:rPr>
                <w:rFonts w:eastAsia="Calibri"/>
                <w:sz w:val="20"/>
              </w:rPr>
            </w:pPr>
          </w:p>
        </w:tc>
      </w:tr>
      <w:tr w:rsidR="00BE1736" w:rsidRPr="000D5D12" w:rsidTr="00787C49">
        <w:tc>
          <w:tcPr>
            <w:tcW w:w="5000" w:type="pct"/>
            <w:gridSpan w:val="3"/>
          </w:tcPr>
          <w:p w:rsidR="00BE1736" w:rsidRPr="000D5D12" w:rsidRDefault="00BE1736" w:rsidP="00787C49">
            <w:pPr>
              <w:jc w:val="both"/>
              <w:rPr>
                <w:rFonts w:eastAsia="Calibri"/>
                <w:sz w:val="20"/>
              </w:rPr>
            </w:pPr>
            <w:r w:rsidRPr="000D5D12">
              <w:rPr>
                <w:rFonts w:eastAsia="Calibri"/>
                <w:sz w:val="20"/>
              </w:rPr>
              <w:t>On October 19, 2011, Judge </w:t>
            </w:r>
            <w:proofErr w:type="spellStart"/>
            <w:r w:rsidRPr="000D5D12">
              <w:rPr>
                <w:rFonts w:eastAsia="Calibri"/>
                <w:sz w:val="20"/>
              </w:rPr>
              <w:t>Laporte</w:t>
            </w:r>
            <w:proofErr w:type="spellEnd"/>
            <w:r w:rsidRPr="000D5D12">
              <w:rPr>
                <w:rFonts w:eastAsia="Calibri"/>
                <w:sz w:val="20"/>
              </w:rPr>
              <w:t xml:space="preserve"> of the Court of Québec, Small Claims Division, dismissed an action instituted by Ms. </w:t>
            </w:r>
            <w:proofErr w:type="spellStart"/>
            <w:r w:rsidRPr="000D5D12">
              <w:rPr>
                <w:rFonts w:eastAsia="Calibri"/>
                <w:sz w:val="20"/>
              </w:rPr>
              <w:t>Cordeau</w:t>
            </w:r>
            <w:proofErr w:type="spellEnd"/>
            <w:r w:rsidRPr="000D5D12">
              <w:rPr>
                <w:rFonts w:eastAsia="Calibri"/>
                <w:sz w:val="20"/>
              </w:rPr>
              <w:t xml:space="preserve"> against the respondents for the repayment of professional fees and damages.  The judge found that there was nothing in the record proving that the fees demanded by lawyers </w:t>
            </w:r>
            <w:proofErr w:type="spellStart"/>
            <w:r w:rsidRPr="000D5D12">
              <w:rPr>
                <w:rFonts w:eastAsia="Calibri"/>
                <w:sz w:val="20"/>
              </w:rPr>
              <w:t>Cayer</w:t>
            </w:r>
            <w:proofErr w:type="spellEnd"/>
            <w:r w:rsidRPr="000D5D12">
              <w:rPr>
                <w:rFonts w:eastAsia="Calibri"/>
                <w:sz w:val="20"/>
              </w:rPr>
              <w:t xml:space="preserve"> and Doyon were for unnecessary work or were disproportionate.  He allowed Mr. </w:t>
            </w:r>
            <w:proofErr w:type="spellStart"/>
            <w:r w:rsidRPr="000D5D12">
              <w:rPr>
                <w:rFonts w:eastAsia="Calibri"/>
                <w:sz w:val="20"/>
              </w:rPr>
              <w:t>Cayer’s</w:t>
            </w:r>
            <w:proofErr w:type="spellEnd"/>
            <w:r w:rsidRPr="000D5D12">
              <w:rPr>
                <w:rFonts w:eastAsia="Calibri"/>
                <w:sz w:val="20"/>
              </w:rPr>
              <w:t xml:space="preserve"> cross demand for $796.36 for the balance of an account for fees, as well as the cross demand of Claude Leblanc, </w:t>
            </w:r>
            <w:proofErr w:type="spellStart"/>
            <w:r w:rsidRPr="000D5D12">
              <w:rPr>
                <w:rFonts w:eastAsia="Calibri"/>
                <w:sz w:val="20"/>
              </w:rPr>
              <w:t>Avocats</w:t>
            </w:r>
            <w:proofErr w:type="spellEnd"/>
            <w:r w:rsidRPr="000D5D12">
              <w:rPr>
                <w:rFonts w:eastAsia="Calibri"/>
                <w:sz w:val="20"/>
              </w:rPr>
              <w:t xml:space="preserve"> Inc. for $500 in fees incurred fighting the unnecessary lawsuit against him, plus interest and the additional indemnity for both respondents.</w:t>
            </w:r>
          </w:p>
          <w:p w:rsidR="00BE1736" w:rsidRPr="000D5D12" w:rsidRDefault="00BE1736" w:rsidP="00787C49">
            <w:pPr>
              <w:jc w:val="both"/>
              <w:rPr>
                <w:rFonts w:eastAsia="Calibri"/>
                <w:sz w:val="20"/>
              </w:rPr>
            </w:pPr>
          </w:p>
          <w:p w:rsidR="00BE1736" w:rsidRPr="000D5D12" w:rsidRDefault="00BE1736" w:rsidP="00787C49">
            <w:pPr>
              <w:jc w:val="both"/>
              <w:rPr>
                <w:rFonts w:eastAsia="Calibri"/>
                <w:sz w:val="20"/>
              </w:rPr>
            </w:pPr>
            <w:r w:rsidRPr="000D5D12">
              <w:rPr>
                <w:rFonts w:eastAsia="Calibri"/>
                <w:sz w:val="20"/>
              </w:rPr>
              <w:t xml:space="preserve">On March 1, 2012, </w:t>
            </w:r>
            <w:proofErr w:type="spellStart"/>
            <w:r w:rsidRPr="000D5D12">
              <w:rPr>
                <w:rFonts w:eastAsia="Calibri"/>
                <w:sz w:val="20"/>
              </w:rPr>
              <w:t>Julien</w:t>
            </w:r>
            <w:proofErr w:type="spellEnd"/>
            <w:r w:rsidRPr="000D5D12">
              <w:rPr>
                <w:rFonts w:eastAsia="Calibri"/>
                <w:sz w:val="20"/>
              </w:rPr>
              <w:t xml:space="preserve"> J. of the Superior Court disposed </w:t>
            </w:r>
            <w:r w:rsidRPr="000D5D12">
              <w:rPr>
                <w:rFonts w:eastAsia="Calibri"/>
                <w:i/>
                <w:sz w:val="20"/>
              </w:rPr>
              <w:t>ex parte</w:t>
            </w:r>
            <w:r w:rsidRPr="000D5D12">
              <w:rPr>
                <w:rFonts w:eastAsia="Calibri"/>
                <w:sz w:val="20"/>
              </w:rPr>
              <w:t xml:space="preserve"> of a motion by Ms. </w:t>
            </w:r>
            <w:proofErr w:type="spellStart"/>
            <w:r w:rsidRPr="000D5D12">
              <w:rPr>
                <w:rFonts w:eastAsia="Calibri"/>
                <w:sz w:val="20"/>
              </w:rPr>
              <w:t>Cordeau</w:t>
            </w:r>
            <w:proofErr w:type="spellEnd"/>
            <w:r w:rsidRPr="000D5D12">
              <w:rPr>
                <w:rFonts w:eastAsia="Calibri"/>
                <w:sz w:val="20"/>
              </w:rPr>
              <w:t xml:space="preserve"> for judicial review of Judge </w:t>
            </w:r>
            <w:proofErr w:type="spellStart"/>
            <w:r w:rsidRPr="000D5D12">
              <w:rPr>
                <w:rFonts w:eastAsia="Calibri"/>
                <w:sz w:val="20"/>
              </w:rPr>
              <w:t>Laporte’s</w:t>
            </w:r>
            <w:proofErr w:type="spellEnd"/>
            <w:r w:rsidRPr="000D5D12">
              <w:rPr>
                <w:rFonts w:eastAsia="Calibri"/>
                <w:sz w:val="20"/>
              </w:rPr>
              <w:t xml:space="preserve"> decision.  Ms. </w:t>
            </w:r>
            <w:proofErr w:type="spellStart"/>
            <w:r w:rsidRPr="000D5D12">
              <w:rPr>
                <w:rFonts w:eastAsia="Calibri"/>
                <w:sz w:val="20"/>
              </w:rPr>
              <w:t>Cordeau</w:t>
            </w:r>
            <w:proofErr w:type="spellEnd"/>
            <w:r w:rsidRPr="000D5D12">
              <w:rPr>
                <w:rFonts w:eastAsia="Calibri"/>
                <w:sz w:val="20"/>
              </w:rPr>
              <w:t xml:space="preserve"> had made it known through her daughter that she wanted a postponement so </w:t>
            </w:r>
            <w:r w:rsidRPr="000D5D12">
              <w:rPr>
                <w:rFonts w:eastAsia="Calibri"/>
                <w:sz w:val="20"/>
              </w:rPr>
              <w:lastRenderedPageBreak/>
              <w:t xml:space="preserve">that she could retain a lawyer.  Given the damage sustained by the defendants and the fact that the motion had no reasonable chance of success, </w:t>
            </w:r>
            <w:proofErr w:type="spellStart"/>
            <w:r w:rsidRPr="000D5D12">
              <w:rPr>
                <w:rFonts w:eastAsia="Calibri"/>
                <w:sz w:val="20"/>
              </w:rPr>
              <w:t>Julien</w:t>
            </w:r>
            <w:proofErr w:type="spellEnd"/>
            <w:r w:rsidRPr="000D5D12">
              <w:rPr>
                <w:rFonts w:eastAsia="Calibri"/>
                <w:sz w:val="20"/>
              </w:rPr>
              <w:t xml:space="preserve"> J. dismissed Ms. </w:t>
            </w:r>
            <w:proofErr w:type="spellStart"/>
            <w:r w:rsidRPr="000D5D12">
              <w:rPr>
                <w:rFonts w:eastAsia="Calibri"/>
                <w:sz w:val="20"/>
              </w:rPr>
              <w:t>Cordeau’s</w:t>
            </w:r>
            <w:proofErr w:type="spellEnd"/>
            <w:r w:rsidRPr="000D5D12">
              <w:rPr>
                <w:rFonts w:eastAsia="Calibri"/>
                <w:sz w:val="20"/>
              </w:rPr>
              <w:t xml:space="preserve"> motion for judicial review without costs.  On November 9, 2012, </w:t>
            </w:r>
            <w:proofErr w:type="spellStart"/>
            <w:r w:rsidRPr="000D5D12">
              <w:rPr>
                <w:rFonts w:eastAsia="Calibri"/>
                <w:sz w:val="20"/>
              </w:rPr>
              <w:t>Prévost</w:t>
            </w:r>
            <w:proofErr w:type="spellEnd"/>
            <w:r w:rsidRPr="000D5D12">
              <w:rPr>
                <w:rFonts w:eastAsia="Calibri"/>
                <w:sz w:val="20"/>
              </w:rPr>
              <w:t xml:space="preserve"> J. of the Superior Court heard a motion in revocation of </w:t>
            </w:r>
            <w:proofErr w:type="spellStart"/>
            <w:r w:rsidRPr="000D5D12">
              <w:rPr>
                <w:rFonts w:eastAsia="Calibri"/>
                <w:sz w:val="20"/>
              </w:rPr>
              <w:t>Julien</w:t>
            </w:r>
            <w:proofErr w:type="spellEnd"/>
            <w:r w:rsidRPr="000D5D12">
              <w:rPr>
                <w:rFonts w:eastAsia="Calibri"/>
                <w:sz w:val="20"/>
              </w:rPr>
              <w:t> J.’s judgment brought by Ms. </w:t>
            </w:r>
            <w:proofErr w:type="spellStart"/>
            <w:r w:rsidRPr="000D5D12">
              <w:rPr>
                <w:rFonts w:eastAsia="Calibri"/>
                <w:sz w:val="20"/>
              </w:rPr>
              <w:t>Cordeau</w:t>
            </w:r>
            <w:proofErr w:type="spellEnd"/>
            <w:r w:rsidRPr="000D5D12">
              <w:rPr>
                <w:rFonts w:eastAsia="Calibri"/>
                <w:sz w:val="20"/>
              </w:rPr>
              <w:t>.  He dismissed the motion, with costs, on the basis that it was filed after the peremptory time limit of 15 days counting from the day when Ms. </w:t>
            </w:r>
            <w:proofErr w:type="spellStart"/>
            <w:r w:rsidRPr="000D5D12">
              <w:rPr>
                <w:rFonts w:eastAsia="Calibri"/>
                <w:sz w:val="20"/>
              </w:rPr>
              <w:t>Cordeau</w:t>
            </w:r>
            <w:proofErr w:type="spellEnd"/>
            <w:r w:rsidRPr="000D5D12">
              <w:rPr>
                <w:rFonts w:eastAsia="Calibri"/>
                <w:sz w:val="20"/>
              </w:rPr>
              <w:t xml:space="preserve"> had acquired knowledge of the impugned decision, and that Ms. </w:t>
            </w:r>
            <w:proofErr w:type="spellStart"/>
            <w:r w:rsidRPr="000D5D12">
              <w:rPr>
                <w:rFonts w:eastAsia="Calibri"/>
                <w:sz w:val="20"/>
              </w:rPr>
              <w:t>Cordeau</w:t>
            </w:r>
            <w:proofErr w:type="spellEnd"/>
            <w:r w:rsidRPr="000D5D12">
              <w:rPr>
                <w:rFonts w:eastAsia="Calibri"/>
                <w:sz w:val="20"/>
              </w:rPr>
              <w:t xml:space="preserve"> neither alleged in her motion nor showed that it had been impossible for her to act sooner (art. 484 </w:t>
            </w:r>
            <w:r w:rsidRPr="000D5D12">
              <w:rPr>
                <w:rFonts w:eastAsia="Calibri"/>
                <w:i/>
                <w:sz w:val="20"/>
              </w:rPr>
              <w:t>C.C.P.</w:t>
            </w:r>
            <w:r w:rsidRPr="000D5D12">
              <w:rPr>
                <w:rFonts w:eastAsia="Calibri"/>
                <w:sz w:val="20"/>
              </w:rPr>
              <w:t>).  On February 11, 2013, the Court of Appeal dismissed a motion by Ms. </w:t>
            </w:r>
            <w:proofErr w:type="spellStart"/>
            <w:r w:rsidRPr="000D5D12">
              <w:rPr>
                <w:rFonts w:eastAsia="Calibri"/>
                <w:sz w:val="20"/>
              </w:rPr>
              <w:t>Cordeau</w:t>
            </w:r>
            <w:proofErr w:type="spellEnd"/>
            <w:r w:rsidRPr="000D5D12">
              <w:rPr>
                <w:rFonts w:eastAsia="Calibri"/>
                <w:sz w:val="20"/>
              </w:rPr>
              <w:t xml:space="preserve"> for special leave to appeal </w:t>
            </w:r>
            <w:proofErr w:type="spellStart"/>
            <w:r w:rsidRPr="000D5D12">
              <w:rPr>
                <w:rFonts w:eastAsia="Calibri"/>
                <w:sz w:val="20"/>
              </w:rPr>
              <w:t>Prévost</w:t>
            </w:r>
            <w:proofErr w:type="spellEnd"/>
            <w:r w:rsidRPr="000D5D12">
              <w:rPr>
                <w:rFonts w:eastAsia="Calibri"/>
                <w:sz w:val="20"/>
              </w:rPr>
              <w:t xml:space="preserve"> J.’s decision after the expiry of the time limit.  The court held (1) that on its face, the motion did not meet the requirements of art. 523 </w:t>
            </w:r>
            <w:r w:rsidRPr="000D5D12">
              <w:rPr>
                <w:rFonts w:eastAsia="Calibri"/>
                <w:i/>
                <w:sz w:val="20"/>
              </w:rPr>
              <w:t>C.C.P.</w:t>
            </w:r>
            <w:r w:rsidRPr="000D5D12">
              <w:rPr>
                <w:rFonts w:eastAsia="Calibri"/>
                <w:sz w:val="20"/>
              </w:rPr>
              <w:t xml:space="preserve">; (2) that leave could not be granted owing to the rule of proportionality; and (3) that the application to reduce the costs could not be granted in light of the history of the proceedings. </w:t>
            </w:r>
          </w:p>
          <w:p w:rsidR="00BE1736" w:rsidRPr="000D5D12" w:rsidRDefault="00BE1736" w:rsidP="00787C49">
            <w:pPr>
              <w:jc w:val="both"/>
              <w:rPr>
                <w:rFonts w:eastAsia="Calibri"/>
                <w:sz w:val="20"/>
              </w:rPr>
            </w:pPr>
          </w:p>
        </w:tc>
      </w:tr>
      <w:tr w:rsidR="00BE1736" w:rsidRPr="000D5D12" w:rsidTr="00787C49">
        <w:tc>
          <w:tcPr>
            <w:tcW w:w="2427" w:type="pct"/>
          </w:tcPr>
          <w:p w:rsidR="00BE1736" w:rsidRPr="000D5D12" w:rsidRDefault="00BE1736" w:rsidP="00787C49">
            <w:pPr>
              <w:jc w:val="both"/>
              <w:rPr>
                <w:rFonts w:eastAsia="Calibri"/>
                <w:sz w:val="20"/>
              </w:rPr>
            </w:pPr>
            <w:r w:rsidRPr="000D5D12">
              <w:rPr>
                <w:rFonts w:eastAsia="Calibri"/>
                <w:sz w:val="20"/>
              </w:rPr>
              <w:lastRenderedPageBreak/>
              <w:t>November 9, 2012</w:t>
            </w:r>
          </w:p>
          <w:p w:rsidR="00BE1736" w:rsidRPr="000D5D12" w:rsidRDefault="00BE1736" w:rsidP="00787C49">
            <w:pPr>
              <w:jc w:val="both"/>
              <w:rPr>
                <w:rFonts w:eastAsia="Calibri"/>
                <w:sz w:val="20"/>
              </w:rPr>
            </w:pPr>
            <w:r w:rsidRPr="000D5D12">
              <w:rPr>
                <w:rFonts w:eastAsia="Calibri"/>
                <w:sz w:val="20"/>
              </w:rPr>
              <w:t>Quebec Superior Court</w:t>
            </w:r>
          </w:p>
          <w:p w:rsidR="00BE1736" w:rsidRPr="000D5D12" w:rsidRDefault="00BE1736" w:rsidP="00787C49">
            <w:pPr>
              <w:jc w:val="both"/>
              <w:rPr>
                <w:rFonts w:eastAsia="Calibri"/>
                <w:sz w:val="20"/>
              </w:rPr>
            </w:pPr>
            <w:r w:rsidRPr="000D5D12">
              <w:rPr>
                <w:rFonts w:eastAsia="Calibri"/>
                <w:sz w:val="20"/>
              </w:rPr>
              <w:t>(</w:t>
            </w:r>
            <w:proofErr w:type="spellStart"/>
            <w:r w:rsidRPr="000D5D12">
              <w:rPr>
                <w:rFonts w:eastAsia="Calibri"/>
                <w:sz w:val="20"/>
              </w:rPr>
              <w:t>Prévost</w:t>
            </w:r>
            <w:proofErr w:type="spellEnd"/>
            <w:r w:rsidRPr="000D5D12">
              <w:rPr>
                <w:rFonts w:eastAsia="Calibri"/>
                <w:sz w:val="20"/>
              </w:rPr>
              <w:t xml:space="preserve"> J.)</w:t>
            </w:r>
          </w:p>
          <w:p w:rsidR="00BE1736" w:rsidRPr="000D5D12" w:rsidRDefault="00BE1736" w:rsidP="00787C49">
            <w:pPr>
              <w:jc w:val="both"/>
              <w:rPr>
                <w:rFonts w:eastAsia="Calibri"/>
                <w:sz w:val="20"/>
              </w:rPr>
            </w:pPr>
          </w:p>
        </w:tc>
        <w:tc>
          <w:tcPr>
            <w:tcW w:w="243" w:type="pct"/>
          </w:tcPr>
          <w:p w:rsidR="00BE1736" w:rsidRPr="000D5D12" w:rsidRDefault="00BE1736" w:rsidP="00787C49">
            <w:pPr>
              <w:jc w:val="both"/>
              <w:rPr>
                <w:rFonts w:eastAsia="Calibri"/>
                <w:sz w:val="20"/>
              </w:rPr>
            </w:pPr>
          </w:p>
        </w:tc>
        <w:tc>
          <w:tcPr>
            <w:tcW w:w="2330" w:type="pct"/>
          </w:tcPr>
          <w:p w:rsidR="00BE1736" w:rsidRPr="000D5D12" w:rsidRDefault="00BE1736" w:rsidP="00787C49">
            <w:pPr>
              <w:jc w:val="both"/>
              <w:rPr>
                <w:rFonts w:eastAsia="Calibri"/>
                <w:sz w:val="20"/>
              </w:rPr>
            </w:pPr>
            <w:r w:rsidRPr="000D5D12">
              <w:rPr>
                <w:rFonts w:eastAsia="Calibri"/>
                <w:sz w:val="20"/>
              </w:rPr>
              <w:t>Ms. </w:t>
            </w:r>
            <w:proofErr w:type="spellStart"/>
            <w:r w:rsidRPr="000D5D12">
              <w:rPr>
                <w:rFonts w:eastAsia="Calibri"/>
                <w:sz w:val="20"/>
              </w:rPr>
              <w:t>Cordeau’s</w:t>
            </w:r>
            <w:proofErr w:type="spellEnd"/>
            <w:r w:rsidRPr="000D5D12">
              <w:rPr>
                <w:rFonts w:eastAsia="Calibri"/>
                <w:sz w:val="20"/>
              </w:rPr>
              <w:t xml:space="preserve"> motion in revocation of judgment dismissed; respondents’ motion to dismiss for improper use of procedure dismissed</w:t>
            </w:r>
          </w:p>
          <w:p w:rsidR="00BE1736" w:rsidRPr="000D5D12" w:rsidRDefault="00BE1736" w:rsidP="00787C49">
            <w:pPr>
              <w:jc w:val="both"/>
              <w:rPr>
                <w:rFonts w:eastAsia="Calibri"/>
                <w:sz w:val="20"/>
              </w:rPr>
            </w:pPr>
          </w:p>
        </w:tc>
      </w:tr>
      <w:tr w:rsidR="00BE1736" w:rsidRPr="000D5D12" w:rsidTr="00787C49">
        <w:tc>
          <w:tcPr>
            <w:tcW w:w="2427" w:type="pct"/>
          </w:tcPr>
          <w:p w:rsidR="00BE1736" w:rsidRPr="000D5D12" w:rsidRDefault="00BE1736" w:rsidP="00787C49">
            <w:pPr>
              <w:jc w:val="both"/>
              <w:rPr>
                <w:rFonts w:eastAsia="Calibri"/>
                <w:sz w:val="20"/>
              </w:rPr>
            </w:pPr>
            <w:r w:rsidRPr="000D5D12">
              <w:rPr>
                <w:rFonts w:eastAsia="Calibri"/>
                <w:sz w:val="20"/>
              </w:rPr>
              <w:t>February 11, 2013</w:t>
            </w:r>
          </w:p>
          <w:p w:rsidR="00BE1736" w:rsidRPr="000D5D12" w:rsidRDefault="00BE1736" w:rsidP="00787C49">
            <w:pPr>
              <w:jc w:val="both"/>
              <w:rPr>
                <w:rFonts w:eastAsia="Calibri"/>
                <w:sz w:val="20"/>
              </w:rPr>
            </w:pPr>
            <w:r w:rsidRPr="000D5D12">
              <w:rPr>
                <w:rFonts w:eastAsia="Calibri"/>
                <w:sz w:val="20"/>
              </w:rPr>
              <w:t>Quebec Court of Appeal (Montréal)</w:t>
            </w:r>
          </w:p>
          <w:p w:rsidR="00BE1736" w:rsidRPr="000D5D12" w:rsidRDefault="00BE1736" w:rsidP="00787C49">
            <w:pPr>
              <w:jc w:val="both"/>
              <w:rPr>
                <w:rFonts w:eastAsia="Calibri"/>
                <w:sz w:val="20"/>
                <w:lang w:val="fr-CA"/>
              </w:rPr>
            </w:pPr>
            <w:r w:rsidRPr="000D5D12">
              <w:rPr>
                <w:rFonts w:eastAsia="Calibri"/>
                <w:sz w:val="20"/>
                <w:lang w:val="fr-CA"/>
              </w:rPr>
              <w:t>(Pelletier, Gagnon and Bouchard JJ.A.)</w:t>
            </w:r>
          </w:p>
          <w:p w:rsidR="00BE1736" w:rsidRPr="000D5D12" w:rsidRDefault="00BE1736" w:rsidP="00787C49">
            <w:pPr>
              <w:jc w:val="both"/>
              <w:rPr>
                <w:rFonts w:eastAsia="Calibri"/>
                <w:sz w:val="20"/>
                <w:lang w:val="fr-CA"/>
              </w:rPr>
            </w:pPr>
          </w:p>
        </w:tc>
        <w:tc>
          <w:tcPr>
            <w:tcW w:w="243" w:type="pct"/>
          </w:tcPr>
          <w:p w:rsidR="00BE1736" w:rsidRPr="000D5D12" w:rsidRDefault="00BE1736" w:rsidP="00787C49">
            <w:pPr>
              <w:jc w:val="both"/>
              <w:rPr>
                <w:rFonts w:eastAsia="Calibri"/>
                <w:sz w:val="20"/>
                <w:lang w:val="fr-CA"/>
              </w:rPr>
            </w:pPr>
          </w:p>
        </w:tc>
        <w:tc>
          <w:tcPr>
            <w:tcW w:w="2330" w:type="pct"/>
          </w:tcPr>
          <w:p w:rsidR="00BE1736" w:rsidRPr="000D5D12" w:rsidRDefault="00BE1736" w:rsidP="00787C49">
            <w:pPr>
              <w:jc w:val="both"/>
              <w:rPr>
                <w:rFonts w:eastAsia="Calibri"/>
                <w:sz w:val="20"/>
              </w:rPr>
            </w:pPr>
            <w:r w:rsidRPr="000D5D12">
              <w:rPr>
                <w:rFonts w:eastAsia="Calibri"/>
                <w:sz w:val="20"/>
              </w:rPr>
              <w:t>Motion for special leave to appeal after expiry of time limit dismissed</w:t>
            </w:r>
          </w:p>
          <w:p w:rsidR="00BE1736" w:rsidRPr="000D5D12" w:rsidRDefault="00BE1736" w:rsidP="00787C49">
            <w:pPr>
              <w:jc w:val="both"/>
              <w:rPr>
                <w:rFonts w:eastAsia="Calibri"/>
                <w:sz w:val="20"/>
              </w:rPr>
            </w:pPr>
          </w:p>
        </w:tc>
      </w:tr>
      <w:tr w:rsidR="00BE1736" w:rsidRPr="000D5D12" w:rsidTr="00787C49">
        <w:tc>
          <w:tcPr>
            <w:tcW w:w="2427" w:type="pct"/>
          </w:tcPr>
          <w:p w:rsidR="00BE1736" w:rsidRPr="000D5D12" w:rsidRDefault="00BE1736" w:rsidP="00787C49">
            <w:pPr>
              <w:jc w:val="both"/>
              <w:rPr>
                <w:rFonts w:eastAsia="Calibri"/>
                <w:sz w:val="20"/>
              </w:rPr>
            </w:pPr>
            <w:r w:rsidRPr="000D5D12">
              <w:rPr>
                <w:rFonts w:eastAsia="Calibri"/>
                <w:sz w:val="20"/>
              </w:rPr>
              <w:t>April 8, 2013</w:t>
            </w:r>
          </w:p>
          <w:p w:rsidR="00BE1736" w:rsidRPr="000D5D12" w:rsidRDefault="00BE1736" w:rsidP="00787C49">
            <w:pPr>
              <w:jc w:val="both"/>
              <w:rPr>
                <w:rFonts w:eastAsia="Calibri"/>
                <w:sz w:val="20"/>
              </w:rPr>
            </w:pPr>
            <w:r w:rsidRPr="000D5D12">
              <w:rPr>
                <w:rFonts w:eastAsia="Calibri"/>
                <w:sz w:val="20"/>
              </w:rPr>
              <w:t>Supreme Court of Canada</w:t>
            </w:r>
          </w:p>
        </w:tc>
        <w:tc>
          <w:tcPr>
            <w:tcW w:w="243" w:type="pct"/>
          </w:tcPr>
          <w:p w:rsidR="00BE1736" w:rsidRPr="000D5D12" w:rsidRDefault="00BE1736" w:rsidP="00787C49">
            <w:pPr>
              <w:jc w:val="both"/>
              <w:rPr>
                <w:rFonts w:eastAsia="Calibri"/>
                <w:sz w:val="20"/>
              </w:rPr>
            </w:pPr>
          </w:p>
        </w:tc>
        <w:tc>
          <w:tcPr>
            <w:tcW w:w="2330" w:type="pct"/>
          </w:tcPr>
          <w:p w:rsidR="00BE1736" w:rsidRPr="000D5D12" w:rsidRDefault="00BE1736" w:rsidP="00787C49">
            <w:pPr>
              <w:jc w:val="both"/>
              <w:rPr>
                <w:rFonts w:eastAsia="Calibri"/>
                <w:sz w:val="20"/>
              </w:rPr>
            </w:pPr>
            <w:r w:rsidRPr="000D5D12">
              <w:rPr>
                <w:rFonts w:eastAsia="Calibri"/>
                <w:sz w:val="20"/>
              </w:rPr>
              <w:t>Application for leave to appeal filed</w:t>
            </w:r>
          </w:p>
        </w:tc>
      </w:tr>
    </w:tbl>
    <w:p w:rsidR="009B1382" w:rsidRDefault="009B1382" w:rsidP="009B1382">
      <w:pPr>
        <w:rPr>
          <w:sz w:val="20"/>
          <w:szCs w:val="20"/>
        </w:rPr>
      </w:pPr>
    </w:p>
    <w:p w:rsidR="009B1382" w:rsidRPr="00C50A5C" w:rsidRDefault="001552C7" w:rsidP="009B1382">
      <w:pPr>
        <w:rPr>
          <w:sz w:val="20"/>
          <w:szCs w:val="20"/>
        </w:rPr>
      </w:pPr>
      <w:r w:rsidRPr="001552C7">
        <w:rPr>
          <w:sz w:val="20"/>
          <w:szCs w:val="20"/>
          <w:lang w:val="fr-CA"/>
        </w:rPr>
        <w:pict>
          <v:rect id="_x0000_i1064" style="width:2in;height:1pt" o:hrpct="0" o:hralign="center" o:hrstd="t" o:hrnoshade="t" o:hr="t" fillcolor="black [3213]" stroked="f"/>
        </w:pict>
      </w:r>
    </w:p>
    <w:p w:rsidR="009B1382" w:rsidRDefault="009B1382" w:rsidP="009B1382">
      <w:pPr>
        <w:rPr>
          <w:sz w:val="20"/>
          <w:szCs w:val="20"/>
        </w:rPr>
      </w:pPr>
    </w:p>
    <w:p w:rsidR="009B1382" w:rsidRPr="001B157C" w:rsidRDefault="009B1382" w:rsidP="009B1382">
      <w:pPr>
        <w:rPr>
          <w:sz w:val="20"/>
          <w:szCs w:val="20"/>
          <w:u w:val="single"/>
          <w:lang w:val="fr-CA"/>
        </w:rPr>
      </w:pPr>
      <w:r w:rsidRPr="001B157C">
        <w:rPr>
          <w:sz w:val="20"/>
          <w:szCs w:val="20"/>
          <w:u w:val="single"/>
          <w:lang w:val="fr-CA"/>
        </w:rPr>
        <w:t>RÉSUMÉ DE L’AFFAIRE</w:t>
      </w:r>
    </w:p>
    <w:p w:rsidR="009B1382" w:rsidRDefault="009B1382" w:rsidP="009B138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E1736" w:rsidRPr="000D5D12" w:rsidTr="00787C49">
        <w:tc>
          <w:tcPr>
            <w:tcW w:w="5000" w:type="pct"/>
            <w:gridSpan w:val="3"/>
          </w:tcPr>
          <w:p w:rsidR="00BE1736" w:rsidRPr="000D5D12" w:rsidRDefault="00BE1736" w:rsidP="00787C49">
            <w:pPr>
              <w:jc w:val="both"/>
              <w:rPr>
                <w:rFonts w:eastAsia="Calibri"/>
                <w:sz w:val="20"/>
                <w:lang w:val="fr-CA"/>
              </w:rPr>
            </w:pPr>
            <w:r w:rsidRPr="000D5D12">
              <w:rPr>
                <w:rFonts w:eastAsia="Calibri"/>
                <w:sz w:val="20"/>
                <w:lang w:val="fr-CA"/>
              </w:rPr>
              <w:t xml:space="preserve">Procédure civile — Appels — Délais — Permission d’appel — Le droit de la demanderesse d’être entendue a-t-il été violé? — </w:t>
            </w:r>
            <w:r w:rsidRPr="000D5D12">
              <w:rPr>
                <w:rFonts w:eastAsia="Calibri"/>
                <w:i/>
                <w:sz w:val="20"/>
                <w:lang w:val="fr-CA"/>
              </w:rPr>
              <w:t>Code de procédure civile</w:t>
            </w:r>
            <w:r w:rsidRPr="000D5D12">
              <w:rPr>
                <w:rFonts w:eastAsia="Calibri"/>
                <w:sz w:val="20"/>
                <w:lang w:val="fr-CA"/>
              </w:rPr>
              <w:t>, L.R.Q., ch. C-25, art. 523.</w:t>
            </w:r>
          </w:p>
        </w:tc>
      </w:tr>
      <w:tr w:rsidR="00BE1736" w:rsidRPr="000D5D12" w:rsidTr="00787C49">
        <w:tc>
          <w:tcPr>
            <w:tcW w:w="5000" w:type="pct"/>
            <w:gridSpan w:val="3"/>
          </w:tcPr>
          <w:p w:rsidR="00BE1736" w:rsidRPr="000D5D12" w:rsidRDefault="00BE1736" w:rsidP="00787C49">
            <w:pPr>
              <w:jc w:val="both"/>
              <w:rPr>
                <w:rFonts w:eastAsia="Calibri"/>
                <w:sz w:val="20"/>
                <w:lang w:val="fr-CA"/>
              </w:rPr>
            </w:pPr>
          </w:p>
        </w:tc>
      </w:tr>
      <w:tr w:rsidR="00BE1736" w:rsidRPr="006728BF" w:rsidTr="00787C49">
        <w:tc>
          <w:tcPr>
            <w:tcW w:w="5000" w:type="pct"/>
            <w:gridSpan w:val="3"/>
          </w:tcPr>
          <w:p w:rsidR="00BE1736" w:rsidRPr="000D5D12" w:rsidRDefault="00BE1736" w:rsidP="00787C49">
            <w:pPr>
              <w:jc w:val="both"/>
              <w:rPr>
                <w:rFonts w:eastAsia="Calibri"/>
                <w:sz w:val="20"/>
                <w:lang w:val="fr-CA"/>
              </w:rPr>
            </w:pPr>
            <w:r w:rsidRPr="000D5D12">
              <w:rPr>
                <w:rFonts w:eastAsia="Calibri"/>
                <w:sz w:val="20"/>
                <w:lang w:val="fr-CA"/>
              </w:rPr>
              <w:t xml:space="preserve">Le 19 octobre 2011, le juge Laporte de la Cour du Québec, division des petites créances, rejette une action de Mme Cordeau intentée contre les intimés pour un remboursement d’honoraires et des dommages-intérêts.  Le juge estime que rien au dossier ne démontre que les honoraires des avocats </w:t>
            </w:r>
            <w:proofErr w:type="spellStart"/>
            <w:r w:rsidRPr="000D5D12">
              <w:rPr>
                <w:rFonts w:eastAsia="Calibri"/>
                <w:sz w:val="20"/>
                <w:lang w:val="fr-CA"/>
              </w:rPr>
              <w:t>Cayer</w:t>
            </w:r>
            <w:proofErr w:type="spellEnd"/>
            <w:r w:rsidRPr="000D5D12">
              <w:rPr>
                <w:rFonts w:eastAsia="Calibri"/>
                <w:sz w:val="20"/>
                <w:lang w:val="fr-CA"/>
              </w:rPr>
              <w:t xml:space="preserve"> et Doyon ont été exigés pour du travail inutile ou qu’ils sont disproportionnés.  Il fait droit à la demande reconventionnelle de Me </w:t>
            </w:r>
            <w:proofErr w:type="spellStart"/>
            <w:r w:rsidRPr="000D5D12">
              <w:rPr>
                <w:rFonts w:eastAsia="Calibri"/>
                <w:sz w:val="20"/>
                <w:lang w:val="fr-CA"/>
              </w:rPr>
              <w:t>Cayer</w:t>
            </w:r>
            <w:proofErr w:type="spellEnd"/>
            <w:r w:rsidRPr="000D5D12">
              <w:rPr>
                <w:rFonts w:eastAsia="Calibri"/>
                <w:sz w:val="20"/>
                <w:lang w:val="fr-CA"/>
              </w:rPr>
              <w:t xml:space="preserve"> au montant de 796,36$ pour le solde d’un compte d’honoraires, et à celle de Claude Leblanc, Avocats Inc. au montant de 500$ pour les frais engagés en raison de la poursuite inutile à son endroit, le tout avec les intérêts et l’indemnité additionnelle.</w:t>
            </w:r>
          </w:p>
          <w:p w:rsidR="00BE1736" w:rsidRPr="000D5D12" w:rsidRDefault="00BE1736" w:rsidP="00787C49">
            <w:pPr>
              <w:jc w:val="both"/>
              <w:rPr>
                <w:rFonts w:eastAsia="Calibri"/>
                <w:sz w:val="20"/>
                <w:lang w:val="fr-CA"/>
              </w:rPr>
            </w:pPr>
          </w:p>
          <w:p w:rsidR="00BE1736" w:rsidRPr="000D5D12" w:rsidRDefault="00BE1736" w:rsidP="00787C49">
            <w:pPr>
              <w:jc w:val="both"/>
              <w:rPr>
                <w:rFonts w:eastAsia="Calibri"/>
                <w:sz w:val="20"/>
                <w:lang w:val="fr-CA"/>
              </w:rPr>
            </w:pPr>
            <w:r w:rsidRPr="000D5D12">
              <w:rPr>
                <w:rFonts w:eastAsia="Calibri"/>
                <w:sz w:val="20"/>
                <w:lang w:val="fr-CA"/>
              </w:rPr>
              <w:t>Le 1</w:t>
            </w:r>
            <w:r w:rsidRPr="000D5D12">
              <w:rPr>
                <w:rFonts w:eastAsia="Calibri"/>
                <w:sz w:val="20"/>
                <w:vertAlign w:val="superscript"/>
                <w:lang w:val="fr-CA"/>
              </w:rPr>
              <w:t>er</w:t>
            </w:r>
            <w:r w:rsidRPr="000D5D12">
              <w:rPr>
                <w:rFonts w:eastAsia="Calibri"/>
                <w:sz w:val="20"/>
                <w:lang w:val="fr-CA"/>
              </w:rPr>
              <w:t xml:space="preserve"> mars 2012, la juge Julien de la Cour supérieure dispose </w:t>
            </w:r>
            <w:r w:rsidRPr="000D5D12">
              <w:rPr>
                <w:rFonts w:eastAsia="Calibri"/>
                <w:i/>
                <w:sz w:val="20"/>
                <w:lang w:val="fr-CA"/>
              </w:rPr>
              <w:t>ex parte</w:t>
            </w:r>
            <w:r w:rsidRPr="000D5D12">
              <w:rPr>
                <w:rFonts w:eastAsia="Calibri"/>
                <w:sz w:val="20"/>
                <w:lang w:val="fr-CA"/>
              </w:rPr>
              <w:t xml:space="preserve"> de la requête en révision judiciaire de Mme Cordeau à l’encontre de la décision du juge Laporte.  Mme Cordeau a fait savoir par l’intermédiaire de sa fille qu’elle voulait une remise pour retenir les services d’un avocat.  Compte tenu du préjudice subi par les défendeurs et que la requête n’a aucune chance raisonnable de succès, la juge Julien rejette la requête en révision judiciaire de Mme Cordeau sans frais.  Le 9 novembre 2012, le juge Prévost de la Cour supérieure est saisi d’une requête en rétractation du jugement de la juge Julien présentée par Mme Cordeau.  Le juge rejette la requête avec dépens aux motifs qu’elle a été produite après le délai de rigueur de 15 jours calculé à partir de la connaissance de la décision attaquée et que Mme Cordeau n’allègue dans sa requête ni n’a démontré qu’elle a été dans l’impossibilité en fait d’agir plus tôt (art. 484 </w:t>
            </w:r>
            <w:proofErr w:type="spellStart"/>
            <w:r w:rsidRPr="000D5D12">
              <w:rPr>
                <w:rFonts w:eastAsia="Calibri"/>
                <w:i/>
                <w:sz w:val="20"/>
                <w:lang w:val="fr-CA"/>
              </w:rPr>
              <w:t>C.p.c</w:t>
            </w:r>
            <w:proofErr w:type="spellEnd"/>
            <w:r w:rsidRPr="000D5D12">
              <w:rPr>
                <w:rFonts w:eastAsia="Calibri"/>
                <w:i/>
                <w:sz w:val="20"/>
                <w:lang w:val="fr-CA"/>
              </w:rPr>
              <w:t>.</w:t>
            </w:r>
            <w:r w:rsidRPr="000D5D12">
              <w:rPr>
                <w:rFonts w:eastAsia="Calibri"/>
                <w:sz w:val="20"/>
                <w:lang w:val="fr-CA"/>
              </w:rPr>
              <w:t xml:space="preserve">).  Le 11 février 2013, la Cour d’appel rejette la requête de Mme Cordeau pour obtenir une permission spéciale d’en appeler hors délai de la décision du juge Prévost.  La Cour conclut que : (1) à sa face même, la requête ne satisfait pas les exigences de l’art. 523 </w:t>
            </w:r>
            <w:r w:rsidRPr="000D5D12">
              <w:rPr>
                <w:rFonts w:eastAsia="Calibri"/>
                <w:i/>
                <w:sz w:val="20"/>
                <w:lang w:val="fr-CA"/>
              </w:rPr>
              <w:t>C.p.c.</w:t>
            </w:r>
            <w:r w:rsidRPr="000D5D12">
              <w:rPr>
                <w:rFonts w:eastAsia="Calibri"/>
                <w:sz w:val="20"/>
                <w:lang w:val="fr-CA"/>
              </w:rPr>
              <w:t>; (2) la règle de proportionnalité fait obstacle à l’octroi de la permission; (3) l’historique du dossier ne permet pas de faire droit à la demande de mitigation des dépens.</w:t>
            </w:r>
          </w:p>
          <w:p w:rsidR="00BE1736" w:rsidRPr="000D5D12" w:rsidRDefault="00BE1736" w:rsidP="00787C49">
            <w:pPr>
              <w:jc w:val="both"/>
              <w:rPr>
                <w:rFonts w:eastAsia="Calibri"/>
                <w:sz w:val="20"/>
                <w:lang w:val="fr-CA"/>
              </w:rPr>
            </w:pPr>
          </w:p>
        </w:tc>
      </w:tr>
      <w:tr w:rsidR="00BE1736" w:rsidRPr="006728BF" w:rsidTr="00E7349E">
        <w:trPr>
          <w:cantSplit/>
        </w:trPr>
        <w:tc>
          <w:tcPr>
            <w:tcW w:w="2427" w:type="pct"/>
          </w:tcPr>
          <w:p w:rsidR="00BE1736" w:rsidRPr="000D5D12" w:rsidRDefault="00BE1736" w:rsidP="00787C49">
            <w:pPr>
              <w:jc w:val="both"/>
              <w:rPr>
                <w:rFonts w:eastAsia="Calibri"/>
                <w:sz w:val="20"/>
                <w:lang w:val="fr-CA"/>
              </w:rPr>
            </w:pPr>
            <w:r w:rsidRPr="000D5D12">
              <w:rPr>
                <w:rFonts w:eastAsia="Calibri"/>
                <w:sz w:val="20"/>
                <w:lang w:val="fr-CA"/>
              </w:rPr>
              <w:lastRenderedPageBreak/>
              <w:t>Le 9 novembre 2012</w:t>
            </w:r>
          </w:p>
          <w:p w:rsidR="00BE1736" w:rsidRPr="000D5D12" w:rsidRDefault="00BE1736" w:rsidP="00787C49">
            <w:pPr>
              <w:jc w:val="both"/>
              <w:rPr>
                <w:rFonts w:eastAsia="Calibri"/>
                <w:sz w:val="20"/>
                <w:lang w:val="fr-CA"/>
              </w:rPr>
            </w:pPr>
            <w:r w:rsidRPr="000D5D12">
              <w:rPr>
                <w:rFonts w:eastAsia="Calibri"/>
                <w:sz w:val="20"/>
                <w:lang w:val="fr-CA"/>
              </w:rPr>
              <w:t>Cour supérieure du Québec</w:t>
            </w:r>
          </w:p>
          <w:p w:rsidR="00BE1736" w:rsidRPr="000D5D12" w:rsidRDefault="00BE1736" w:rsidP="00787C49">
            <w:pPr>
              <w:jc w:val="both"/>
              <w:rPr>
                <w:rFonts w:eastAsia="Calibri"/>
                <w:sz w:val="20"/>
                <w:lang w:val="fr-CA"/>
              </w:rPr>
            </w:pPr>
            <w:r w:rsidRPr="000D5D12">
              <w:rPr>
                <w:rFonts w:eastAsia="Calibri"/>
                <w:sz w:val="20"/>
                <w:lang w:val="fr-CA"/>
              </w:rPr>
              <w:t>(Le juge Prévost)</w:t>
            </w:r>
          </w:p>
          <w:p w:rsidR="00BE1736" w:rsidRPr="000D5D12" w:rsidRDefault="00BE1736" w:rsidP="00787C49">
            <w:pPr>
              <w:jc w:val="both"/>
              <w:rPr>
                <w:rFonts w:eastAsia="Calibri"/>
                <w:sz w:val="20"/>
              </w:rPr>
            </w:pPr>
          </w:p>
        </w:tc>
        <w:tc>
          <w:tcPr>
            <w:tcW w:w="243" w:type="pct"/>
          </w:tcPr>
          <w:p w:rsidR="00BE1736" w:rsidRPr="000D5D12" w:rsidRDefault="00BE1736" w:rsidP="00787C49">
            <w:pPr>
              <w:jc w:val="both"/>
              <w:rPr>
                <w:rFonts w:eastAsia="Calibri"/>
                <w:sz w:val="20"/>
              </w:rPr>
            </w:pPr>
          </w:p>
        </w:tc>
        <w:tc>
          <w:tcPr>
            <w:tcW w:w="2330" w:type="pct"/>
          </w:tcPr>
          <w:p w:rsidR="00BE1736" w:rsidRPr="000D5D12" w:rsidRDefault="00BE1736" w:rsidP="00787C49">
            <w:pPr>
              <w:jc w:val="both"/>
              <w:rPr>
                <w:rFonts w:eastAsia="Calibri"/>
                <w:sz w:val="20"/>
                <w:lang w:val="fr-CA"/>
              </w:rPr>
            </w:pPr>
            <w:r w:rsidRPr="000D5D12">
              <w:rPr>
                <w:rFonts w:eastAsia="Calibri"/>
                <w:sz w:val="20"/>
                <w:lang w:val="fr-CA"/>
              </w:rPr>
              <w:t>Requête en rétractation de jugement de Mme Cordeau rejetée; requête en rejet pour abus de procédure des intimés rejetée</w:t>
            </w:r>
          </w:p>
          <w:p w:rsidR="00BE1736" w:rsidRPr="000D5D12" w:rsidRDefault="00BE1736" w:rsidP="00787C49">
            <w:pPr>
              <w:jc w:val="both"/>
              <w:rPr>
                <w:rFonts w:eastAsia="Calibri"/>
                <w:sz w:val="20"/>
                <w:lang w:val="fr-CA"/>
              </w:rPr>
            </w:pPr>
          </w:p>
        </w:tc>
      </w:tr>
      <w:tr w:rsidR="00BE1736" w:rsidRPr="006728BF" w:rsidTr="00E7349E">
        <w:trPr>
          <w:cantSplit/>
        </w:trPr>
        <w:tc>
          <w:tcPr>
            <w:tcW w:w="2427" w:type="pct"/>
          </w:tcPr>
          <w:p w:rsidR="00BE1736" w:rsidRPr="000D5D12" w:rsidRDefault="00BE1736" w:rsidP="00787C49">
            <w:pPr>
              <w:jc w:val="both"/>
              <w:rPr>
                <w:rFonts w:eastAsia="Calibri"/>
                <w:sz w:val="20"/>
                <w:lang w:val="fr-CA"/>
              </w:rPr>
            </w:pPr>
            <w:r w:rsidRPr="000D5D12">
              <w:rPr>
                <w:rFonts w:eastAsia="Calibri"/>
                <w:sz w:val="20"/>
                <w:lang w:val="fr-CA"/>
              </w:rPr>
              <w:t>Le 11 février 2013</w:t>
            </w:r>
          </w:p>
          <w:p w:rsidR="00BE1736" w:rsidRPr="000D5D12" w:rsidRDefault="00BE1736" w:rsidP="00787C49">
            <w:pPr>
              <w:jc w:val="both"/>
              <w:rPr>
                <w:rFonts w:eastAsia="Calibri"/>
                <w:sz w:val="20"/>
                <w:lang w:val="fr-CA"/>
              </w:rPr>
            </w:pPr>
            <w:r w:rsidRPr="000D5D12">
              <w:rPr>
                <w:rFonts w:eastAsia="Calibri"/>
                <w:sz w:val="20"/>
                <w:lang w:val="fr-CA"/>
              </w:rPr>
              <w:t>Cour d’appel du Québec (Montréal)</w:t>
            </w:r>
          </w:p>
          <w:p w:rsidR="00BE1736" w:rsidRPr="000D5D12" w:rsidRDefault="00BE1736" w:rsidP="00787C49">
            <w:pPr>
              <w:jc w:val="both"/>
              <w:rPr>
                <w:rFonts w:eastAsia="Calibri"/>
                <w:sz w:val="20"/>
                <w:lang w:val="fr-CA"/>
              </w:rPr>
            </w:pPr>
            <w:r w:rsidRPr="000D5D12">
              <w:rPr>
                <w:rFonts w:eastAsia="Calibri"/>
                <w:sz w:val="20"/>
                <w:lang w:val="fr-CA"/>
              </w:rPr>
              <w:t>(Les juges Pelletier, Gagnon et Bouchard)</w:t>
            </w:r>
          </w:p>
          <w:p w:rsidR="00BE1736" w:rsidRPr="000D5D12" w:rsidRDefault="00BE1736" w:rsidP="00787C49">
            <w:pPr>
              <w:jc w:val="both"/>
              <w:rPr>
                <w:rFonts w:eastAsia="Calibri"/>
                <w:sz w:val="20"/>
                <w:lang w:val="fr-FR"/>
              </w:rPr>
            </w:pPr>
          </w:p>
        </w:tc>
        <w:tc>
          <w:tcPr>
            <w:tcW w:w="243" w:type="pct"/>
          </w:tcPr>
          <w:p w:rsidR="00BE1736" w:rsidRPr="000D5D12" w:rsidRDefault="00BE1736" w:rsidP="00787C49">
            <w:pPr>
              <w:jc w:val="both"/>
              <w:rPr>
                <w:rFonts w:eastAsia="Calibri"/>
                <w:sz w:val="20"/>
                <w:lang w:val="fr-FR"/>
              </w:rPr>
            </w:pPr>
          </w:p>
        </w:tc>
        <w:tc>
          <w:tcPr>
            <w:tcW w:w="2330" w:type="pct"/>
          </w:tcPr>
          <w:p w:rsidR="00BE1736" w:rsidRPr="000D5D12" w:rsidRDefault="00BE1736" w:rsidP="00787C49">
            <w:pPr>
              <w:jc w:val="both"/>
              <w:rPr>
                <w:rFonts w:eastAsia="Calibri"/>
                <w:sz w:val="20"/>
                <w:lang w:val="fr-CA"/>
              </w:rPr>
            </w:pPr>
            <w:r w:rsidRPr="000D5D12">
              <w:rPr>
                <w:rFonts w:eastAsia="Calibri"/>
                <w:sz w:val="20"/>
                <w:lang w:val="fr-CA"/>
              </w:rPr>
              <w:t>Requête pour permission spéciale d’interjeter appel hors délai rejetée</w:t>
            </w:r>
          </w:p>
          <w:p w:rsidR="00BE1736" w:rsidRPr="000D5D12" w:rsidRDefault="00BE1736" w:rsidP="00787C49">
            <w:pPr>
              <w:jc w:val="both"/>
              <w:rPr>
                <w:rFonts w:eastAsia="Calibri"/>
                <w:sz w:val="20"/>
                <w:lang w:val="fr-CA"/>
              </w:rPr>
            </w:pPr>
          </w:p>
        </w:tc>
      </w:tr>
      <w:tr w:rsidR="00BE1736" w:rsidRPr="000D5D12" w:rsidTr="00E7349E">
        <w:trPr>
          <w:cantSplit/>
        </w:trPr>
        <w:tc>
          <w:tcPr>
            <w:tcW w:w="2427" w:type="pct"/>
          </w:tcPr>
          <w:p w:rsidR="00BE1736" w:rsidRPr="000D5D12" w:rsidRDefault="00BE1736" w:rsidP="00787C49">
            <w:pPr>
              <w:jc w:val="both"/>
              <w:rPr>
                <w:rFonts w:eastAsia="Calibri"/>
                <w:sz w:val="20"/>
                <w:lang w:val="fr-CA"/>
              </w:rPr>
            </w:pPr>
            <w:r w:rsidRPr="000D5D12">
              <w:rPr>
                <w:rFonts w:eastAsia="Calibri"/>
                <w:sz w:val="20"/>
                <w:lang w:val="fr-CA"/>
              </w:rPr>
              <w:t>Le 8 avril 2013</w:t>
            </w:r>
          </w:p>
          <w:p w:rsidR="00BE1736" w:rsidRPr="000D5D12" w:rsidRDefault="00BE1736" w:rsidP="00787C49">
            <w:pPr>
              <w:jc w:val="both"/>
              <w:rPr>
                <w:rFonts w:eastAsia="Calibri"/>
                <w:sz w:val="20"/>
                <w:lang w:val="fr-FR"/>
              </w:rPr>
            </w:pPr>
            <w:r w:rsidRPr="000D5D12">
              <w:rPr>
                <w:rFonts w:eastAsia="Calibri"/>
                <w:sz w:val="20"/>
                <w:lang w:val="fr-CA"/>
              </w:rPr>
              <w:t>Cour suprême du Canada</w:t>
            </w:r>
          </w:p>
        </w:tc>
        <w:tc>
          <w:tcPr>
            <w:tcW w:w="243" w:type="pct"/>
          </w:tcPr>
          <w:p w:rsidR="00BE1736" w:rsidRPr="000D5D12" w:rsidRDefault="00BE1736" w:rsidP="00787C49">
            <w:pPr>
              <w:jc w:val="both"/>
              <w:rPr>
                <w:rFonts w:eastAsia="Calibri"/>
                <w:sz w:val="20"/>
                <w:lang w:val="fr-FR"/>
              </w:rPr>
            </w:pPr>
          </w:p>
        </w:tc>
        <w:tc>
          <w:tcPr>
            <w:tcW w:w="2330" w:type="pct"/>
          </w:tcPr>
          <w:p w:rsidR="00BE1736" w:rsidRPr="000D5D12" w:rsidRDefault="00BE1736" w:rsidP="00787C49">
            <w:pPr>
              <w:jc w:val="both"/>
              <w:rPr>
                <w:rFonts w:eastAsia="Calibri"/>
                <w:sz w:val="20"/>
                <w:lang w:val="fr-CA"/>
              </w:rPr>
            </w:pPr>
            <w:r w:rsidRPr="000D5D12">
              <w:rPr>
                <w:rFonts w:eastAsia="Calibri"/>
                <w:sz w:val="20"/>
                <w:lang w:val="fr-CA"/>
              </w:rPr>
              <w:t>Demande d’autorisation d’appel déposée</w:t>
            </w:r>
          </w:p>
          <w:p w:rsidR="00BE1736" w:rsidRPr="000D5D12" w:rsidRDefault="00BE1736" w:rsidP="00787C49">
            <w:pPr>
              <w:jc w:val="both"/>
              <w:rPr>
                <w:rFonts w:eastAsia="Calibri"/>
                <w:sz w:val="20"/>
                <w:lang w:val="fr-CA"/>
              </w:rPr>
            </w:pPr>
          </w:p>
        </w:tc>
      </w:tr>
    </w:tbl>
    <w:p w:rsidR="009B1382" w:rsidRDefault="009B1382" w:rsidP="009B1382">
      <w:pPr>
        <w:rPr>
          <w:sz w:val="20"/>
          <w:szCs w:val="20"/>
        </w:rPr>
      </w:pPr>
    </w:p>
    <w:p w:rsidR="009B1382" w:rsidRDefault="001552C7" w:rsidP="009B1382">
      <w:pPr>
        <w:rPr>
          <w:sz w:val="20"/>
          <w:szCs w:val="20"/>
          <w:lang w:val="fr-CA"/>
        </w:rPr>
      </w:pPr>
      <w:r w:rsidRPr="001552C7">
        <w:rPr>
          <w:sz w:val="20"/>
          <w:szCs w:val="20"/>
          <w:lang w:val="fr-CA"/>
        </w:rPr>
        <w:pict>
          <v:rect id="_x0000_i1065" style="width:2in;height:1pt" o:hrpct="0" o:hralign="center" o:hrstd="t" o:hrnoshade="t" o:hr="t" fillcolor="black [3213]" stroked="f"/>
        </w:pict>
      </w:r>
    </w:p>
    <w:p w:rsidR="009B1382" w:rsidRDefault="009B1382" w:rsidP="009B1382">
      <w:pPr>
        <w:rPr>
          <w:sz w:val="20"/>
          <w:szCs w:val="20"/>
          <w:lang w:val="fr-CA"/>
        </w:rPr>
      </w:pPr>
    </w:p>
    <w:tbl>
      <w:tblPr>
        <w:tblStyle w:val="TableGrid6"/>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7349E" w:rsidRPr="00E7349E" w:rsidTr="00921D77">
        <w:trPr>
          <w:cantSplit/>
        </w:trPr>
        <w:tc>
          <w:tcPr>
            <w:tcW w:w="1458" w:type="dxa"/>
          </w:tcPr>
          <w:p w:rsidR="00E7349E" w:rsidRPr="00E7349E" w:rsidRDefault="00E7349E" w:rsidP="00E7349E">
            <w:pPr>
              <w:rPr>
                <w:sz w:val="20"/>
                <w:szCs w:val="20"/>
              </w:rPr>
            </w:pPr>
            <w:r w:rsidRPr="00E7349E">
              <w:rPr>
                <w:b/>
                <w:sz w:val="20"/>
                <w:lang w:val="fr-CA"/>
              </w:rPr>
              <w:t>35340</w:t>
            </w:r>
          </w:p>
          <w:p w:rsidR="00E7349E" w:rsidRPr="00E7349E" w:rsidRDefault="00E7349E" w:rsidP="00E7349E">
            <w:pPr>
              <w:rPr>
                <w:b/>
                <w:sz w:val="20"/>
                <w:szCs w:val="20"/>
                <w:lang w:val="fr-CA"/>
              </w:rPr>
            </w:pPr>
          </w:p>
        </w:tc>
        <w:tc>
          <w:tcPr>
            <w:tcW w:w="8118" w:type="dxa"/>
          </w:tcPr>
          <w:p w:rsidR="00E7349E" w:rsidRPr="00E7349E" w:rsidRDefault="00E7349E" w:rsidP="00E7349E">
            <w:pPr>
              <w:jc w:val="both"/>
              <w:rPr>
                <w:sz w:val="20"/>
                <w:szCs w:val="20"/>
                <w:lang w:val="fr-CA"/>
              </w:rPr>
            </w:pPr>
            <w:r w:rsidRPr="00E7349E">
              <w:rPr>
                <w:b/>
                <w:sz w:val="20"/>
                <w:u w:val="single"/>
                <w:lang w:val="fr-CA"/>
              </w:rPr>
              <w:t xml:space="preserve">AGC Flat Glass </w:t>
            </w:r>
            <w:proofErr w:type="spellStart"/>
            <w:r w:rsidRPr="00E7349E">
              <w:rPr>
                <w:b/>
                <w:sz w:val="20"/>
                <w:u w:val="single"/>
                <w:lang w:val="fr-CA"/>
              </w:rPr>
              <w:t>North</w:t>
            </w:r>
            <w:proofErr w:type="spellEnd"/>
            <w:r w:rsidRPr="00E7349E">
              <w:rPr>
                <w:b/>
                <w:sz w:val="20"/>
                <w:u w:val="single"/>
                <w:lang w:val="fr-CA"/>
              </w:rPr>
              <w:t xml:space="preserve"> </w:t>
            </w:r>
            <w:proofErr w:type="spellStart"/>
            <w:r w:rsidRPr="00E7349E">
              <w:rPr>
                <w:b/>
                <w:sz w:val="20"/>
                <w:u w:val="single"/>
                <w:lang w:val="fr-CA"/>
              </w:rPr>
              <w:t>America</w:t>
            </w:r>
            <w:proofErr w:type="spellEnd"/>
            <w:r w:rsidRPr="00E7349E">
              <w:rPr>
                <w:b/>
                <w:sz w:val="20"/>
                <w:u w:val="single"/>
                <w:lang w:val="fr-CA"/>
              </w:rPr>
              <w:t xml:space="preserve"> Ltd. v. Syndicat national de l'automobile, de l'aérospatiale, du transport et des autres travailleurs et travailleuses du Canada (TCA-Canada), Commission des normes du travail, Marcel Morin, in </w:t>
            </w:r>
            <w:proofErr w:type="spellStart"/>
            <w:r w:rsidRPr="00E7349E">
              <w:rPr>
                <w:b/>
                <w:sz w:val="20"/>
                <w:u w:val="single"/>
                <w:lang w:val="fr-CA"/>
              </w:rPr>
              <w:t>his</w:t>
            </w:r>
            <w:proofErr w:type="spellEnd"/>
            <w:r w:rsidRPr="00E7349E">
              <w:rPr>
                <w:b/>
                <w:sz w:val="20"/>
                <w:u w:val="single"/>
                <w:lang w:val="fr-CA"/>
              </w:rPr>
              <w:t xml:space="preserve"> </w:t>
            </w:r>
            <w:proofErr w:type="spellStart"/>
            <w:r w:rsidRPr="00E7349E">
              <w:rPr>
                <w:b/>
                <w:sz w:val="20"/>
                <w:u w:val="single"/>
                <w:lang w:val="fr-CA"/>
              </w:rPr>
              <w:t>capacity</w:t>
            </w:r>
            <w:proofErr w:type="spellEnd"/>
            <w:r w:rsidRPr="00E7349E">
              <w:rPr>
                <w:b/>
                <w:sz w:val="20"/>
                <w:u w:val="single"/>
                <w:lang w:val="fr-CA"/>
              </w:rPr>
              <w:t xml:space="preserve"> of </w:t>
            </w:r>
            <w:proofErr w:type="spellStart"/>
            <w:r w:rsidRPr="00E7349E">
              <w:rPr>
                <w:b/>
                <w:sz w:val="20"/>
                <w:u w:val="single"/>
                <w:lang w:val="fr-CA"/>
              </w:rPr>
              <w:t>arbitrator</w:t>
            </w:r>
            <w:proofErr w:type="spellEnd"/>
            <w:r w:rsidRPr="00E7349E">
              <w:rPr>
                <w:b/>
                <w:sz w:val="20"/>
                <w:u w:val="single"/>
                <w:lang w:val="fr-CA"/>
              </w:rPr>
              <w:t xml:space="preserve"> and Greffier de la cour supérieure, district de Québec</w:t>
            </w:r>
            <w:r w:rsidRPr="00E7349E">
              <w:rPr>
                <w:sz w:val="20"/>
                <w:szCs w:val="20"/>
                <w:lang w:val="fr-CA"/>
              </w:rPr>
              <w:t xml:space="preserve"> (Que.) (Civil) (By </w:t>
            </w:r>
            <w:proofErr w:type="spellStart"/>
            <w:r w:rsidRPr="00E7349E">
              <w:rPr>
                <w:sz w:val="20"/>
                <w:szCs w:val="20"/>
                <w:lang w:val="fr-CA"/>
              </w:rPr>
              <w:t>Leave</w:t>
            </w:r>
            <w:proofErr w:type="spellEnd"/>
            <w:r w:rsidRPr="00E7349E">
              <w:rPr>
                <w:sz w:val="20"/>
                <w:szCs w:val="20"/>
                <w:lang w:val="fr-CA"/>
              </w:rPr>
              <w:t>)</w:t>
            </w:r>
          </w:p>
          <w:p w:rsidR="00E7349E" w:rsidRPr="00E7349E" w:rsidRDefault="00E7349E" w:rsidP="00E7349E">
            <w:pPr>
              <w:jc w:val="both"/>
              <w:rPr>
                <w:sz w:val="20"/>
                <w:szCs w:val="20"/>
                <w:lang w:val="fr-CA"/>
              </w:rPr>
            </w:pPr>
          </w:p>
        </w:tc>
      </w:tr>
      <w:tr w:rsidR="00E7349E" w:rsidRPr="00E7349E" w:rsidTr="00921D77">
        <w:trPr>
          <w:cantSplit/>
        </w:trPr>
        <w:tc>
          <w:tcPr>
            <w:tcW w:w="1458" w:type="dxa"/>
          </w:tcPr>
          <w:p w:rsidR="00E7349E" w:rsidRPr="00E7349E" w:rsidRDefault="00E7349E" w:rsidP="00E7349E">
            <w:pPr>
              <w:rPr>
                <w:sz w:val="20"/>
                <w:szCs w:val="20"/>
              </w:rPr>
            </w:pPr>
            <w:r w:rsidRPr="00E7349E">
              <w:rPr>
                <w:sz w:val="20"/>
                <w:szCs w:val="20"/>
              </w:rPr>
              <w:t>Coram :</w:t>
            </w:r>
          </w:p>
        </w:tc>
        <w:tc>
          <w:tcPr>
            <w:tcW w:w="8118" w:type="dxa"/>
          </w:tcPr>
          <w:p w:rsidR="00E7349E" w:rsidRPr="00E7349E" w:rsidRDefault="00E7349E" w:rsidP="00E7349E">
            <w:pPr>
              <w:rPr>
                <w:sz w:val="20"/>
                <w:szCs w:val="20"/>
              </w:rPr>
            </w:pPr>
            <w:proofErr w:type="spellStart"/>
            <w:r w:rsidRPr="00E7349E">
              <w:rPr>
                <w:sz w:val="20"/>
                <w:u w:val="single"/>
              </w:rPr>
              <w:t>LeBel</w:t>
            </w:r>
            <w:proofErr w:type="spellEnd"/>
            <w:r w:rsidRPr="00E7349E">
              <w:rPr>
                <w:sz w:val="20"/>
                <w:u w:val="single"/>
              </w:rPr>
              <w:t xml:space="preserve">, </w:t>
            </w:r>
            <w:proofErr w:type="spellStart"/>
            <w:r w:rsidRPr="00E7349E">
              <w:rPr>
                <w:sz w:val="20"/>
                <w:u w:val="single"/>
              </w:rPr>
              <w:t>Karakatsanis</w:t>
            </w:r>
            <w:proofErr w:type="spellEnd"/>
            <w:r w:rsidRPr="00E7349E">
              <w:rPr>
                <w:sz w:val="20"/>
                <w:u w:val="single"/>
              </w:rPr>
              <w:t xml:space="preserve"> and Wagner JJ.</w:t>
            </w:r>
          </w:p>
          <w:p w:rsidR="00E7349E" w:rsidRPr="00E7349E" w:rsidRDefault="00E7349E" w:rsidP="00E7349E">
            <w:pPr>
              <w:rPr>
                <w:sz w:val="20"/>
                <w:szCs w:val="20"/>
                <w:u w:val="single"/>
              </w:rPr>
            </w:pPr>
          </w:p>
        </w:tc>
      </w:tr>
      <w:tr w:rsidR="00E7349E" w:rsidRPr="006728BF" w:rsidTr="00921D77">
        <w:trPr>
          <w:cantSplit/>
        </w:trPr>
        <w:tc>
          <w:tcPr>
            <w:tcW w:w="9576" w:type="dxa"/>
            <w:gridSpan w:val="2"/>
          </w:tcPr>
          <w:p w:rsidR="00E7349E" w:rsidRPr="00E7349E" w:rsidRDefault="00E7349E" w:rsidP="00E7349E">
            <w:pPr>
              <w:ind w:firstLine="720"/>
              <w:jc w:val="both"/>
              <w:rPr>
                <w:sz w:val="20"/>
                <w:szCs w:val="20"/>
              </w:rPr>
            </w:pPr>
            <w:r w:rsidRPr="00E7349E">
              <w:rPr>
                <w:sz w:val="20"/>
                <w:szCs w:val="20"/>
              </w:rPr>
              <w:t xml:space="preserve">The application for leave to appeal from the judgment of the Court of Appeal of Quebec (Montréal), Number 500-09-022131-114, 2013 QCCA 381, dated March 1, 2013, is dismissed with costs to the respondents </w:t>
            </w:r>
            <w:proofErr w:type="spellStart"/>
            <w:r w:rsidRPr="00E7349E">
              <w:rPr>
                <w:sz w:val="20"/>
                <w:szCs w:val="20"/>
              </w:rPr>
              <w:t>Syndicat</w:t>
            </w:r>
            <w:proofErr w:type="spellEnd"/>
            <w:r w:rsidRPr="00E7349E">
              <w:rPr>
                <w:sz w:val="20"/>
                <w:szCs w:val="20"/>
              </w:rPr>
              <w:t xml:space="preserve"> national de </w:t>
            </w:r>
            <w:proofErr w:type="spellStart"/>
            <w:r w:rsidRPr="00E7349E">
              <w:rPr>
                <w:sz w:val="20"/>
                <w:szCs w:val="20"/>
              </w:rPr>
              <w:t>l’automobile</w:t>
            </w:r>
            <w:proofErr w:type="spellEnd"/>
            <w:r w:rsidRPr="00E7349E">
              <w:rPr>
                <w:sz w:val="20"/>
                <w:szCs w:val="20"/>
              </w:rPr>
              <w:t xml:space="preserve">, de </w:t>
            </w:r>
            <w:proofErr w:type="spellStart"/>
            <w:r w:rsidRPr="00E7349E">
              <w:rPr>
                <w:sz w:val="20"/>
                <w:szCs w:val="20"/>
              </w:rPr>
              <w:t>l’aérospatiale</w:t>
            </w:r>
            <w:proofErr w:type="spellEnd"/>
            <w:r w:rsidRPr="00E7349E">
              <w:rPr>
                <w:sz w:val="20"/>
                <w:szCs w:val="20"/>
              </w:rPr>
              <w:t xml:space="preserve">, du transport et des </w:t>
            </w:r>
            <w:proofErr w:type="spellStart"/>
            <w:r w:rsidRPr="00E7349E">
              <w:rPr>
                <w:sz w:val="20"/>
                <w:szCs w:val="20"/>
              </w:rPr>
              <w:t>autres</w:t>
            </w:r>
            <w:proofErr w:type="spellEnd"/>
            <w:r w:rsidRPr="00E7349E">
              <w:rPr>
                <w:sz w:val="20"/>
                <w:szCs w:val="20"/>
              </w:rPr>
              <w:t xml:space="preserve"> </w:t>
            </w:r>
            <w:proofErr w:type="spellStart"/>
            <w:r w:rsidRPr="00E7349E">
              <w:rPr>
                <w:sz w:val="20"/>
                <w:szCs w:val="20"/>
              </w:rPr>
              <w:t>travailleurs</w:t>
            </w:r>
            <w:proofErr w:type="spellEnd"/>
            <w:r w:rsidRPr="00E7349E">
              <w:rPr>
                <w:sz w:val="20"/>
                <w:szCs w:val="20"/>
              </w:rPr>
              <w:t xml:space="preserve"> et </w:t>
            </w:r>
            <w:proofErr w:type="spellStart"/>
            <w:r w:rsidRPr="00E7349E">
              <w:rPr>
                <w:sz w:val="20"/>
                <w:szCs w:val="20"/>
              </w:rPr>
              <w:t>travailleuses</w:t>
            </w:r>
            <w:proofErr w:type="spellEnd"/>
            <w:r w:rsidRPr="00E7349E">
              <w:rPr>
                <w:sz w:val="20"/>
                <w:szCs w:val="20"/>
              </w:rPr>
              <w:t xml:space="preserve"> du Canada (TCA-Canada) and Commission des </w:t>
            </w:r>
            <w:proofErr w:type="spellStart"/>
            <w:r w:rsidRPr="00E7349E">
              <w:rPr>
                <w:sz w:val="20"/>
                <w:szCs w:val="20"/>
              </w:rPr>
              <w:t>normes</w:t>
            </w:r>
            <w:proofErr w:type="spellEnd"/>
            <w:r w:rsidRPr="00E7349E">
              <w:rPr>
                <w:sz w:val="20"/>
                <w:szCs w:val="20"/>
              </w:rPr>
              <w:t xml:space="preserve"> du travail.</w:t>
            </w:r>
          </w:p>
          <w:p w:rsidR="00E7349E" w:rsidRPr="00E7349E" w:rsidRDefault="00E7349E" w:rsidP="00E7349E">
            <w:pPr>
              <w:jc w:val="both"/>
              <w:rPr>
                <w:sz w:val="20"/>
                <w:szCs w:val="20"/>
              </w:rPr>
            </w:pPr>
          </w:p>
          <w:p w:rsidR="00E7349E" w:rsidRPr="00E7349E" w:rsidRDefault="00E7349E" w:rsidP="00E7349E">
            <w:pPr>
              <w:ind w:firstLine="720"/>
              <w:jc w:val="both"/>
              <w:rPr>
                <w:sz w:val="20"/>
                <w:szCs w:val="20"/>
                <w:lang w:val="fr-CA"/>
              </w:rPr>
            </w:pPr>
            <w:r w:rsidRPr="00E7349E">
              <w:rPr>
                <w:sz w:val="20"/>
                <w:szCs w:val="20"/>
                <w:lang w:val="fr-CA"/>
              </w:rPr>
              <w:t>La demande d’autorisation d’appel de l’arrêt de la Cour d’appel du Québec (Montréal), numéro 500-09-022131-114, 2013 QCCA 381, daté du 1</w:t>
            </w:r>
            <w:r w:rsidRPr="00E7349E">
              <w:rPr>
                <w:sz w:val="20"/>
                <w:szCs w:val="20"/>
                <w:vertAlign w:val="superscript"/>
                <w:lang w:val="fr-CA"/>
              </w:rPr>
              <w:t>er</w:t>
            </w:r>
            <w:r w:rsidRPr="00E7349E">
              <w:rPr>
                <w:sz w:val="20"/>
                <w:szCs w:val="20"/>
                <w:lang w:val="fr-CA"/>
              </w:rPr>
              <w:t xml:space="preserve"> mars 2013, est rejetée avec dépens en faveur des intimés Syndicat national de l’automobile, de l’aérospatiale, du transport et des autres travailleurs et travailleuses du Canada (TCA-Canada) et Commission des normes du travail.</w:t>
            </w:r>
          </w:p>
        </w:tc>
      </w:tr>
    </w:tbl>
    <w:p w:rsidR="009B1382" w:rsidRPr="00E7349E" w:rsidRDefault="009B1382" w:rsidP="009B1382">
      <w:pPr>
        <w:rPr>
          <w:sz w:val="20"/>
          <w:szCs w:val="20"/>
          <w:lang w:val="fr-CA"/>
        </w:rPr>
      </w:pPr>
    </w:p>
    <w:p w:rsidR="009B1382" w:rsidRPr="001B157C" w:rsidRDefault="009B1382" w:rsidP="009B1382">
      <w:pPr>
        <w:rPr>
          <w:sz w:val="20"/>
          <w:szCs w:val="20"/>
          <w:u w:val="single"/>
        </w:rPr>
      </w:pPr>
      <w:r w:rsidRPr="001B157C">
        <w:rPr>
          <w:sz w:val="20"/>
          <w:szCs w:val="20"/>
          <w:u w:val="single"/>
        </w:rPr>
        <w:t>CASE SUMMARY</w:t>
      </w:r>
    </w:p>
    <w:p w:rsidR="009B1382" w:rsidRDefault="009B1382" w:rsidP="009B138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87C49" w:rsidRPr="000D5D12" w:rsidTr="00787C49">
        <w:tc>
          <w:tcPr>
            <w:tcW w:w="5000" w:type="pct"/>
            <w:gridSpan w:val="3"/>
          </w:tcPr>
          <w:p w:rsidR="00787C49" w:rsidRPr="000D5D12" w:rsidRDefault="00787C49" w:rsidP="00787C49">
            <w:pPr>
              <w:jc w:val="both"/>
              <w:rPr>
                <w:rFonts w:eastAsia="Calibri"/>
                <w:sz w:val="20"/>
              </w:rPr>
            </w:pPr>
            <w:r w:rsidRPr="000D5D12">
              <w:rPr>
                <w:rFonts w:eastAsia="Calibri"/>
                <w:sz w:val="20"/>
              </w:rPr>
              <w:t xml:space="preserve">Labour relations </w:t>
            </w:r>
            <w:r w:rsidRPr="000D5D12">
              <w:rPr>
                <w:rFonts w:eastAsia="Calibri"/>
                <w:sz w:val="20"/>
              </w:rPr>
              <w:noBreakHyphen/>
              <w:t xml:space="preserve"> Grievance </w:t>
            </w:r>
            <w:r w:rsidRPr="000D5D12">
              <w:rPr>
                <w:rFonts w:eastAsia="Calibri"/>
                <w:sz w:val="20"/>
              </w:rPr>
              <w:noBreakHyphen/>
              <w:t xml:space="preserve"> Notice of dismissal </w:t>
            </w:r>
            <w:r w:rsidRPr="000D5D12">
              <w:rPr>
                <w:rFonts w:eastAsia="Calibri"/>
                <w:sz w:val="20"/>
              </w:rPr>
              <w:noBreakHyphen/>
              <w:t xml:space="preserve"> Indemnity </w:t>
            </w:r>
            <w:r w:rsidRPr="000D5D12">
              <w:rPr>
                <w:rFonts w:eastAsia="Calibri"/>
                <w:sz w:val="20"/>
              </w:rPr>
              <w:noBreakHyphen/>
              <w:t xml:space="preserve"> Judicial review </w:t>
            </w:r>
            <w:r w:rsidRPr="000D5D12">
              <w:rPr>
                <w:rFonts w:eastAsia="Calibri"/>
                <w:sz w:val="20"/>
              </w:rPr>
              <w:noBreakHyphen/>
              <w:t xml:space="preserve"> In light of s. 67 of the</w:t>
            </w:r>
            <w:r w:rsidRPr="000D5D12">
              <w:rPr>
                <w:rFonts w:eastAsia="Calibri"/>
                <w:i/>
                <w:sz w:val="20"/>
              </w:rPr>
              <w:t xml:space="preserve"> Labour Code</w:t>
            </w:r>
            <w:r w:rsidRPr="000D5D12">
              <w:rPr>
                <w:rFonts w:eastAsia="Calibri"/>
                <w:sz w:val="20"/>
              </w:rPr>
              <w:t>, R.S.Q., c. C</w:t>
            </w:r>
            <w:r w:rsidRPr="000D5D12">
              <w:rPr>
                <w:rFonts w:eastAsia="Calibri"/>
                <w:sz w:val="20"/>
              </w:rPr>
              <w:noBreakHyphen/>
              <w:t xml:space="preserve">27 (“L.C.”), can one provision of a collective agreement be declared absolutely null (inferior to a labour standard) as against certain employees yet still be applicable as regards other employees covered by the same bargaining unit? </w:t>
            </w:r>
            <w:r w:rsidRPr="000D5D12">
              <w:rPr>
                <w:rFonts w:eastAsia="Calibri"/>
                <w:sz w:val="20"/>
              </w:rPr>
              <w:noBreakHyphen/>
              <w:t xml:space="preserve"> What is the impact and correct application of </w:t>
            </w:r>
            <w:proofErr w:type="gramStart"/>
            <w:r w:rsidRPr="000D5D12">
              <w:rPr>
                <w:rFonts w:eastAsia="Calibri"/>
                <w:sz w:val="20"/>
              </w:rPr>
              <w:t>arts.</w:t>
            </w:r>
            <w:proofErr w:type="gramEnd"/>
            <w:r w:rsidRPr="000D5D12">
              <w:rPr>
                <w:rFonts w:eastAsia="Calibri"/>
                <w:sz w:val="20"/>
              </w:rPr>
              <w:t xml:space="preserve"> 1418 and 1422 of the </w:t>
            </w:r>
            <w:r w:rsidRPr="000D5D12">
              <w:rPr>
                <w:rFonts w:eastAsia="Calibri"/>
                <w:i/>
                <w:sz w:val="20"/>
              </w:rPr>
              <w:t>Civil Code of Québec</w:t>
            </w:r>
            <w:r w:rsidRPr="000D5D12">
              <w:rPr>
                <w:rFonts w:eastAsia="Calibri"/>
                <w:sz w:val="20"/>
              </w:rPr>
              <w:t xml:space="preserve">, S.Q. 1991, c. 64 (“C.C.Q.”) which provide that a contract that is absolutely null may not be confirmed, that a contract that is null is deemed to have never existed and that, in such a case, each party is bound to restore to the other the </w:t>
            </w:r>
            <w:proofErr w:type="spellStart"/>
            <w:r w:rsidRPr="000D5D12">
              <w:rPr>
                <w:rFonts w:eastAsia="Calibri"/>
                <w:sz w:val="20"/>
              </w:rPr>
              <w:t>prestations</w:t>
            </w:r>
            <w:proofErr w:type="spellEnd"/>
            <w:r w:rsidRPr="000D5D12">
              <w:rPr>
                <w:rFonts w:eastAsia="Calibri"/>
                <w:sz w:val="20"/>
              </w:rPr>
              <w:t xml:space="preserve"> received? </w:t>
            </w:r>
            <w:r w:rsidRPr="000D5D12">
              <w:rPr>
                <w:rFonts w:eastAsia="Calibri"/>
                <w:sz w:val="20"/>
              </w:rPr>
              <w:noBreakHyphen/>
              <w:t xml:space="preserve"> After the decision in </w:t>
            </w:r>
            <w:proofErr w:type="spellStart"/>
            <w:r w:rsidRPr="000D5D12">
              <w:rPr>
                <w:rFonts w:eastAsia="Calibri"/>
                <w:i/>
                <w:sz w:val="20"/>
                <w:lang w:val="en-GB"/>
              </w:rPr>
              <w:t>Syndicat</w:t>
            </w:r>
            <w:proofErr w:type="spellEnd"/>
            <w:r w:rsidRPr="000D5D12">
              <w:rPr>
                <w:rFonts w:eastAsia="Calibri"/>
                <w:i/>
                <w:sz w:val="20"/>
                <w:lang w:val="en-GB"/>
              </w:rPr>
              <w:t xml:space="preserve"> des </w:t>
            </w:r>
            <w:proofErr w:type="spellStart"/>
            <w:r w:rsidRPr="000D5D12">
              <w:rPr>
                <w:rFonts w:eastAsia="Calibri"/>
                <w:i/>
                <w:sz w:val="20"/>
                <w:lang w:val="en-GB"/>
              </w:rPr>
              <w:t>professeurs</w:t>
            </w:r>
            <w:proofErr w:type="spellEnd"/>
            <w:r w:rsidRPr="000D5D12">
              <w:rPr>
                <w:rFonts w:eastAsia="Calibri"/>
                <w:i/>
                <w:sz w:val="20"/>
                <w:lang w:val="en-GB"/>
              </w:rPr>
              <w:t xml:space="preserve"> du </w:t>
            </w:r>
            <w:proofErr w:type="spellStart"/>
            <w:r w:rsidRPr="000D5D12">
              <w:rPr>
                <w:rFonts w:eastAsia="Calibri"/>
                <w:i/>
                <w:sz w:val="20"/>
                <w:lang w:val="en-GB"/>
              </w:rPr>
              <w:t>Cégep</w:t>
            </w:r>
            <w:proofErr w:type="spellEnd"/>
            <w:r w:rsidRPr="000D5D12">
              <w:rPr>
                <w:rFonts w:eastAsia="Calibri"/>
                <w:i/>
                <w:sz w:val="20"/>
                <w:lang w:val="en-GB"/>
              </w:rPr>
              <w:t xml:space="preserve"> de Ste</w:t>
            </w:r>
            <w:r w:rsidRPr="000D5D12">
              <w:rPr>
                <w:rFonts w:eastAsia="Calibri"/>
                <w:i/>
                <w:sz w:val="20"/>
                <w:lang w:val="en-GB"/>
              </w:rPr>
              <w:noBreakHyphen/>
            </w:r>
            <w:proofErr w:type="spellStart"/>
            <w:r w:rsidRPr="000D5D12">
              <w:rPr>
                <w:rFonts w:eastAsia="Calibri"/>
                <w:i/>
                <w:sz w:val="20"/>
                <w:lang w:val="en-GB"/>
              </w:rPr>
              <w:t>Foy</w:t>
            </w:r>
            <w:proofErr w:type="spellEnd"/>
            <w:r w:rsidRPr="000D5D12">
              <w:rPr>
                <w:rFonts w:eastAsia="Calibri"/>
                <w:i/>
                <w:iCs/>
                <w:sz w:val="20"/>
                <w:lang w:val="en-GB"/>
              </w:rPr>
              <w:t xml:space="preserve"> v. </w:t>
            </w:r>
            <w:r w:rsidRPr="000D5D12">
              <w:rPr>
                <w:rFonts w:eastAsia="Calibri"/>
                <w:i/>
                <w:sz w:val="20"/>
                <w:lang w:val="en-GB"/>
              </w:rPr>
              <w:t>Quebec (Attorney General)</w:t>
            </w:r>
            <w:r w:rsidRPr="000D5D12">
              <w:rPr>
                <w:rFonts w:eastAsia="Calibri"/>
                <w:sz w:val="20"/>
                <w:lang w:val="en-GB"/>
              </w:rPr>
              <w:t>, 2010 SCC 29, [2010] 2 S.C.R. 123</w:t>
            </w:r>
            <w:r w:rsidRPr="000D5D12">
              <w:rPr>
                <w:rFonts w:eastAsia="Calibri"/>
                <w:sz w:val="20"/>
              </w:rPr>
              <w:t xml:space="preserve">, when and under what circumstances can the provisions of </w:t>
            </w:r>
            <w:r w:rsidRPr="000D5D12">
              <w:rPr>
                <w:rFonts w:eastAsia="Calibri"/>
                <w:i/>
                <w:iCs/>
                <w:sz w:val="20"/>
                <w:lang w:val="en-GB"/>
              </w:rPr>
              <w:t>Act respecting Labour Standards</w:t>
            </w:r>
            <w:r w:rsidRPr="000D5D12">
              <w:rPr>
                <w:rFonts w:eastAsia="Calibri"/>
                <w:iCs/>
                <w:sz w:val="20"/>
                <w:lang w:val="en-GB"/>
              </w:rPr>
              <w:t>, R.S.Q., c. N</w:t>
            </w:r>
            <w:r w:rsidRPr="000D5D12">
              <w:rPr>
                <w:rFonts w:eastAsia="Calibri"/>
                <w:iCs/>
                <w:sz w:val="20"/>
                <w:lang w:val="en-GB"/>
              </w:rPr>
              <w:noBreakHyphen/>
              <w:t>1.1</w:t>
            </w:r>
            <w:r w:rsidRPr="000D5D12">
              <w:rPr>
                <w:rFonts w:eastAsia="Calibri"/>
                <w:sz w:val="20"/>
              </w:rPr>
              <w:t xml:space="preserve"> (“A.L.S.”) be incorporated into a collective agreement? </w:t>
            </w:r>
            <w:r w:rsidRPr="000D5D12">
              <w:rPr>
                <w:rFonts w:eastAsia="Calibri"/>
                <w:sz w:val="20"/>
              </w:rPr>
              <w:noBreakHyphen/>
              <w:t xml:space="preserve"> Can contractual provisions be “topped up” by “reading in” labour standards as supplements for only part of the bargaining unit (</w:t>
            </w:r>
            <w:proofErr w:type="spellStart"/>
            <w:r w:rsidRPr="000D5D12">
              <w:rPr>
                <w:rFonts w:eastAsia="Calibri"/>
                <w:sz w:val="20"/>
              </w:rPr>
              <w:t>i</w:t>
            </w:r>
            <w:proofErr w:type="spellEnd"/>
            <w:r w:rsidRPr="000D5D12">
              <w:rPr>
                <w:rFonts w:eastAsia="Calibri"/>
                <w:sz w:val="20"/>
              </w:rPr>
              <w:t xml:space="preserve">) without the required contractual language; (ii)  contrary to the “law of the parties” and the “hierarchy of sources of labour law”; and (iii) in violation of public order provisions of the L.C.? </w:t>
            </w:r>
            <w:r w:rsidRPr="000D5D12">
              <w:rPr>
                <w:rFonts w:eastAsia="Calibri"/>
                <w:sz w:val="20"/>
              </w:rPr>
              <w:noBreakHyphen/>
              <w:t xml:space="preserve"> Is </w:t>
            </w:r>
            <w:r w:rsidRPr="000D5D12">
              <w:rPr>
                <w:rFonts w:eastAsia="Calibri"/>
                <w:i/>
                <w:sz w:val="20"/>
              </w:rPr>
              <w:t xml:space="preserve">res </w:t>
            </w:r>
            <w:proofErr w:type="spellStart"/>
            <w:r w:rsidRPr="000D5D12">
              <w:rPr>
                <w:rFonts w:eastAsia="Calibri"/>
                <w:i/>
                <w:sz w:val="20"/>
              </w:rPr>
              <w:t>judicata</w:t>
            </w:r>
            <w:proofErr w:type="spellEnd"/>
            <w:r w:rsidRPr="000D5D12">
              <w:rPr>
                <w:rFonts w:eastAsia="Calibri"/>
                <w:sz w:val="20"/>
              </w:rPr>
              <w:t xml:space="preserve"> inapplicable to </w:t>
            </w:r>
            <w:r w:rsidRPr="000D5D12">
              <w:rPr>
                <w:rFonts w:eastAsia="Calibri"/>
                <w:i/>
                <w:sz w:val="20"/>
              </w:rPr>
              <w:t>certiorari</w:t>
            </w:r>
            <w:r w:rsidRPr="000D5D12">
              <w:rPr>
                <w:rFonts w:eastAsia="Calibri"/>
                <w:sz w:val="20"/>
              </w:rPr>
              <w:t xml:space="preserve"> proceedings? </w:t>
            </w:r>
            <w:r w:rsidRPr="000D5D12">
              <w:rPr>
                <w:rFonts w:eastAsia="Calibri"/>
                <w:sz w:val="20"/>
              </w:rPr>
              <w:noBreakHyphen/>
              <w:t xml:space="preserve"> What are the parameters of court discretion in Quebec to refuse to apply </w:t>
            </w:r>
            <w:r w:rsidRPr="000D5D12">
              <w:rPr>
                <w:rFonts w:eastAsia="Calibri"/>
                <w:i/>
                <w:sz w:val="20"/>
              </w:rPr>
              <w:t xml:space="preserve">res </w:t>
            </w:r>
            <w:proofErr w:type="spellStart"/>
            <w:r w:rsidRPr="000D5D12">
              <w:rPr>
                <w:rFonts w:eastAsia="Calibri"/>
                <w:i/>
                <w:sz w:val="20"/>
              </w:rPr>
              <w:t>judicata</w:t>
            </w:r>
            <w:proofErr w:type="spellEnd"/>
            <w:r w:rsidRPr="000D5D12">
              <w:rPr>
                <w:rFonts w:eastAsia="Calibri"/>
                <w:sz w:val="20"/>
              </w:rPr>
              <w:t xml:space="preserve">/issue </w:t>
            </w:r>
            <w:proofErr w:type="spellStart"/>
            <w:r w:rsidRPr="000D5D12">
              <w:rPr>
                <w:rFonts w:eastAsia="Calibri"/>
                <w:sz w:val="20"/>
              </w:rPr>
              <w:t>estoppel</w:t>
            </w:r>
            <w:proofErr w:type="spellEnd"/>
            <w:r w:rsidRPr="000D5D12">
              <w:rPr>
                <w:rFonts w:eastAsia="Calibri"/>
                <w:sz w:val="20"/>
              </w:rPr>
              <w:t xml:space="preserve"> where it would constitute injustice?</w:t>
            </w:r>
          </w:p>
        </w:tc>
      </w:tr>
      <w:tr w:rsidR="00787C49" w:rsidRPr="000D5D12" w:rsidTr="00787C49">
        <w:tc>
          <w:tcPr>
            <w:tcW w:w="5000" w:type="pct"/>
            <w:gridSpan w:val="3"/>
          </w:tcPr>
          <w:p w:rsidR="00787C49" w:rsidRPr="000D5D12" w:rsidRDefault="00787C49" w:rsidP="00787C49">
            <w:pPr>
              <w:jc w:val="both"/>
              <w:rPr>
                <w:rFonts w:eastAsia="Calibri"/>
                <w:sz w:val="20"/>
              </w:rPr>
            </w:pPr>
          </w:p>
        </w:tc>
      </w:tr>
      <w:tr w:rsidR="00787C49" w:rsidRPr="000D5D12" w:rsidTr="00787C49">
        <w:tc>
          <w:tcPr>
            <w:tcW w:w="5000" w:type="pct"/>
            <w:gridSpan w:val="3"/>
          </w:tcPr>
          <w:p w:rsidR="00787C49" w:rsidRPr="000D5D12" w:rsidRDefault="00787C49" w:rsidP="00787C49">
            <w:pPr>
              <w:jc w:val="both"/>
              <w:rPr>
                <w:rFonts w:eastAsia="Calibri"/>
                <w:sz w:val="20"/>
              </w:rPr>
            </w:pPr>
            <w:r w:rsidRPr="000D5D12">
              <w:rPr>
                <w:rFonts w:eastAsia="Calibri"/>
                <w:sz w:val="20"/>
              </w:rPr>
              <w:t xml:space="preserve">On April 16, 2008, the applicant sent the Minister of Employment and Social Solidarity and the respondent union a notice of collective dismissal of its employees with a view to the permanent closure of its enterprise effective July 11, 2008.  Despite the effective date of dismissal, the applicant dismissed 170 of its 207 employees on April 25, 2008, 8 </w:t>
            </w:r>
            <w:r w:rsidRPr="000D5D12">
              <w:rPr>
                <w:rFonts w:eastAsia="Calibri"/>
                <w:sz w:val="20"/>
              </w:rPr>
              <w:lastRenderedPageBreak/>
              <w:t xml:space="preserve">others on May 23, 2008, and 6 others on June 27, 2008.   On June 4, 2008, the respondent union, on behalf of its employees, filed a “group grievance” on grounds that the dismissal did not comply with arts. 84.0.4 </w:t>
            </w:r>
            <w:proofErr w:type="gramStart"/>
            <w:r w:rsidRPr="000D5D12">
              <w:rPr>
                <w:rFonts w:eastAsia="Calibri"/>
                <w:sz w:val="20"/>
              </w:rPr>
              <w:t>and</w:t>
            </w:r>
            <w:proofErr w:type="gramEnd"/>
            <w:r w:rsidRPr="000D5D12">
              <w:rPr>
                <w:rFonts w:eastAsia="Calibri"/>
                <w:sz w:val="20"/>
              </w:rPr>
              <w:t xml:space="preserve"> 84.0.13 of the A.L.S, including the 12</w:t>
            </w:r>
            <w:r w:rsidRPr="000D5D12">
              <w:rPr>
                <w:rFonts w:eastAsia="Calibri"/>
                <w:sz w:val="20"/>
              </w:rPr>
              <w:noBreakHyphen/>
              <w:t>week notice requirement, notwithstanding the fact that a number of employees received an indemnity which exceeded the amount required under the A.L.S. by operation of other provisions of the collective agreement.  In the course of arbitration proceedings, it was found that the labour standards at issue were of public order and hence implicitly incorporated into the collective agreement, and that the arbitrator accordingly had jurisdiction over the respondent’s union grievance.  However, the grievance was dismissed on the merits on the basis that the respondent union had acknowledged the validity of the notice of dismissal.  On judicial review, the Superior Court concluded that the applicant was required to pay the 12</w:t>
            </w:r>
            <w:r w:rsidRPr="000D5D12">
              <w:rPr>
                <w:rFonts w:eastAsia="Calibri"/>
                <w:sz w:val="20"/>
              </w:rPr>
              <w:noBreakHyphen/>
              <w:t>week indemnity imposed by the A.L.S. to all employees who had not received same under the collective agreement.  Leave to appeal this judgement before the Court of Appeal was denied and the arbitrator subsequently issued an order enjoining the applicant to pay $341,558.42, plus interest, as between approximately 60 employees.  The applicant contested the order</w:t>
            </w:r>
            <w:r w:rsidRPr="000D5D12">
              <w:rPr>
                <w:rFonts w:eastAsia="Calibri"/>
                <w:i/>
                <w:sz w:val="20"/>
              </w:rPr>
              <w:t xml:space="preserve"> </w:t>
            </w:r>
            <w:r w:rsidRPr="000D5D12">
              <w:rPr>
                <w:rFonts w:eastAsia="Calibri"/>
                <w:sz w:val="20"/>
              </w:rPr>
              <w:t>by judicial review (</w:t>
            </w:r>
            <w:r w:rsidRPr="000D5D12">
              <w:rPr>
                <w:rFonts w:eastAsia="Calibri"/>
                <w:i/>
                <w:sz w:val="20"/>
              </w:rPr>
              <w:t>certiorari</w:t>
            </w:r>
            <w:r w:rsidRPr="000D5D12">
              <w:rPr>
                <w:rFonts w:eastAsia="Calibri"/>
                <w:sz w:val="20"/>
              </w:rPr>
              <w:t>).</w:t>
            </w:r>
          </w:p>
          <w:p w:rsidR="00787C49" w:rsidRPr="000D5D12" w:rsidRDefault="00787C49" w:rsidP="00787C49">
            <w:pPr>
              <w:jc w:val="both"/>
              <w:rPr>
                <w:rFonts w:eastAsia="Calibri"/>
                <w:sz w:val="20"/>
              </w:rPr>
            </w:pPr>
          </w:p>
        </w:tc>
      </w:tr>
      <w:tr w:rsidR="00787C49" w:rsidRPr="000D5D12" w:rsidTr="00787C49">
        <w:tc>
          <w:tcPr>
            <w:tcW w:w="2427" w:type="pct"/>
          </w:tcPr>
          <w:p w:rsidR="00787C49" w:rsidRPr="000D5D12" w:rsidRDefault="00787C49" w:rsidP="00787C49">
            <w:pPr>
              <w:jc w:val="both"/>
              <w:rPr>
                <w:rFonts w:eastAsia="Calibri"/>
                <w:sz w:val="20"/>
              </w:rPr>
            </w:pPr>
            <w:r w:rsidRPr="000D5D12">
              <w:rPr>
                <w:rFonts w:eastAsia="Calibri"/>
                <w:sz w:val="20"/>
              </w:rPr>
              <w:lastRenderedPageBreak/>
              <w:t>October 6, 2011</w:t>
            </w:r>
          </w:p>
          <w:p w:rsidR="00787C49" w:rsidRPr="000D5D12" w:rsidRDefault="00787C49" w:rsidP="00787C49">
            <w:pPr>
              <w:jc w:val="both"/>
              <w:rPr>
                <w:rFonts w:eastAsia="Calibri"/>
                <w:sz w:val="20"/>
              </w:rPr>
            </w:pPr>
            <w:r w:rsidRPr="000D5D12">
              <w:rPr>
                <w:rFonts w:eastAsia="Calibri"/>
                <w:sz w:val="20"/>
              </w:rPr>
              <w:t>Superior Court of Quebec</w:t>
            </w:r>
          </w:p>
          <w:p w:rsidR="00787C49" w:rsidRPr="000D5D12" w:rsidRDefault="00787C49" w:rsidP="00787C49">
            <w:pPr>
              <w:jc w:val="both"/>
              <w:rPr>
                <w:rFonts w:eastAsia="Calibri"/>
                <w:sz w:val="20"/>
              </w:rPr>
            </w:pPr>
            <w:r w:rsidRPr="000D5D12">
              <w:rPr>
                <w:rFonts w:eastAsia="Calibri"/>
                <w:sz w:val="20"/>
              </w:rPr>
              <w:t>(</w:t>
            </w:r>
            <w:proofErr w:type="spellStart"/>
            <w:r w:rsidRPr="000D5D12">
              <w:rPr>
                <w:rFonts w:eastAsia="Calibri"/>
                <w:sz w:val="20"/>
              </w:rPr>
              <w:t>Lefèbvre</w:t>
            </w:r>
            <w:proofErr w:type="spellEnd"/>
            <w:r w:rsidRPr="000D5D12">
              <w:rPr>
                <w:rFonts w:eastAsia="Calibri"/>
                <w:sz w:val="20"/>
              </w:rPr>
              <w:t xml:space="preserve"> J.)</w:t>
            </w:r>
          </w:p>
          <w:p w:rsidR="00787C49" w:rsidRPr="000D5D12" w:rsidRDefault="00787C49" w:rsidP="00787C49">
            <w:pPr>
              <w:jc w:val="both"/>
              <w:rPr>
                <w:rFonts w:eastAsia="Calibri"/>
                <w:sz w:val="20"/>
              </w:rPr>
            </w:pPr>
            <w:r w:rsidRPr="000D5D12">
              <w:rPr>
                <w:rFonts w:eastAsia="Calibri"/>
                <w:sz w:val="20"/>
              </w:rPr>
              <w:t>2011 QCCS 5447</w:t>
            </w:r>
          </w:p>
          <w:p w:rsidR="00787C49" w:rsidRPr="000D5D12" w:rsidRDefault="00787C49" w:rsidP="00787C49">
            <w:pPr>
              <w:jc w:val="both"/>
              <w:rPr>
                <w:rFonts w:eastAsia="Calibri"/>
                <w:sz w:val="20"/>
              </w:rPr>
            </w:pPr>
            <w:r w:rsidRPr="000D5D12">
              <w:rPr>
                <w:rFonts w:eastAsia="Calibri"/>
                <w:sz w:val="20"/>
              </w:rPr>
              <w:t>No. </w:t>
            </w:r>
            <w:bookmarkStart w:id="1" w:name="NoGreffe"/>
            <w:bookmarkEnd w:id="1"/>
            <w:r w:rsidRPr="000D5D12">
              <w:rPr>
                <w:rFonts w:eastAsia="Calibri"/>
                <w:sz w:val="20"/>
              </w:rPr>
              <w:t>500</w:t>
            </w:r>
            <w:r w:rsidRPr="000D5D12">
              <w:rPr>
                <w:rFonts w:eastAsia="Calibri"/>
                <w:sz w:val="20"/>
              </w:rPr>
              <w:noBreakHyphen/>
              <w:t>17</w:t>
            </w:r>
            <w:r w:rsidRPr="000D5D12">
              <w:rPr>
                <w:rFonts w:eastAsia="Calibri"/>
                <w:sz w:val="20"/>
              </w:rPr>
              <w:noBreakHyphen/>
              <w:t>062624</w:t>
            </w:r>
            <w:r w:rsidRPr="000D5D12">
              <w:rPr>
                <w:rFonts w:eastAsia="Calibri"/>
                <w:sz w:val="20"/>
              </w:rPr>
              <w:noBreakHyphen/>
              <w:t>104</w:t>
            </w:r>
          </w:p>
          <w:p w:rsidR="00787C49" w:rsidRPr="000D5D12" w:rsidRDefault="00787C49" w:rsidP="00787C49">
            <w:pPr>
              <w:jc w:val="both"/>
              <w:rPr>
                <w:rFonts w:eastAsia="Calibri"/>
                <w:sz w:val="20"/>
              </w:rPr>
            </w:pPr>
          </w:p>
        </w:tc>
        <w:tc>
          <w:tcPr>
            <w:tcW w:w="243" w:type="pct"/>
          </w:tcPr>
          <w:p w:rsidR="00787C49" w:rsidRPr="000D5D12" w:rsidRDefault="00787C49" w:rsidP="00787C49">
            <w:pPr>
              <w:jc w:val="both"/>
              <w:rPr>
                <w:rFonts w:eastAsia="Calibri"/>
                <w:sz w:val="20"/>
              </w:rPr>
            </w:pPr>
          </w:p>
        </w:tc>
        <w:tc>
          <w:tcPr>
            <w:tcW w:w="2330" w:type="pct"/>
          </w:tcPr>
          <w:p w:rsidR="00787C49" w:rsidRPr="000D5D12" w:rsidRDefault="00787C49" w:rsidP="00787C49">
            <w:pPr>
              <w:jc w:val="both"/>
              <w:rPr>
                <w:rFonts w:eastAsia="Calibri"/>
                <w:sz w:val="20"/>
              </w:rPr>
            </w:pPr>
            <w:r w:rsidRPr="000D5D12">
              <w:rPr>
                <w:rFonts w:eastAsia="Calibri"/>
                <w:sz w:val="20"/>
              </w:rPr>
              <w:t>Motion for judicial review dismissed.</w:t>
            </w:r>
          </w:p>
        </w:tc>
      </w:tr>
      <w:tr w:rsidR="00787C49" w:rsidRPr="000D5D12" w:rsidTr="00787C49">
        <w:tc>
          <w:tcPr>
            <w:tcW w:w="2427" w:type="pct"/>
          </w:tcPr>
          <w:p w:rsidR="00787C49" w:rsidRPr="000D5D12" w:rsidRDefault="00787C49" w:rsidP="00787C49">
            <w:pPr>
              <w:jc w:val="both"/>
              <w:rPr>
                <w:rFonts w:eastAsia="Calibri"/>
                <w:sz w:val="20"/>
              </w:rPr>
            </w:pPr>
            <w:r w:rsidRPr="000D5D12">
              <w:rPr>
                <w:rFonts w:eastAsia="Calibri"/>
                <w:sz w:val="20"/>
              </w:rPr>
              <w:t>March 1, 2013</w:t>
            </w:r>
          </w:p>
          <w:p w:rsidR="00787C49" w:rsidRPr="000D5D12" w:rsidRDefault="00787C49" w:rsidP="00787C49">
            <w:pPr>
              <w:jc w:val="both"/>
              <w:rPr>
                <w:rFonts w:eastAsia="Calibri"/>
                <w:sz w:val="20"/>
              </w:rPr>
            </w:pPr>
            <w:r w:rsidRPr="000D5D12">
              <w:rPr>
                <w:rFonts w:eastAsia="Calibri"/>
                <w:sz w:val="20"/>
              </w:rPr>
              <w:t>Court of Appeal of Quebec (Montréal)</w:t>
            </w:r>
          </w:p>
          <w:p w:rsidR="00787C49" w:rsidRPr="000D5D12" w:rsidRDefault="00787C49" w:rsidP="00787C49">
            <w:pPr>
              <w:jc w:val="both"/>
              <w:rPr>
                <w:rFonts w:eastAsia="Calibri"/>
                <w:sz w:val="20"/>
                <w:lang w:val="fr-CA"/>
              </w:rPr>
            </w:pPr>
            <w:r w:rsidRPr="000D5D12">
              <w:rPr>
                <w:rFonts w:eastAsia="Calibri"/>
                <w:sz w:val="20"/>
                <w:lang w:val="fr-CA"/>
              </w:rPr>
              <w:t>(Léger, Lévesque and Bélanger JJ.A.)</w:t>
            </w:r>
          </w:p>
          <w:p w:rsidR="00787C49" w:rsidRPr="000D5D12" w:rsidRDefault="00787C49" w:rsidP="00787C49">
            <w:pPr>
              <w:jc w:val="both"/>
              <w:rPr>
                <w:rFonts w:eastAsia="Calibri"/>
                <w:sz w:val="20"/>
              </w:rPr>
            </w:pPr>
            <w:r w:rsidRPr="000D5D12">
              <w:rPr>
                <w:rFonts w:eastAsia="Calibri"/>
                <w:sz w:val="20"/>
              </w:rPr>
              <w:t xml:space="preserve">2013 QCCA 381 </w:t>
            </w:r>
          </w:p>
          <w:p w:rsidR="00787C49" w:rsidRPr="000D5D12" w:rsidRDefault="00787C49" w:rsidP="00787C49">
            <w:pPr>
              <w:jc w:val="both"/>
              <w:rPr>
                <w:rFonts w:eastAsia="Calibri"/>
                <w:sz w:val="20"/>
              </w:rPr>
            </w:pPr>
            <w:r w:rsidRPr="000D5D12">
              <w:rPr>
                <w:rFonts w:eastAsia="Calibri"/>
                <w:sz w:val="20"/>
              </w:rPr>
              <w:t>No. 500</w:t>
            </w:r>
            <w:r w:rsidRPr="000D5D12">
              <w:rPr>
                <w:rFonts w:eastAsia="Calibri"/>
                <w:sz w:val="20"/>
              </w:rPr>
              <w:noBreakHyphen/>
              <w:t>09</w:t>
            </w:r>
            <w:r w:rsidRPr="000D5D12">
              <w:rPr>
                <w:rFonts w:eastAsia="Calibri"/>
                <w:sz w:val="20"/>
              </w:rPr>
              <w:noBreakHyphen/>
              <w:t>022131</w:t>
            </w:r>
            <w:r w:rsidRPr="000D5D12">
              <w:rPr>
                <w:rFonts w:eastAsia="Calibri"/>
                <w:sz w:val="20"/>
              </w:rPr>
              <w:noBreakHyphen/>
              <w:t>114</w:t>
            </w:r>
          </w:p>
          <w:p w:rsidR="00787C49" w:rsidRPr="000D5D12" w:rsidRDefault="00787C49" w:rsidP="00787C49">
            <w:pPr>
              <w:jc w:val="both"/>
              <w:rPr>
                <w:rFonts w:eastAsia="Calibri"/>
                <w:sz w:val="20"/>
                <w:lang w:val="fr-CA"/>
              </w:rPr>
            </w:pPr>
          </w:p>
        </w:tc>
        <w:tc>
          <w:tcPr>
            <w:tcW w:w="243" w:type="pct"/>
          </w:tcPr>
          <w:p w:rsidR="00787C49" w:rsidRPr="000D5D12" w:rsidRDefault="00787C49" w:rsidP="00787C49">
            <w:pPr>
              <w:jc w:val="both"/>
              <w:rPr>
                <w:rFonts w:eastAsia="Calibri"/>
                <w:sz w:val="20"/>
                <w:lang w:val="fr-CA"/>
              </w:rPr>
            </w:pPr>
          </w:p>
        </w:tc>
        <w:tc>
          <w:tcPr>
            <w:tcW w:w="2330" w:type="pct"/>
          </w:tcPr>
          <w:p w:rsidR="00787C49" w:rsidRPr="000D5D12" w:rsidRDefault="00787C49" w:rsidP="00787C49">
            <w:pPr>
              <w:jc w:val="both"/>
              <w:rPr>
                <w:rFonts w:eastAsia="Calibri"/>
                <w:sz w:val="20"/>
              </w:rPr>
            </w:pPr>
            <w:r w:rsidRPr="000D5D12">
              <w:rPr>
                <w:rFonts w:eastAsia="Calibri"/>
                <w:sz w:val="20"/>
              </w:rPr>
              <w:t>Appeal dismissed.</w:t>
            </w:r>
          </w:p>
        </w:tc>
      </w:tr>
      <w:tr w:rsidR="00787C49" w:rsidRPr="000D5D12" w:rsidTr="00787C49">
        <w:tc>
          <w:tcPr>
            <w:tcW w:w="2427" w:type="pct"/>
          </w:tcPr>
          <w:p w:rsidR="00787C49" w:rsidRPr="000D5D12" w:rsidRDefault="00787C49" w:rsidP="00787C49">
            <w:pPr>
              <w:jc w:val="both"/>
              <w:rPr>
                <w:rFonts w:eastAsia="Calibri"/>
                <w:sz w:val="20"/>
              </w:rPr>
            </w:pPr>
            <w:r w:rsidRPr="000D5D12">
              <w:rPr>
                <w:rFonts w:eastAsia="Calibri"/>
                <w:sz w:val="20"/>
              </w:rPr>
              <w:t>April 26, 2013</w:t>
            </w:r>
          </w:p>
          <w:p w:rsidR="00787C49" w:rsidRPr="000D5D12" w:rsidRDefault="00787C49" w:rsidP="00787C49">
            <w:pPr>
              <w:jc w:val="both"/>
              <w:rPr>
                <w:rFonts w:eastAsia="Calibri"/>
                <w:sz w:val="20"/>
              </w:rPr>
            </w:pPr>
            <w:r w:rsidRPr="000D5D12">
              <w:rPr>
                <w:rFonts w:eastAsia="Calibri"/>
                <w:sz w:val="20"/>
              </w:rPr>
              <w:t>Supreme Court of Canada</w:t>
            </w:r>
          </w:p>
        </w:tc>
        <w:tc>
          <w:tcPr>
            <w:tcW w:w="243" w:type="pct"/>
          </w:tcPr>
          <w:p w:rsidR="00787C49" w:rsidRPr="000D5D12" w:rsidRDefault="00787C49" w:rsidP="00787C49">
            <w:pPr>
              <w:jc w:val="both"/>
              <w:rPr>
                <w:rFonts w:eastAsia="Calibri"/>
                <w:sz w:val="20"/>
              </w:rPr>
            </w:pPr>
          </w:p>
        </w:tc>
        <w:tc>
          <w:tcPr>
            <w:tcW w:w="2330" w:type="pct"/>
          </w:tcPr>
          <w:p w:rsidR="00787C49" w:rsidRPr="000D5D12" w:rsidRDefault="00787C49" w:rsidP="00787C49">
            <w:pPr>
              <w:jc w:val="both"/>
              <w:rPr>
                <w:rFonts w:eastAsia="Calibri"/>
                <w:sz w:val="20"/>
              </w:rPr>
            </w:pPr>
            <w:r w:rsidRPr="000D5D12">
              <w:rPr>
                <w:rFonts w:eastAsia="Calibri"/>
                <w:sz w:val="20"/>
              </w:rPr>
              <w:t>Application for leave to appeal filed.</w:t>
            </w:r>
          </w:p>
        </w:tc>
      </w:tr>
    </w:tbl>
    <w:p w:rsidR="009B1382" w:rsidRDefault="009B1382" w:rsidP="009B1382">
      <w:pPr>
        <w:rPr>
          <w:sz w:val="20"/>
          <w:szCs w:val="20"/>
        </w:rPr>
      </w:pPr>
    </w:p>
    <w:p w:rsidR="009B1382" w:rsidRPr="00C50A5C" w:rsidRDefault="001552C7" w:rsidP="009B1382">
      <w:pPr>
        <w:rPr>
          <w:sz w:val="20"/>
          <w:szCs w:val="20"/>
        </w:rPr>
      </w:pPr>
      <w:r w:rsidRPr="001552C7">
        <w:rPr>
          <w:sz w:val="20"/>
          <w:szCs w:val="20"/>
          <w:lang w:val="fr-CA"/>
        </w:rPr>
        <w:pict>
          <v:rect id="_x0000_i1066" style="width:2in;height:1pt" o:hrpct="0" o:hralign="center" o:hrstd="t" o:hrnoshade="t" o:hr="t" fillcolor="black [3213]" stroked="f"/>
        </w:pict>
      </w:r>
    </w:p>
    <w:p w:rsidR="009B1382" w:rsidRDefault="009B1382" w:rsidP="009B1382">
      <w:pPr>
        <w:rPr>
          <w:sz w:val="20"/>
          <w:szCs w:val="20"/>
        </w:rPr>
      </w:pPr>
    </w:p>
    <w:p w:rsidR="009B1382" w:rsidRPr="001B157C" w:rsidRDefault="009B1382" w:rsidP="009B1382">
      <w:pPr>
        <w:rPr>
          <w:sz w:val="20"/>
          <w:szCs w:val="20"/>
          <w:u w:val="single"/>
          <w:lang w:val="fr-CA"/>
        </w:rPr>
      </w:pPr>
      <w:r w:rsidRPr="001B157C">
        <w:rPr>
          <w:sz w:val="20"/>
          <w:szCs w:val="20"/>
          <w:u w:val="single"/>
          <w:lang w:val="fr-CA"/>
        </w:rPr>
        <w:t>RÉSUMÉ DE L’AFFAIRE</w:t>
      </w:r>
    </w:p>
    <w:p w:rsidR="009B1382" w:rsidRDefault="009B1382" w:rsidP="009B138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87C49" w:rsidRPr="006728BF" w:rsidTr="00787C49">
        <w:tc>
          <w:tcPr>
            <w:tcW w:w="5000" w:type="pct"/>
            <w:gridSpan w:val="3"/>
          </w:tcPr>
          <w:p w:rsidR="00787C49" w:rsidRPr="000D5D12" w:rsidRDefault="00787C49" w:rsidP="00787C49">
            <w:pPr>
              <w:jc w:val="both"/>
              <w:rPr>
                <w:rFonts w:eastAsia="Calibri"/>
                <w:sz w:val="20"/>
                <w:lang w:val="fr-CA"/>
              </w:rPr>
            </w:pPr>
            <w:r w:rsidRPr="000D5D12">
              <w:rPr>
                <w:rFonts w:eastAsia="Calibri"/>
                <w:sz w:val="20"/>
                <w:lang w:val="fr-CA"/>
              </w:rPr>
              <w:t xml:space="preserve">Relations du travail </w:t>
            </w:r>
            <w:r w:rsidRPr="000D5D12">
              <w:rPr>
                <w:rFonts w:eastAsia="Calibri"/>
                <w:sz w:val="20"/>
                <w:lang w:val="fr-CA"/>
              </w:rPr>
              <w:noBreakHyphen/>
              <w:t xml:space="preserve"> Grief </w:t>
            </w:r>
            <w:r w:rsidRPr="000D5D12">
              <w:rPr>
                <w:rFonts w:eastAsia="Calibri"/>
                <w:sz w:val="20"/>
                <w:lang w:val="fr-CA"/>
              </w:rPr>
              <w:noBreakHyphen/>
              <w:t xml:space="preserve"> Préavis de licenciement </w:t>
            </w:r>
            <w:r w:rsidRPr="000D5D12">
              <w:rPr>
                <w:rFonts w:eastAsia="Calibri"/>
                <w:sz w:val="20"/>
                <w:lang w:val="fr-CA"/>
              </w:rPr>
              <w:noBreakHyphen/>
              <w:t xml:space="preserve"> Indemnité </w:t>
            </w:r>
            <w:r w:rsidRPr="000D5D12">
              <w:rPr>
                <w:rFonts w:eastAsia="Calibri"/>
                <w:sz w:val="20"/>
                <w:lang w:val="fr-CA"/>
              </w:rPr>
              <w:noBreakHyphen/>
              <w:t xml:space="preserve"> Contrôle judiciaire </w:t>
            </w:r>
            <w:r w:rsidRPr="000D5D12">
              <w:rPr>
                <w:rFonts w:eastAsia="Calibri"/>
                <w:sz w:val="20"/>
                <w:lang w:val="fr-CA"/>
              </w:rPr>
              <w:noBreakHyphen/>
              <w:t xml:space="preserve"> Vu l’art. 67 du</w:t>
            </w:r>
            <w:r w:rsidRPr="000D5D12">
              <w:rPr>
                <w:rFonts w:eastAsia="Calibri"/>
                <w:i/>
                <w:sz w:val="20"/>
                <w:lang w:val="fr-CA"/>
              </w:rPr>
              <w:t xml:space="preserve"> Code du travail</w:t>
            </w:r>
            <w:r w:rsidRPr="000D5D12">
              <w:rPr>
                <w:rFonts w:eastAsia="Calibri"/>
                <w:sz w:val="20"/>
                <w:lang w:val="fr-CA"/>
              </w:rPr>
              <w:t>, L.R.Q., ch. C</w:t>
            </w:r>
            <w:r w:rsidRPr="000D5D12">
              <w:rPr>
                <w:rFonts w:eastAsia="Calibri"/>
                <w:sz w:val="20"/>
                <w:lang w:val="fr-CA"/>
              </w:rPr>
              <w:noBreakHyphen/>
              <w:t xml:space="preserve">27 (le « Code »), une disposition d’une convention collective </w:t>
            </w:r>
            <w:proofErr w:type="spellStart"/>
            <w:r w:rsidRPr="000D5D12">
              <w:rPr>
                <w:rFonts w:eastAsia="Calibri"/>
                <w:sz w:val="20"/>
                <w:lang w:val="fr-CA"/>
              </w:rPr>
              <w:t>peut</w:t>
            </w:r>
            <w:r w:rsidRPr="000D5D12">
              <w:rPr>
                <w:rFonts w:eastAsia="Calibri"/>
                <w:sz w:val="20"/>
                <w:lang w:val="fr-CA"/>
              </w:rPr>
              <w:noBreakHyphen/>
              <w:t>elle</w:t>
            </w:r>
            <w:proofErr w:type="spellEnd"/>
            <w:r w:rsidRPr="000D5D12">
              <w:rPr>
                <w:rFonts w:eastAsia="Calibri"/>
                <w:sz w:val="20"/>
                <w:lang w:val="fr-CA"/>
              </w:rPr>
              <w:t xml:space="preserve"> être déclarée nulle de nullité absolue (parce que moins contraignante qu’une norme de travail) à l’égard de certains employés, tout en étant applicable à l’égard d’autres employés visés par la même unité de négociation? </w:t>
            </w:r>
            <w:r w:rsidRPr="000D5D12">
              <w:rPr>
                <w:rFonts w:eastAsia="Calibri"/>
                <w:sz w:val="20"/>
                <w:lang w:val="fr-CA"/>
              </w:rPr>
              <w:noBreakHyphen/>
              <w:t xml:space="preserve"> Quel est l’effet et l’application correcte des </w:t>
            </w:r>
            <w:proofErr w:type="gramStart"/>
            <w:r w:rsidRPr="000D5D12">
              <w:rPr>
                <w:rFonts w:eastAsia="Calibri"/>
                <w:sz w:val="20"/>
                <w:lang w:val="fr-CA"/>
              </w:rPr>
              <w:t>art</w:t>
            </w:r>
            <w:proofErr w:type="gramEnd"/>
            <w:r w:rsidRPr="000D5D12">
              <w:rPr>
                <w:rFonts w:eastAsia="Calibri"/>
                <w:sz w:val="20"/>
                <w:lang w:val="fr-CA"/>
              </w:rPr>
              <w:t xml:space="preserve">. 1418 et 1422 du </w:t>
            </w:r>
            <w:r w:rsidRPr="000D5D12">
              <w:rPr>
                <w:rFonts w:eastAsia="Calibri"/>
                <w:i/>
                <w:sz w:val="20"/>
                <w:lang w:val="fr-CA"/>
              </w:rPr>
              <w:t>Code civil du Québec</w:t>
            </w:r>
            <w:r w:rsidRPr="000D5D12">
              <w:rPr>
                <w:rFonts w:eastAsia="Calibri"/>
                <w:sz w:val="20"/>
                <w:lang w:val="fr-CA"/>
              </w:rPr>
              <w:t>, L.Q. 1991, ch. 64 (« </w:t>
            </w:r>
            <w:proofErr w:type="spellStart"/>
            <w:r w:rsidRPr="000D5D12">
              <w:rPr>
                <w:rFonts w:eastAsia="Calibri"/>
                <w:sz w:val="20"/>
                <w:lang w:val="fr-CA"/>
              </w:rPr>
              <w:t>C.c.Q</w:t>
            </w:r>
            <w:proofErr w:type="spellEnd"/>
            <w:r w:rsidRPr="000D5D12">
              <w:rPr>
                <w:rFonts w:eastAsia="Calibri"/>
                <w:sz w:val="20"/>
                <w:lang w:val="fr-CA"/>
              </w:rPr>
              <w:t xml:space="preserve">. ») en vertu desquels un contrat frappé de nullité absolue n’est pas susceptible de confirmation, le contrat frappé de nullité est réputé n’avoir jamais existé et chacune des parties est, dans ce cas, tenue de restituer à l’autre les prestations qu’elle a reçues? </w:t>
            </w:r>
            <w:r w:rsidRPr="000D5D12">
              <w:rPr>
                <w:rFonts w:eastAsia="Calibri"/>
                <w:sz w:val="20"/>
                <w:lang w:val="fr-CA"/>
              </w:rPr>
              <w:noBreakHyphen/>
              <w:t xml:space="preserve"> À la suite de l’arrêt </w:t>
            </w:r>
            <w:r w:rsidRPr="000D5D12">
              <w:rPr>
                <w:rFonts w:eastAsia="Calibri"/>
                <w:i/>
                <w:sz w:val="20"/>
                <w:lang w:val="fr-CA"/>
              </w:rPr>
              <w:t xml:space="preserve">Syndicat des professeurs du Cégep de </w:t>
            </w:r>
            <w:proofErr w:type="spellStart"/>
            <w:r w:rsidRPr="000D5D12">
              <w:rPr>
                <w:rFonts w:eastAsia="Calibri"/>
                <w:i/>
                <w:sz w:val="20"/>
                <w:lang w:val="fr-CA"/>
              </w:rPr>
              <w:t>Ste</w:t>
            </w:r>
            <w:r w:rsidRPr="000D5D12">
              <w:rPr>
                <w:rFonts w:eastAsia="Calibri"/>
                <w:i/>
                <w:sz w:val="20"/>
                <w:lang w:val="fr-CA"/>
              </w:rPr>
              <w:noBreakHyphen/>
              <w:t>Foy</w:t>
            </w:r>
            <w:proofErr w:type="spellEnd"/>
            <w:r w:rsidRPr="000D5D12">
              <w:rPr>
                <w:rFonts w:eastAsia="Calibri"/>
                <w:i/>
                <w:iCs/>
                <w:sz w:val="20"/>
                <w:lang w:val="fr-CA"/>
              </w:rPr>
              <w:t xml:space="preserve"> c. </w:t>
            </w:r>
            <w:r w:rsidRPr="000D5D12">
              <w:rPr>
                <w:rFonts w:eastAsia="Calibri"/>
                <w:i/>
                <w:sz w:val="20"/>
                <w:lang w:val="fr-CA"/>
              </w:rPr>
              <w:t>Québec (Procureur général)</w:t>
            </w:r>
            <w:r w:rsidRPr="000D5D12">
              <w:rPr>
                <w:rFonts w:eastAsia="Calibri"/>
                <w:sz w:val="20"/>
                <w:lang w:val="fr-CA"/>
              </w:rPr>
              <w:t xml:space="preserve">, 2010 CSC 29, [2010] 2 R.C.S. 123, quand et dans quelles circonstances les dispositions de la </w:t>
            </w:r>
            <w:r w:rsidRPr="000D5D12">
              <w:rPr>
                <w:rFonts w:eastAsia="Calibri"/>
                <w:i/>
                <w:iCs/>
                <w:sz w:val="20"/>
                <w:lang w:val="fr-CA"/>
              </w:rPr>
              <w:t>Loi sur les normes du travail</w:t>
            </w:r>
            <w:r w:rsidRPr="000D5D12">
              <w:rPr>
                <w:rFonts w:eastAsia="Calibri"/>
                <w:iCs/>
                <w:sz w:val="20"/>
                <w:lang w:val="fr-CA"/>
              </w:rPr>
              <w:t>, L.R.Q., ch. N</w:t>
            </w:r>
            <w:r w:rsidRPr="000D5D12">
              <w:rPr>
                <w:rFonts w:eastAsia="Calibri"/>
                <w:iCs/>
                <w:sz w:val="20"/>
                <w:lang w:val="fr-CA"/>
              </w:rPr>
              <w:noBreakHyphen/>
              <w:t>1.1</w:t>
            </w:r>
            <w:r w:rsidRPr="000D5D12">
              <w:rPr>
                <w:rFonts w:eastAsia="Calibri"/>
                <w:sz w:val="20"/>
                <w:lang w:val="fr-CA"/>
              </w:rPr>
              <w:t xml:space="preserve"> (« </w:t>
            </w:r>
            <w:proofErr w:type="spellStart"/>
            <w:r w:rsidRPr="000D5D12">
              <w:rPr>
                <w:rFonts w:eastAsia="Calibri"/>
                <w:sz w:val="20"/>
                <w:lang w:val="fr-CA"/>
              </w:rPr>
              <w:t>L.n.t</w:t>
            </w:r>
            <w:proofErr w:type="spellEnd"/>
            <w:r w:rsidRPr="000D5D12">
              <w:rPr>
                <w:rFonts w:eastAsia="Calibri"/>
                <w:sz w:val="20"/>
                <w:lang w:val="fr-CA"/>
              </w:rPr>
              <w:t xml:space="preserve">. ») </w:t>
            </w:r>
            <w:proofErr w:type="spellStart"/>
            <w:r w:rsidRPr="000D5D12">
              <w:rPr>
                <w:rFonts w:eastAsia="Calibri"/>
                <w:sz w:val="20"/>
                <w:lang w:val="fr-CA"/>
              </w:rPr>
              <w:t>peuvent</w:t>
            </w:r>
            <w:r w:rsidRPr="000D5D12">
              <w:rPr>
                <w:rFonts w:eastAsia="Calibri"/>
                <w:sz w:val="20"/>
                <w:lang w:val="fr-CA"/>
              </w:rPr>
              <w:noBreakHyphen/>
              <w:t>elles</w:t>
            </w:r>
            <w:proofErr w:type="spellEnd"/>
            <w:r w:rsidRPr="000D5D12">
              <w:rPr>
                <w:rFonts w:eastAsia="Calibri"/>
                <w:sz w:val="20"/>
                <w:lang w:val="fr-CA"/>
              </w:rPr>
              <w:t xml:space="preserve"> être incorporées dans une convention collective? </w:t>
            </w:r>
            <w:r w:rsidRPr="000D5D12">
              <w:rPr>
                <w:rFonts w:eastAsia="Calibri"/>
                <w:sz w:val="20"/>
                <w:lang w:val="fr-CA"/>
              </w:rPr>
              <w:noBreakHyphen/>
              <w:t xml:space="preserve"> </w:t>
            </w:r>
            <w:proofErr w:type="spellStart"/>
            <w:r w:rsidRPr="000D5D12">
              <w:rPr>
                <w:rFonts w:eastAsia="Calibri"/>
                <w:sz w:val="20"/>
                <w:lang w:val="fr-CA"/>
              </w:rPr>
              <w:t>Peut</w:t>
            </w:r>
            <w:r w:rsidRPr="000D5D12">
              <w:rPr>
                <w:rFonts w:eastAsia="Calibri"/>
                <w:sz w:val="20"/>
                <w:lang w:val="fr-CA"/>
              </w:rPr>
              <w:noBreakHyphen/>
              <w:t>on</w:t>
            </w:r>
            <w:proofErr w:type="spellEnd"/>
            <w:r w:rsidRPr="000D5D12">
              <w:rPr>
                <w:rFonts w:eastAsia="Calibri"/>
                <w:sz w:val="20"/>
                <w:lang w:val="fr-CA"/>
              </w:rPr>
              <w:t xml:space="preserve"> « bonifier » des dispositions contractuelles en y ajoutant par interprétation des normes du travail comme suppléments pour une partie seulement de l’unité de négociation (i) sans le libellé contractuel nécessaire, (ii)  contrairement à la « loi des parties » et la « hiérarchie des sources de droit du travail » et (iii) en violation des dispositions d’ordre public du Code? </w:t>
            </w:r>
            <w:r w:rsidRPr="000D5D12">
              <w:rPr>
                <w:rFonts w:eastAsia="Calibri"/>
                <w:sz w:val="20"/>
                <w:lang w:val="fr-CA"/>
              </w:rPr>
              <w:noBreakHyphen/>
              <w:t xml:space="preserve"> La </w:t>
            </w:r>
            <w:proofErr w:type="spellStart"/>
            <w:r w:rsidRPr="000D5D12">
              <w:rPr>
                <w:rFonts w:eastAsia="Calibri"/>
                <w:i/>
                <w:sz w:val="20"/>
                <w:lang w:val="fr-CA"/>
              </w:rPr>
              <w:t>res</w:t>
            </w:r>
            <w:proofErr w:type="spellEnd"/>
            <w:r w:rsidRPr="000D5D12">
              <w:rPr>
                <w:rFonts w:eastAsia="Calibri"/>
                <w:i/>
                <w:sz w:val="20"/>
                <w:lang w:val="fr-CA"/>
              </w:rPr>
              <w:t xml:space="preserve"> </w:t>
            </w:r>
            <w:proofErr w:type="spellStart"/>
            <w:r w:rsidRPr="000D5D12">
              <w:rPr>
                <w:rFonts w:eastAsia="Calibri"/>
                <w:i/>
                <w:sz w:val="20"/>
                <w:lang w:val="fr-CA"/>
              </w:rPr>
              <w:t>judicata</w:t>
            </w:r>
            <w:proofErr w:type="spellEnd"/>
            <w:r w:rsidRPr="000D5D12">
              <w:rPr>
                <w:rFonts w:eastAsia="Calibri"/>
                <w:sz w:val="20"/>
                <w:lang w:val="fr-CA"/>
              </w:rPr>
              <w:t xml:space="preserve"> </w:t>
            </w:r>
            <w:proofErr w:type="spellStart"/>
            <w:r w:rsidRPr="000D5D12">
              <w:rPr>
                <w:rFonts w:eastAsia="Calibri"/>
                <w:sz w:val="20"/>
                <w:lang w:val="fr-CA"/>
              </w:rPr>
              <w:t>est</w:t>
            </w:r>
            <w:r w:rsidRPr="000D5D12">
              <w:rPr>
                <w:rFonts w:eastAsia="Calibri"/>
                <w:sz w:val="20"/>
                <w:lang w:val="fr-CA"/>
              </w:rPr>
              <w:noBreakHyphen/>
              <w:t>elle</w:t>
            </w:r>
            <w:proofErr w:type="spellEnd"/>
            <w:r w:rsidRPr="000D5D12">
              <w:rPr>
                <w:rFonts w:eastAsia="Calibri"/>
                <w:sz w:val="20"/>
                <w:lang w:val="fr-CA"/>
              </w:rPr>
              <w:t xml:space="preserve"> applicable aux instances en </w:t>
            </w:r>
            <w:proofErr w:type="spellStart"/>
            <w:r w:rsidRPr="000D5D12">
              <w:rPr>
                <w:rFonts w:eastAsia="Calibri"/>
                <w:i/>
                <w:sz w:val="20"/>
                <w:lang w:val="fr-CA"/>
              </w:rPr>
              <w:t>certiorari</w:t>
            </w:r>
            <w:proofErr w:type="spellEnd"/>
            <w:r w:rsidRPr="000D5D12">
              <w:rPr>
                <w:rFonts w:eastAsia="Calibri"/>
                <w:sz w:val="20"/>
                <w:lang w:val="fr-CA"/>
              </w:rPr>
              <w:t xml:space="preserve">? </w:t>
            </w:r>
            <w:r w:rsidRPr="000D5D12">
              <w:rPr>
                <w:rFonts w:eastAsia="Calibri"/>
                <w:sz w:val="20"/>
                <w:lang w:val="fr-CA"/>
              </w:rPr>
              <w:noBreakHyphen/>
              <w:t xml:space="preserve"> Quels sont les paramètres du pouvoir discrétionnaire des tribunaux au Québec de refuser d’appliquer la </w:t>
            </w:r>
            <w:proofErr w:type="spellStart"/>
            <w:r w:rsidRPr="000D5D12">
              <w:rPr>
                <w:rFonts w:eastAsia="Calibri"/>
                <w:i/>
                <w:sz w:val="20"/>
                <w:lang w:val="fr-CA"/>
              </w:rPr>
              <w:t>res</w:t>
            </w:r>
            <w:proofErr w:type="spellEnd"/>
            <w:r w:rsidRPr="000D5D12">
              <w:rPr>
                <w:rFonts w:eastAsia="Calibri"/>
                <w:i/>
                <w:sz w:val="20"/>
                <w:lang w:val="fr-CA"/>
              </w:rPr>
              <w:t xml:space="preserve"> </w:t>
            </w:r>
            <w:proofErr w:type="spellStart"/>
            <w:r w:rsidRPr="000D5D12">
              <w:rPr>
                <w:rFonts w:eastAsia="Calibri"/>
                <w:i/>
                <w:sz w:val="20"/>
                <w:lang w:val="fr-CA"/>
              </w:rPr>
              <w:t>judicata</w:t>
            </w:r>
            <w:proofErr w:type="spellEnd"/>
            <w:r w:rsidRPr="000D5D12">
              <w:rPr>
                <w:rFonts w:eastAsia="Calibri"/>
                <w:sz w:val="20"/>
                <w:lang w:val="fr-CA"/>
              </w:rPr>
              <w:t>/chose jugée lorsqu’il en résulterait une injustice?</w:t>
            </w:r>
          </w:p>
        </w:tc>
      </w:tr>
      <w:tr w:rsidR="00787C49" w:rsidRPr="006728BF" w:rsidTr="00787C49">
        <w:tc>
          <w:tcPr>
            <w:tcW w:w="5000" w:type="pct"/>
            <w:gridSpan w:val="3"/>
          </w:tcPr>
          <w:p w:rsidR="00787C49" w:rsidRPr="000D5D12" w:rsidRDefault="00787C49" w:rsidP="00787C49">
            <w:pPr>
              <w:jc w:val="both"/>
              <w:rPr>
                <w:rFonts w:eastAsia="Calibri"/>
                <w:sz w:val="20"/>
                <w:lang w:val="fr-CA"/>
              </w:rPr>
            </w:pPr>
          </w:p>
        </w:tc>
      </w:tr>
      <w:tr w:rsidR="00787C49" w:rsidRPr="006728BF" w:rsidTr="00787C49">
        <w:tc>
          <w:tcPr>
            <w:tcW w:w="5000" w:type="pct"/>
            <w:gridSpan w:val="3"/>
          </w:tcPr>
          <w:p w:rsidR="00787C49" w:rsidRPr="000D5D12" w:rsidRDefault="00787C49" w:rsidP="00787C49">
            <w:pPr>
              <w:jc w:val="both"/>
              <w:rPr>
                <w:rFonts w:eastAsia="Calibri"/>
                <w:sz w:val="20"/>
                <w:lang w:val="fr-CA"/>
              </w:rPr>
            </w:pPr>
            <w:r w:rsidRPr="000D5D12">
              <w:rPr>
                <w:rFonts w:eastAsia="Calibri"/>
                <w:sz w:val="20"/>
                <w:lang w:val="fr-CA"/>
              </w:rPr>
              <w:t xml:space="preserve">Le 16 avril 2008, la demanderesse a envoyé au ministre de l’Emploi et de la Solidarité sociale et au syndicat intimé un avis de licenciement collectif de ses employés en vue de la fermeture permanente de son entreprise à compter du 11 juillet 2008.  Malgré la date de prise d’effet du licenciement, le demandeur a licencié 170 de ses 207 employés le 25 </w:t>
            </w:r>
            <w:r w:rsidRPr="000D5D12">
              <w:rPr>
                <w:rFonts w:eastAsia="Calibri"/>
                <w:sz w:val="20"/>
                <w:lang w:val="fr-CA"/>
              </w:rPr>
              <w:lastRenderedPageBreak/>
              <w:t xml:space="preserve">avril 2008, 8 autres le 23 mai 2008 et 6 autres le 27 juin 2008.  Le 4 juin 2008, le syndicat intimé, au nom de ses employés, a déposé un « grief collectif » au motif que le licenciement était contraire </w:t>
            </w:r>
            <w:proofErr w:type="gramStart"/>
            <w:r w:rsidRPr="000D5D12">
              <w:rPr>
                <w:rFonts w:eastAsia="Calibri"/>
                <w:sz w:val="20"/>
                <w:lang w:val="fr-CA"/>
              </w:rPr>
              <w:t>aux art</w:t>
            </w:r>
            <w:proofErr w:type="gramEnd"/>
            <w:r w:rsidRPr="000D5D12">
              <w:rPr>
                <w:rFonts w:eastAsia="Calibri"/>
                <w:sz w:val="20"/>
                <w:lang w:val="fr-CA"/>
              </w:rPr>
              <w:t xml:space="preserve">. 84.0.4 et 84.0.13 de la L.n.t., notamment en ce qui a trait à l’obligation de préavis de douze semaines, malgré le fait qu’un certain nombre d’employés avaient reçu une indemnité qui dépassait le montant prescrit aux termes de la </w:t>
            </w:r>
            <w:proofErr w:type="spellStart"/>
            <w:r w:rsidRPr="000D5D12">
              <w:rPr>
                <w:rFonts w:eastAsia="Calibri"/>
                <w:sz w:val="20"/>
                <w:lang w:val="fr-CA"/>
              </w:rPr>
              <w:t>L.n.t</w:t>
            </w:r>
            <w:proofErr w:type="spellEnd"/>
            <w:r w:rsidRPr="000D5D12">
              <w:rPr>
                <w:rFonts w:eastAsia="Calibri"/>
                <w:sz w:val="20"/>
                <w:lang w:val="fr-CA"/>
              </w:rPr>
              <w:t xml:space="preserve"> par l’application d’autres dispositions de la convention collective.  Au cours de la procédure d’arbitrage, l’arbitre a conclu que les </w:t>
            </w:r>
            <w:proofErr w:type="gramStart"/>
            <w:r w:rsidRPr="000D5D12">
              <w:rPr>
                <w:rFonts w:eastAsia="Calibri"/>
                <w:sz w:val="20"/>
                <w:lang w:val="fr-CA"/>
              </w:rPr>
              <w:t>norme</w:t>
            </w:r>
            <w:proofErr w:type="gramEnd"/>
            <w:r w:rsidRPr="000D5D12">
              <w:rPr>
                <w:rFonts w:eastAsia="Calibri"/>
                <w:sz w:val="20"/>
                <w:lang w:val="fr-CA"/>
              </w:rPr>
              <w:t xml:space="preserve"> de travail en cause étaient d’ordre public et donc implicitement incorporées dans la convention collective, si bien que l’arbitre avait compétence à l’égard du grief du syndicat intimé.  Toutefois, le grief a été rejeté sur le fond au motif que le syndicat intimé avait reconnu la validité du préavis de licenciement.  Dans le cadre de la révision judiciaire, la Cour supérieure a conclu que la demanderesse était tenue de verser l’indemnité de douze semaines imposée par la </w:t>
            </w:r>
            <w:proofErr w:type="spellStart"/>
            <w:r w:rsidRPr="000D5D12">
              <w:rPr>
                <w:rFonts w:eastAsia="Calibri"/>
                <w:sz w:val="20"/>
                <w:lang w:val="fr-CA"/>
              </w:rPr>
              <w:t>L.n.t</w:t>
            </w:r>
            <w:proofErr w:type="spellEnd"/>
            <w:r w:rsidRPr="000D5D12">
              <w:rPr>
                <w:rFonts w:eastAsia="Calibri"/>
                <w:sz w:val="20"/>
                <w:lang w:val="fr-CA"/>
              </w:rPr>
              <w:t>. à tous les employés qui ne l’avait pas reçue en application de la convention collective.  L’autorisation d’appel de ce jugement à la Cour d’appel a été refusée et l’arbitre a par la suite rendu une sentence enjoignant la demanderesse de verser la somme de  341 558,42 $, plus les intérêts, à partager entre une soixantaine d’employés.  La demanderesse a contesté la sentence par révision judiciaire (</w:t>
            </w:r>
            <w:proofErr w:type="spellStart"/>
            <w:r w:rsidRPr="000D5D12">
              <w:rPr>
                <w:rFonts w:eastAsia="Calibri"/>
                <w:i/>
                <w:sz w:val="20"/>
                <w:lang w:val="fr-CA"/>
              </w:rPr>
              <w:t>certiorari</w:t>
            </w:r>
            <w:proofErr w:type="spellEnd"/>
            <w:r w:rsidRPr="000D5D12">
              <w:rPr>
                <w:rFonts w:eastAsia="Calibri"/>
                <w:sz w:val="20"/>
                <w:lang w:val="fr-CA"/>
              </w:rPr>
              <w:t>).</w:t>
            </w:r>
          </w:p>
          <w:p w:rsidR="00787C49" w:rsidRPr="000D5D12" w:rsidRDefault="00787C49" w:rsidP="00787C49">
            <w:pPr>
              <w:jc w:val="both"/>
              <w:rPr>
                <w:rFonts w:eastAsia="Calibri"/>
                <w:sz w:val="20"/>
                <w:lang w:val="fr-CA"/>
              </w:rPr>
            </w:pPr>
          </w:p>
        </w:tc>
      </w:tr>
      <w:tr w:rsidR="00787C49" w:rsidRPr="006728BF" w:rsidTr="00787C49">
        <w:tc>
          <w:tcPr>
            <w:tcW w:w="2427" w:type="pct"/>
          </w:tcPr>
          <w:p w:rsidR="00787C49" w:rsidRPr="000D5D12" w:rsidRDefault="00787C49" w:rsidP="00787C49">
            <w:pPr>
              <w:jc w:val="both"/>
              <w:rPr>
                <w:rFonts w:eastAsia="Calibri"/>
                <w:sz w:val="20"/>
                <w:lang w:val="fr-CA"/>
              </w:rPr>
            </w:pPr>
            <w:r w:rsidRPr="000D5D12">
              <w:rPr>
                <w:rFonts w:eastAsia="Calibri"/>
                <w:sz w:val="20"/>
                <w:lang w:val="fr-CA"/>
              </w:rPr>
              <w:lastRenderedPageBreak/>
              <w:t>6 octobre 2011</w:t>
            </w:r>
          </w:p>
          <w:p w:rsidR="00787C49" w:rsidRPr="000D5D12" w:rsidRDefault="00787C49" w:rsidP="00787C49">
            <w:pPr>
              <w:jc w:val="both"/>
              <w:rPr>
                <w:rFonts w:eastAsia="Calibri"/>
                <w:sz w:val="20"/>
                <w:lang w:val="fr-CA"/>
              </w:rPr>
            </w:pPr>
            <w:r w:rsidRPr="000D5D12">
              <w:rPr>
                <w:rFonts w:eastAsia="Calibri"/>
                <w:sz w:val="20"/>
                <w:lang w:val="fr-CA"/>
              </w:rPr>
              <w:t xml:space="preserve">Cour supérieure du Québec </w:t>
            </w:r>
          </w:p>
          <w:p w:rsidR="00787C49" w:rsidRPr="000D5D12" w:rsidRDefault="00787C49" w:rsidP="00787C49">
            <w:pPr>
              <w:jc w:val="both"/>
              <w:rPr>
                <w:rFonts w:eastAsia="Calibri"/>
                <w:sz w:val="20"/>
                <w:lang w:val="fr-CA"/>
              </w:rPr>
            </w:pPr>
            <w:r w:rsidRPr="000D5D12">
              <w:rPr>
                <w:rFonts w:eastAsia="Calibri"/>
                <w:sz w:val="20"/>
                <w:lang w:val="fr-CA"/>
              </w:rPr>
              <w:t xml:space="preserve">(Juge </w:t>
            </w:r>
            <w:proofErr w:type="spellStart"/>
            <w:r w:rsidRPr="000D5D12">
              <w:rPr>
                <w:rFonts w:eastAsia="Calibri"/>
                <w:sz w:val="20"/>
                <w:lang w:val="fr-CA"/>
              </w:rPr>
              <w:t>Lefèbvre</w:t>
            </w:r>
            <w:proofErr w:type="spellEnd"/>
            <w:r w:rsidRPr="000D5D12">
              <w:rPr>
                <w:rFonts w:eastAsia="Calibri"/>
                <w:sz w:val="20"/>
                <w:lang w:val="fr-CA"/>
              </w:rPr>
              <w:t>)</w:t>
            </w:r>
          </w:p>
          <w:p w:rsidR="00787C49" w:rsidRPr="000D5D12" w:rsidRDefault="00787C49" w:rsidP="00787C49">
            <w:pPr>
              <w:jc w:val="both"/>
              <w:rPr>
                <w:rFonts w:eastAsia="Calibri"/>
                <w:sz w:val="20"/>
                <w:lang w:val="fr-CA"/>
              </w:rPr>
            </w:pPr>
            <w:r w:rsidRPr="000D5D12">
              <w:rPr>
                <w:rFonts w:eastAsia="Calibri"/>
                <w:sz w:val="20"/>
                <w:lang w:val="fr-CA"/>
              </w:rPr>
              <w:t>2011 QCCS 5447</w:t>
            </w:r>
          </w:p>
          <w:p w:rsidR="00787C49" w:rsidRPr="000D5D12" w:rsidRDefault="00787C49" w:rsidP="00787C49">
            <w:pPr>
              <w:jc w:val="both"/>
              <w:rPr>
                <w:rFonts w:eastAsia="Calibri"/>
                <w:sz w:val="20"/>
                <w:lang w:val="fr-CA"/>
              </w:rPr>
            </w:pPr>
            <w:r w:rsidRPr="000D5D12">
              <w:rPr>
                <w:rFonts w:eastAsia="Calibri"/>
                <w:sz w:val="20"/>
                <w:lang w:val="fr-CA"/>
              </w:rPr>
              <w:t>N</w:t>
            </w:r>
            <w:r w:rsidRPr="000D5D12">
              <w:rPr>
                <w:rFonts w:eastAsia="Calibri"/>
                <w:sz w:val="20"/>
                <w:vertAlign w:val="superscript"/>
                <w:lang w:val="fr-CA"/>
              </w:rPr>
              <w:t>o</w:t>
            </w:r>
            <w:r w:rsidRPr="000D5D12">
              <w:rPr>
                <w:rFonts w:eastAsia="Calibri"/>
                <w:sz w:val="20"/>
                <w:lang w:val="fr-CA"/>
              </w:rPr>
              <w:t xml:space="preserve"> 500</w:t>
            </w:r>
            <w:r w:rsidRPr="000D5D12">
              <w:rPr>
                <w:rFonts w:eastAsia="Calibri"/>
                <w:sz w:val="20"/>
                <w:lang w:val="fr-CA"/>
              </w:rPr>
              <w:noBreakHyphen/>
              <w:t>17</w:t>
            </w:r>
            <w:r w:rsidRPr="000D5D12">
              <w:rPr>
                <w:rFonts w:eastAsia="Calibri"/>
                <w:sz w:val="20"/>
                <w:lang w:val="fr-CA"/>
              </w:rPr>
              <w:noBreakHyphen/>
              <w:t>062624</w:t>
            </w:r>
            <w:r w:rsidRPr="000D5D12">
              <w:rPr>
                <w:rFonts w:eastAsia="Calibri"/>
                <w:sz w:val="20"/>
                <w:lang w:val="fr-CA"/>
              </w:rPr>
              <w:noBreakHyphen/>
              <w:t>104</w:t>
            </w:r>
          </w:p>
          <w:p w:rsidR="00787C49" w:rsidRPr="000D5D12" w:rsidRDefault="00787C49" w:rsidP="00787C49">
            <w:pPr>
              <w:jc w:val="both"/>
              <w:rPr>
                <w:rFonts w:eastAsia="Calibri"/>
                <w:sz w:val="20"/>
                <w:lang w:val="fr-CA"/>
              </w:rPr>
            </w:pPr>
          </w:p>
        </w:tc>
        <w:tc>
          <w:tcPr>
            <w:tcW w:w="243" w:type="pct"/>
          </w:tcPr>
          <w:p w:rsidR="00787C49" w:rsidRPr="000D5D12" w:rsidRDefault="00787C49" w:rsidP="00787C49">
            <w:pPr>
              <w:jc w:val="both"/>
              <w:rPr>
                <w:rFonts w:eastAsia="Calibri"/>
                <w:sz w:val="20"/>
                <w:lang w:val="fr-CA"/>
              </w:rPr>
            </w:pPr>
          </w:p>
        </w:tc>
        <w:tc>
          <w:tcPr>
            <w:tcW w:w="2330" w:type="pct"/>
          </w:tcPr>
          <w:p w:rsidR="00787C49" w:rsidRPr="000D5D12" w:rsidRDefault="00787C49" w:rsidP="00787C49">
            <w:pPr>
              <w:jc w:val="both"/>
              <w:rPr>
                <w:rFonts w:eastAsia="Calibri"/>
                <w:sz w:val="20"/>
                <w:lang w:val="fr-CA"/>
              </w:rPr>
            </w:pPr>
            <w:r w:rsidRPr="000D5D12">
              <w:rPr>
                <w:rFonts w:eastAsia="Calibri"/>
                <w:sz w:val="20"/>
                <w:lang w:val="fr-CA"/>
              </w:rPr>
              <w:t>Requête en révision judiciaire, rejetée.</w:t>
            </w:r>
          </w:p>
        </w:tc>
      </w:tr>
      <w:tr w:rsidR="00787C49" w:rsidRPr="000D5D12" w:rsidTr="00787C49">
        <w:tc>
          <w:tcPr>
            <w:tcW w:w="2427" w:type="pct"/>
          </w:tcPr>
          <w:p w:rsidR="00787C49" w:rsidRPr="000D5D12" w:rsidRDefault="00787C49" w:rsidP="00787C49">
            <w:pPr>
              <w:jc w:val="both"/>
              <w:rPr>
                <w:rFonts w:eastAsia="Calibri"/>
                <w:sz w:val="20"/>
                <w:lang w:val="fr-CA"/>
              </w:rPr>
            </w:pPr>
            <w:r w:rsidRPr="000D5D12">
              <w:rPr>
                <w:rFonts w:eastAsia="Calibri"/>
                <w:sz w:val="20"/>
                <w:lang w:val="fr-CA"/>
              </w:rPr>
              <w:t>1</w:t>
            </w:r>
            <w:r w:rsidRPr="000D5D12">
              <w:rPr>
                <w:rFonts w:eastAsia="Calibri"/>
                <w:sz w:val="20"/>
                <w:vertAlign w:val="superscript"/>
                <w:lang w:val="fr-CA"/>
              </w:rPr>
              <w:t>er</w:t>
            </w:r>
            <w:r w:rsidRPr="000D5D12">
              <w:rPr>
                <w:rFonts w:eastAsia="Calibri"/>
                <w:sz w:val="20"/>
                <w:lang w:val="fr-CA"/>
              </w:rPr>
              <w:t xml:space="preserve"> mars 2013</w:t>
            </w:r>
          </w:p>
          <w:p w:rsidR="00787C49" w:rsidRPr="000D5D12" w:rsidRDefault="00787C49" w:rsidP="00787C49">
            <w:pPr>
              <w:jc w:val="both"/>
              <w:rPr>
                <w:rFonts w:eastAsia="Calibri"/>
                <w:sz w:val="20"/>
                <w:lang w:val="fr-CA"/>
              </w:rPr>
            </w:pPr>
            <w:r w:rsidRPr="000D5D12">
              <w:rPr>
                <w:rFonts w:eastAsia="Calibri"/>
                <w:sz w:val="20"/>
                <w:lang w:val="fr-CA"/>
              </w:rPr>
              <w:t>Cour d’appel du Québec (Montréal)</w:t>
            </w:r>
          </w:p>
          <w:p w:rsidR="00787C49" w:rsidRPr="000D5D12" w:rsidRDefault="00787C49" w:rsidP="00787C49">
            <w:pPr>
              <w:jc w:val="both"/>
              <w:rPr>
                <w:rFonts w:eastAsia="Calibri"/>
                <w:sz w:val="20"/>
                <w:lang w:val="fr-CA"/>
              </w:rPr>
            </w:pPr>
            <w:r w:rsidRPr="000D5D12">
              <w:rPr>
                <w:rFonts w:eastAsia="Calibri"/>
                <w:sz w:val="20"/>
                <w:lang w:val="fr-CA"/>
              </w:rPr>
              <w:t>(Juges Léger, Lévesque et Bélanger)</w:t>
            </w:r>
          </w:p>
          <w:p w:rsidR="00787C49" w:rsidRPr="000D5D12" w:rsidRDefault="00787C49" w:rsidP="00787C49">
            <w:pPr>
              <w:jc w:val="both"/>
              <w:rPr>
                <w:rFonts w:eastAsia="Calibri"/>
                <w:sz w:val="20"/>
                <w:lang w:val="fr-CA"/>
              </w:rPr>
            </w:pPr>
            <w:r w:rsidRPr="000D5D12">
              <w:rPr>
                <w:rFonts w:eastAsia="Calibri"/>
                <w:sz w:val="20"/>
                <w:lang w:val="fr-CA"/>
              </w:rPr>
              <w:t xml:space="preserve">2013 QCCA 381 </w:t>
            </w:r>
          </w:p>
          <w:p w:rsidR="00787C49" w:rsidRPr="000D5D12" w:rsidRDefault="00787C49" w:rsidP="00787C49">
            <w:pPr>
              <w:jc w:val="both"/>
              <w:rPr>
                <w:rFonts w:eastAsia="Calibri"/>
                <w:sz w:val="20"/>
                <w:lang w:val="fr-CA"/>
              </w:rPr>
            </w:pPr>
            <w:r w:rsidRPr="000D5D12">
              <w:rPr>
                <w:rFonts w:eastAsia="Calibri"/>
                <w:sz w:val="20"/>
                <w:lang w:val="fr-CA"/>
              </w:rPr>
              <w:t>N</w:t>
            </w:r>
            <w:r w:rsidRPr="000D5D12">
              <w:rPr>
                <w:rFonts w:eastAsia="Calibri"/>
                <w:sz w:val="20"/>
                <w:vertAlign w:val="superscript"/>
                <w:lang w:val="fr-CA"/>
              </w:rPr>
              <w:t>o</w:t>
            </w:r>
            <w:r w:rsidRPr="000D5D12">
              <w:rPr>
                <w:rFonts w:eastAsia="Calibri"/>
                <w:sz w:val="20"/>
                <w:lang w:val="fr-CA"/>
              </w:rPr>
              <w:t xml:space="preserve"> 500</w:t>
            </w:r>
            <w:r w:rsidRPr="000D5D12">
              <w:rPr>
                <w:rFonts w:eastAsia="Calibri"/>
                <w:sz w:val="20"/>
                <w:lang w:val="fr-CA"/>
              </w:rPr>
              <w:noBreakHyphen/>
              <w:t>09</w:t>
            </w:r>
            <w:r w:rsidRPr="000D5D12">
              <w:rPr>
                <w:rFonts w:eastAsia="Calibri"/>
                <w:sz w:val="20"/>
                <w:lang w:val="fr-CA"/>
              </w:rPr>
              <w:noBreakHyphen/>
              <w:t>022131</w:t>
            </w:r>
            <w:r w:rsidRPr="000D5D12">
              <w:rPr>
                <w:rFonts w:eastAsia="Calibri"/>
                <w:sz w:val="20"/>
                <w:lang w:val="fr-CA"/>
              </w:rPr>
              <w:noBreakHyphen/>
              <w:t>114</w:t>
            </w:r>
          </w:p>
          <w:p w:rsidR="00787C49" w:rsidRPr="000D5D12" w:rsidRDefault="00787C49" w:rsidP="00787C49">
            <w:pPr>
              <w:jc w:val="both"/>
              <w:rPr>
                <w:rFonts w:eastAsia="Calibri"/>
                <w:sz w:val="20"/>
                <w:lang w:val="fr-CA"/>
              </w:rPr>
            </w:pPr>
          </w:p>
        </w:tc>
        <w:tc>
          <w:tcPr>
            <w:tcW w:w="243" w:type="pct"/>
          </w:tcPr>
          <w:p w:rsidR="00787C49" w:rsidRPr="000D5D12" w:rsidRDefault="00787C49" w:rsidP="00787C49">
            <w:pPr>
              <w:jc w:val="both"/>
              <w:rPr>
                <w:rFonts w:eastAsia="Calibri"/>
                <w:sz w:val="20"/>
                <w:lang w:val="fr-CA"/>
              </w:rPr>
            </w:pPr>
          </w:p>
        </w:tc>
        <w:tc>
          <w:tcPr>
            <w:tcW w:w="2330" w:type="pct"/>
          </w:tcPr>
          <w:p w:rsidR="00787C49" w:rsidRPr="000D5D12" w:rsidRDefault="00787C49" w:rsidP="00787C49">
            <w:pPr>
              <w:jc w:val="both"/>
              <w:rPr>
                <w:rFonts w:eastAsia="Calibri"/>
                <w:sz w:val="20"/>
                <w:lang w:val="fr-CA"/>
              </w:rPr>
            </w:pPr>
            <w:r w:rsidRPr="000D5D12">
              <w:rPr>
                <w:rFonts w:eastAsia="Calibri"/>
                <w:sz w:val="20"/>
                <w:lang w:val="fr-CA"/>
              </w:rPr>
              <w:t>Appel rejeté.</w:t>
            </w:r>
          </w:p>
        </w:tc>
      </w:tr>
      <w:tr w:rsidR="00787C49" w:rsidRPr="000D5D12" w:rsidTr="00787C49">
        <w:tc>
          <w:tcPr>
            <w:tcW w:w="2427" w:type="pct"/>
          </w:tcPr>
          <w:p w:rsidR="00787C49" w:rsidRPr="000D5D12" w:rsidRDefault="00787C49" w:rsidP="00787C49">
            <w:pPr>
              <w:jc w:val="both"/>
              <w:rPr>
                <w:rFonts w:eastAsia="Calibri"/>
                <w:sz w:val="20"/>
                <w:lang w:val="fr-CA"/>
              </w:rPr>
            </w:pPr>
            <w:r w:rsidRPr="000D5D12">
              <w:rPr>
                <w:rFonts w:eastAsia="Calibri"/>
                <w:sz w:val="20"/>
                <w:lang w:val="fr-CA"/>
              </w:rPr>
              <w:t>26 avril 2013</w:t>
            </w:r>
          </w:p>
          <w:p w:rsidR="00787C49" w:rsidRPr="000D5D12" w:rsidRDefault="00787C49" w:rsidP="00787C49">
            <w:pPr>
              <w:jc w:val="both"/>
              <w:rPr>
                <w:rFonts w:eastAsia="Calibri"/>
                <w:sz w:val="20"/>
                <w:lang w:val="fr-CA"/>
              </w:rPr>
            </w:pPr>
            <w:r w:rsidRPr="000D5D12">
              <w:rPr>
                <w:rFonts w:eastAsia="Calibri"/>
                <w:sz w:val="20"/>
                <w:lang w:val="fr-CA"/>
              </w:rPr>
              <w:t>Cour suprême du Canada</w:t>
            </w:r>
          </w:p>
        </w:tc>
        <w:tc>
          <w:tcPr>
            <w:tcW w:w="243" w:type="pct"/>
          </w:tcPr>
          <w:p w:rsidR="00787C49" w:rsidRPr="000D5D12" w:rsidRDefault="00787C49" w:rsidP="00787C49">
            <w:pPr>
              <w:jc w:val="both"/>
              <w:rPr>
                <w:rFonts w:eastAsia="Calibri"/>
                <w:sz w:val="20"/>
                <w:lang w:val="fr-CA"/>
              </w:rPr>
            </w:pPr>
          </w:p>
        </w:tc>
        <w:tc>
          <w:tcPr>
            <w:tcW w:w="2330" w:type="pct"/>
          </w:tcPr>
          <w:p w:rsidR="00787C49" w:rsidRPr="000D5D12" w:rsidRDefault="00787C49" w:rsidP="00787C49">
            <w:pPr>
              <w:jc w:val="both"/>
              <w:rPr>
                <w:rFonts w:eastAsia="Calibri"/>
                <w:sz w:val="20"/>
                <w:lang w:val="fr-CA"/>
              </w:rPr>
            </w:pPr>
            <w:r w:rsidRPr="000D5D12">
              <w:rPr>
                <w:rFonts w:eastAsia="Calibri"/>
                <w:sz w:val="20"/>
                <w:lang w:val="fr-CA"/>
              </w:rPr>
              <w:t>Demande d’autorisation d’appel, déposée.</w:t>
            </w:r>
          </w:p>
        </w:tc>
      </w:tr>
    </w:tbl>
    <w:p w:rsidR="009B1382" w:rsidRDefault="009B1382" w:rsidP="009B1382">
      <w:pPr>
        <w:rPr>
          <w:sz w:val="20"/>
          <w:szCs w:val="20"/>
        </w:rPr>
      </w:pPr>
    </w:p>
    <w:p w:rsidR="009B1382" w:rsidRDefault="001552C7" w:rsidP="009B1382">
      <w:pPr>
        <w:rPr>
          <w:sz w:val="20"/>
          <w:szCs w:val="20"/>
          <w:lang w:val="fr-CA"/>
        </w:rPr>
      </w:pPr>
      <w:r w:rsidRPr="001552C7">
        <w:rPr>
          <w:sz w:val="20"/>
          <w:szCs w:val="20"/>
          <w:lang w:val="fr-CA"/>
        </w:rPr>
        <w:pict>
          <v:rect id="_x0000_i1067" style="width:2in;height:1pt" o:hrpct="0" o:hralign="center" o:hrstd="t" o:hrnoshade="t" o:hr="t" fillcolor="black [3213]" stroked="f"/>
        </w:pict>
      </w:r>
    </w:p>
    <w:p w:rsidR="009B1382" w:rsidRDefault="009B1382" w:rsidP="009B1382">
      <w:pPr>
        <w:rPr>
          <w:sz w:val="20"/>
          <w:szCs w:val="20"/>
          <w:lang w:val="fr-CA"/>
        </w:rPr>
      </w:pPr>
    </w:p>
    <w:tbl>
      <w:tblPr>
        <w:tblStyle w:val="TableGrid7"/>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490BD3" w:rsidRPr="00490BD3" w:rsidTr="00921D77">
        <w:trPr>
          <w:cantSplit/>
        </w:trPr>
        <w:tc>
          <w:tcPr>
            <w:tcW w:w="1458" w:type="dxa"/>
          </w:tcPr>
          <w:p w:rsidR="00490BD3" w:rsidRPr="00490BD3" w:rsidRDefault="00490BD3" w:rsidP="00490BD3">
            <w:pPr>
              <w:rPr>
                <w:sz w:val="20"/>
                <w:szCs w:val="20"/>
              </w:rPr>
            </w:pPr>
            <w:r w:rsidRPr="00490BD3">
              <w:rPr>
                <w:b/>
                <w:sz w:val="20"/>
                <w:lang w:val="fr-CA"/>
              </w:rPr>
              <w:t>35357</w:t>
            </w:r>
          </w:p>
          <w:p w:rsidR="00490BD3" w:rsidRPr="00490BD3" w:rsidRDefault="00490BD3" w:rsidP="00490BD3">
            <w:pPr>
              <w:rPr>
                <w:b/>
                <w:sz w:val="20"/>
                <w:szCs w:val="20"/>
                <w:lang w:val="fr-CA"/>
              </w:rPr>
            </w:pPr>
          </w:p>
        </w:tc>
        <w:tc>
          <w:tcPr>
            <w:tcW w:w="8118" w:type="dxa"/>
          </w:tcPr>
          <w:p w:rsidR="00490BD3" w:rsidRPr="00490BD3" w:rsidRDefault="00490BD3" w:rsidP="00490BD3">
            <w:pPr>
              <w:jc w:val="both"/>
              <w:rPr>
                <w:sz w:val="20"/>
                <w:szCs w:val="20"/>
              </w:rPr>
            </w:pPr>
            <w:proofErr w:type="spellStart"/>
            <w:r w:rsidRPr="00490BD3">
              <w:rPr>
                <w:b/>
                <w:sz w:val="20"/>
                <w:u w:val="single"/>
              </w:rPr>
              <w:t>Laus</w:t>
            </w:r>
            <w:proofErr w:type="spellEnd"/>
            <w:r w:rsidRPr="00490BD3">
              <w:rPr>
                <w:b/>
                <w:sz w:val="20"/>
                <w:u w:val="single"/>
              </w:rPr>
              <w:t xml:space="preserve"> Holdings Ltd., George </w:t>
            </w:r>
            <w:proofErr w:type="spellStart"/>
            <w:r w:rsidRPr="00490BD3">
              <w:rPr>
                <w:b/>
                <w:sz w:val="20"/>
                <w:u w:val="single"/>
              </w:rPr>
              <w:t>Laus</w:t>
            </w:r>
            <w:proofErr w:type="spellEnd"/>
            <w:r w:rsidRPr="00490BD3">
              <w:rPr>
                <w:b/>
                <w:sz w:val="20"/>
                <w:u w:val="single"/>
              </w:rPr>
              <w:t xml:space="preserve"> and </w:t>
            </w:r>
            <w:proofErr w:type="spellStart"/>
            <w:r w:rsidRPr="00490BD3">
              <w:rPr>
                <w:b/>
                <w:sz w:val="20"/>
                <w:u w:val="single"/>
              </w:rPr>
              <w:t>Frana</w:t>
            </w:r>
            <w:proofErr w:type="spellEnd"/>
            <w:r w:rsidRPr="00490BD3">
              <w:rPr>
                <w:b/>
                <w:sz w:val="20"/>
                <w:u w:val="single"/>
              </w:rPr>
              <w:t xml:space="preserve"> </w:t>
            </w:r>
            <w:proofErr w:type="spellStart"/>
            <w:r w:rsidRPr="00490BD3">
              <w:rPr>
                <w:b/>
                <w:sz w:val="20"/>
                <w:u w:val="single"/>
              </w:rPr>
              <w:t>Laus</w:t>
            </w:r>
            <w:proofErr w:type="spellEnd"/>
            <w:r w:rsidRPr="00490BD3">
              <w:rPr>
                <w:b/>
                <w:sz w:val="20"/>
                <w:u w:val="single"/>
              </w:rPr>
              <w:t xml:space="preserve"> v. Pacifica Mortgage Investment Corporation</w:t>
            </w:r>
            <w:r w:rsidRPr="00490BD3">
              <w:rPr>
                <w:sz w:val="20"/>
                <w:szCs w:val="20"/>
              </w:rPr>
              <w:t xml:space="preserve"> (B.C.) (Civil) (By Leave)</w:t>
            </w:r>
          </w:p>
          <w:p w:rsidR="00490BD3" w:rsidRPr="00490BD3" w:rsidRDefault="00490BD3" w:rsidP="00490BD3">
            <w:pPr>
              <w:jc w:val="both"/>
              <w:rPr>
                <w:sz w:val="20"/>
                <w:szCs w:val="20"/>
              </w:rPr>
            </w:pPr>
          </w:p>
        </w:tc>
      </w:tr>
      <w:tr w:rsidR="00490BD3" w:rsidRPr="00490BD3" w:rsidTr="00921D77">
        <w:trPr>
          <w:cantSplit/>
        </w:trPr>
        <w:tc>
          <w:tcPr>
            <w:tcW w:w="1458" w:type="dxa"/>
          </w:tcPr>
          <w:p w:rsidR="00490BD3" w:rsidRPr="00490BD3" w:rsidRDefault="00490BD3" w:rsidP="00490BD3">
            <w:pPr>
              <w:rPr>
                <w:sz w:val="20"/>
                <w:szCs w:val="20"/>
              </w:rPr>
            </w:pPr>
            <w:r w:rsidRPr="00490BD3">
              <w:rPr>
                <w:sz w:val="20"/>
                <w:szCs w:val="20"/>
              </w:rPr>
              <w:t>Coram :</w:t>
            </w:r>
          </w:p>
        </w:tc>
        <w:tc>
          <w:tcPr>
            <w:tcW w:w="8118" w:type="dxa"/>
          </w:tcPr>
          <w:p w:rsidR="00490BD3" w:rsidRPr="00490BD3" w:rsidRDefault="00490BD3" w:rsidP="00490BD3">
            <w:pPr>
              <w:rPr>
                <w:sz w:val="20"/>
                <w:szCs w:val="20"/>
              </w:rPr>
            </w:pPr>
            <w:proofErr w:type="spellStart"/>
            <w:r w:rsidRPr="00490BD3">
              <w:rPr>
                <w:sz w:val="20"/>
                <w:u w:val="single"/>
              </w:rPr>
              <w:t>LeBel</w:t>
            </w:r>
            <w:proofErr w:type="spellEnd"/>
            <w:r w:rsidRPr="00490BD3">
              <w:rPr>
                <w:sz w:val="20"/>
                <w:u w:val="single"/>
              </w:rPr>
              <w:t xml:space="preserve">, </w:t>
            </w:r>
            <w:proofErr w:type="spellStart"/>
            <w:r w:rsidRPr="00490BD3">
              <w:rPr>
                <w:sz w:val="20"/>
                <w:u w:val="single"/>
              </w:rPr>
              <w:t>Karakatsanis</w:t>
            </w:r>
            <w:proofErr w:type="spellEnd"/>
            <w:r w:rsidRPr="00490BD3">
              <w:rPr>
                <w:sz w:val="20"/>
                <w:u w:val="single"/>
              </w:rPr>
              <w:t xml:space="preserve"> and Wagner JJ.</w:t>
            </w:r>
          </w:p>
          <w:p w:rsidR="00490BD3" w:rsidRPr="00490BD3" w:rsidRDefault="00490BD3" w:rsidP="00490BD3">
            <w:pPr>
              <w:rPr>
                <w:sz w:val="20"/>
                <w:szCs w:val="20"/>
                <w:u w:val="single"/>
              </w:rPr>
            </w:pPr>
          </w:p>
        </w:tc>
      </w:tr>
      <w:tr w:rsidR="00490BD3" w:rsidRPr="006728BF" w:rsidTr="00921D77">
        <w:trPr>
          <w:cantSplit/>
        </w:trPr>
        <w:tc>
          <w:tcPr>
            <w:tcW w:w="9576" w:type="dxa"/>
            <w:gridSpan w:val="2"/>
          </w:tcPr>
          <w:p w:rsidR="00490BD3" w:rsidRPr="00490BD3" w:rsidRDefault="00490BD3" w:rsidP="00490BD3">
            <w:pPr>
              <w:ind w:firstLine="720"/>
              <w:jc w:val="both"/>
              <w:rPr>
                <w:sz w:val="20"/>
                <w:szCs w:val="20"/>
              </w:rPr>
            </w:pPr>
            <w:r w:rsidRPr="00490BD3">
              <w:rPr>
                <w:sz w:val="20"/>
                <w:szCs w:val="20"/>
              </w:rPr>
              <w:t>The application for leave to appeal from the judgment of the Court of Appeal for British Columbia (Vancouver), Number CA038716, 2013 BCCA 95, dated March 6, 2013, is dismissed with costs</w:t>
            </w:r>
          </w:p>
          <w:p w:rsidR="00490BD3" w:rsidRPr="00490BD3" w:rsidRDefault="00490BD3" w:rsidP="00490BD3">
            <w:pPr>
              <w:jc w:val="both"/>
              <w:rPr>
                <w:sz w:val="20"/>
                <w:szCs w:val="20"/>
              </w:rPr>
            </w:pPr>
          </w:p>
          <w:p w:rsidR="00490BD3" w:rsidRPr="00490BD3" w:rsidRDefault="00490BD3" w:rsidP="00490BD3">
            <w:pPr>
              <w:ind w:firstLine="720"/>
              <w:jc w:val="both"/>
              <w:rPr>
                <w:sz w:val="20"/>
                <w:szCs w:val="20"/>
                <w:lang w:val="fr-CA"/>
              </w:rPr>
            </w:pPr>
            <w:r w:rsidRPr="00490BD3">
              <w:rPr>
                <w:sz w:val="20"/>
                <w:szCs w:val="20"/>
                <w:lang w:val="fr-CA"/>
              </w:rPr>
              <w:t>La demande d’autorisation d’appel de l’arrêt de la Cour d’appel de la Colombie-Britannique (Vancouver), numéro CA038716, 2013 BCCA 95, daté du 6 mars 2013, est rejetée avec dépens.</w:t>
            </w:r>
          </w:p>
        </w:tc>
      </w:tr>
    </w:tbl>
    <w:p w:rsidR="009B1382" w:rsidRPr="00490BD3" w:rsidRDefault="009B1382" w:rsidP="009B1382">
      <w:pPr>
        <w:rPr>
          <w:sz w:val="20"/>
          <w:szCs w:val="20"/>
          <w:lang w:val="fr-CA"/>
        </w:rPr>
      </w:pPr>
    </w:p>
    <w:p w:rsidR="009B1382" w:rsidRPr="001B157C" w:rsidRDefault="009B1382" w:rsidP="009B1382">
      <w:pPr>
        <w:rPr>
          <w:sz w:val="20"/>
          <w:szCs w:val="20"/>
          <w:u w:val="single"/>
        </w:rPr>
      </w:pPr>
      <w:r w:rsidRPr="001B157C">
        <w:rPr>
          <w:sz w:val="20"/>
          <w:szCs w:val="20"/>
          <w:u w:val="single"/>
        </w:rPr>
        <w:t>CASE SUMMARY</w:t>
      </w:r>
    </w:p>
    <w:p w:rsidR="009B1382" w:rsidRDefault="009B1382" w:rsidP="009B138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1D094A" w:rsidRPr="000D5D12" w:rsidTr="008B10EC">
        <w:tc>
          <w:tcPr>
            <w:tcW w:w="5000" w:type="pct"/>
            <w:gridSpan w:val="3"/>
          </w:tcPr>
          <w:p w:rsidR="001D094A" w:rsidRPr="000D5D12" w:rsidRDefault="001D094A" w:rsidP="008B10EC">
            <w:pPr>
              <w:jc w:val="both"/>
              <w:rPr>
                <w:rFonts w:eastAsia="Calibri"/>
                <w:sz w:val="20"/>
              </w:rPr>
            </w:pPr>
            <w:r w:rsidRPr="000D5D12">
              <w:rPr>
                <w:rFonts w:eastAsia="Calibri"/>
                <w:sz w:val="20"/>
              </w:rPr>
              <w:t xml:space="preserve">Property – Real property – Mortgages – Foreclosure – Contracts – Breach – Civil procedure – Order </w:t>
            </w:r>
            <w:r w:rsidRPr="000D5D12">
              <w:rPr>
                <w:rFonts w:eastAsia="Calibri"/>
                <w:i/>
                <w:sz w:val="20"/>
              </w:rPr>
              <w:t>nisi</w:t>
            </w:r>
            <w:r w:rsidRPr="000D5D12">
              <w:rPr>
                <w:rFonts w:eastAsia="Calibri"/>
                <w:sz w:val="20"/>
              </w:rPr>
              <w:t xml:space="preserve"> – Respondent mortgagee bringing a foreclosure action when applicant mortgagor unable to pay amount due at term – Mortgagor claiming mortgagee acted in bad faith and breached mortgage terms by failing to advance funds – Mortgagee bringing application for an order </w:t>
            </w:r>
            <w:r w:rsidRPr="000D5D12">
              <w:rPr>
                <w:rFonts w:eastAsia="Calibri"/>
                <w:i/>
                <w:sz w:val="20"/>
              </w:rPr>
              <w:t>nisi</w:t>
            </w:r>
            <w:r w:rsidRPr="000D5D12">
              <w:rPr>
                <w:rFonts w:eastAsia="Calibri"/>
                <w:sz w:val="20"/>
              </w:rPr>
              <w:t xml:space="preserve"> of foreclosure – Is the continued existence of the rule from </w:t>
            </w:r>
            <w:r w:rsidRPr="000D5D12">
              <w:rPr>
                <w:rFonts w:eastAsia="Calibri"/>
                <w:i/>
                <w:sz w:val="20"/>
              </w:rPr>
              <w:t>Schwartzman v. Great West Life Assurance Co</w:t>
            </w:r>
            <w:r w:rsidRPr="000D5D12">
              <w:rPr>
                <w:rFonts w:eastAsia="Calibri"/>
                <w:sz w:val="20"/>
              </w:rPr>
              <w:t xml:space="preserve">. (1955), 17 W.W.R. 37 (BCSC), </w:t>
            </w:r>
            <w:proofErr w:type="spellStart"/>
            <w:r w:rsidRPr="000D5D12">
              <w:rPr>
                <w:rFonts w:eastAsia="Calibri"/>
                <w:sz w:val="20"/>
              </w:rPr>
              <w:t>aff’d</w:t>
            </w:r>
            <w:proofErr w:type="spellEnd"/>
            <w:r w:rsidRPr="000D5D12">
              <w:rPr>
                <w:rFonts w:eastAsia="Calibri"/>
                <w:sz w:val="20"/>
              </w:rPr>
              <w:t xml:space="preserve"> 18 W.W.R. 45 (BCCA) a question that is of sufficient public importance to warrant review by this Court – If yes, does the question arise on the facts of this case.</w:t>
            </w:r>
          </w:p>
        </w:tc>
      </w:tr>
      <w:tr w:rsidR="001D094A" w:rsidRPr="000D5D12" w:rsidTr="008B10EC">
        <w:tc>
          <w:tcPr>
            <w:tcW w:w="5000" w:type="pct"/>
            <w:gridSpan w:val="3"/>
          </w:tcPr>
          <w:p w:rsidR="001D094A" w:rsidRPr="000D5D12" w:rsidRDefault="001D094A" w:rsidP="008B10EC">
            <w:pPr>
              <w:jc w:val="both"/>
              <w:rPr>
                <w:rFonts w:eastAsia="Calibri"/>
                <w:sz w:val="20"/>
              </w:rPr>
            </w:pPr>
          </w:p>
        </w:tc>
      </w:tr>
      <w:tr w:rsidR="001D094A" w:rsidRPr="000D5D12" w:rsidTr="008B10EC">
        <w:tc>
          <w:tcPr>
            <w:tcW w:w="5000" w:type="pct"/>
            <w:gridSpan w:val="3"/>
          </w:tcPr>
          <w:p w:rsidR="001D094A" w:rsidRPr="000D5D12" w:rsidRDefault="001D094A" w:rsidP="008B10EC">
            <w:pPr>
              <w:jc w:val="both"/>
              <w:rPr>
                <w:rFonts w:eastAsia="Calibri"/>
                <w:sz w:val="20"/>
              </w:rPr>
            </w:pPr>
            <w:r w:rsidRPr="000D5D12">
              <w:rPr>
                <w:rFonts w:eastAsia="Calibri"/>
                <w:sz w:val="20"/>
              </w:rPr>
              <w:t>Mr. and Mrs. </w:t>
            </w:r>
            <w:proofErr w:type="spellStart"/>
            <w:r w:rsidRPr="000D5D12">
              <w:rPr>
                <w:rFonts w:eastAsia="Calibri"/>
                <w:sz w:val="20"/>
              </w:rPr>
              <w:t>Laus</w:t>
            </w:r>
            <w:proofErr w:type="spellEnd"/>
            <w:r w:rsidRPr="000D5D12">
              <w:rPr>
                <w:rFonts w:eastAsia="Calibri"/>
                <w:sz w:val="20"/>
              </w:rPr>
              <w:t xml:space="preserve"> are the principals of a family company </w:t>
            </w:r>
            <w:proofErr w:type="spellStart"/>
            <w:r w:rsidRPr="000D5D12">
              <w:rPr>
                <w:rFonts w:eastAsia="Calibri"/>
                <w:sz w:val="20"/>
              </w:rPr>
              <w:t>Laus</w:t>
            </w:r>
            <w:proofErr w:type="spellEnd"/>
            <w:r w:rsidRPr="000D5D12">
              <w:rPr>
                <w:rFonts w:eastAsia="Calibri"/>
                <w:sz w:val="20"/>
              </w:rPr>
              <w:t xml:space="preserve"> Holdings Ltd., owner of a 38</w:t>
            </w:r>
            <w:r w:rsidRPr="000D5D12">
              <w:rPr>
                <w:rFonts w:eastAsia="Calibri"/>
                <w:sz w:val="20"/>
              </w:rPr>
              <w:noBreakHyphen/>
              <w:t xml:space="preserve">unit apartment building in </w:t>
            </w:r>
            <w:proofErr w:type="spellStart"/>
            <w:r w:rsidRPr="000D5D12">
              <w:rPr>
                <w:rFonts w:eastAsia="Calibri"/>
                <w:sz w:val="20"/>
              </w:rPr>
              <w:t>Parksville</w:t>
            </w:r>
            <w:proofErr w:type="spellEnd"/>
            <w:r w:rsidRPr="000D5D12">
              <w:rPr>
                <w:rFonts w:eastAsia="Calibri"/>
                <w:sz w:val="20"/>
              </w:rPr>
              <w:t xml:space="preserve"> B.C.  In 2007, </w:t>
            </w:r>
            <w:proofErr w:type="spellStart"/>
            <w:r w:rsidRPr="000D5D12">
              <w:rPr>
                <w:rFonts w:eastAsia="Calibri"/>
                <w:sz w:val="20"/>
              </w:rPr>
              <w:t>Laus</w:t>
            </w:r>
            <w:proofErr w:type="spellEnd"/>
            <w:r w:rsidRPr="000D5D12">
              <w:rPr>
                <w:rFonts w:eastAsia="Calibri"/>
                <w:sz w:val="20"/>
              </w:rPr>
              <w:t xml:space="preserve"> Holdings planned to convert the apartments into condominium units, with their son acting as project manager.  Through a mortgage broker, they negotiated a commitment letter and then a short-term mortgage loan from the respondent.  An initial $2,000,000 was advanced upon registration of the mortgage, with a remaining $600,000 to be advanced in draws as the project was completed.  A mortgage clause purported to give the mortgagee the right to make advances on principal at its “sole discretion”. Only a further $300,000 was advanced.  The project was incomplete by the term of the mortgage and </w:t>
            </w:r>
            <w:proofErr w:type="spellStart"/>
            <w:r w:rsidRPr="000D5D12">
              <w:rPr>
                <w:rFonts w:eastAsia="Calibri"/>
                <w:sz w:val="20"/>
              </w:rPr>
              <w:t>Laus</w:t>
            </w:r>
            <w:proofErr w:type="spellEnd"/>
            <w:r w:rsidRPr="000D5D12">
              <w:rPr>
                <w:rFonts w:eastAsia="Calibri"/>
                <w:sz w:val="20"/>
              </w:rPr>
              <w:t xml:space="preserve"> Holdings defaulted.  </w:t>
            </w:r>
          </w:p>
          <w:p w:rsidR="001D094A" w:rsidRPr="000D5D12" w:rsidRDefault="001D094A" w:rsidP="008B10EC">
            <w:pPr>
              <w:jc w:val="both"/>
              <w:rPr>
                <w:rFonts w:eastAsia="Calibri"/>
                <w:sz w:val="20"/>
              </w:rPr>
            </w:pPr>
          </w:p>
          <w:p w:rsidR="001D094A" w:rsidRPr="000D5D12" w:rsidRDefault="001D094A" w:rsidP="008B10EC">
            <w:pPr>
              <w:jc w:val="both"/>
              <w:rPr>
                <w:rFonts w:eastAsia="Calibri"/>
                <w:sz w:val="20"/>
              </w:rPr>
            </w:pPr>
            <w:r w:rsidRPr="000D5D12">
              <w:rPr>
                <w:rFonts w:eastAsia="Calibri"/>
                <w:sz w:val="20"/>
              </w:rPr>
              <w:t xml:space="preserve">The parties eventually negotiated a commitment letter for a mortgage renewal, increasing the interest rate and extending the term to April 1, 2009.  After fees and other expenses were deducted from the final advance of $300,000, only $984.05 cash was advanced.  The project was not completed and the parties did not agree on the terms of a renewal.  The respondent applied successfully to appoint a receiver/manager and later commenced a foreclosure action. The applicants defended on the basis that the respondent had breached the contract by failing to advance funds and acting unconscionably.  They also claimed the mortgage broker had misled them.  The Supreme Court of British Columbia held that the mortgagee had acted reasonably and granted the order </w:t>
            </w:r>
            <w:r w:rsidRPr="000D5D12">
              <w:rPr>
                <w:rFonts w:eastAsia="Calibri"/>
                <w:i/>
                <w:sz w:val="20"/>
              </w:rPr>
              <w:t>nisi</w:t>
            </w:r>
            <w:r w:rsidRPr="000D5D12">
              <w:rPr>
                <w:rFonts w:eastAsia="Calibri"/>
                <w:sz w:val="20"/>
              </w:rPr>
              <w:t>.  The Court of Appeal for British Columbia dismissed the appeal.</w:t>
            </w:r>
          </w:p>
          <w:p w:rsidR="001D094A" w:rsidRPr="000D5D12" w:rsidRDefault="001D094A" w:rsidP="008B10EC">
            <w:pPr>
              <w:jc w:val="both"/>
              <w:rPr>
                <w:rFonts w:eastAsia="Calibri"/>
                <w:sz w:val="20"/>
              </w:rPr>
            </w:pPr>
          </w:p>
        </w:tc>
      </w:tr>
      <w:tr w:rsidR="001D094A" w:rsidRPr="000D5D12" w:rsidTr="008B10EC">
        <w:tc>
          <w:tcPr>
            <w:tcW w:w="2427" w:type="pct"/>
          </w:tcPr>
          <w:p w:rsidR="001D094A" w:rsidRPr="000D5D12" w:rsidRDefault="001D094A" w:rsidP="008B10EC">
            <w:pPr>
              <w:jc w:val="both"/>
              <w:rPr>
                <w:rFonts w:eastAsia="Calibri"/>
                <w:sz w:val="20"/>
              </w:rPr>
            </w:pPr>
            <w:r w:rsidRPr="000D5D12">
              <w:rPr>
                <w:rFonts w:eastAsia="Calibri"/>
                <w:sz w:val="20"/>
              </w:rPr>
              <w:t>December 6, 2010</w:t>
            </w:r>
          </w:p>
          <w:p w:rsidR="001D094A" w:rsidRPr="000D5D12" w:rsidRDefault="001D094A" w:rsidP="008B10EC">
            <w:pPr>
              <w:jc w:val="both"/>
              <w:rPr>
                <w:rFonts w:eastAsia="Calibri"/>
                <w:sz w:val="20"/>
              </w:rPr>
            </w:pPr>
            <w:r w:rsidRPr="000D5D12">
              <w:rPr>
                <w:rFonts w:eastAsia="Calibri"/>
                <w:sz w:val="20"/>
              </w:rPr>
              <w:t>Supreme Court of British Columbia</w:t>
            </w:r>
          </w:p>
          <w:p w:rsidR="001D094A" w:rsidRPr="000D5D12" w:rsidRDefault="001D094A" w:rsidP="008B10EC">
            <w:pPr>
              <w:jc w:val="both"/>
              <w:rPr>
                <w:rFonts w:eastAsia="Calibri"/>
                <w:sz w:val="20"/>
              </w:rPr>
            </w:pPr>
            <w:r w:rsidRPr="000D5D12">
              <w:rPr>
                <w:rFonts w:eastAsia="Calibri"/>
                <w:sz w:val="20"/>
              </w:rPr>
              <w:t>Fitzpatrick J.</w:t>
            </w:r>
          </w:p>
          <w:p w:rsidR="001D094A" w:rsidRPr="000D5D12" w:rsidRDefault="001D094A" w:rsidP="008B10EC">
            <w:pPr>
              <w:jc w:val="both"/>
              <w:rPr>
                <w:rFonts w:eastAsia="Calibri"/>
                <w:sz w:val="20"/>
              </w:rPr>
            </w:pPr>
            <w:r w:rsidRPr="000D5D12">
              <w:rPr>
                <w:rFonts w:eastAsia="Calibri"/>
                <w:sz w:val="20"/>
              </w:rPr>
              <w:t>2010 BCSC 1904; S101287</w:t>
            </w:r>
          </w:p>
          <w:p w:rsidR="001D094A" w:rsidRPr="000D5D12" w:rsidRDefault="001D094A" w:rsidP="008B10EC">
            <w:pPr>
              <w:jc w:val="both"/>
              <w:rPr>
                <w:rFonts w:eastAsia="Calibri"/>
                <w:sz w:val="20"/>
              </w:rPr>
            </w:pPr>
          </w:p>
        </w:tc>
        <w:tc>
          <w:tcPr>
            <w:tcW w:w="243" w:type="pct"/>
          </w:tcPr>
          <w:p w:rsidR="001D094A" w:rsidRPr="000D5D12" w:rsidRDefault="001D094A" w:rsidP="008B10EC">
            <w:pPr>
              <w:jc w:val="both"/>
              <w:rPr>
                <w:rFonts w:eastAsia="Calibri"/>
                <w:sz w:val="20"/>
              </w:rPr>
            </w:pPr>
          </w:p>
        </w:tc>
        <w:tc>
          <w:tcPr>
            <w:tcW w:w="2330" w:type="pct"/>
          </w:tcPr>
          <w:p w:rsidR="001D094A" w:rsidRPr="000D5D12" w:rsidRDefault="001D094A" w:rsidP="008B10EC">
            <w:pPr>
              <w:jc w:val="both"/>
              <w:rPr>
                <w:rFonts w:eastAsia="Calibri"/>
                <w:sz w:val="20"/>
              </w:rPr>
            </w:pPr>
            <w:r w:rsidRPr="000D5D12">
              <w:rPr>
                <w:rFonts w:eastAsia="Calibri"/>
                <w:sz w:val="20"/>
              </w:rPr>
              <w:t xml:space="preserve">Application for an order </w:t>
            </w:r>
            <w:r w:rsidRPr="000D5D12">
              <w:rPr>
                <w:rFonts w:eastAsia="Calibri"/>
                <w:i/>
                <w:sz w:val="20"/>
              </w:rPr>
              <w:t>nisi</w:t>
            </w:r>
            <w:r w:rsidRPr="000D5D12">
              <w:rPr>
                <w:rFonts w:eastAsia="Calibri"/>
                <w:sz w:val="20"/>
              </w:rPr>
              <w:t xml:space="preserve"> of foreclosure, granted</w:t>
            </w:r>
          </w:p>
          <w:p w:rsidR="001D094A" w:rsidRPr="000D5D12" w:rsidRDefault="001D094A" w:rsidP="008B10EC">
            <w:pPr>
              <w:jc w:val="both"/>
              <w:rPr>
                <w:rFonts w:eastAsia="Calibri"/>
                <w:sz w:val="20"/>
              </w:rPr>
            </w:pPr>
          </w:p>
        </w:tc>
      </w:tr>
      <w:tr w:rsidR="001D094A" w:rsidRPr="000D5D12" w:rsidTr="008B10EC">
        <w:tc>
          <w:tcPr>
            <w:tcW w:w="2427" w:type="pct"/>
          </w:tcPr>
          <w:p w:rsidR="001D094A" w:rsidRPr="000D5D12" w:rsidRDefault="001D094A" w:rsidP="008B10EC">
            <w:pPr>
              <w:jc w:val="both"/>
              <w:rPr>
                <w:rFonts w:eastAsia="Calibri"/>
                <w:sz w:val="20"/>
              </w:rPr>
            </w:pPr>
            <w:r w:rsidRPr="000D5D12">
              <w:rPr>
                <w:rFonts w:eastAsia="Calibri"/>
                <w:sz w:val="20"/>
              </w:rPr>
              <w:t>March 6, 2013</w:t>
            </w:r>
          </w:p>
          <w:p w:rsidR="001D094A" w:rsidRPr="000D5D12" w:rsidRDefault="001D094A" w:rsidP="008B10EC">
            <w:pPr>
              <w:jc w:val="both"/>
              <w:rPr>
                <w:rFonts w:eastAsia="Calibri"/>
                <w:sz w:val="20"/>
              </w:rPr>
            </w:pPr>
            <w:r w:rsidRPr="000D5D12">
              <w:rPr>
                <w:rFonts w:eastAsia="Calibri"/>
                <w:sz w:val="20"/>
              </w:rPr>
              <w:t xml:space="preserve">Court of Appeal for British Columbia </w:t>
            </w:r>
          </w:p>
          <w:p w:rsidR="001D094A" w:rsidRPr="000D5D12" w:rsidRDefault="001D094A" w:rsidP="008B10EC">
            <w:pPr>
              <w:jc w:val="both"/>
              <w:rPr>
                <w:rFonts w:eastAsia="Calibri"/>
                <w:sz w:val="20"/>
              </w:rPr>
            </w:pPr>
            <w:r w:rsidRPr="000D5D12">
              <w:rPr>
                <w:rFonts w:eastAsia="Calibri"/>
                <w:sz w:val="20"/>
              </w:rPr>
              <w:t>(Vancouver)</w:t>
            </w:r>
          </w:p>
          <w:p w:rsidR="001D094A" w:rsidRPr="000D5D12" w:rsidRDefault="001D094A" w:rsidP="008B10EC">
            <w:pPr>
              <w:jc w:val="both"/>
              <w:rPr>
                <w:rFonts w:eastAsia="Calibri"/>
                <w:sz w:val="20"/>
              </w:rPr>
            </w:pPr>
            <w:r w:rsidRPr="000D5D12">
              <w:rPr>
                <w:rFonts w:eastAsia="Calibri"/>
                <w:sz w:val="20"/>
              </w:rPr>
              <w:t>(</w:t>
            </w:r>
            <w:proofErr w:type="spellStart"/>
            <w:r w:rsidRPr="000D5D12">
              <w:rPr>
                <w:rFonts w:eastAsia="Calibri"/>
                <w:sz w:val="20"/>
              </w:rPr>
              <w:t>Chiasson</w:t>
            </w:r>
            <w:proofErr w:type="spellEnd"/>
            <w:r w:rsidRPr="000D5D12">
              <w:rPr>
                <w:rFonts w:eastAsia="Calibri"/>
                <w:sz w:val="20"/>
              </w:rPr>
              <w:t xml:space="preserve">, </w:t>
            </w:r>
            <w:proofErr w:type="spellStart"/>
            <w:r w:rsidRPr="000D5D12">
              <w:rPr>
                <w:rFonts w:eastAsia="Calibri"/>
                <w:sz w:val="20"/>
              </w:rPr>
              <w:t>Tysoe</w:t>
            </w:r>
            <w:proofErr w:type="spellEnd"/>
            <w:r w:rsidRPr="000D5D12">
              <w:rPr>
                <w:rFonts w:eastAsia="Calibri"/>
                <w:sz w:val="20"/>
              </w:rPr>
              <w:t xml:space="preserve">, </w:t>
            </w:r>
            <w:proofErr w:type="spellStart"/>
            <w:r w:rsidRPr="000D5D12">
              <w:rPr>
                <w:rFonts w:eastAsia="Calibri"/>
                <w:sz w:val="20"/>
              </w:rPr>
              <w:t>Groberman</w:t>
            </w:r>
            <w:proofErr w:type="spellEnd"/>
            <w:r w:rsidRPr="000D5D12">
              <w:rPr>
                <w:rFonts w:eastAsia="Calibri"/>
                <w:sz w:val="20"/>
              </w:rPr>
              <w:t xml:space="preserve"> Bennett and </w:t>
            </w:r>
          </w:p>
          <w:p w:rsidR="001D094A" w:rsidRPr="000D5D12" w:rsidRDefault="001D094A" w:rsidP="008B10EC">
            <w:pPr>
              <w:jc w:val="both"/>
              <w:rPr>
                <w:rFonts w:eastAsia="Calibri"/>
                <w:sz w:val="20"/>
              </w:rPr>
            </w:pPr>
            <w:r w:rsidRPr="000D5D12">
              <w:rPr>
                <w:rFonts w:eastAsia="Calibri"/>
                <w:sz w:val="20"/>
              </w:rPr>
              <w:t>Mackenzie JJ.A.)</w:t>
            </w:r>
          </w:p>
          <w:p w:rsidR="001D094A" w:rsidRPr="000D5D12" w:rsidRDefault="001D094A" w:rsidP="008B10EC">
            <w:pPr>
              <w:jc w:val="both"/>
              <w:rPr>
                <w:rFonts w:eastAsia="Calibri"/>
                <w:sz w:val="20"/>
              </w:rPr>
            </w:pPr>
            <w:r w:rsidRPr="000D5D12">
              <w:rPr>
                <w:rFonts w:eastAsia="Calibri"/>
                <w:sz w:val="20"/>
              </w:rPr>
              <w:t>2013 BCCA 95; CA038716</w:t>
            </w:r>
          </w:p>
          <w:p w:rsidR="001D094A" w:rsidRPr="000D5D12" w:rsidRDefault="001D094A" w:rsidP="008B10EC">
            <w:pPr>
              <w:jc w:val="both"/>
              <w:rPr>
                <w:rFonts w:eastAsia="Calibri"/>
                <w:sz w:val="20"/>
              </w:rPr>
            </w:pPr>
          </w:p>
        </w:tc>
        <w:tc>
          <w:tcPr>
            <w:tcW w:w="243" w:type="pct"/>
          </w:tcPr>
          <w:p w:rsidR="001D094A" w:rsidRPr="000D5D12" w:rsidRDefault="001D094A" w:rsidP="008B10EC">
            <w:pPr>
              <w:jc w:val="both"/>
              <w:rPr>
                <w:rFonts w:eastAsia="Calibri"/>
                <w:sz w:val="20"/>
              </w:rPr>
            </w:pPr>
          </w:p>
        </w:tc>
        <w:tc>
          <w:tcPr>
            <w:tcW w:w="2330" w:type="pct"/>
          </w:tcPr>
          <w:p w:rsidR="001D094A" w:rsidRPr="000D5D12" w:rsidRDefault="001D094A" w:rsidP="008B10EC">
            <w:pPr>
              <w:jc w:val="both"/>
              <w:rPr>
                <w:rFonts w:eastAsia="Calibri"/>
                <w:sz w:val="20"/>
              </w:rPr>
            </w:pPr>
            <w:r w:rsidRPr="000D5D12">
              <w:rPr>
                <w:rFonts w:eastAsia="Calibri"/>
                <w:sz w:val="20"/>
              </w:rPr>
              <w:t>Appeal dismissed</w:t>
            </w:r>
          </w:p>
          <w:p w:rsidR="001D094A" w:rsidRPr="000D5D12" w:rsidRDefault="001D094A" w:rsidP="008B10EC">
            <w:pPr>
              <w:jc w:val="both"/>
              <w:rPr>
                <w:rFonts w:eastAsia="Calibri"/>
                <w:sz w:val="20"/>
              </w:rPr>
            </w:pPr>
          </w:p>
        </w:tc>
      </w:tr>
      <w:tr w:rsidR="001D094A" w:rsidRPr="000D5D12" w:rsidTr="008B10EC">
        <w:tc>
          <w:tcPr>
            <w:tcW w:w="2427" w:type="pct"/>
          </w:tcPr>
          <w:p w:rsidR="001D094A" w:rsidRPr="000D5D12" w:rsidRDefault="001D094A" w:rsidP="008B10EC">
            <w:pPr>
              <w:jc w:val="both"/>
              <w:rPr>
                <w:rFonts w:eastAsia="Calibri"/>
                <w:sz w:val="20"/>
              </w:rPr>
            </w:pPr>
            <w:r w:rsidRPr="000D5D12">
              <w:rPr>
                <w:rFonts w:eastAsia="Calibri"/>
                <w:sz w:val="20"/>
              </w:rPr>
              <w:t>May 6, 2013</w:t>
            </w:r>
          </w:p>
          <w:p w:rsidR="001D094A" w:rsidRPr="000D5D12" w:rsidRDefault="001D094A" w:rsidP="008B10EC">
            <w:pPr>
              <w:jc w:val="both"/>
              <w:rPr>
                <w:rFonts w:eastAsia="Calibri"/>
                <w:sz w:val="20"/>
              </w:rPr>
            </w:pPr>
            <w:r w:rsidRPr="000D5D12">
              <w:rPr>
                <w:rFonts w:eastAsia="Calibri"/>
                <w:sz w:val="20"/>
              </w:rPr>
              <w:t>Supreme Court of Canada</w:t>
            </w:r>
          </w:p>
        </w:tc>
        <w:tc>
          <w:tcPr>
            <w:tcW w:w="243" w:type="pct"/>
          </w:tcPr>
          <w:p w:rsidR="001D094A" w:rsidRPr="000D5D12" w:rsidRDefault="001D094A" w:rsidP="008B10EC">
            <w:pPr>
              <w:jc w:val="both"/>
              <w:rPr>
                <w:rFonts w:eastAsia="Calibri"/>
                <w:sz w:val="20"/>
              </w:rPr>
            </w:pPr>
          </w:p>
        </w:tc>
        <w:tc>
          <w:tcPr>
            <w:tcW w:w="2330" w:type="pct"/>
          </w:tcPr>
          <w:p w:rsidR="001D094A" w:rsidRPr="000D5D12" w:rsidRDefault="001D094A" w:rsidP="008B10EC">
            <w:pPr>
              <w:jc w:val="both"/>
              <w:rPr>
                <w:rFonts w:eastAsia="Calibri"/>
                <w:sz w:val="20"/>
              </w:rPr>
            </w:pPr>
            <w:r w:rsidRPr="000D5D12">
              <w:rPr>
                <w:rFonts w:eastAsia="Calibri"/>
                <w:sz w:val="20"/>
              </w:rPr>
              <w:t>Application for leave to appeal filed</w:t>
            </w:r>
          </w:p>
          <w:p w:rsidR="001D094A" w:rsidRPr="000D5D12" w:rsidRDefault="001D094A" w:rsidP="008B10EC">
            <w:pPr>
              <w:jc w:val="both"/>
              <w:rPr>
                <w:rFonts w:eastAsia="Calibri"/>
                <w:sz w:val="20"/>
              </w:rPr>
            </w:pPr>
          </w:p>
        </w:tc>
      </w:tr>
    </w:tbl>
    <w:p w:rsidR="009B1382" w:rsidRDefault="009B1382" w:rsidP="009B1382">
      <w:pPr>
        <w:rPr>
          <w:sz w:val="20"/>
          <w:szCs w:val="20"/>
        </w:rPr>
      </w:pPr>
    </w:p>
    <w:p w:rsidR="009B1382" w:rsidRPr="00C50A5C" w:rsidRDefault="001552C7" w:rsidP="009B1382">
      <w:pPr>
        <w:rPr>
          <w:sz w:val="20"/>
          <w:szCs w:val="20"/>
        </w:rPr>
      </w:pPr>
      <w:r w:rsidRPr="001552C7">
        <w:rPr>
          <w:sz w:val="20"/>
          <w:szCs w:val="20"/>
          <w:lang w:val="fr-CA"/>
        </w:rPr>
        <w:pict>
          <v:rect id="_x0000_i1068" style="width:2in;height:1pt" o:hrpct="0" o:hralign="center" o:hrstd="t" o:hrnoshade="t" o:hr="t" fillcolor="black [3213]" stroked="f"/>
        </w:pict>
      </w:r>
    </w:p>
    <w:p w:rsidR="009B1382" w:rsidRDefault="009B1382" w:rsidP="009B1382">
      <w:pPr>
        <w:rPr>
          <w:sz w:val="20"/>
          <w:szCs w:val="20"/>
        </w:rPr>
      </w:pPr>
    </w:p>
    <w:p w:rsidR="009B1382" w:rsidRPr="001B157C" w:rsidRDefault="009B1382" w:rsidP="009B1382">
      <w:pPr>
        <w:rPr>
          <w:sz w:val="20"/>
          <w:szCs w:val="20"/>
          <w:u w:val="single"/>
          <w:lang w:val="fr-CA"/>
        </w:rPr>
      </w:pPr>
      <w:r w:rsidRPr="001B157C">
        <w:rPr>
          <w:sz w:val="20"/>
          <w:szCs w:val="20"/>
          <w:u w:val="single"/>
          <w:lang w:val="fr-CA"/>
        </w:rPr>
        <w:t>RÉSUMÉ DE L’AFFAIRE</w:t>
      </w:r>
    </w:p>
    <w:p w:rsidR="009B1382" w:rsidRDefault="009B1382" w:rsidP="009B138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1D094A" w:rsidRPr="006728BF" w:rsidTr="008B10EC">
        <w:tc>
          <w:tcPr>
            <w:tcW w:w="5000" w:type="pct"/>
            <w:gridSpan w:val="3"/>
          </w:tcPr>
          <w:p w:rsidR="001D094A" w:rsidRPr="000D5D12" w:rsidRDefault="001D094A" w:rsidP="008B10EC">
            <w:pPr>
              <w:jc w:val="both"/>
              <w:rPr>
                <w:rFonts w:eastAsia="Calibri"/>
                <w:sz w:val="20"/>
                <w:lang w:val="fr-CA"/>
              </w:rPr>
            </w:pPr>
            <w:r w:rsidRPr="000D5D12">
              <w:rPr>
                <w:rFonts w:eastAsia="Calibri"/>
                <w:sz w:val="20"/>
                <w:lang w:val="fr-CA"/>
              </w:rPr>
              <w:t xml:space="preserve">Biens – Biens réels – Hypothèques – Forclusion – Contrats – Violation – Procédure civile – Ordonnance conditionnelle – La créancière hypothécaire intimée a intenté une action en forclusion lorsque la débitrice hypothécaire demanderesse a été incapable de payer un montant exigible à échéance – La débitrice hypothécaire allègue que la créancière hypothécaire a agi de mauvaise foi et a violé les conditions du prêt hypothécaire en n’avançant pas de fonds – La créancière hypothécaire a introduit une demande d'ordonnance conditionnelle de forclusion – La question de savoir si la règle établie dans l'arrêt </w:t>
            </w:r>
            <w:proofErr w:type="spellStart"/>
            <w:r w:rsidRPr="000D5D12">
              <w:rPr>
                <w:rFonts w:eastAsia="Calibri"/>
                <w:i/>
                <w:sz w:val="20"/>
                <w:lang w:val="fr-CA"/>
              </w:rPr>
              <w:t>Schwartzman</w:t>
            </w:r>
            <w:proofErr w:type="spellEnd"/>
            <w:r w:rsidRPr="000D5D12">
              <w:rPr>
                <w:rFonts w:eastAsia="Calibri"/>
                <w:i/>
                <w:sz w:val="20"/>
                <w:lang w:val="fr-CA"/>
              </w:rPr>
              <w:t xml:space="preserve"> c. Great West Life Assurance Co</w:t>
            </w:r>
            <w:r w:rsidRPr="000D5D12">
              <w:rPr>
                <w:rFonts w:eastAsia="Calibri"/>
                <w:sz w:val="20"/>
                <w:lang w:val="fr-CA"/>
              </w:rPr>
              <w:t xml:space="preserve">. (1955), 17 W.W.R. 37 (BCSC), </w:t>
            </w:r>
            <w:proofErr w:type="spellStart"/>
            <w:r w:rsidRPr="000D5D12">
              <w:rPr>
                <w:rFonts w:eastAsia="Calibri"/>
                <w:sz w:val="20"/>
                <w:lang w:val="fr-CA"/>
              </w:rPr>
              <w:t>conf</w:t>
            </w:r>
            <w:proofErr w:type="spellEnd"/>
            <w:r w:rsidRPr="000D5D12">
              <w:rPr>
                <w:rFonts w:eastAsia="Calibri"/>
                <w:sz w:val="20"/>
                <w:lang w:val="fr-CA"/>
              </w:rPr>
              <w:t>. par 18 W.W.R. 45 (BCCA) existe toujours revêt-elle une importance pour le public suffisante pour justifier un examen par notre Cour? – Dans l'affirmative, la question se pose-t-elle d’après les faits en l'espèce?</w:t>
            </w:r>
          </w:p>
        </w:tc>
      </w:tr>
      <w:tr w:rsidR="001D094A" w:rsidRPr="006728BF" w:rsidTr="008B10EC">
        <w:tc>
          <w:tcPr>
            <w:tcW w:w="5000" w:type="pct"/>
            <w:gridSpan w:val="3"/>
          </w:tcPr>
          <w:p w:rsidR="001D094A" w:rsidRPr="000D5D12" w:rsidRDefault="001D094A" w:rsidP="008B10EC">
            <w:pPr>
              <w:jc w:val="both"/>
              <w:rPr>
                <w:rFonts w:eastAsia="Calibri"/>
                <w:sz w:val="20"/>
                <w:lang w:val="fr-CA"/>
              </w:rPr>
            </w:pPr>
          </w:p>
        </w:tc>
      </w:tr>
      <w:tr w:rsidR="001D094A" w:rsidRPr="006728BF" w:rsidTr="008B10EC">
        <w:tc>
          <w:tcPr>
            <w:tcW w:w="5000" w:type="pct"/>
            <w:gridSpan w:val="3"/>
          </w:tcPr>
          <w:p w:rsidR="001D094A" w:rsidRPr="000D5D12" w:rsidRDefault="001D094A" w:rsidP="008B10EC">
            <w:pPr>
              <w:jc w:val="both"/>
              <w:rPr>
                <w:rFonts w:eastAsia="Calibri"/>
                <w:sz w:val="20"/>
                <w:lang w:val="fr-CA"/>
              </w:rPr>
            </w:pPr>
            <w:r w:rsidRPr="000D5D12">
              <w:rPr>
                <w:rFonts w:eastAsia="Calibri"/>
                <w:sz w:val="20"/>
                <w:lang w:val="fr-CA"/>
              </w:rPr>
              <w:t>Monsieur et Mme </w:t>
            </w:r>
            <w:proofErr w:type="spellStart"/>
            <w:r w:rsidRPr="000D5D12">
              <w:rPr>
                <w:rFonts w:eastAsia="Calibri"/>
                <w:sz w:val="20"/>
                <w:lang w:val="fr-CA"/>
              </w:rPr>
              <w:t>Laus</w:t>
            </w:r>
            <w:proofErr w:type="spellEnd"/>
            <w:r w:rsidRPr="000D5D12">
              <w:rPr>
                <w:rFonts w:eastAsia="Calibri"/>
                <w:sz w:val="20"/>
                <w:lang w:val="fr-CA"/>
              </w:rPr>
              <w:t xml:space="preserve"> sont les dirigeants d’une société familiale, </w:t>
            </w:r>
            <w:proofErr w:type="spellStart"/>
            <w:r w:rsidRPr="000D5D12">
              <w:rPr>
                <w:rFonts w:eastAsia="Calibri"/>
                <w:sz w:val="20"/>
                <w:lang w:val="fr-CA"/>
              </w:rPr>
              <w:t>Laus</w:t>
            </w:r>
            <w:proofErr w:type="spellEnd"/>
            <w:r w:rsidRPr="000D5D12">
              <w:rPr>
                <w:rFonts w:eastAsia="Calibri"/>
                <w:sz w:val="20"/>
                <w:lang w:val="fr-CA"/>
              </w:rPr>
              <w:t xml:space="preserve"> Holdings Ltd., propriétaire d'un immeuble d'habitation de 38 appartements situé à </w:t>
            </w:r>
            <w:proofErr w:type="spellStart"/>
            <w:r w:rsidRPr="000D5D12">
              <w:rPr>
                <w:rFonts w:eastAsia="Calibri"/>
                <w:sz w:val="20"/>
                <w:lang w:val="fr-CA"/>
              </w:rPr>
              <w:t>Parksville</w:t>
            </w:r>
            <w:proofErr w:type="spellEnd"/>
            <w:r w:rsidRPr="000D5D12">
              <w:rPr>
                <w:rFonts w:eastAsia="Calibri"/>
                <w:sz w:val="20"/>
                <w:lang w:val="fr-CA"/>
              </w:rPr>
              <w:t xml:space="preserve"> (C.-B.).  En 2007, </w:t>
            </w:r>
            <w:proofErr w:type="spellStart"/>
            <w:r w:rsidRPr="000D5D12">
              <w:rPr>
                <w:rFonts w:eastAsia="Calibri"/>
                <w:sz w:val="20"/>
                <w:lang w:val="fr-CA"/>
              </w:rPr>
              <w:t>Laus</w:t>
            </w:r>
            <w:proofErr w:type="spellEnd"/>
            <w:r w:rsidRPr="000D5D12">
              <w:rPr>
                <w:rFonts w:eastAsia="Calibri"/>
                <w:sz w:val="20"/>
                <w:lang w:val="fr-CA"/>
              </w:rPr>
              <w:t xml:space="preserve"> Holdings a projeté de convertir les appartements en unités </w:t>
            </w:r>
            <w:proofErr w:type="spellStart"/>
            <w:r w:rsidRPr="000D5D12">
              <w:rPr>
                <w:rFonts w:eastAsia="Calibri"/>
                <w:sz w:val="20"/>
                <w:lang w:val="fr-CA"/>
              </w:rPr>
              <w:t>condominiales</w:t>
            </w:r>
            <w:proofErr w:type="spellEnd"/>
            <w:r w:rsidRPr="000D5D12">
              <w:rPr>
                <w:rFonts w:eastAsia="Calibri"/>
                <w:sz w:val="20"/>
                <w:lang w:val="fr-CA"/>
              </w:rPr>
              <w:t xml:space="preserve">, le fils des </w:t>
            </w:r>
            <w:proofErr w:type="spellStart"/>
            <w:r w:rsidRPr="000D5D12">
              <w:rPr>
                <w:rFonts w:eastAsia="Calibri"/>
                <w:sz w:val="20"/>
                <w:lang w:val="fr-CA"/>
              </w:rPr>
              <w:t>Laus</w:t>
            </w:r>
            <w:proofErr w:type="spellEnd"/>
            <w:r w:rsidRPr="000D5D12">
              <w:rPr>
                <w:rFonts w:eastAsia="Calibri"/>
                <w:sz w:val="20"/>
                <w:lang w:val="fr-CA"/>
              </w:rPr>
              <w:t xml:space="preserve"> devant agir comme gestionnaire de projet. Par l'entremise d'un courtier en hypothèques, ils ont négocié une lettre d'engagement, puis un prêt hypothécaire à court terme de l'intimée.  </w:t>
            </w:r>
            <w:r w:rsidRPr="000D5D12">
              <w:rPr>
                <w:rFonts w:eastAsia="Calibri"/>
                <w:sz w:val="20"/>
                <w:lang w:val="fr-CA"/>
              </w:rPr>
              <w:lastRenderedPageBreak/>
              <w:t>Une première tranche de 2 millions de dollars a été avancée au moment de l'enregistrement de l'hypothèque, et un solde de 600 000 $ devait être avancé par versements sur demande à mesure de l'avancement du projet.  Une clause du prêt hypothécaire donnait censément au créancier hypothécaire le droit de faire des avances de capital à sa [</w:t>
            </w:r>
            <w:r w:rsidRPr="000D5D12">
              <w:rPr>
                <w:rFonts w:eastAsia="Calibri"/>
                <w:smallCaps/>
                <w:sz w:val="20"/>
                <w:lang w:val="fr-CA"/>
              </w:rPr>
              <w:t>traduction</w:t>
            </w:r>
            <w:r w:rsidRPr="000D5D12">
              <w:rPr>
                <w:rFonts w:eastAsia="Calibri"/>
                <w:sz w:val="20"/>
                <w:lang w:val="fr-CA"/>
              </w:rPr>
              <w:t xml:space="preserve">] « discrétion exclusive ». Seule une tranche supplémentaire de 300 000 $ a été avancée.  Le projet était inachevé à l'échéance du prêt hypothécaire et </w:t>
            </w:r>
            <w:proofErr w:type="spellStart"/>
            <w:r w:rsidRPr="000D5D12">
              <w:rPr>
                <w:rFonts w:eastAsia="Calibri"/>
                <w:sz w:val="20"/>
                <w:lang w:val="fr-CA"/>
              </w:rPr>
              <w:t>Laus</w:t>
            </w:r>
            <w:proofErr w:type="spellEnd"/>
            <w:r w:rsidRPr="000D5D12">
              <w:rPr>
                <w:rFonts w:eastAsia="Calibri"/>
                <w:sz w:val="20"/>
                <w:lang w:val="fr-CA"/>
              </w:rPr>
              <w:t xml:space="preserve"> Holdings a manqué à son obligation de rembourser.  </w:t>
            </w:r>
          </w:p>
          <w:p w:rsidR="001D094A" w:rsidRPr="000D5D12" w:rsidRDefault="001D094A" w:rsidP="008B10EC">
            <w:pPr>
              <w:jc w:val="both"/>
              <w:rPr>
                <w:rFonts w:eastAsia="Calibri"/>
                <w:sz w:val="20"/>
                <w:lang w:val="fr-CA"/>
              </w:rPr>
            </w:pPr>
          </w:p>
          <w:p w:rsidR="001D094A" w:rsidRPr="000D5D12" w:rsidRDefault="001D094A" w:rsidP="008B10EC">
            <w:pPr>
              <w:jc w:val="both"/>
              <w:rPr>
                <w:rFonts w:eastAsia="Calibri"/>
                <w:sz w:val="20"/>
                <w:lang w:val="fr-CA"/>
              </w:rPr>
            </w:pPr>
            <w:r w:rsidRPr="000D5D12">
              <w:rPr>
                <w:rFonts w:eastAsia="Calibri"/>
                <w:sz w:val="20"/>
                <w:lang w:val="fr-CA"/>
              </w:rPr>
              <w:t>Les parties ont fini par négocier une lettre d'engagement pour le renouvellement du prêt hypothécaire, augmentant le taux d'intérêt et reportant l'échéance au 1</w:t>
            </w:r>
            <w:r w:rsidRPr="000D5D12">
              <w:rPr>
                <w:rFonts w:eastAsia="Calibri"/>
                <w:sz w:val="20"/>
                <w:vertAlign w:val="superscript"/>
                <w:lang w:val="fr-CA"/>
              </w:rPr>
              <w:t>er</w:t>
            </w:r>
            <w:r w:rsidRPr="000D5D12">
              <w:rPr>
                <w:rFonts w:eastAsia="Calibri"/>
                <w:sz w:val="20"/>
                <w:lang w:val="fr-CA"/>
              </w:rPr>
              <w:t> avril 2009. Après que des honoraires et d'autre frais ont été déduits de l'avance finale de 300 000 $, seul un montant de 984,05 $ au comptant a été avancé.  Le projet n'a pas été achevé et les parties ne se sont pas entendues sur les conditions d’un renouvellement. L'intimée a demandé et obtenu la nomination d'un séquestre/gestionnaire et a ensuite intenté une action en forclusion.  En guise de défense, les demandeurs ont allégué que l'intimée avait violé le contrat en n’avançant pas les fonds et en agissant de façon inique.  Ils ont également allégué que le courtier en hypothèques les avait induits en erreur.  La Cour suprême de la Colombie-Britannique a statué que la créancière hypothécaire avait agi raisonnablement et a prononcé l'ordonnance conditionnelle.  La Cour d'appel de la Colombie-Britannique a rejeté l'appel.</w:t>
            </w:r>
          </w:p>
          <w:p w:rsidR="001D094A" w:rsidRPr="000D5D12" w:rsidRDefault="001D094A" w:rsidP="008B10EC">
            <w:pPr>
              <w:jc w:val="both"/>
              <w:rPr>
                <w:rFonts w:eastAsia="Calibri"/>
                <w:sz w:val="20"/>
                <w:lang w:val="fr-CA"/>
              </w:rPr>
            </w:pPr>
          </w:p>
        </w:tc>
      </w:tr>
      <w:tr w:rsidR="001D094A" w:rsidRPr="006728BF" w:rsidTr="008B10EC">
        <w:tc>
          <w:tcPr>
            <w:tcW w:w="2427" w:type="pct"/>
          </w:tcPr>
          <w:p w:rsidR="001D094A" w:rsidRPr="000D5D12" w:rsidRDefault="001D094A" w:rsidP="008B10EC">
            <w:pPr>
              <w:jc w:val="both"/>
              <w:rPr>
                <w:rFonts w:eastAsia="Calibri"/>
                <w:sz w:val="20"/>
                <w:lang w:val="fr-CA"/>
              </w:rPr>
            </w:pPr>
            <w:r w:rsidRPr="000D5D12">
              <w:rPr>
                <w:rFonts w:eastAsia="Calibri"/>
                <w:sz w:val="20"/>
                <w:lang w:val="fr-CA"/>
              </w:rPr>
              <w:lastRenderedPageBreak/>
              <w:t>6 décembre 2010</w:t>
            </w:r>
          </w:p>
          <w:p w:rsidR="001D094A" w:rsidRPr="000D5D12" w:rsidRDefault="001D094A" w:rsidP="008B10EC">
            <w:pPr>
              <w:jc w:val="both"/>
              <w:rPr>
                <w:rFonts w:eastAsia="Calibri"/>
                <w:sz w:val="20"/>
                <w:lang w:val="fr-CA"/>
              </w:rPr>
            </w:pPr>
            <w:r w:rsidRPr="000D5D12">
              <w:rPr>
                <w:rFonts w:eastAsia="Calibri"/>
                <w:sz w:val="20"/>
                <w:lang w:val="fr-CA"/>
              </w:rPr>
              <w:t xml:space="preserve">Cour suprême de la Colombie-Britannique </w:t>
            </w:r>
          </w:p>
          <w:p w:rsidR="001D094A" w:rsidRPr="000D5D12" w:rsidRDefault="001D094A" w:rsidP="008B10EC">
            <w:pPr>
              <w:jc w:val="both"/>
              <w:rPr>
                <w:rFonts w:eastAsia="Calibri"/>
                <w:sz w:val="20"/>
                <w:lang w:val="fr-CA"/>
              </w:rPr>
            </w:pPr>
            <w:r w:rsidRPr="000D5D12">
              <w:rPr>
                <w:rFonts w:eastAsia="Calibri"/>
                <w:sz w:val="20"/>
                <w:lang w:val="fr-CA"/>
              </w:rPr>
              <w:t xml:space="preserve">Juge </w:t>
            </w:r>
            <w:proofErr w:type="spellStart"/>
            <w:r w:rsidRPr="000D5D12">
              <w:rPr>
                <w:rFonts w:eastAsia="Calibri"/>
                <w:sz w:val="20"/>
                <w:lang w:val="fr-CA"/>
              </w:rPr>
              <w:t>Fitzpatrick</w:t>
            </w:r>
            <w:proofErr w:type="spellEnd"/>
          </w:p>
          <w:p w:rsidR="001D094A" w:rsidRPr="000D5D12" w:rsidRDefault="001D094A" w:rsidP="008B10EC">
            <w:pPr>
              <w:jc w:val="both"/>
              <w:rPr>
                <w:rFonts w:eastAsia="Calibri"/>
                <w:sz w:val="20"/>
                <w:lang w:val="fr-CA"/>
              </w:rPr>
            </w:pPr>
            <w:r w:rsidRPr="000D5D12">
              <w:rPr>
                <w:rFonts w:eastAsia="Calibri"/>
                <w:sz w:val="20"/>
                <w:lang w:val="fr-CA"/>
              </w:rPr>
              <w:t>2010 BCSC 1904; S101287</w:t>
            </w:r>
          </w:p>
          <w:p w:rsidR="001D094A" w:rsidRPr="000D5D12" w:rsidRDefault="001D094A" w:rsidP="008B10EC">
            <w:pPr>
              <w:jc w:val="both"/>
              <w:rPr>
                <w:rFonts w:eastAsia="Calibri"/>
                <w:sz w:val="20"/>
                <w:lang w:val="fr-CA"/>
              </w:rPr>
            </w:pPr>
          </w:p>
        </w:tc>
        <w:tc>
          <w:tcPr>
            <w:tcW w:w="243" w:type="pct"/>
          </w:tcPr>
          <w:p w:rsidR="001D094A" w:rsidRPr="000D5D12" w:rsidRDefault="001D094A" w:rsidP="008B10EC">
            <w:pPr>
              <w:jc w:val="both"/>
              <w:rPr>
                <w:rFonts w:eastAsia="Calibri"/>
                <w:sz w:val="20"/>
                <w:lang w:val="fr-CA"/>
              </w:rPr>
            </w:pPr>
          </w:p>
        </w:tc>
        <w:tc>
          <w:tcPr>
            <w:tcW w:w="2330" w:type="pct"/>
          </w:tcPr>
          <w:p w:rsidR="001D094A" w:rsidRPr="000D5D12" w:rsidRDefault="001D094A" w:rsidP="008B10EC">
            <w:pPr>
              <w:jc w:val="both"/>
              <w:rPr>
                <w:rFonts w:eastAsia="Calibri"/>
                <w:sz w:val="20"/>
                <w:lang w:val="fr-CA"/>
              </w:rPr>
            </w:pPr>
            <w:r w:rsidRPr="000D5D12">
              <w:rPr>
                <w:rFonts w:eastAsia="Calibri"/>
                <w:sz w:val="20"/>
                <w:lang w:val="fr-CA"/>
              </w:rPr>
              <w:t>Demande d'ordonnance conditionnelle de forclusion, accueillie</w:t>
            </w:r>
          </w:p>
          <w:p w:rsidR="001D094A" w:rsidRPr="000D5D12" w:rsidRDefault="001D094A" w:rsidP="008B10EC">
            <w:pPr>
              <w:jc w:val="both"/>
              <w:rPr>
                <w:rFonts w:eastAsia="Calibri"/>
                <w:sz w:val="20"/>
                <w:lang w:val="fr-CA"/>
              </w:rPr>
            </w:pPr>
          </w:p>
        </w:tc>
      </w:tr>
      <w:tr w:rsidR="001D094A" w:rsidRPr="000D5D12" w:rsidTr="008B10EC">
        <w:tc>
          <w:tcPr>
            <w:tcW w:w="2427" w:type="pct"/>
          </w:tcPr>
          <w:p w:rsidR="001D094A" w:rsidRPr="000D5D12" w:rsidRDefault="001D094A" w:rsidP="008B10EC">
            <w:pPr>
              <w:jc w:val="both"/>
              <w:rPr>
                <w:rFonts w:eastAsia="Calibri"/>
                <w:sz w:val="20"/>
                <w:lang w:val="fr-CA"/>
              </w:rPr>
            </w:pPr>
            <w:r w:rsidRPr="000D5D12">
              <w:rPr>
                <w:rFonts w:eastAsia="Calibri"/>
                <w:sz w:val="20"/>
                <w:lang w:val="fr-CA"/>
              </w:rPr>
              <w:t>6 mars 2013</w:t>
            </w:r>
          </w:p>
          <w:p w:rsidR="001D094A" w:rsidRPr="000D5D12" w:rsidRDefault="001D094A" w:rsidP="008B10EC">
            <w:pPr>
              <w:jc w:val="both"/>
              <w:rPr>
                <w:rFonts w:eastAsia="Calibri"/>
                <w:sz w:val="20"/>
                <w:lang w:val="fr-CA"/>
              </w:rPr>
            </w:pPr>
            <w:r w:rsidRPr="000D5D12">
              <w:rPr>
                <w:rFonts w:eastAsia="Calibri"/>
                <w:sz w:val="20"/>
                <w:lang w:val="fr-CA"/>
              </w:rPr>
              <w:t xml:space="preserve">Cour d'appel de la Colombie-Britannique </w:t>
            </w:r>
          </w:p>
          <w:p w:rsidR="001D094A" w:rsidRPr="000D5D12" w:rsidRDefault="001D094A" w:rsidP="008B10EC">
            <w:pPr>
              <w:jc w:val="both"/>
              <w:rPr>
                <w:rFonts w:eastAsia="Calibri"/>
                <w:sz w:val="20"/>
                <w:lang w:val="fr-CA"/>
              </w:rPr>
            </w:pPr>
            <w:r w:rsidRPr="000D5D12">
              <w:rPr>
                <w:rFonts w:eastAsia="Calibri"/>
                <w:sz w:val="20"/>
                <w:lang w:val="fr-CA"/>
              </w:rPr>
              <w:t>(Vancouver)</w:t>
            </w:r>
          </w:p>
          <w:p w:rsidR="001D094A" w:rsidRPr="000D5D12" w:rsidRDefault="001D094A" w:rsidP="008B10EC">
            <w:pPr>
              <w:jc w:val="both"/>
              <w:rPr>
                <w:rFonts w:eastAsia="Calibri"/>
                <w:sz w:val="20"/>
                <w:lang w:val="fr-CA"/>
              </w:rPr>
            </w:pPr>
            <w:r w:rsidRPr="000D5D12">
              <w:rPr>
                <w:rFonts w:eastAsia="Calibri"/>
                <w:sz w:val="20"/>
                <w:lang w:val="fr-CA"/>
              </w:rPr>
              <w:t xml:space="preserve">(Juges Chiasson, </w:t>
            </w:r>
            <w:proofErr w:type="spellStart"/>
            <w:r w:rsidRPr="000D5D12">
              <w:rPr>
                <w:rFonts w:eastAsia="Calibri"/>
                <w:sz w:val="20"/>
                <w:lang w:val="fr-CA"/>
              </w:rPr>
              <w:t>Tysoe</w:t>
            </w:r>
            <w:proofErr w:type="spellEnd"/>
            <w:r w:rsidRPr="000D5D12">
              <w:rPr>
                <w:rFonts w:eastAsia="Calibri"/>
                <w:sz w:val="20"/>
                <w:lang w:val="fr-CA"/>
              </w:rPr>
              <w:t xml:space="preserve">, </w:t>
            </w:r>
            <w:proofErr w:type="spellStart"/>
            <w:r w:rsidRPr="000D5D12">
              <w:rPr>
                <w:rFonts w:eastAsia="Calibri"/>
                <w:sz w:val="20"/>
                <w:lang w:val="fr-CA"/>
              </w:rPr>
              <w:t>Groberman</w:t>
            </w:r>
            <w:proofErr w:type="spellEnd"/>
            <w:r w:rsidRPr="000D5D12">
              <w:rPr>
                <w:rFonts w:eastAsia="Calibri"/>
                <w:sz w:val="20"/>
                <w:lang w:val="fr-CA"/>
              </w:rPr>
              <w:t xml:space="preserve"> Bennett et Mackenzie)</w:t>
            </w:r>
          </w:p>
          <w:p w:rsidR="001D094A" w:rsidRPr="000D5D12" w:rsidRDefault="001D094A" w:rsidP="008B10EC">
            <w:pPr>
              <w:jc w:val="both"/>
              <w:rPr>
                <w:rFonts w:eastAsia="Calibri"/>
                <w:sz w:val="20"/>
                <w:lang w:val="fr-CA"/>
              </w:rPr>
            </w:pPr>
            <w:r w:rsidRPr="000D5D12">
              <w:rPr>
                <w:rFonts w:eastAsia="Calibri"/>
                <w:sz w:val="20"/>
                <w:lang w:val="fr-CA"/>
              </w:rPr>
              <w:t>2013 BCCA 95; CA038716</w:t>
            </w:r>
          </w:p>
          <w:p w:rsidR="001D094A" w:rsidRPr="000D5D12" w:rsidRDefault="001D094A" w:rsidP="008B10EC">
            <w:pPr>
              <w:jc w:val="both"/>
              <w:rPr>
                <w:rFonts w:eastAsia="Calibri"/>
                <w:sz w:val="20"/>
                <w:lang w:val="fr-CA"/>
              </w:rPr>
            </w:pPr>
          </w:p>
        </w:tc>
        <w:tc>
          <w:tcPr>
            <w:tcW w:w="243" w:type="pct"/>
          </w:tcPr>
          <w:p w:rsidR="001D094A" w:rsidRPr="000D5D12" w:rsidRDefault="001D094A" w:rsidP="008B10EC">
            <w:pPr>
              <w:jc w:val="both"/>
              <w:rPr>
                <w:rFonts w:eastAsia="Calibri"/>
                <w:sz w:val="20"/>
                <w:lang w:val="fr-CA"/>
              </w:rPr>
            </w:pPr>
          </w:p>
        </w:tc>
        <w:tc>
          <w:tcPr>
            <w:tcW w:w="2330" w:type="pct"/>
          </w:tcPr>
          <w:p w:rsidR="001D094A" w:rsidRPr="000D5D12" w:rsidRDefault="001D094A" w:rsidP="008B10EC">
            <w:pPr>
              <w:jc w:val="both"/>
              <w:rPr>
                <w:rFonts w:eastAsia="Calibri"/>
                <w:sz w:val="20"/>
                <w:lang w:val="fr-CA"/>
              </w:rPr>
            </w:pPr>
            <w:r w:rsidRPr="000D5D12">
              <w:rPr>
                <w:rFonts w:eastAsia="Calibri"/>
                <w:sz w:val="20"/>
                <w:lang w:val="fr-CA"/>
              </w:rPr>
              <w:t>Appel rejeté</w:t>
            </w:r>
          </w:p>
          <w:p w:rsidR="001D094A" w:rsidRPr="000D5D12" w:rsidRDefault="001D094A" w:rsidP="008B10EC">
            <w:pPr>
              <w:jc w:val="both"/>
              <w:rPr>
                <w:rFonts w:eastAsia="Calibri"/>
                <w:sz w:val="20"/>
                <w:lang w:val="fr-CA"/>
              </w:rPr>
            </w:pPr>
          </w:p>
        </w:tc>
      </w:tr>
      <w:tr w:rsidR="001D094A" w:rsidRPr="000D5D12" w:rsidTr="008B10EC">
        <w:tc>
          <w:tcPr>
            <w:tcW w:w="2427" w:type="pct"/>
          </w:tcPr>
          <w:p w:rsidR="001D094A" w:rsidRPr="000D5D12" w:rsidRDefault="001D094A" w:rsidP="008B10EC">
            <w:pPr>
              <w:jc w:val="both"/>
              <w:rPr>
                <w:rFonts w:eastAsia="Calibri"/>
                <w:sz w:val="20"/>
                <w:lang w:val="fr-CA"/>
              </w:rPr>
            </w:pPr>
            <w:r w:rsidRPr="000D5D12">
              <w:rPr>
                <w:rFonts w:eastAsia="Calibri"/>
                <w:sz w:val="20"/>
                <w:lang w:val="fr-CA"/>
              </w:rPr>
              <w:t>6 mai 2013</w:t>
            </w:r>
          </w:p>
          <w:p w:rsidR="001D094A" w:rsidRPr="000D5D12" w:rsidRDefault="001D094A" w:rsidP="008B10EC">
            <w:pPr>
              <w:jc w:val="both"/>
              <w:rPr>
                <w:rFonts w:eastAsia="Calibri"/>
                <w:sz w:val="20"/>
                <w:lang w:val="fr-CA"/>
              </w:rPr>
            </w:pPr>
            <w:r w:rsidRPr="000D5D12">
              <w:rPr>
                <w:rFonts w:eastAsia="Calibri"/>
                <w:sz w:val="20"/>
                <w:lang w:val="fr-CA"/>
              </w:rPr>
              <w:t>Cour suprême du Canada</w:t>
            </w:r>
          </w:p>
        </w:tc>
        <w:tc>
          <w:tcPr>
            <w:tcW w:w="243" w:type="pct"/>
          </w:tcPr>
          <w:p w:rsidR="001D094A" w:rsidRPr="000D5D12" w:rsidRDefault="001D094A" w:rsidP="008B10EC">
            <w:pPr>
              <w:jc w:val="both"/>
              <w:rPr>
                <w:rFonts w:eastAsia="Calibri"/>
                <w:sz w:val="20"/>
                <w:lang w:val="fr-CA"/>
              </w:rPr>
            </w:pPr>
          </w:p>
        </w:tc>
        <w:tc>
          <w:tcPr>
            <w:tcW w:w="2330" w:type="pct"/>
          </w:tcPr>
          <w:p w:rsidR="001D094A" w:rsidRPr="000D5D12" w:rsidRDefault="001D094A" w:rsidP="008B10EC">
            <w:pPr>
              <w:jc w:val="both"/>
              <w:rPr>
                <w:rFonts w:eastAsia="Calibri"/>
                <w:sz w:val="20"/>
                <w:lang w:val="fr-CA"/>
              </w:rPr>
            </w:pPr>
            <w:r w:rsidRPr="000D5D12">
              <w:rPr>
                <w:rFonts w:eastAsia="Calibri"/>
                <w:sz w:val="20"/>
                <w:lang w:val="fr-CA"/>
              </w:rPr>
              <w:t>Demande d'autorisation d'appel, déposée</w:t>
            </w:r>
          </w:p>
          <w:p w:rsidR="001D094A" w:rsidRPr="000D5D12" w:rsidRDefault="001D094A" w:rsidP="008B10EC">
            <w:pPr>
              <w:jc w:val="both"/>
              <w:rPr>
                <w:rFonts w:eastAsia="Calibri"/>
                <w:sz w:val="20"/>
                <w:lang w:val="fr-CA"/>
              </w:rPr>
            </w:pPr>
          </w:p>
        </w:tc>
      </w:tr>
    </w:tbl>
    <w:p w:rsidR="009B1382" w:rsidRDefault="009B1382" w:rsidP="009B1382">
      <w:pPr>
        <w:rPr>
          <w:sz w:val="20"/>
          <w:szCs w:val="20"/>
        </w:rPr>
      </w:pPr>
    </w:p>
    <w:p w:rsidR="009B1382" w:rsidRDefault="001552C7" w:rsidP="009B1382">
      <w:pPr>
        <w:rPr>
          <w:sz w:val="20"/>
          <w:szCs w:val="20"/>
          <w:lang w:val="fr-CA"/>
        </w:rPr>
      </w:pPr>
      <w:r w:rsidRPr="001552C7">
        <w:rPr>
          <w:sz w:val="20"/>
          <w:szCs w:val="20"/>
          <w:lang w:val="fr-CA"/>
        </w:rPr>
        <w:pict>
          <v:rect id="_x0000_i1069" style="width:2in;height:1pt" o:hrpct="0" o:hralign="center" o:hrstd="t" o:hrnoshade="t" o:hr="t" fillcolor="black [3213]" stroked="f"/>
        </w:pict>
      </w:r>
    </w:p>
    <w:p w:rsidR="009B1382" w:rsidRDefault="009B1382" w:rsidP="009B1382">
      <w:pPr>
        <w:rPr>
          <w:sz w:val="20"/>
          <w:szCs w:val="20"/>
          <w:lang w:val="fr-CA"/>
        </w:rPr>
      </w:pPr>
    </w:p>
    <w:tbl>
      <w:tblPr>
        <w:tblStyle w:val="TableGrid8"/>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D24B2" w:rsidRPr="009D24B2" w:rsidTr="00921D77">
        <w:trPr>
          <w:cantSplit/>
        </w:trPr>
        <w:tc>
          <w:tcPr>
            <w:tcW w:w="1458" w:type="dxa"/>
          </w:tcPr>
          <w:p w:rsidR="009D24B2" w:rsidRPr="009D24B2" w:rsidRDefault="009D24B2" w:rsidP="009D24B2">
            <w:pPr>
              <w:rPr>
                <w:sz w:val="20"/>
                <w:szCs w:val="20"/>
              </w:rPr>
            </w:pPr>
            <w:r w:rsidRPr="009D24B2">
              <w:rPr>
                <w:b/>
                <w:sz w:val="20"/>
                <w:lang w:val="fr-CA"/>
              </w:rPr>
              <w:t>35366</w:t>
            </w:r>
          </w:p>
          <w:p w:rsidR="009D24B2" w:rsidRPr="009D24B2" w:rsidRDefault="009D24B2" w:rsidP="009D24B2">
            <w:pPr>
              <w:rPr>
                <w:b/>
                <w:sz w:val="20"/>
                <w:szCs w:val="20"/>
                <w:lang w:val="fr-CA"/>
              </w:rPr>
            </w:pPr>
          </w:p>
        </w:tc>
        <w:tc>
          <w:tcPr>
            <w:tcW w:w="8118" w:type="dxa"/>
          </w:tcPr>
          <w:p w:rsidR="009D24B2" w:rsidRPr="009D24B2" w:rsidRDefault="009D24B2" w:rsidP="009D24B2">
            <w:pPr>
              <w:jc w:val="both"/>
              <w:rPr>
                <w:sz w:val="20"/>
                <w:szCs w:val="20"/>
              </w:rPr>
            </w:pPr>
            <w:r w:rsidRPr="009D24B2">
              <w:rPr>
                <w:b/>
                <w:sz w:val="20"/>
                <w:u w:val="single"/>
              </w:rPr>
              <w:t>Lombard General Insurance Company of Canada c. Factory Mutual Insurance Company</w:t>
            </w:r>
            <w:r w:rsidRPr="009D24B2">
              <w:rPr>
                <w:sz w:val="20"/>
                <w:szCs w:val="20"/>
              </w:rPr>
              <w:t xml:space="preserve"> (Qc) (</w:t>
            </w:r>
            <w:proofErr w:type="spellStart"/>
            <w:r w:rsidRPr="009D24B2">
              <w:rPr>
                <w:sz w:val="20"/>
                <w:szCs w:val="20"/>
              </w:rPr>
              <w:t>Civile</w:t>
            </w:r>
            <w:proofErr w:type="spellEnd"/>
            <w:r w:rsidRPr="009D24B2">
              <w:rPr>
                <w:sz w:val="20"/>
                <w:szCs w:val="20"/>
              </w:rPr>
              <w:t>) (</w:t>
            </w:r>
            <w:proofErr w:type="spellStart"/>
            <w:r w:rsidRPr="009D24B2">
              <w:rPr>
                <w:sz w:val="20"/>
                <w:szCs w:val="20"/>
              </w:rPr>
              <w:t>Autorisation</w:t>
            </w:r>
            <w:proofErr w:type="spellEnd"/>
            <w:r w:rsidRPr="009D24B2">
              <w:rPr>
                <w:sz w:val="20"/>
                <w:szCs w:val="20"/>
              </w:rPr>
              <w:t>)</w:t>
            </w:r>
          </w:p>
          <w:p w:rsidR="009D24B2" w:rsidRPr="009D24B2" w:rsidRDefault="009D24B2" w:rsidP="009D24B2">
            <w:pPr>
              <w:jc w:val="both"/>
              <w:rPr>
                <w:sz w:val="20"/>
                <w:szCs w:val="20"/>
              </w:rPr>
            </w:pPr>
          </w:p>
        </w:tc>
      </w:tr>
      <w:tr w:rsidR="009D24B2" w:rsidRPr="006728BF" w:rsidTr="00921D77">
        <w:trPr>
          <w:cantSplit/>
        </w:trPr>
        <w:tc>
          <w:tcPr>
            <w:tcW w:w="1458" w:type="dxa"/>
          </w:tcPr>
          <w:p w:rsidR="009D24B2" w:rsidRPr="009D24B2" w:rsidRDefault="009D24B2" w:rsidP="009D24B2">
            <w:pPr>
              <w:rPr>
                <w:sz w:val="20"/>
                <w:szCs w:val="20"/>
              </w:rPr>
            </w:pPr>
            <w:r w:rsidRPr="009D24B2">
              <w:rPr>
                <w:sz w:val="20"/>
                <w:szCs w:val="20"/>
              </w:rPr>
              <w:t>Coram :</w:t>
            </w:r>
          </w:p>
        </w:tc>
        <w:tc>
          <w:tcPr>
            <w:tcW w:w="8118" w:type="dxa"/>
          </w:tcPr>
          <w:p w:rsidR="009D24B2" w:rsidRPr="009D24B2" w:rsidRDefault="009D24B2" w:rsidP="009D24B2">
            <w:pPr>
              <w:rPr>
                <w:sz w:val="20"/>
                <w:szCs w:val="20"/>
                <w:lang w:val="fr-CA"/>
              </w:rPr>
            </w:pPr>
            <w:r w:rsidRPr="009D24B2">
              <w:rPr>
                <w:sz w:val="20"/>
                <w:u w:val="single"/>
                <w:lang w:val="fr-CA"/>
              </w:rPr>
              <w:t xml:space="preserve">Les juges </w:t>
            </w:r>
            <w:proofErr w:type="spellStart"/>
            <w:r w:rsidRPr="009D24B2">
              <w:rPr>
                <w:sz w:val="20"/>
                <w:u w:val="single"/>
                <w:lang w:val="fr-CA"/>
              </w:rPr>
              <w:t>LeBel</w:t>
            </w:r>
            <w:proofErr w:type="spellEnd"/>
            <w:r w:rsidRPr="009D24B2">
              <w:rPr>
                <w:sz w:val="20"/>
                <w:u w:val="single"/>
                <w:lang w:val="fr-CA"/>
              </w:rPr>
              <w:t xml:space="preserve">, </w:t>
            </w:r>
            <w:proofErr w:type="spellStart"/>
            <w:r w:rsidRPr="009D24B2">
              <w:rPr>
                <w:sz w:val="20"/>
                <w:u w:val="single"/>
                <w:lang w:val="fr-CA"/>
              </w:rPr>
              <w:t>Karakatsanis</w:t>
            </w:r>
            <w:proofErr w:type="spellEnd"/>
            <w:r w:rsidRPr="009D24B2">
              <w:rPr>
                <w:sz w:val="20"/>
                <w:u w:val="single"/>
                <w:lang w:val="fr-CA"/>
              </w:rPr>
              <w:t xml:space="preserve"> et Wagner</w:t>
            </w:r>
          </w:p>
          <w:p w:rsidR="009D24B2" w:rsidRPr="009D24B2" w:rsidRDefault="009D24B2" w:rsidP="009D24B2">
            <w:pPr>
              <w:rPr>
                <w:sz w:val="20"/>
                <w:szCs w:val="20"/>
                <w:u w:val="single"/>
                <w:lang w:val="fr-CA"/>
              </w:rPr>
            </w:pPr>
          </w:p>
        </w:tc>
      </w:tr>
      <w:tr w:rsidR="009D24B2" w:rsidRPr="009D24B2" w:rsidTr="00921D77">
        <w:trPr>
          <w:cantSplit/>
        </w:trPr>
        <w:tc>
          <w:tcPr>
            <w:tcW w:w="9576" w:type="dxa"/>
            <w:gridSpan w:val="2"/>
          </w:tcPr>
          <w:p w:rsidR="009D24B2" w:rsidRPr="009D24B2" w:rsidRDefault="009D24B2" w:rsidP="009D24B2">
            <w:pPr>
              <w:ind w:firstLine="720"/>
              <w:jc w:val="both"/>
              <w:rPr>
                <w:sz w:val="20"/>
                <w:szCs w:val="20"/>
                <w:lang w:val="fr-CA"/>
              </w:rPr>
            </w:pPr>
            <w:r w:rsidRPr="009D24B2">
              <w:rPr>
                <w:sz w:val="20"/>
                <w:szCs w:val="20"/>
                <w:lang w:val="fr-CA"/>
              </w:rPr>
              <w:t>La demande d’autorisation d’appel de l’arrêt de la Cour d’appel du Québec (Montréal), numéro 500-09-022913-123,  2013 QCCA 446, daté du 13 mars 2013, est rejetée avec dépens.</w:t>
            </w:r>
          </w:p>
          <w:p w:rsidR="009D24B2" w:rsidRPr="009D24B2" w:rsidRDefault="009D24B2" w:rsidP="009D24B2">
            <w:pPr>
              <w:jc w:val="both"/>
              <w:rPr>
                <w:sz w:val="20"/>
                <w:szCs w:val="20"/>
                <w:lang w:val="fr-CA"/>
              </w:rPr>
            </w:pPr>
          </w:p>
          <w:p w:rsidR="009D24B2" w:rsidRPr="009D24B2" w:rsidRDefault="009D24B2" w:rsidP="009D24B2">
            <w:pPr>
              <w:ind w:firstLine="720"/>
              <w:jc w:val="both"/>
              <w:rPr>
                <w:sz w:val="20"/>
                <w:szCs w:val="20"/>
              </w:rPr>
            </w:pPr>
            <w:r w:rsidRPr="009D24B2">
              <w:rPr>
                <w:sz w:val="20"/>
                <w:szCs w:val="20"/>
              </w:rPr>
              <w:t>The application for leave to appeal from the judgment of the Court of Appeal of Quebec (Montréal), Number 500-09-022913-123, 2013 QCCA 446, dated March 13, 2013, is dismissed with costs.</w:t>
            </w:r>
          </w:p>
        </w:tc>
      </w:tr>
    </w:tbl>
    <w:p w:rsidR="009B1382" w:rsidRDefault="009B1382" w:rsidP="009B1382">
      <w:pPr>
        <w:rPr>
          <w:sz w:val="20"/>
          <w:szCs w:val="20"/>
        </w:rPr>
      </w:pPr>
    </w:p>
    <w:p w:rsidR="009B1382" w:rsidRPr="001B157C" w:rsidRDefault="009B1382" w:rsidP="009B1382">
      <w:pPr>
        <w:rPr>
          <w:sz w:val="20"/>
          <w:szCs w:val="20"/>
          <w:u w:val="single"/>
        </w:rPr>
      </w:pPr>
      <w:r w:rsidRPr="001B157C">
        <w:rPr>
          <w:sz w:val="20"/>
          <w:szCs w:val="20"/>
          <w:u w:val="single"/>
        </w:rPr>
        <w:t>CASE SUMMARY</w:t>
      </w:r>
    </w:p>
    <w:p w:rsidR="009B1382" w:rsidRDefault="009B1382" w:rsidP="009B138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1D094A" w:rsidRPr="000D5D12" w:rsidTr="008B10EC">
        <w:tc>
          <w:tcPr>
            <w:tcW w:w="5000" w:type="pct"/>
            <w:gridSpan w:val="3"/>
          </w:tcPr>
          <w:p w:rsidR="001D094A" w:rsidRPr="000D5D12" w:rsidRDefault="001D094A" w:rsidP="008B10EC">
            <w:pPr>
              <w:jc w:val="both"/>
              <w:rPr>
                <w:rFonts w:eastAsia="Calibri"/>
                <w:sz w:val="20"/>
              </w:rPr>
            </w:pPr>
            <w:r w:rsidRPr="000D5D12">
              <w:rPr>
                <w:rFonts w:eastAsia="Calibri"/>
                <w:sz w:val="20"/>
              </w:rPr>
              <w:t xml:space="preserve">Insurance – Liability insurance – Exclusions – Whether Court of Appeal erred in holding that portion of damages claimed by respondent for cost of repairing and rebuilding defective steel structure supplied and installed by applicant’s insured and damaged when structure collapsed was not covered by “your work” exclusions stipulated in insurance policy – Whether Court of Appeal erred in rejecting evidence of applicant’s expert witness regarding extent and value of work carried out by insured that related to “your work” exclusions relied on by applicant – Whether </w:t>
            </w:r>
            <w:r w:rsidRPr="000D5D12">
              <w:rPr>
                <w:rFonts w:eastAsia="Calibri"/>
                <w:sz w:val="20"/>
              </w:rPr>
              <w:lastRenderedPageBreak/>
              <w:t xml:space="preserve">Court of Appeal made overriding error regarding date insured was summoned, which is relevant to determination of amount due, if any, in interest and additional indemnity. </w:t>
            </w:r>
          </w:p>
        </w:tc>
      </w:tr>
      <w:tr w:rsidR="001D094A" w:rsidRPr="000D5D12" w:rsidTr="008B10EC">
        <w:tc>
          <w:tcPr>
            <w:tcW w:w="5000" w:type="pct"/>
            <w:gridSpan w:val="3"/>
          </w:tcPr>
          <w:p w:rsidR="001D094A" w:rsidRPr="000D5D12" w:rsidRDefault="001D094A" w:rsidP="008B10EC">
            <w:pPr>
              <w:jc w:val="both"/>
              <w:rPr>
                <w:rFonts w:eastAsia="Calibri"/>
                <w:sz w:val="20"/>
              </w:rPr>
            </w:pPr>
          </w:p>
        </w:tc>
      </w:tr>
      <w:tr w:rsidR="001D094A" w:rsidRPr="000D5D12" w:rsidTr="008B10EC">
        <w:tc>
          <w:tcPr>
            <w:tcW w:w="5000" w:type="pct"/>
            <w:gridSpan w:val="3"/>
          </w:tcPr>
          <w:p w:rsidR="001D094A" w:rsidRPr="000D5D12" w:rsidRDefault="001D094A" w:rsidP="008B10EC">
            <w:pPr>
              <w:jc w:val="both"/>
              <w:rPr>
                <w:rFonts w:eastAsia="Calibri"/>
                <w:sz w:val="20"/>
              </w:rPr>
            </w:pPr>
            <w:r w:rsidRPr="000D5D12">
              <w:rPr>
                <w:rFonts w:eastAsia="Calibri"/>
                <w:sz w:val="20"/>
              </w:rPr>
              <w:t xml:space="preserve">In 2001, the roof of a recent extension to the </w:t>
            </w:r>
            <w:proofErr w:type="spellStart"/>
            <w:r w:rsidRPr="000D5D12">
              <w:rPr>
                <w:rFonts w:eastAsia="Calibri"/>
                <w:sz w:val="20"/>
              </w:rPr>
              <w:t>Ikea</w:t>
            </w:r>
            <w:proofErr w:type="spellEnd"/>
            <w:r w:rsidRPr="000D5D12">
              <w:rPr>
                <w:rFonts w:eastAsia="Calibri"/>
                <w:sz w:val="20"/>
              </w:rPr>
              <w:t xml:space="preserve"> warehouse on the South Shore of Montréal collapsed together with a large part of its structure.  The insured of the applicant, Lombard General Insurance Company of Canada (“Lombard”), a business specializing in the manufacture and installation of steel structures, and two other defendants were found liable </w:t>
            </w:r>
            <w:r w:rsidRPr="000D5D12">
              <w:rPr>
                <w:rFonts w:eastAsia="Calibri"/>
                <w:i/>
                <w:sz w:val="20"/>
              </w:rPr>
              <w:t xml:space="preserve">in </w:t>
            </w:r>
            <w:proofErr w:type="spellStart"/>
            <w:r w:rsidRPr="000D5D12">
              <w:rPr>
                <w:rFonts w:eastAsia="Calibri"/>
                <w:i/>
                <w:sz w:val="20"/>
              </w:rPr>
              <w:t>solidum</w:t>
            </w:r>
            <w:proofErr w:type="spellEnd"/>
            <w:r w:rsidRPr="000D5D12">
              <w:rPr>
                <w:rFonts w:eastAsia="Calibri"/>
                <w:sz w:val="20"/>
              </w:rPr>
              <w:t xml:space="preserve"> to the respondent, Factory Mutual Insurance Company (“Factory”), </w:t>
            </w:r>
            <w:proofErr w:type="spellStart"/>
            <w:r w:rsidRPr="000D5D12">
              <w:rPr>
                <w:rFonts w:eastAsia="Calibri"/>
                <w:sz w:val="20"/>
              </w:rPr>
              <w:t>Ikea’s</w:t>
            </w:r>
            <w:proofErr w:type="spellEnd"/>
            <w:r w:rsidRPr="000D5D12">
              <w:rPr>
                <w:rFonts w:eastAsia="Calibri"/>
                <w:sz w:val="20"/>
              </w:rPr>
              <w:t xml:space="preserve"> insurer, for approximately $4.3 million in damages plus interest and the additional indemnity.  Because only a portion of the debt was paid by the other two defendants, Factory, which was subrogated to </w:t>
            </w:r>
            <w:proofErr w:type="spellStart"/>
            <w:r w:rsidRPr="000D5D12">
              <w:rPr>
                <w:rFonts w:eastAsia="Calibri"/>
                <w:sz w:val="20"/>
              </w:rPr>
              <w:t>Ikea’s</w:t>
            </w:r>
            <w:proofErr w:type="spellEnd"/>
            <w:r w:rsidRPr="000D5D12">
              <w:rPr>
                <w:rFonts w:eastAsia="Calibri"/>
                <w:sz w:val="20"/>
              </w:rPr>
              <w:t xml:space="preserve"> rights, moved against Lombard, filing for a seizure by garnishment to obtain payment of the balance of the debt up to the limits of the insurance coverage.  Factory required Lombard to declare under oath what sums of money it considered to be payable on behalf of its insured.  Lombard acknowledged in its declaration that it had to pay certain amounts but denied coverage for much of the claim, relying on, </w:t>
            </w:r>
            <w:r w:rsidRPr="000D5D12">
              <w:rPr>
                <w:rFonts w:eastAsia="Calibri"/>
                <w:i/>
                <w:sz w:val="20"/>
              </w:rPr>
              <w:t>inter alia,</w:t>
            </w:r>
            <w:r w:rsidRPr="000D5D12">
              <w:rPr>
                <w:rFonts w:eastAsia="Calibri"/>
                <w:sz w:val="20"/>
              </w:rPr>
              <w:t xml:space="preserve"> two types of exclusions set out in the primary and “umbrella” policies held by its insured: exclusions for damage resulting from the performance of or the failure to perform professional services, and exclusions for damage related to work by the insured.  Factory successfully contested Lombard’s declaration in the Superior Court, and Lombard was ordered to pay Factory the outstanding balance.  The Court of Appeal dismissed Lombard’s appeal.</w:t>
            </w:r>
          </w:p>
          <w:p w:rsidR="001D094A" w:rsidRPr="000D5D12" w:rsidRDefault="001D094A" w:rsidP="008B10EC">
            <w:pPr>
              <w:jc w:val="both"/>
              <w:rPr>
                <w:rFonts w:eastAsia="Calibri"/>
                <w:sz w:val="20"/>
              </w:rPr>
            </w:pPr>
          </w:p>
        </w:tc>
      </w:tr>
      <w:tr w:rsidR="001D094A" w:rsidRPr="000D5D12" w:rsidTr="008B10EC">
        <w:tc>
          <w:tcPr>
            <w:tcW w:w="2427" w:type="pct"/>
          </w:tcPr>
          <w:p w:rsidR="001D094A" w:rsidRPr="000D5D12" w:rsidRDefault="001D094A" w:rsidP="008B10EC">
            <w:pPr>
              <w:jc w:val="both"/>
              <w:rPr>
                <w:rFonts w:eastAsia="Calibri"/>
                <w:sz w:val="20"/>
              </w:rPr>
            </w:pPr>
            <w:r w:rsidRPr="000D5D12">
              <w:rPr>
                <w:rFonts w:eastAsia="Calibri"/>
                <w:sz w:val="20"/>
              </w:rPr>
              <w:t>July 20, 2012</w:t>
            </w:r>
          </w:p>
          <w:p w:rsidR="001D094A" w:rsidRPr="000D5D12" w:rsidRDefault="001D094A" w:rsidP="008B10EC">
            <w:pPr>
              <w:jc w:val="both"/>
              <w:rPr>
                <w:rFonts w:eastAsia="Calibri"/>
                <w:sz w:val="20"/>
              </w:rPr>
            </w:pPr>
            <w:r w:rsidRPr="000D5D12">
              <w:rPr>
                <w:rFonts w:eastAsia="Calibri"/>
                <w:sz w:val="20"/>
              </w:rPr>
              <w:t>Quebec Superior Court</w:t>
            </w:r>
          </w:p>
          <w:p w:rsidR="001D094A" w:rsidRPr="000D5D12" w:rsidRDefault="001D094A" w:rsidP="008B10EC">
            <w:pPr>
              <w:jc w:val="both"/>
              <w:rPr>
                <w:rFonts w:eastAsia="Calibri"/>
                <w:sz w:val="20"/>
              </w:rPr>
            </w:pPr>
            <w:r w:rsidRPr="000D5D12">
              <w:rPr>
                <w:rFonts w:eastAsia="Calibri"/>
                <w:sz w:val="20"/>
              </w:rPr>
              <w:t>(</w:t>
            </w:r>
            <w:proofErr w:type="spellStart"/>
            <w:r w:rsidRPr="000D5D12">
              <w:rPr>
                <w:rFonts w:eastAsia="Calibri"/>
                <w:sz w:val="20"/>
              </w:rPr>
              <w:t>Senécal</w:t>
            </w:r>
            <w:proofErr w:type="spellEnd"/>
            <w:r w:rsidRPr="000D5D12">
              <w:rPr>
                <w:rFonts w:eastAsia="Calibri"/>
                <w:sz w:val="20"/>
              </w:rPr>
              <w:t xml:space="preserve"> J.)</w:t>
            </w:r>
          </w:p>
          <w:p w:rsidR="001D094A" w:rsidRPr="000D5D12" w:rsidRDefault="001D094A" w:rsidP="008B10EC">
            <w:pPr>
              <w:jc w:val="both"/>
              <w:rPr>
                <w:rFonts w:eastAsia="Calibri"/>
                <w:sz w:val="20"/>
              </w:rPr>
            </w:pPr>
            <w:r w:rsidRPr="000D5D12">
              <w:rPr>
                <w:rFonts w:eastAsia="Calibri"/>
                <w:sz w:val="20"/>
              </w:rPr>
              <w:t>2012 QCCS 4334</w:t>
            </w:r>
          </w:p>
          <w:p w:rsidR="001D094A" w:rsidRPr="000D5D12" w:rsidRDefault="001D094A" w:rsidP="008B10EC">
            <w:pPr>
              <w:jc w:val="both"/>
              <w:rPr>
                <w:rFonts w:eastAsia="Calibri"/>
                <w:sz w:val="20"/>
              </w:rPr>
            </w:pPr>
          </w:p>
        </w:tc>
        <w:tc>
          <w:tcPr>
            <w:tcW w:w="243" w:type="pct"/>
          </w:tcPr>
          <w:p w:rsidR="001D094A" w:rsidRPr="000D5D12" w:rsidRDefault="001D094A" w:rsidP="008B10EC">
            <w:pPr>
              <w:jc w:val="both"/>
              <w:rPr>
                <w:rFonts w:eastAsia="Calibri"/>
                <w:sz w:val="20"/>
              </w:rPr>
            </w:pPr>
          </w:p>
        </w:tc>
        <w:tc>
          <w:tcPr>
            <w:tcW w:w="2330" w:type="pct"/>
          </w:tcPr>
          <w:p w:rsidR="001D094A" w:rsidRPr="000D5D12" w:rsidRDefault="001D094A" w:rsidP="008B10EC">
            <w:pPr>
              <w:jc w:val="both"/>
              <w:rPr>
                <w:rFonts w:eastAsia="Calibri"/>
                <w:sz w:val="20"/>
              </w:rPr>
            </w:pPr>
            <w:r w:rsidRPr="000D5D12">
              <w:rPr>
                <w:rFonts w:eastAsia="Calibri"/>
                <w:sz w:val="20"/>
              </w:rPr>
              <w:t>Respondent’s contestation of applicant’s partially negative declaration allowed; applicant ordered to pay respondent outstanding balance of judgment in capital</w:t>
            </w:r>
          </w:p>
          <w:p w:rsidR="001D094A" w:rsidRPr="000D5D12" w:rsidRDefault="001D094A" w:rsidP="008B10EC">
            <w:pPr>
              <w:jc w:val="both"/>
              <w:rPr>
                <w:rFonts w:eastAsia="Calibri"/>
                <w:sz w:val="20"/>
              </w:rPr>
            </w:pPr>
          </w:p>
        </w:tc>
      </w:tr>
      <w:tr w:rsidR="001D094A" w:rsidRPr="000D5D12" w:rsidTr="008B10EC">
        <w:tc>
          <w:tcPr>
            <w:tcW w:w="2427" w:type="pct"/>
          </w:tcPr>
          <w:p w:rsidR="001D094A" w:rsidRPr="000D5D12" w:rsidRDefault="001D094A" w:rsidP="008B10EC">
            <w:pPr>
              <w:jc w:val="both"/>
              <w:rPr>
                <w:rFonts w:eastAsia="Calibri"/>
                <w:sz w:val="20"/>
              </w:rPr>
            </w:pPr>
            <w:r w:rsidRPr="000D5D12">
              <w:rPr>
                <w:rFonts w:eastAsia="Calibri"/>
                <w:sz w:val="20"/>
              </w:rPr>
              <w:t>March 13, 2013</w:t>
            </w:r>
          </w:p>
          <w:p w:rsidR="001D094A" w:rsidRPr="000D5D12" w:rsidRDefault="001D094A" w:rsidP="008B10EC">
            <w:pPr>
              <w:jc w:val="both"/>
              <w:rPr>
                <w:rFonts w:eastAsia="Calibri"/>
                <w:sz w:val="20"/>
              </w:rPr>
            </w:pPr>
            <w:r w:rsidRPr="000D5D12">
              <w:rPr>
                <w:rFonts w:eastAsia="Calibri"/>
                <w:sz w:val="20"/>
              </w:rPr>
              <w:t>Quebec Court of Appeal (Montréal)</w:t>
            </w:r>
          </w:p>
          <w:p w:rsidR="001D094A" w:rsidRPr="000D5D12" w:rsidRDefault="001D094A" w:rsidP="008B10EC">
            <w:pPr>
              <w:jc w:val="both"/>
              <w:rPr>
                <w:rFonts w:eastAsia="Calibri"/>
                <w:sz w:val="20"/>
              </w:rPr>
            </w:pPr>
            <w:r w:rsidRPr="000D5D12">
              <w:rPr>
                <w:rFonts w:eastAsia="Calibri"/>
                <w:sz w:val="20"/>
              </w:rPr>
              <w:t>(</w:t>
            </w:r>
            <w:proofErr w:type="spellStart"/>
            <w:r w:rsidRPr="000D5D12">
              <w:rPr>
                <w:rFonts w:eastAsia="Calibri"/>
                <w:sz w:val="20"/>
              </w:rPr>
              <w:t>Rochette</w:t>
            </w:r>
            <w:proofErr w:type="spellEnd"/>
            <w:r w:rsidRPr="000D5D12">
              <w:rPr>
                <w:rFonts w:eastAsia="Calibri"/>
                <w:sz w:val="20"/>
              </w:rPr>
              <w:t xml:space="preserve">, </w:t>
            </w:r>
            <w:proofErr w:type="spellStart"/>
            <w:r w:rsidRPr="000D5D12">
              <w:rPr>
                <w:rFonts w:eastAsia="Calibri"/>
                <w:sz w:val="20"/>
              </w:rPr>
              <w:t>Dalphond</w:t>
            </w:r>
            <w:proofErr w:type="spellEnd"/>
            <w:r w:rsidRPr="000D5D12">
              <w:rPr>
                <w:rFonts w:eastAsia="Calibri"/>
                <w:sz w:val="20"/>
              </w:rPr>
              <w:t xml:space="preserve"> and </w:t>
            </w:r>
            <w:proofErr w:type="spellStart"/>
            <w:r w:rsidRPr="000D5D12">
              <w:rPr>
                <w:rFonts w:eastAsia="Calibri"/>
                <w:sz w:val="20"/>
              </w:rPr>
              <w:t>Bich</w:t>
            </w:r>
            <w:proofErr w:type="spellEnd"/>
            <w:r w:rsidRPr="000D5D12">
              <w:rPr>
                <w:rFonts w:eastAsia="Calibri"/>
                <w:sz w:val="20"/>
              </w:rPr>
              <w:t xml:space="preserve"> JJ.A.)</w:t>
            </w:r>
          </w:p>
          <w:p w:rsidR="001D094A" w:rsidRPr="000D5D12" w:rsidRDefault="001D094A" w:rsidP="008B10EC">
            <w:pPr>
              <w:jc w:val="both"/>
              <w:rPr>
                <w:rFonts w:eastAsia="Calibri"/>
                <w:sz w:val="20"/>
              </w:rPr>
            </w:pPr>
            <w:r w:rsidRPr="000D5D12">
              <w:rPr>
                <w:rFonts w:eastAsia="Calibri"/>
                <w:sz w:val="20"/>
              </w:rPr>
              <w:t>2013 QCCA 446</w:t>
            </w:r>
          </w:p>
          <w:p w:rsidR="001D094A" w:rsidRPr="000D5D12" w:rsidRDefault="001D094A" w:rsidP="008B10EC">
            <w:pPr>
              <w:jc w:val="both"/>
              <w:rPr>
                <w:rFonts w:eastAsia="Calibri"/>
                <w:sz w:val="20"/>
              </w:rPr>
            </w:pPr>
          </w:p>
        </w:tc>
        <w:tc>
          <w:tcPr>
            <w:tcW w:w="243" w:type="pct"/>
          </w:tcPr>
          <w:p w:rsidR="001D094A" w:rsidRPr="000D5D12" w:rsidRDefault="001D094A" w:rsidP="008B10EC">
            <w:pPr>
              <w:jc w:val="both"/>
              <w:rPr>
                <w:rFonts w:eastAsia="Calibri"/>
                <w:sz w:val="20"/>
              </w:rPr>
            </w:pPr>
          </w:p>
        </w:tc>
        <w:tc>
          <w:tcPr>
            <w:tcW w:w="2330" w:type="pct"/>
          </w:tcPr>
          <w:p w:rsidR="001D094A" w:rsidRPr="000D5D12" w:rsidRDefault="001D094A" w:rsidP="008B10EC">
            <w:pPr>
              <w:jc w:val="both"/>
              <w:rPr>
                <w:rFonts w:eastAsia="Calibri"/>
                <w:sz w:val="20"/>
              </w:rPr>
            </w:pPr>
            <w:r w:rsidRPr="000D5D12">
              <w:rPr>
                <w:rFonts w:eastAsia="Calibri"/>
                <w:sz w:val="20"/>
              </w:rPr>
              <w:t>Appeal dismissed</w:t>
            </w:r>
          </w:p>
          <w:p w:rsidR="001D094A" w:rsidRPr="000D5D12" w:rsidRDefault="001D094A" w:rsidP="008B10EC">
            <w:pPr>
              <w:jc w:val="both"/>
              <w:rPr>
                <w:rFonts w:eastAsia="Calibri"/>
                <w:sz w:val="20"/>
              </w:rPr>
            </w:pPr>
          </w:p>
        </w:tc>
      </w:tr>
      <w:tr w:rsidR="001D094A" w:rsidRPr="000D5D12" w:rsidTr="008B10EC">
        <w:tc>
          <w:tcPr>
            <w:tcW w:w="2427" w:type="pct"/>
          </w:tcPr>
          <w:p w:rsidR="001D094A" w:rsidRPr="000D5D12" w:rsidRDefault="001D094A" w:rsidP="008B10EC">
            <w:pPr>
              <w:jc w:val="both"/>
              <w:rPr>
                <w:rFonts w:eastAsia="Calibri"/>
                <w:sz w:val="20"/>
              </w:rPr>
            </w:pPr>
            <w:r w:rsidRPr="000D5D12">
              <w:rPr>
                <w:rFonts w:eastAsia="Calibri"/>
                <w:sz w:val="20"/>
              </w:rPr>
              <w:t>May 10, 2013</w:t>
            </w:r>
          </w:p>
          <w:p w:rsidR="001D094A" w:rsidRPr="000D5D12" w:rsidRDefault="001D094A" w:rsidP="008B10EC">
            <w:pPr>
              <w:jc w:val="both"/>
              <w:rPr>
                <w:rFonts w:eastAsia="Calibri"/>
                <w:sz w:val="20"/>
              </w:rPr>
            </w:pPr>
            <w:r w:rsidRPr="000D5D12">
              <w:rPr>
                <w:rFonts w:eastAsia="Calibri"/>
                <w:sz w:val="20"/>
              </w:rPr>
              <w:t>Supreme Court of Canada</w:t>
            </w:r>
          </w:p>
        </w:tc>
        <w:tc>
          <w:tcPr>
            <w:tcW w:w="243" w:type="pct"/>
          </w:tcPr>
          <w:p w:rsidR="001D094A" w:rsidRPr="000D5D12" w:rsidRDefault="001D094A" w:rsidP="008B10EC">
            <w:pPr>
              <w:jc w:val="both"/>
              <w:rPr>
                <w:rFonts w:eastAsia="Calibri"/>
                <w:sz w:val="20"/>
              </w:rPr>
            </w:pPr>
          </w:p>
        </w:tc>
        <w:tc>
          <w:tcPr>
            <w:tcW w:w="2330" w:type="pct"/>
          </w:tcPr>
          <w:p w:rsidR="001D094A" w:rsidRPr="000D5D12" w:rsidRDefault="001D094A" w:rsidP="008B10EC">
            <w:pPr>
              <w:jc w:val="both"/>
              <w:rPr>
                <w:rFonts w:eastAsia="Calibri"/>
                <w:sz w:val="20"/>
              </w:rPr>
            </w:pPr>
            <w:r w:rsidRPr="000D5D12">
              <w:rPr>
                <w:rFonts w:eastAsia="Calibri"/>
                <w:sz w:val="20"/>
              </w:rPr>
              <w:t>Application for leave to appeal filed</w:t>
            </w:r>
          </w:p>
          <w:p w:rsidR="001D094A" w:rsidRPr="000D5D12" w:rsidRDefault="001D094A" w:rsidP="008B10EC">
            <w:pPr>
              <w:jc w:val="both"/>
              <w:rPr>
                <w:rFonts w:eastAsia="Calibri"/>
                <w:sz w:val="20"/>
              </w:rPr>
            </w:pPr>
          </w:p>
        </w:tc>
      </w:tr>
    </w:tbl>
    <w:p w:rsidR="009B1382" w:rsidRDefault="009B1382" w:rsidP="009B1382">
      <w:pPr>
        <w:rPr>
          <w:sz w:val="20"/>
          <w:szCs w:val="20"/>
        </w:rPr>
      </w:pPr>
    </w:p>
    <w:p w:rsidR="009B1382" w:rsidRPr="00C50A5C" w:rsidRDefault="001552C7" w:rsidP="009B1382">
      <w:pPr>
        <w:rPr>
          <w:sz w:val="20"/>
          <w:szCs w:val="20"/>
        </w:rPr>
      </w:pPr>
      <w:r w:rsidRPr="001552C7">
        <w:rPr>
          <w:sz w:val="20"/>
          <w:szCs w:val="20"/>
          <w:lang w:val="fr-CA"/>
        </w:rPr>
        <w:pict>
          <v:rect id="_x0000_i1070" style="width:2in;height:1pt" o:hrpct="0" o:hralign="center" o:hrstd="t" o:hrnoshade="t" o:hr="t" fillcolor="black [3213]" stroked="f"/>
        </w:pict>
      </w:r>
    </w:p>
    <w:p w:rsidR="009B1382" w:rsidRDefault="009B1382" w:rsidP="009B1382">
      <w:pPr>
        <w:rPr>
          <w:sz w:val="20"/>
          <w:szCs w:val="20"/>
        </w:rPr>
      </w:pPr>
    </w:p>
    <w:p w:rsidR="009B1382" w:rsidRPr="001B157C" w:rsidRDefault="009B1382" w:rsidP="009B1382">
      <w:pPr>
        <w:rPr>
          <w:sz w:val="20"/>
          <w:szCs w:val="20"/>
          <w:u w:val="single"/>
          <w:lang w:val="fr-CA"/>
        </w:rPr>
      </w:pPr>
      <w:r w:rsidRPr="001B157C">
        <w:rPr>
          <w:sz w:val="20"/>
          <w:szCs w:val="20"/>
          <w:u w:val="single"/>
          <w:lang w:val="fr-CA"/>
        </w:rPr>
        <w:t>RÉSUMÉ DE L’AFFAIRE</w:t>
      </w:r>
    </w:p>
    <w:p w:rsidR="009B1382" w:rsidRDefault="009B1382" w:rsidP="009B138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1D094A" w:rsidRPr="006728BF" w:rsidTr="008B10EC">
        <w:tc>
          <w:tcPr>
            <w:tcW w:w="5000" w:type="pct"/>
            <w:gridSpan w:val="3"/>
          </w:tcPr>
          <w:p w:rsidR="001D094A" w:rsidRPr="000D5D12" w:rsidRDefault="001D094A" w:rsidP="008B10EC">
            <w:pPr>
              <w:jc w:val="both"/>
              <w:rPr>
                <w:rFonts w:eastAsia="Calibri"/>
                <w:sz w:val="20"/>
                <w:lang w:val="fr-CA"/>
              </w:rPr>
            </w:pPr>
            <w:r w:rsidRPr="000D5D12">
              <w:rPr>
                <w:rFonts w:eastAsia="Calibri"/>
                <w:sz w:val="20"/>
                <w:lang w:val="fr-CA"/>
              </w:rPr>
              <w:t>Assurances – Assurance de responsabilité – Exclusions – La Cour d’appel a-t-elle erré en statuant que la partie des dommages réclamés par l’intimée représentant les coûts de réparation et de reconstruction de la structure en acier défectueuse fournie et installée par l’assurée de la demanderesse et endommagé par l’effondrement n’est pas visée par les exclusions « vos travaux » stipulées à la police d’assurance? – La Cour d’appel a-t-elle erré en rejetant la preuve de l’expert de la demanderesse quant à l’étendue des travaux exécutés par l’assurée et la valeur de ces travaux se rapportant aux exclusions « vos travaux » invoquées par la demanderesse? – La Cour d’appel a-t-elle commis une erreur déterminante relativement à la date d’assignation de l’assurée, laquelle erreur étant pertinente à la détermination de la somme qui serait due, s’il y en a, en intérêt et indemnité additionnelle?</w:t>
            </w:r>
          </w:p>
        </w:tc>
      </w:tr>
      <w:tr w:rsidR="001D094A" w:rsidRPr="006728BF" w:rsidTr="008B10EC">
        <w:tc>
          <w:tcPr>
            <w:tcW w:w="5000" w:type="pct"/>
            <w:gridSpan w:val="3"/>
          </w:tcPr>
          <w:p w:rsidR="001D094A" w:rsidRPr="000D5D12" w:rsidRDefault="001D094A" w:rsidP="008B10EC">
            <w:pPr>
              <w:jc w:val="both"/>
              <w:rPr>
                <w:rFonts w:eastAsia="Calibri"/>
                <w:sz w:val="20"/>
                <w:lang w:val="fr-CA"/>
              </w:rPr>
            </w:pPr>
          </w:p>
        </w:tc>
      </w:tr>
      <w:tr w:rsidR="001D094A" w:rsidRPr="000D5D12" w:rsidTr="008B10EC">
        <w:tc>
          <w:tcPr>
            <w:tcW w:w="5000" w:type="pct"/>
            <w:gridSpan w:val="3"/>
          </w:tcPr>
          <w:p w:rsidR="001D094A" w:rsidRPr="000D5D12" w:rsidRDefault="001D094A" w:rsidP="008B10EC">
            <w:pPr>
              <w:jc w:val="both"/>
              <w:rPr>
                <w:rFonts w:eastAsia="Calibri"/>
                <w:sz w:val="20"/>
                <w:lang w:val="fr-CA"/>
              </w:rPr>
            </w:pPr>
            <w:r w:rsidRPr="000D5D12">
              <w:rPr>
                <w:rFonts w:eastAsia="Calibri"/>
                <w:sz w:val="20"/>
                <w:lang w:val="fr-CA"/>
              </w:rPr>
              <w:t xml:space="preserve">En 2001, le toit de l’agrandissement récent et une large partie de la structure de l’entrepôt d’Ikea situé sur la Rive-Sud de Montréal se sont effondrés.  L’assurée de la demanderesse Lombard General </w:t>
            </w:r>
            <w:proofErr w:type="spellStart"/>
            <w:r w:rsidRPr="000D5D12">
              <w:rPr>
                <w:rFonts w:eastAsia="Calibri"/>
                <w:sz w:val="20"/>
                <w:lang w:val="fr-CA"/>
              </w:rPr>
              <w:t>Insurance</w:t>
            </w:r>
            <w:proofErr w:type="spellEnd"/>
            <w:r w:rsidRPr="000D5D12">
              <w:rPr>
                <w:rFonts w:eastAsia="Calibri"/>
                <w:sz w:val="20"/>
                <w:lang w:val="fr-CA"/>
              </w:rPr>
              <w:t xml:space="preserve"> </w:t>
            </w:r>
            <w:proofErr w:type="spellStart"/>
            <w:r w:rsidRPr="000D5D12">
              <w:rPr>
                <w:rFonts w:eastAsia="Calibri"/>
                <w:sz w:val="20"/>
                <w:lang w:val="fr-CA"/>
              </w:rPr>
              <w:t>Company</w:t>
            </w:r>
            <w:proofErr w:type="spellEnd"/>
            <w:r w:rsidRPr="000D5D12">
              <w:rPr>
                <w:rFonts w:eastAsia="Calibri"/>
                <w:sz w:val="20"/>
                <w:lang w:val="fr-CA"/>
              </w:rPr>
              <w:t xml:space="preserve"> of Canada (« Lombard »), une entreprise spécialisée dans la fabrication et l’installation de structures d’acier, ainsi que deux autres défenderesses ont été tenues responsables </w:t>
            </w:r>
            <w:r w:rsidRPr="000D5D12">
              <w:rPr>
                <w:rFonts w:eastAsia="Calibri"/>
                <w:i/>
                <w:sz w:val="20"/>
                <w:lang w:val="fr-CA"/>
              </w:rPr>
              <w:t xml:space="preserve">in </w:t>
            </w:r>
            <w:proofErr w:type="spellStart"/>
            <w:r w:rsidRPr="000D5D12">
              <w:rPr>
                <w:rFonts w:eastAsia="Calibri"/>
                <w:i/>
                <w:sz w:val="20"/>
                <w:lang w:val="fr-CA"/>
              </w:rPr>
              <w:t>solidum</w:t>
            </w:r>
            <w:proofErr w:type="spellEnd"/>
            <w:r w:rsidRPr="000D5D12">
              <w:rPr>
                <w:rFonts w:eastAsia="Calibri"/>
                <w:sz w:val="20"/>
                <w:lang w:val="fr-CA"/>
              </w:rPr>
              <w:t xml:space="preserve"> des dommages au montant d’environ 4 300 000 $ plus intérêt et l’indemnité additionnelle en ce qui concerne l’intimée, </w:t>
            </w:r>
            <w:proofErr w:type="spellStart"/>
            <w:r w:rsidRPr="000D5D12">
              <w:rPr>
                <w:rFonts w:eastAsia="Calibri"/>
                <w:sz w:val="20"/>
                <w:lang w:val="fr-CA"/>
              </w:rPr>
              <w:t>Factory</w:t>
            </w:r>
            <w:proofErr w:type="spellEnd"/>
            <w:r w:rsidRPr="000D5D12">
              <w:rPr>
                <w:rFonts w:eastAsia="Calibri"/>
                <w:sz w:val="20"/>
                <w:lang w:val="fr-CA"/>
              </w:rPr>
              <w:t xml:space="preserve"> </w:t>
            </w:r>
            <w:proofErr w:type="spellStart"/>
            <w:r w:rsidRPr="000D5D12">
              <w:rPr>
                <w:rFonts w:eastAsia="Calibri"/>
                <w:sz w:val="20"/>
                <w:lang w:val="fr-CA"/>
              </w:rPr>
              <w:t>Mutual</w:t>
            </w:r>
            <w:proofErr w:type="spellEnd"/>
            <w:r w:rsidRPr="000D5D12">
              <w:rPr>
                <w:rFonts w:eastAsia="Calibri"/>
                <w:sz w:val="20"/>
                <w:lang w:val="fr-CA"/>
              </w:rPr>
              <w:t xml:space="preserve"> </w:t>
            </w:r>
            <w:proofErr w:type="spellStart"/>
            <w:r w:rsidRPr="000D5D12">
              <w:rPr>
                <w:rFonts w:eastAsia="Calibri"/>
                <w:sz w:val="20"/>
                <w:lang w:val="fr-CA"/>
              </w:rPr>
              <w:t>Insurance</w:t>
            </w:r>
            <w:proofErr w:type="spellEnd"/>
            <w:r w:rsidRPr="000D5D12">
              <w:rPr>
                <w:rFonts w:eastAsia="Calibri"/>
                <w:sz w:val="20"/>
                <w:lang w:val="fr-CA"/>
              </w:rPr>
              <w:t xml:space="preserve"> </w:t>
            </w:r>
            <w:proofErr w:type="spellStart"/>
            <w:r w:rsidRPr="000D5D12">
              <w:rPr>
                <w:rFonts w:eastAsia="Calibri"/>
                <w:sz w:val="20"/>
                <w:lang w:val="fr-CA"/>
              </w:rPr>
              <w:t>Company</w:t>
            </w:r>
            <w:proofErr w:type="spellEnd"/>
            <w:r w:rsidRPr="000D5D12">
              <w:rPr>
                <w:rFonts w:eastAsia="Calibri"/>
                <w:sz w:val="20"/>
                <w:lang w:val="fr-CA"/>
              </w:rPr>
              <w:t xml:space="preserve"> (« </w:t>
            </w:r>
            <w:proofErr w:type="spellStart"/>
            <w:r w:rsidRPr="000D5D12">
              <w:rPr>
                <w:rFonts w:eastAsia="Calibri"/>
                <w:sz w:val="20"/>
                <w:lang w:val="fr-CA"/>
              </w:rPr>
              <w:t>Factory</w:t>
            </w:r>
            <w:proofErr w:type="spellEnd"/>
            <w:r w:rsidRPr="000D5D12">
              <w:rPr>
                <w:rFonts w:eastAsia="Calibri"/>
                <w:sz w:val="20"/>
                <w:lang w:val="fr-CA"/>
              </w:rPr>
              <w:t xml:space="preserve"> »), l’assureur d’Ikea.  Puisque seulement une partie de la dette a été payée par les deux autres défenderesses, </w:t>
            </w:r>
            <w:proofErr w:type="spellStart"/>
            <w:r w:rsidRPr="000D5D12">
              <w:rPr>
                <w:rFonts w:eastAsia="Calibri"/>
                <w:sz w:val="20"/>
                <w:lang w:val="fr-CA"/>
              </w:rPr>
              <w:t>Factory</w:t>
            </w:r>
            <w:proofErr w:type="spellEnd"/>
            <w:r w:rsidRPr="000D5D12">
              <w:rPr>
                <w:rFonts w:eastAsia="Calibri"/>
                <w:sz w:val="20"/>
                <w:lang w:val="fr-CA"/>
              </w:rPr>
              <w:t xml:space="preserve">, </w:t>
            </w:r>
            <w:r w:rsidRPr="000D5D12">
              <w:rPr>
                <w:rFonts w:eastAsia="Calibri"/>
                <w:sz w:val="20"/>
                <w:lang w:val="fr-CA"/>
              </w:rPr>
              <w:lastRenderedPageBreak/>
              <w:t xml:space="preserve">subrogée dans les droits d’Ikea, s’est tournée contre Lombard par le biais d’une saisie-arrêt en mains tierces pour obtenir paiement du solde de la dette, jusqu’à concurrence des limites de l’assurance.  </w:t>
            </w:r>
            <w:proofErr w:type="spellStart"/>
            <w:r w:rsidRPr="000D5D12">
              <w:rPr>
                <w:rFonts w:eastAsia="Calibri"/>
                <w:sz w:val="20"/>
                <w:lang w:val="fr-CA"/>
              </w:rPr>
              <w:t>Factory</w:t>
            </w:r>
            <w:proofErr w:type="spellEnd"/>
            <w:r w:rsidRPr="000D5D12">
              <w:rPr>
                <w:rFonts w:eastAsia="Calibri"/>
                <w:sz w:val="20"/>
                <w:lang w:val="fr-CA"/>
              </w:rPr>
              <w:t xml:space="preserve"> a sommé Lombard de déclarer sous serment quelles sommes seraient exigibles pour le compte de son assurée. Lombard a reconnu par déclaration devoir payer certaines sommes, mais elle a nié couverture pour une grande partie de la réclamation, invoquant, entre autres, deux types d’exclusions prévues par les polices primaire et « </w:t>
            </w:r>
            <w:proofErr w:type="spellStart"/>
            <w:r w:rsidRPr="000D5D12">
              <w:rPr>
                <w:rFonts w:eastAsia="Calibri"/>
                <w:sz w:val="20"/>
                <w:lang w:val="fr-CA"/>
              </w:rPr>
              <w:t>umbrella</w:t>
            </w:r>
            <w:proofErr w:type="spellEnd"/>
            <w:r w:rsidRPr="000D5D12">
              <w:rPr>
                <w:rFonts w:eastAsia="Calibri"/>
                <w:sz w:val="20"/>
                <w:lang w:val="fr-CA"/>
              </w:rPr>
              <w:t xml:space="preserve"> » détenues par son assurée : </w:t>
            </w:r>
            <w:r w:rsidRPr="000D5D12">
              <w:rPr>
                <w:rFonts w:eastAsia="Calibri"/>
                <w:sz w:val="20"/>
                <w:lang w:val="fr-FR"/>
              </w:rPr>
              <w:t>les exclusions relatives aux dommages découlant de la prestation ou de l’omission de services professionnels et les exclusions relatives aux dommages se rapportant aux travaux de l’assurée</w:t>
            </w:r>
            <w:r w:rsidRPr="000D5D12">
              <w:rPr>
                <w:rFonts w:eastAsia="Calibri"/>
                <w:sz w:val="20"/>
                <w:lang w:val="fr-CA"/>
              </w:rPr>
              <w:t xml:space="preserve"> </w:t>
            </w:r>
            <w:proofErr w:type="spellStart"/>
            <w:r w:rsidRPr="000D5D12">
              <w:rPr>
                <w:rFonts w:eastAsia="Calibri"/>
                <w:sz w:val="20"/>
                <w:lang w:val="fr-CA"/>
              </w:rPr>
              <w:t>Factory</w:t>
            </w:r>
            <w:proofErr w:type="spellEnd"/>
            <w:r w:rsidRPr="000D5D12">
              <w:rPr>
                <w:rFonts w:eastAsia="Calibri"/>
                <w:sz w:val="20"/>
                <w:lang w:val="fr-CA"/>
              </w:rPr>
              <w:t xml:space="preserve"> a contesté avec succès en Cour supérieure la déclaration de Lombard et cette dernière a été condamnée à payer à </w:t>
            </w:r>
            <w:proofErr w:type="spellStart"/>
            <w:r w:rsidRPr="000D5D12">
              <w:rPr>
                <w:rFonts w:eastAsia="Calibri"/>
                <w:sz w:val="20"/>
                <w:lang w:val="fr-CA"/>
              </w:rPr>
              <w:t>Factory</w:t>
            </w:r>
            <w:proofErr w:type="spellEnd"/>
            <w:r w:rsidRPr="000D5D12">
              <w:rPr>
                <w:rFonts w:eastAsia="Calibri"/>
                <w:sz w:val="20"/>
                <w:lang w:val="fr-CA"/>
              </w:rPr>
              <w:t xml:space="preserve"> le solde encore dû.  La Cour d’appel a rejeté l’appel.</w:t>
            </w:r>
          </w:p>
          <w:p w:rsidR="001D094A" w:rsidRPr="000D5D12" w:rsidRDefault="001D094A" w:rsidP="008B10EC">
            <w:pPr>
              <w:jc w:val="both"/>
              <w:rPr>
                <w:rFonts w:eastAsia="Calibri"/>
                <w:sz w:val="20"/>
                <w:lang w:val="fr-CA"/>
              </w:rPr>
            </w:pPr>
          </w:p>
        </w:tc>
      </w:tr>
      <w:tr w:rsidR="001D094A" w:rsidRPr="006728BF" w:rsidTr="008B10EC">
        <w:tc>
          <w:tcPr>
            <w:tcW w:w="2427" w:type="pct"/>
          </w:tcPr>
          <w:p w:rsidR="001D094A" w:rsidRPr="000D5D12" w:rsidRDefault="001D094A" w:rsidP="008B10EC">
            <w:pPr>
              <w:jc w:val="both"/>
              <w:rPr>
                <w:rFonts w:eastAsia="Calibri"/>
                <w:sz w:val="20"/>
                <w:lang w:val="fr-CA"/>
              </w:rPr>
            </w:pPr>
            <w:r w:rsidRPr="000D5D12">
              <w:rPr>
                <w:rFonts w:eastAsia="Calibri"/>
                <w:sz w:val="20"/>
                <w:lang w:val="fr-CA"/>
              </w:rPr>
              <w:lastRenderedPageBreak/>
              <w:t>Le 20 juillet 2012</w:t>
            </w:r>
          </w:p>
          <w:p w:rsidR="001D094A" w:rsidRPr="000D5D12" w:rsidRDefault="001D094A" w:rsidP="008B10EC">
            <w:pPr>
              <w:jc w:val="both"/>
              <w:rPr>
                <w:rFonts w:eastAsia="Calibri"/>
                <w:sz w:val="20"/>
                <w:lang w:val="fr-CA"/>
              </w:rPr>
            </w:pPr>
            <w:r w:rsidRPr="000D5D12">
              <w:rPr>
                <w:rFonts w:eastAsia="Calibri"/>
                <w:sz w:val="20"/>
                <w:lang w:val="fr-CA"/>
              </w:rPr>
              <w:t>Cour supérieure du Québec</w:t>
            </w:r>
          </w:p>
          <w:p w:rsidR="001D094A" w:rsidRPr="000D5D12" w:rsidRDefault="001D094A" w:rsidP="008B10EC">
            <w:pPr>
              <w:jc w:val="both"/>
              <w:rPr>
                <w:rFonts w:eastAsia="Calibri"/>
                <w:sz w:val="20"/>
                <w:lang w:val="fr-CA"/>
              </w:rPr>
            </w:pPr>
            <w:r w:rsidRPr="000D5D12">
              <w:rPr>
                <w:rFonts w:eastAsia="Calibri"/>
                <w:sz w:val="20"/>
                <w:lang w:val="fr-CA"/>
              </w:rPr>
              <w:t xml:space="preserve">(Le juge </w:t>
            </w:r>
            <w:proofErr w:type="spellStart"/>
            <w:r w:rsidRPr="000D5D12">
              <w:rPr>
                <w:rFonts w:eastAsia="Calibri"/>
                <w:sz w:val="20"/>
                <w:lang w:val="fr-CA"/>
              </w:rPr>
              <w:t>Senécal</w:t>
            </w:r>
            <w:proofErr w:type="spellEnd"/>
            <w:r w:rsidRPr="000D5D12">
              <w:rPr>
                <w:rFonts w:eastAsia="Calibri"/>
                <w:sz w:val="20"/>
                <w:lang w:val="fr-CA"/>
              </w:rPr>
              <w:t>)</w:t>
            </w:r>
          </w:p>
          <w:p w:rsidR="001D094A" w:rsidRPr="000D5D12" w:rsidRDefault="001D094A" w:rsidP="008B10EC">
            <w:pPr>
              <w:jc w:val="both"/>
              <w:rPr>
                <w:rFonts w:eastAsia="Calibri"/>
                <w:sz w:val="20"/>
                <w:lang w:val="fr-CA"/>
              </w:rPr>
            </w:pPr>
            <w:r w:rsidRPr="000D5D12">
              <w:rPr>
                <w:rFonts w:eastAsia="Calibri"/>
                <w:sz w:val="20"/>
                <w:lang w:val="fr-CA"/>
              </w:rPr>
              <w:t>2012 QCCS 4334</w:t>
            </w:r>
          </w:p>
          <w:p w:rsidR="001D094A" w:rsidRPr="000D5D12" w:rsidRDefault="001D094A" w:rsidP="008B10EC">
            <w:pPr>
              <w:jc w:val="both"/>
              <w:rPr>
                <w:rFonts w:eastAsia="Calibri"/>
                <w:sz w:val="20"/>
              </w:rPr>
            </w:pPr>
          </w:p>
        </w:tc>
        <w:tc>
          <w:tcPr>
            <w:tcW w:w="243" w:type="pct"/>
          </w:tcPr>
          <w:p w:rsidR="001D094A" w:rsidRPr="000D5D12" w:rsidRDefault="001D094A" w:rsidP="008B10EC">
            <w:pPr>
              <w:jc w:val="both"/>
              <w:rPr>
                <w:rFonts w:eastAsia="Calibri"/>
                <w:sz w:val="20"/>
              </w:rPr>
            </w:pPr>
          </w:p>
        </w:tc>
        <w:tc>
          <w:tcPr>
            <w:tcW w:w="2330" w:type="pct"/>
          </w:tcPr>
          <w:p w:rsidR="001D094A" w:rsidRPr="000D5D12" w:rsidRDefault="001D094A" w:rsidP="008B10EC">
            <w:pPr>
              <w:jc w:val="both"/>
              <w:rPr>
                <w:rFonts w:eastAsia="Calibri"/>
                <w:sz w:val="20"/>
                <w:lang w:val="fr-CA"/>
              </w:rPr>
            </w:pPr>
            <w:r w:rsidRPr="000D5D12">
              <w:rPr>
                <w:rFonts w:eastAsia="Calibri"/>
                <w:sz w:val="20"/>
                <w:lang w:val="fr-CA"/>
              </w:rPr>
              <w:t>Contestation par l’intimée d’une déclaration partiellement négative de la demanderesse accueillie; demanderesse condamnée à payer à l’intimée le solde encore dû sur le jugement en capital</w:t>
            </w:r>
          </w:p>
          <w:p w:rsidR="001D094A" w:rsidRPr="000D5D12" w:rsidRDefault="001D094A" w:rsidP="008B10EC">
            <w:pPr>
              <w:jc w:val="both"/>
              <w:rPr>
                <w:rFonts w:eastAsia="Calibri"/>
                <w:sz w:val="20"/>
                <w:lang w:val="fr-CA"/>
              </w:rPr>
            </w:pPr>
          </w:p>
        </w:tc>
      </w:tr>
      <w:tr w:rsidR="001D094A" w:rsidRPr="000D5D12" w:rsidTr="008B10EC">
        <w:tc>
          <w:tcPr>
            <w:tcW w:w="2427" w:type="pct"/>
          </w:tcPr>
          <w:p w:rsidR="001D094A" w:rsidRPr="000D5D12" w:rsidRDefault="001D094A" w:rsidP="008B10EC">
            <w:pPr>
              <w:jc w:val="both"/>
              <w:rPr>
                <w:rFonts w:eastAsia="Calibri"/>
                <w:sz w:val="20"/>
                <w:lang w:val="fr-CA"/>
              </w:rPr>
            </w:pPr>
            <w:r w:rsidRPr="000D5D12">
              <w:rPr>
                <w:rFonts w:eastAsia="Calibri"/>
                <w:sz w:val="20"/>
                <w:lang w:val="fr-CA"/>
              </w:rPr>
              <w:t>Le 13 mars 2013</w:t>
            </w:r>
          </w:p>
          <w:p w:rsidR="001D094A" w:rsidRPr="000D5D12" w:rsidRDefault="001D094A" w:rsidP="008B10EC">
            <w:pPr>
              <w:jc w:val="both"/>
              <w:rPr>
                <w:rFonts w:eastAsia="Calibri"/>
                <w:sz w:val="20"/>
                <w:lang w:val="fr-CA"/>
              </w:rPr>
            </w:pPr>
            <w:r w:rsidRPr="000D5D12">
              <w:rPr>
                <w:rFonts w:eastAsia="Calibri"/>
                <w:sz w:val="20"/>
                <w:lang w:val="fr-CA"/>
              </w:rPr>
              <w:t>Cour d’appel du Québec (Montréal)</w:t>
            </w:r>
          </w:p>
          <w:p w:rsidR="001D094A" w:rsidRPr="000D5D12" w:rsidRDefault="001D094A" w:rsidP="008B10EC">
            <w:pPr>
              <w:jc w:val="both"/>
              <w:rPr>
                <w:rFonts w:eastAsia="Calibri"/>
                <w:sz w:val="20"/>
                <w:lang w:val="fr-CA"/>
              </w:rPr>
            </w:pPr>
            <w:r w:rsidRPr="000D5D12">
              <w:rPr>
                <w:rFonts w:eastAsia="Calibri"/>
                <w:sz w:val="20"/>
                <w:lang w:val="fr-CA"/>
              </w:rPr>
              <w:t xml:space="preserve">(Les juges Rochette, </w:t>
            </w:r>
            <w:proofErr w:type="spellStart"/>
            <w:r w:rsidRPr="000D5D12">
              <w:rPr>
                <w:rFonts w:eastAsia="Calibri"/>
                <w:sz w:val="20"/>
                <w:lang w:val="fr-CA"/>
              </w:rPr>
              <w:t>Dalphond</w:t>
            </w:r>
            <w:proofErr w:type="spellEnd"/>
            <w:r w:rsidRPr="000D5D12">
              <w:rPr>
                <w:rFonts w:eastAsia="Calibri"/>
                <w:sz w:val="20"/>
                <w:lang w:val="fr-CA"/>
              </w:rPr>
              <w:t xml:space="preserve"> et </w:t>
            </w:r>
            <w:proofErr w:type="spellStart"/>
            <w:r w:rsidRPr="000D5D12">
              <w:rPr>
                <w:rFonts w:eastAsia="Calibri"/>
                <w:sz w:val="20"/>
                <w:lang w:val="fr-CA"/>
              </w:rPr>
              <w:t>Bich</w:t>
            </w:r>
            <w:proofErr w:type="spellEnd"/>
            <w:r w:rsidRPr="000D5D12">
              <w:rPr>
                <w:rFonts w:eastAsia="Calibri"/>
                <w:sz w:val="20"/>
                <w:lang w:val="fr-CA"/>
              </w:rPr>
              <w:t>)</w:t>
            </w:r>
          </w:p>
          <w:p w:rsidR="001D094A" w:rsidRPr="000D5D12" w:rsidRDefault="001D094A" w:rsidP="008B10EC">
            <w:pPr>
              <w:jc w:val="both"/>
              <w:rPr>
                <w:rFonts w:eastAsia="Calibri"/>
                <w:sz w:val="20"/>
                <w:lang w:val="fr-CA"/>
              </w:rPr>
            </w:pPr>
            <w:r w:rsidRPr="000D5D12">
              <w:rPr>
                <w:rFonts w:eastAsia="Calibri"/>
                <w:sz w:val="20"/>
                <w:lang w:val="fr-CA"/>
              </w:rPr>
              <w:t>2013 QCCA 446</w:t>
            </w:r>
          </w:p>
          <w:p w:rsidR="001D094A" w:rsidRPr="000D5D12" w:rsidRDefault="001D094A" w:rsidP="008B10EC">
            <w:pPr>
              <w:jc w:val="both"/>
              <w:rPr>
                <w:rFonts w:eastAsia="Calibri"/>
                <w:sz w:val="20"/>
                <w:lang w:val="fr-CA"/>
              </w:rPr>
            </w:pPr>
          </w:p>
        </w:tc>
        <w:tc>
          <w:tcPr>
            <w:tcW w:w="243" w:type="pct"/>
          </w:tcPr>
          <w:p w:rsidR="001D094A" w:rsidRPr="000D5D12" w:rsidRDefault="001D094A" w:rsidP="008B10EC">
            <w:pPr>
              <w:jc w:val="both"/>
              <w:rPr>
                <w:rFonts w:eastAsia="Calibri"/>
                <w:sz w:val="20"/>
                <w:lang w:val="fr-CA"/>
              </w:rPr>
            </w:pPr>
          </w:p>
        </w:tc>
        <w:tc>
          <w:tcPr>
            <w:tcW w:w="2330" w:type="pct"/>
          </w:tcPr>
          <w:p w:rsidR="001D094A" w:rsidRPr="000D5D12" w:rsidRDefault="001D094A" w:rsidP="008B10EC">
            <w:pPr>
              <w:jc w:val="both"/>
              <w:rPr>
                <w:rFonts w:eastAsia="Calibri"/>
                <w:sz w:val="20"/>
                <w:lang w:val="fr-CA"/>
              </w:rPr>
            </w:pPr>
            <w:r w:rsidRPr="000D5D12">
              <w:rPr>
                <w:rFonts w:eastAsia="Calibri"/>
                <w:sz w:val="20"/>
                <w:lang w:val="fr-CA"/>
              </w:rPr>
              <w:t>Appel rejeté</w:t>
            </w:r>
          </w:p>
          <w:p w:rsidR="001D094A" w:rsidRPr="000D5D12" w:rsidRDefault="001D094A" w:rsidP="008B10EC">
            <w:pPr>
              <w:jc w:val="both"/>
              <w:rPr>
                <w:rFonts w:eastAsia="Calibri"/>
                <w:sz w:val="20"/>
                <w:lang w:val="fr-CA"/>
              </w:rPr>
            </w:pPr>
          </w:p>
        </w:tc>
      </w:tr>
      <w:tr w:rsidR="001D094A" w:rsidRPr="000D5D12" w:rsidTr="008B10EC">
        <w:tc>
          <w:tcPr>
            <w:tcW w:w="2427" w:type="pct"/>
          </w:tcPr>
          <w:p w:rsidR="001D094A" w:rsidRPr="000D5D12" w:rsidRDefault="001D094A" w:rsidP="008B10EC">
            <w:pPr>
              <w:jc w:val="both"/>
              <w:rPr>
                <w:rFonts w:eastAsia="Calibri"/>
                <w:sz w:val="20"/>
                <w:lang w:val="fr-CA"/>
              </w:rPr>
            </w:pPr>
            <w:r w:rsidRPr="000D5D12">
              <w:rPr>
                <w:rFonts w:eastAsia="Calibri"/>
                <w:sz w:val="20"/>
                <w:lang w:val="fr-CA"/>
              </w:rPr>
              <w:t>Le 10 mai 2013</w:t>
            </w:r>
          </w:p>
          <w:p w:rsidR="001D094A" w:rsidRPr="000D5D12" w:rsidRDefault="001D094A" w:rsidP="008B10EC">
            <w:pPr>
              <w:jc w:val="both"/>
              <w:rPr>
                <w:rFonts w:eastAsia="Calibri"/>
                <w:sz w:val="20"/>
                <w:lang w:val="fr-CA"/>
              </w:rPr>
            </w:pPr>
            <w:r w:rsidRPr="000D5D12">
              <w:rPr>
                <w:rFonts w:eastAsia="Calibri"/>
                <w:sz w:val="20"/>
                <w:lang w:val="fr-CA"/>
              </w:rPr>
              <w:t>Cour suprême du Canada</w:t>
            </w:r>
          </w:p>
        </w:tc>
        <w:tc>
          <w:tcPr>
            <w:tcW w:w="243" w:type="pct"/>
          </w:tcPr>
          <w:p w:rsidR="001D094A" w:rsidRPr="000D5D12" w:rsidRDefault="001D094A" w:rsidP="008B10EC">
            <w:pPr>
              <w:jc w:val="both"/>
              <w:rPr>
                <w:rFonts w:eastAsia="Calibri"/>
                <w:sz w:val="20"/>
                <w:lang w:val="fr-CA"/>
              </w:rPr>
            </w:pPr>
          </w:p>
        </w:tc>
        <w:tc>
          <w:tcPr>
            <w:tcW w:w="2330" w:type="pct"/>
          </w:tcPr>
          <w:p w:rsidR="001D094A" w:rsidRPr="000D5D12" w:rsidRDefault="001D094A" w:rsidP="008B10EC">
            <w:pPr>
              <w:jc w:val="both"/>
              <w:rPr>
                <w:rFonts w:eastAsia="Calibri"/>
                <w:sz w:val="20"/>
                <w:lang w:val="fr-CA"/>
              </w:rPr>
            </w:pPr>
            <w:r w:rsidRPr="000D5D12">
              <w:rPr>
                <w:rFonts w:eastAsia="Calibri"/>
                <w:sz w:val="20"/>
                <w:lang w:val="fr-CA"/>
              </w:rPr>
              <w:t>Demande d'autorisation d'appel déposée</w:t>
            </w:r>
          </w:p>
          <w:p w:rsidR="001D094A" w:rsidRPr="000D5D12" w:rsidRDefault="001D094A" w:rsidP="008B10EC">
            <w:pPr>
              <w:jc w:val="both"/>
              <w:rPr>
                <w:rFonts w:eastAsia="Calibri"/>
                <w:sz w:val="20"/>
                <w:lang w:val="fr-CA"/>
              </w:rPr>
            </w:pPr>
          </w:p>
        </w:tc>
      </w:tr>
    </w:tbl>
    <w:p w:rsidR="009B1382" w:rsidRDefault="009B1382" w:rsidP="009B1382">
      <w:pPr>
        <w:rPr>
          <w:sz w:val="20"/>
          <w:szCs w:val="20"/>
        </w:rPr>
      </w:pPr>
    </w:p>
    <w:p w:rsidR="009B1382" w:rsidRDefault="001552C7" w:rsidP="009B1382">
      <w:pPr>
        <w:rPr>
          <w:sz w:val="20"/>
          <w:szCs w:val="20"/>
          <w:lang w:val="fr-CA"/>
        </w:rPr>
      </w:pPr>
      <w:r w:rsidRPr="001552C7">
        <w:rPr>
          <w:sz w:val="20"/>
          <w:szCs w:val="20"/>
          <w:lang w:val="fr-CA"/>
        </w:rPr>
        <w:pict>
          <v:rect id="_x0000_i1071" style="width:2in;height:1pt" o:hrpct="0" o:hralign="center" o:hrstd="t" o:hrnoshade="t" o:hr="t" fillcolor="black [3213]" stroked="f"/>
        </w:pict>
      </w:r>
    </w:p>
    <w:p w:rsidR="009B1382" w:rsidRDefault="009B1382" w:rsidP="009B1382">
      <w:pPr>
        <w:rPr>
          <w:sz w:val="20"/>
          <w:szCs w:val="20"/>
          <w:lang w:val="fr-CA"/>
        </w:rPr>
      </w:pPr>
    </w:p>
    <w:tbl>
      <w:tblPr>
        <w:tblStyle w:val="TableGrid9"/>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81CA7" w:rsidRPr="00A81CA7" w:rsidTr="00921D77">
        <w:trPr>
          <w:cantSplit/>
        </w:trPr>
        <w:tc>
          <w:tcPr>
            <w:tcW w:w="1458" w:type="dxa"/>
          </w:tcPr>
          <w:p w:rsidR="00A81CA7" w:rsidRPr="00A81CA7" w:rsidRDefault="00A81CA7" w:rsidP="00A81CA7">
            <w:pPr>
              <w:rPr>
                <w:sz w:val="20"/>
                <w:szCs w:val="20"/>
              </w:rPr>
            </w:pPr>
            <w:r w:rsidRPr="00A81CA7">
              <w:rPr>
                <w:b/>
                <w:sz w:val="20"/>
                <w:lang w:val="fr-CA"/>
              </w:rPr>
              <w:t>35367</w:t>
            </w:r>
          </w:p>
          <w:p w:rsidR="00A81CA7" w:rsidRPr="00A81CA7" w:rsidRDefault="00A81CA7" w:rsidP="00A81CA7">
            <w:pPr>
              <w:rPr>
                <w:b/>
                <w:sz w:val="20"/>
                <w:szCs w:val="20"/>
                <w:lang w:val="fr-CA"/>
              </w:rPr>
            </w:pPr>
          </w:p>
        </w:tc>
        <w:tc>
          <w:tcPr>
            <w:tcW w:w="8118" w:type="dxa"/>
          </w:tcPr>
          <w:p w:rsidR="00A81CA7" w:rsidRPr="00A81CA7" w:rsidRDefault="00A81CA7" w:rsidP="00A81CA7">
            <w:pPr>
              <w:jc w:val="both"/>
              <w:rPr>
                <w:sz w:val="20"/>
                <w:szCs w:val="20"/>
              </w:rPr>
            </w:pPr>
            <w:proofErr w:type="spellStart"/>
            <w:r w:rsidRPr="00A81CA7">
              <w:rPr>
                <w:b/>
                <w:sz w:val="20"/>
                <w:u w:val="single"/>
              </w:rPr>
              <w:t>Mabelle</w:t>
            </w:r>
            <w:proofErr w:type="spellEnd"/>
            <w:r w:rsidRPr="00A81CA7">
              <w:rPr>
                <w:b/>
                <w:sz w:val="20"/>
                <w:u w:val="single"/>
              </w:rPr>
              <w:t xml:space="preserve"> Vargas-</w:t>
            </w:r>
            <w:proofErr w:type="spellStart"/>
            <w:r w:rsidRPr="00A81CA7">
              <w:rPr>
                <w:b/>
                <w:sz w:val="20"/>
                <w:u w:val="single"/>
              </w:rPr>
              <w:t>Fano</w:t>
            </w:r>
            <w:proofErr w:type="spellEnd"/>
            <w:r w:rsidRPr="00A81CA7">
              <w:rPr>
                <w:b/>
                <w:sz w:val="20"/>
                <w:u w:val="single"/>
              </w:rPr>
              <w:t xml:space="preserve"> v. Karen Moore, in her capacity of executor of the Estate of Richard </w:t>
            </w:r>
            <w:proofErr w:type="spellStart"/>
            <w:r w:rsidRPr="00A81CA7">
              <w:rPr>
                <w:b/>
                <w:sz w:val="20"/>
                <w:u w:val="single"/>
              </w:rPr>
              <w:t>Bazinet</w:t>
            </w:r>
            <w:proofErr w:type="spellEnd"/>
            <w:r w:rsidRPr="00A81CA7">
              <w:rPr>
                <w:b/>
                <w:sz w:val="20"/>
                <w:u w:val="single"/>
              </w:rPr>
              <w:t xml:space="preserve">, Olivier Pilette, </w:t>
            </w:r>
            <w:proofErr w:type="spellStart"/>
            <w:r w:rsidRPr="00A81CA7">
              <w:rPr>
                <w:b/>
                <w:sz w:val="20"/>
                <w:u w:val="single"/>
              </w:rPr>
              <w:t>Chloé</w:t>
            </w:r>
            <w:proofErr w:type="spellEnd"/>
            <w:r w:rsidRPr="00A81CA7">
              <w:rPr>
                <w:b/>
                <w:sz w:val="20"/>
                <w:u w:val="single"/>
              </w:rPr>
              <w:t xml:space="preserve"> </w:t>
            </w:r>
            <w:proofErr w:type="spellStart"/>
            <w:r w:rsidRPr="00A81CA7">
              <w:rPr>
                <w:b/>
                <w:sz w:val="20"/>
                <w:u w:val="single"/>
              </w:rPr>
              <w:t>Langlois</w:t>
            </w:r>
            <w:proofErr w:type="spellEnd"/>
            <w:r w:rsidRPr="00A81CA7">
              <w:rPr>
                <w:b/>
                <w:sz w:val="20"/>
                <w:u w:val="single"/>
              </w:rPr>
              <w:t xml:space="preserve">, France </w:t>
            </w:r>
            <w:proofErr w:type="spellStart"/>
            <w:r w:rsidRPr="00A81CA7">
              <w:rPr>
                <w:b/>
                <w:sz w:val="20"/>
                <w:u w:val="single"/>
              </w:rPr>
              <w:t>Bazinet</w:t>
            </w:r>
            <w:proofErr w:type="spellEnd"/>
            <w:r w:rsidRPr="00A81CA7">
              <w:rPr>
                <w:b/>
                <w:sz w:val="20"/>
                <w:u w:val="single"/>
              </w:rPr>
              <w:t xml:space="preserve">, Micheline </w:t>
            </w:r>
            <w:proofErr w:type="spellStart"/>
            <w:r w:rsidRPr="00A81CA7">
              <w:rPr>
                <w:b/>
                <w:sz w:val="20"/>
                <w:u w:val="single"/>
              </w:rPr>
              <w:t>Bazinet</w:t>
            </w:r>
            <w:proofErr w:type="spellEnd"/>
            <w:r w:rsidRPr="00A81CA7">
              <w:rPr>
                <w:b/>
                <w:sz w:val="20"/>
                <w:u w:val="single"/>
              </w:rPr>
              <w:t xml:space="preserve">, </w:t>
            </w:r>
            <w:proofErr w:type="spellStart"/>
            <w:r w:rsidRPr="00A81CA7">
              <w:rPr>
                <w:b/>
                <w:sz w:val="20"/>
                <w:u w:val="single"/>
              </w:rPr>
              <w:t>Marthe</w:t>
            </w:r>
            <w:proofErr w:type="spellEnd"/>
            <w:r w:rsidRPr="00A81CA7">
              <w:rPr>
                <w:b/>
                <w:sz w:val="20"/>
                <w:u w:val="single"/>
              </w:rPr>
              <w:t xml:space="preserve"> </w:t>
            </w:r>
            <w:proofErr w:type="spellStart"/>
            <w:r w:rsidRPr="00A81CA7">
              <w:rPr>
                <w:b/>
                <w:sz w:val="20"/>
                <w:u w:val="single"/>
              </w:rPr>
              <w:t>Bazinet</w:t>
            </w:r>
            <w:proofErr w:type="spellEnd"/>
            <w:r w:rsidRPr="00A81CA7">
              <w:rPr>
                <w:b/>
                <w:sz w:val="20"/>
                <w:u w:val="single"/>
              </w:rPr>
              <w:t xml:space="preserve"> and </w:t>
            </w:r>
            <w:proofErr w:type="spellStart"/>
            <w:r w:rsidRPr="00A81CA7">
              <w:rPr>
                <w:b/>
                <w:sz w:val="20"/>
                <w:u w:val="single"/>
              </w:rPr>
              <w:t>Véronique</w:t>
            </w:r>
            <w:proofErr w:type="spellEnd"/>
            <w:r w:rsidRPr="00A81CA7">
              <w:rPr>
                <w:b/>
                <w:sz w:val="20"/>
                <w:u w:val="single"/>
              </w:rPr>
              <w:t xml:space="preserve"> </w:t>
            </w:r>
            <w:proofErr w:type="spellStart"/>
            <w:r w:rsidRPr="00A81CA7">
              <w:rPr>
                <w:b/>
                <w:sz w:val="20"/>
                <w:u w:val="single"/>
              </w:rPr>
              <w:t>Fanard</w:t>
            </w:r>
            <w:proofErr w:type="spellEnd"/>
            <w:r w:rsidRPr="00A81CA7">
              <w:rPr>
                <w:sz w:val="20"/>
                <w:szCs w:val="20"/>
              </w:rPr>
              <w:t xml:space="preserve"> (Que.) (Civil) (By Leave)</w:t>
            </w:r>
          </w:p>
          <w:p w:rsidR="00A81CA7" w:rsidRPr="00A81CA7" w:rsidRDefault="00A81CA7" w:rsidP="00A81CA7">
            <w:pPr>
              <w:jc w:val="both"/>
              <w:rPr>
                <w:sz w:val="20"/>
                <w:szCs w:val="20"/>
              </w:rPr>
            </w:pPr>
          </w:p>
        </w:tc>
      </w:tr>
      <w:tr w:rsidR="00A81CA7" w:rsidRPr="00A81CA7" w:rsidTr="00921D77">
        <w:trPr>
          <w:cantSplit/>
        </w:trPr>
        <w:tc>
          <w:tcPr>
            <w:tcW w:w="1458" w:type="dxa"/>
          </w:tcPr>
          <w:p w:rsidR="00A81CA7" w:rsidRPr="00A81CA7" w:rsidRDefault="00A81CA7" w:rsidP="00A81CA7">
            <w:pPr>
              <w:rPr>
                <w:sz w:val="20"/>
                <w:szCs w:val="20"/>
              </w:rPr>
            </w:pPr>
            <w:r w:rsidRPr="00A81CA7">
              <w:rPr>
                <w:sz w:val="20"/>
                <w:szCs w:val="20"/>
              </w:rPr>
              <w:t>Coram :</w:t>
            </w:r>
          </w:p>
        </w:tc>
        <w:tc>
          <w:tcPr>
            <w:tcW w:w="8118" w:type="dxa"/>
          </w:tcPr>
          <w:p w:rsidR="00A81CA7" w:rsidRPr="00A81CA7" w:rsidRDefault="00A81CA7" w:rsidP="00A81CA7">
            <w:pPr>
              <w:rPr>
                <w:sz w:val="20"/>
                <w:szCs w:val="20"/>
              </w:rPr>
            </w:pPr>
            <w:proofErr w:type="spellStart"/>
            <w:r w:rsidRPr="00A81CA7">
              <w:rPr>
                <w:sz w:val="20"/>
                <w:u w:val="single"/>
              </w:rPr>
              <w:t>LeBel</w:t>
            </w:r>
            <w:proofErr w:type="spellEnd"/>
            <w:r w:rsidRPr="00A81CA7">
              <w:rPr>
                <w:sz w:val="20"/>
                <w:u w:val="single"/>
              </w:rPr>
              <w:t xml:space="preserve">, </w:t>
            </w:r>
            <w:proofErr w:type="spellStart"/>
            <w:r w:rsidRPr="00A81CA7">
              <w:rPr>
                <w:sz w:val="20"/>
                <w:u w:val="single"/>
              </w:rPr>
              <w:t>Karakatsanis</w:t>
            </w:r>
            <w:proofErr w:type="spellEnd"/>
            <w:r w:rsidRPr="00A81CA7">
              <w:rPr>
                <w:sz w:val="20"/>
                <w:u w:val="single"/>
              </w:rPr>
              <w:t xml:space="preserve"> and Wagner JJ.</w:t>
            </w:r>
          </w:p>
          <w:p w:rsidR="00A81CA7" w:rsidRPr="00A81CA7" w:rsidRDefault="00A81CA7" w:rsidP="00A81CA7">
            <w:pPr>
              <w:rPr>
                <w:sz w:val="20"/>
                <w:szCs w:val="20"/>
                <w:u w:val="single"/>
              </w:rPr>
            </w:pPr>
          </w:p>
        </w:tc>
      </w:tr>
      <w:tr w:rsidR="00A81CA7" w:rsidRPr="006728BF" w:rsidTr="00921D77">
        <w:trPr>
          <w:cantSplit/>
        </w:trPr>
        <w:tc>
          <w:tcPr>
            <w:tcW w:w="9576" w:type="dxa"/>
            <w:gridSpan w:val="2"/>
          </w:tcPr>
          <w:p w:rsidR="00A81CA7" w:rsidRPr="00A81CA7" w:rsidRDefault="00A81CA7" w:rsidP="00A81CA7">
            <w:pPr>
              <w:ind w:firstLine="720"/>
              <w:jc w:val="both"/>
              <w:rPr>
                <w:sz w:val="20"/>
                <w:szCs w:val="20"/>
              </w:rPr>
            </w:pPr>
            <w:r w:rsidRPr="00A81CA7">
              <w:rPr>
                <w:sz w:val="20"/>
                <w:szCs w:val="20"/>
              </w:rPr>
              <w:t xml:space="preserve">The application for leave to appeal from the judgment of the Court of Appeal of Quebec (Montréal), Number 500-09-023207-129, 2013 QCCA 433, dated March 11, 2013, is dismissed with costs to the respondents Karen Moore, in her capacity of executor of the Estate of Richard </w:t>
            </w:r>
            <w:proofErr w:type="spellStart"/>
            <w:r w:rsidRPr="00A81CA7">
              <w:rPr>
                <w:sz w:val="20"/>
                <w:szCs w:val="20"/>
              </w:rPr>
              <w:t>Bazinet</w:t>
            </w:r>
            <w:proofErr w:type="spellEnd"/>
            <w:r w:rsidRPr="00A81CA7">
              <w:rPr>
                <w:sz w:val="20"/>
                <w:szCs w:val="20"/>
              </w:rPr>
              <w:t xml:space="preserve">, Olivier Pilette, </w:t>
            </w:r>
            <w:proofErr w:type="spellStart"/>
            <w:r w:rsidRPr="00A81CA7">
              <w:rPr>
                <w:sz w:val="20"/>
                <w:szCs w:val="20"/>
              </w:rPr>
              <w:t>Chloé</w:t>
            </w:r>
            <w:proofErr w:type="spellEnd"/>
            <w:r w:rsidRPr="00A81CA7">
              <w:rPr>
                <w:sz w:val="20"/>
                <w:szCs w:val="20"/>
              </w:rPr>
              <w:t xml:space="preserve"> </w:t>
            </w:r>
            <w:proofErr w:type="spellStart"/>
            <w:r w:rsidRPr="00A81CA7">
              <w:rPr>
                <w:sz w:val="20"/>
                <w:szCs w:val="20"/>
              </w:rPr>
              <w:t>Langlois</w:t>
            </w:r>
            <w:proofErr w:type="spellEnd"/>
            <w:r w:rsidRPr="00A81CA7">
              <w:rPr>
                <w:sz w:val="20"/>
                <w:szCs w:val="20"/>
              </w:rPr>
              <w:t xml:space="preserve">, France </w:t>
            </w:r>
            <w:proofErr w:type="spellStart"/>
            <w:r w:rsidRPr="00A81CA7">
              <w:rPr>
                <w:sz w:val="20"/>
                <w:szCs w:val="20"/>
              </w:rPr>
              <w:t>Bazinet</w:t>
            </w:r>
            <w:proofErr w:type="spellEnd"/>
            <w:r w:rsidRPr="00A81CA7">
              <w:rPr>
                <w:sz w:val="20"/>
                <w:szCs w:val="20"/>
              </w:rPr>
              <w:t xml:space="preserve">, Micheline </w:t>
            </w:r>
            <w:proofErr w:type="spellStart"/>
            <w:r w:rsidRPr="00A81CA7">
              <w:rPr>
                <w:sz w:val="20"/>
                <w:szCs w:val="20"/>
              </w:rPr>
              <w:t>Bazinet</w:t>
            </w:r>
            <w:proofErr w:type="spellEnd"/>
            <w:r w:rsidRPr="00A81CA7">
              <w:rPr>
                <w:sz w:val="20"/>
                <w:szCs w:val="20"/>
              </w:rPr>
              <w:t xml:space="preserve"> and </w:t>
            </w:r>
            <w:proofErr w:type="spellStart"/>
            <w:r w:rsidRPr="00A81CA7">
              <w:rPr>
                <w:sz w:val="20"/>
                <w:szCs w:val="20"/>
              </w:rPr>
              <w:t>Marthe</w:t>
            </w:r>
            <w:proofErr w:type="spellEnd"/>
            <w:r w:rsidRPr="00A81CA7">
              <w:rPr>
                <w:sz w:val="20"/>
                <w:szCs w:val="20"/>
              </w:rPr>
              <w:t xml:space="preserve"> </w:t>
            </w:r>
            <w:proofErr w:type="spellStart"/>
            <w:r w:rsidRPr="00A81CA7">
              <w:rPr>
                <w:sz w:val="20"/>
                <w:szCs w:val="20"/>
              </w:rPr>
              <w:t>Bazinet</w:t>
            </w:r>
            <w:proofErr w:type="spellEnd"/>
            <w:r w:rsidRPr="00A81CA7">
              <w:rPr>
                <w:sz w:val="20"/>
                <w:szCs w:val="20"/>
              </w:rPr>
              <w:t>.</w:t>
            </w:r>
          </w:p>
          <w:p w:rsidR="00A81CA7" w:rsidRPr="00A81CA7" w:rsidRDefault="00A81CA7" w:rsidP="00A81CA7">
            <w:pPr>
              <w:jc w:val="both"/>
              <w:rPr>
                <w:sz w:val="20"/>
                <w:szCs w:val="20"/>
              </w:rPr>
            </w:pPr>
          </w:p>
          <w:p w:rsidR="00A81CA7" w:rsidRPr="00A81CA7" w:rsidRDefault="00A81CA7" w:rsidP="00A81CA7">
            <w:pPr>
              <w:ind w:firstLine="720"/>
              <w:jc w:val="both"/>
              <w:rPr>
                <w:sz w:val="20"/>
                <w:szCs w:val="20"/>
                <w:lang w:val="fr-CA"/>
              </w:rPr>
            </w:pPr>
            <w:r w:rsidRPr="00A81CA7">
              <w:rPr>
                <w:sz w:val="20"/>
                <w:szCs w:val="20"/>
                <w:lang w:val="fr-CA"/>
              </w:rPr>
              <w:t xml:space="preserve">La demande d’autorisation d’appel de l’arrêt de la Cour d’appel du Québec (Montréal), numéro 500-09-023207-129, 2013 QCCA 433, daté du 11 mars 2013, est rejetée avec dépens en faveur des intimés Karen Moore, en sa qualité de liquidatrice de la succession de feu Richard </w:t>
            </w:r>
            <w:proofErr w:type="spellStart"/>
            <w:r w:rsidRPr="00A81CA7">
              <w:rPr>
                <w:sz w:val="20"/>
                <w:szCs w:val="20"/>
                <w:lang w:val="fr-CA"/>
              </w:rPr>
              <w:t>Bazinet</w:t>
            </w:r>
            <w:proofErr w:type="spellEnd"/>
            <w:r w:rsidRPr="00A81CA7">
              <w:rPr>
                <w:sz w:val="20"/>
                <w:szCs w:val="20"/>
                <w:lang w:val="fr-CA"/>
              </w:rPr>
              <w:t xml:space="preserve">, Olivier Pilette, Chloé Langlois, France </w:t>
            </w:r>
            <w:proofErr w:type="spellStart"/>
            <w:r w:rsidRPr="00A81CA7">
              <w:rPr>
                <w:sz w:val="20"/>
                <w:szCs w:val="20"/>
                <w:lang w:val="fr-CA"/>
              </w:rPr>
              <w:t>Bazinet</w:t>
            </w:r>
            <w:proofErr w:type="spellEnd"/>
            <w:r w:rsidRPr="00A81CA7">
              <w:rPr>
                <w:sz w:val="20"/>
                <w:szCs w:val="20"/>
                <w:lang w:val="fr-CA"/>
              </w:rPr>
              <w:t xml:space="preserve">, Micheline </w:t>
            </w:r>
            <w:proofErr w:type="spellStart"/>
            <w:r w:rsidRPr="00A81CA7">
              <w:rPr>
                <w:sz w:val="20"/>
                <w:szCs w:val="20"/>
                <w:lang w:val="fr-CA"/>
              </w:rPr>
              <w:t>Bazinet</w:t>
            </w:r>
            <w:proofErr w:type="spellEnd"/>
            <w:r w:rsidRPr="00A81CA7">
              <w:rPr>
                <w:sz w:val="20"/>
                <w:szCs w:val="20"/>
                <w:lang w:val="fr-CA"/>
              </w:rPr>
              <w:t xml:space="preserve"> et Marthe </w:t>
            </w:r>
            <w:proofErr w:type="spellStart"/>
            <w:r w:rsidRPr="00A81CA7">
              <w:rPr>
                <w:sz w:val="20"/>
                <w:szCs w:val="20"/>
                <w:lang w:val="fr-CA"/>
              </w:rPr>
              <w:t>Bazinet</w:t>
            </w:r>
            <w:proofErr w:type="spellEnd"/>
            <w:r w:rsidRPr="00A81CA7">
              <w:rPr>
                <w:sz w:val="20"/>
                <w:szCs w:val="20"/>
                <w:lang w:val="fr-CA"/>
              </w:rPr>
              <w:t>.</w:t>
            </w:r>
          </w:p>
        </w:tc>
      </w:tr>
    </w:tbl>
    <w:p w:rsidR="009B1382" w:rsidRPr="00A81CA7" w:rsidRDefault="009B1382" w:rsidP="009B1382">
      <w:pPr>
        <w:rPr>
          <w:sz w:val="20"/>
          <w:szCs w:val="20"/>
          <w:lang w:val="fr-CA"/>
        </w:rPr>
      </w:pPr>
    </w:p>
    <w:p w:rsidR="009B1382" w:rsidRPr="001B157C" w:rsidRDefault="009B1382" w:rsidP="009B1382">
      <w:pPr>
        <w:rPr>
          <w:sz w:val="20"/>
          <w:szCs w:val="20"/>
          <w:u w:val="single"/>
        </w:rPr>
      </w:pPr>
      <w:r w:rsidRPr="001B157C">
        <w:rPr>
          <w:sz w:val="20"/>
          <w:szCs w:val="20"/>
          <w:u w:val="single"/>
        </w:rPr>
        <w:t>CASE SUMMARY</w:t>
      </w:r>
    </w:p>
    <w:p w:rsidR="009B1382" w:rsidRDefault="009B1382" w:rsidP="009B138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1D094A" w:rsidRPr="000D5D12" w:rsidTr="008B10EC">
        <w:tc>
          <w:tcPr>
            <w:tcW w:w="5000" w:type="pct"/>
            <w:gridSpan w:val="3"/>
          </w:tcPr>
          <w:p w:rsidR="001D094A" w:rsidRPr="000D5D12" w:rsidRDefault="001D094A" w:rsidP="008B10EC">
            <w:pPr>
              <w:jc w:val="both"/>
              <w:rPr>
                <w:rFonts w:eastAsia="Calibri"/>
                <w:sz w:val="20"/>
              </w:rPr>
            </w:pPr>
            <w:r w:rsidRPr="000D5D12">
              <w:rPr>
                <w:rFonts w:eastAsia="Calibri"/>
                <w:sz w:val="20"/>
              </w:rPr>
              <w:t xml:space="preserve">Wills and Estates — Wills — Validity — Testamentary capacity — Undue influence — Burden of proof — Applicant challenging validity of late husband’s will — Whether lower courts erred in finding that applicant had not raised a doubt as to testator’s mental capacity and state of mind — Whether lower courts failed to take into consideration testator’s medical file </w:t>
            </w:r>
          </w:p>
        </w:tc>
      </w:tr>
      <w:tr w:rsidR="001D094A" w:rsidRPr="000D5D12" w:rsidTr="008B10EC">
        <w:tc>
          <w:tcPr>
            <w:tcW w:w="5000" w:type="pct"/>
            <w:gridSpan w:val="3"/>
          </w:tcPr>
          <w:p w:rsidR="001D094A" w:rsidRPr="000D5D12" w:rsidRDefault="001D094A" w:rsidP="008B10EC">
            <w:pPr>
              <w:jc w:val="both"/>
              <w:rPr>
                <w:rFonts w:eastAsia="Calibri"/>
                <w:sz w:val="20"/>
              </w:rPr>
            </w:pPr>
          </w:p>
        </w:tc>
      </w:tr>
      <w:tr w:rsidR="001D094A" w:rsidRPr="000D5D12" w:rsidTr="008B10EC">
        <w:tc>
          <w:tcPr>
            <w:tcW w:w="5000" w:type="pct"/>
            <w:gridSpan w:val="3"/>
          </w:tcPr>
          <w:p w:rsidR="001D094A" w:rsidRPr="000D5D12" w:rsidRDefault="001D094A" w:rsidP="008B10EC">
            <w:pPr>
              <w:jc w:val="both"/>
              <w:rPr>
                <w:rFonts w:eastAsia="Calibri"/>
                <w:sz w:val="20"/>
              </w:rPr>
            </w:pPr>
            <w:r w:rsidRPr="000D5D12">
              <w:rPr>
                <w:rFonts w:eastAsia="Calibri"/>
                <w:sz w:val="20"/>
              </w:rPr>
              <w:t>Mrs. Vargas-</w:t>
            </w:r>
            <w:proofErr w:type="spellStart"/>
            <w:r w:rsidRPr="000D5D12">
              <w:rPr>
                <w:rFonts w:eastAsia="Calibri"/>
                <w:sz w:val="20"/>
              </w:rPr>
              <w:t>Fano</w:t>
            </w:r>
            <w:proofErr w:type="spellEnd"/>
            <w:r w:rsidRPr="000D5D12">
              <w:rPr>
                <w:rFonts w:eastAsia="Calibri"/>
                <w:sz w:val="20"/>
              </w:rPr>
              <w:t xml:space="preserve"> and the late Richard </w:t>
            </w:r>
            <w:proofErr w:type="spellStart"/>
            <w:r w:rsidRPr="000D5D12">
              <w:rPr>
                <w:rFonts w:eastAsia="Calibri"/>
                <w:sz w:val="20"/>
              </w:rPr>
              <w:t>Bazinet</w:t>
            </w:r>
            <w:proofErr w:type="spellEnd"/>
            <w:r w:rsidRPr="000D5D12">
              <w:rPr>
                <w:rFonts w:eastAsia="Calibri"/>
                <w:sz w:val="20"/>
              </w:rPr>
              <w:t xml:space="preserve"> were married in 1975.  They ceased co</w:t>
            </w:r>
            <w:r w:rsidRPr="000D5D12">
              <w:rPr>
                <w:rFonts w:eastAsia="Calibri"/>
                <w:sz w:val="20"/>
              </w:rPr>
              <w:noBreakHyphen/>
            </w:r>
            <w:proofErr w:type="spellStart"/>
            <w:r w:rsidRPr="000D5D12">
              <w:rPr>
                <w:rFonts w:eastAsia="Calibri"/>
                <w:sz w:val="20"/>
              </w:rPr>
              <w:t>habitating</w:t>
            </w:r>
            <w:proofErr w:type="spellEnd"/>
            <w:r w:rsidRPr="000D5D12">
              <w:rPr>
                <w:rFonts w:eastAsia="Calibri"/>
                <w:sz w:val="20"/>
              </w:rPr>
              <w:t xml:space="preserve"> in 1977, legally separated in 1994 but nonetheless remained married until Mr. </w:t>
            </w:r>
            <w:proofErr w:type="spellStart"/>
            <w:r w:rsidRPr="000D5D12">
              <w:rPr>
                <w:rFonts w:eastAsia="Calibri"/>
                <w:sz w:val="20"/>
              </w:rPr>
              <w:t>Bazinet’s</w:t>
            </w:r>
            <w:proofErr w:type="spellEnd"/>
            <w:r w:rsidRPr="000D5D12">
              <w:rPr>
                <w:rFonts w:eastAsia="Calibri"/>
                <w:sz w:val="20"/>
              </w:rPr>
              <w:t xml:space="preserve"> death in 2011.  In 1991, Mr. </w:t>
            </w:r>
            <w:proofErr w:type="spellStart"/>
            <w:r w:rsidRPr="000D5D12">
              <w:rPr>
                <w:rFonts w:eastAsia="Calibri"/>
                <w:sz w:val="20"/>
              </w:rPr>
              <w:t>Bazinet</w:t>
            </w:r>
            <w:proofErr w:type="spellEnd"/>
            <w:r w:rsidRPr="000D5D12">
              <w:rPr>
                <w:rFonts w:eastAsia="Calibri"/>
                <w:sz w:val="20"/>
              </w:rPr>
              <w:t xml:space="preserve"> had </w:t>
            </w:r>
            <w:r w:rsidRPr="000D5D12">
              <w:rPr>
                <w:rFonts w:eastAsia="Calibri"/>
                <w:sz w:val="20"/>
              </w:rPr>
              <w:lastRenderedPageBreak/>
              <w:t>signed a will naming Mrs. Vargas-</w:t>
            </w:r>
            <w:proofErr w:type="spellStart"/>
            <w:r w:rsidRPr="000D5D12">
              <w:rPr>
                <w:rFonts w:eastAsia="Calibri"/>
                <w:sz w:val="20"/>
              </w:rPr>
              <w:t>Fano</w:t>
            </w:r>
            <w:proofErr w:type="spellEnd"/>
            <w:r w:rsidRPr="000D5D12">
              <w:rPr>
                <w:rFonts w:eastAsia="Calibri"/>
                <w:sz w:val="20"/>
              </w:rPr>
              <w:t xml:space="preserve"> sole beneficiary.</w:t>
            </w:r>
          </w:p>
          <w:p w:rsidR="001D094A" w:rsidRPr="000D5D12" w:rsidRDefault="001D094A" w:rsidP="008B10EC">
            <w:pPr>
              <w:jc w:val="both"/>
              <w:rPr>
                <w:rFonts w:eastAsia="Calibri"/>
                <w:sz w:val="20"/>
              </w:rPr>
            </w:pPr>
          </w:p>
          <w:p w:rsidR="001D094A" w:rsidRPr="000D5D12" w:rsidRDefault="001D094A" w:rsidP="008B10EC">
            <w:pPr>
              <w:jc w:val="both"/>
              <w:rPr>
                <w:rFonts w:eastAsia="Calibri"/>
                <w:sz w:val="20"/>
              </w:rPr>
            </w:pPr>
            <w:r w:rsidRPr="000D5D12">
              <w:rPr>
                <w:rFonts w:eastAsia="Calibri"/>
                <w:sz w:val="20"/>
              </w:rPr>
              <w:t>In January 2011, Mr. </w:t>
            </w:r>
            <w:proofErr w:type="spellStart"/>
            <w:r w:rsidRPr="000D5D12">
              <w:rPr>
                <w:rFonts w:eastAsia="Calibri"/>
                <w:sz w:val="20"/>
              </w:rPr>
              <w:t>Bazinet</w:t>
            </w:r>
            <w:proofErr w:type="spellEnd"/>
            <w:r w:rsidRPr="000D5D12">
              <w:rPr>
                <w:rFonts w:eastAsia="Calibri"/>
                <w:sz w:val="20"/>
              </w:rPr>
              <w:t xml:space="preserve"> met with the applicant and informed her of his intention to seek a divorce and change his will.  The following month, Mr. </w:t>
            </w:r>
            <w:proofErr w:type="spellStart"/>
            <w:r w:rsidRPr="000D5D12">
              <w:rPr>
                <w:rFonts w:eastAsia="Calibri"/>
                <w:sz w:val="20"/>
              </w:rPr>
              <w:t>Bazinet</w:t>
            </w:r>
            <w:proofErr w:type="spellEnd"/>
            <w:r w:rsidRPr="000D5D12">
              <w:rPr>
                <w:rFonts w:eastAsia="Calibri"/>
                <w:sz w:val="20"/>
              </w:rPr>
              <w:t xml:space="preserve"> was diagnosed with a terminal form of cancer.  On March 3</w:t>
            </w:r>
            <w:r w:rsidRPr="000D5D12">
              <w:rPr>
                <w:rFonts w:eastAsia="Calibri"/>
                <w:sz w:val="20"/>
                <w:vertAlign w:val="superscript"/>
              </w:rPr>
              <w:t xml:space="preserve">rd </w:t>
            </w:r>
            <w:r w:rsidRPr="000D5D12">
              <w:rPr>
                <w:rFonts w:eastAsia="Calibri"/>
                <w:sz w:val="20"/>
              </w:rPr>
              <w:t>2011, Mr. </w:t>
            </w:r>
            <w:proofErr w:type="spellStart"/>
            <w:r w:rsidRPr="000D5D12">
              <w:rPr>
                <w:rFonts w:eastAsia="Calibri"/>
                <w:sz w:val="20"/>
              </w:rPr>
              <w:t>Bazinet</w:t>
            </w:r>
            <w:proofErr w:type="spellEnd"/>
            <w:r w:rsidRPr="000D5D12">
              <w:rPr>
                <w:rFonts w:eastAsia="Calibri"/>
                <w:sz w:val="20"/>
              </w:rPr>
              <w:t xml:space="preserve"> modified his existing will in the presence of a notary.  That will </w:t>
            </w:r>
            <w:proofErr w:type="gramStart"/>
            <w:r w:rsidRPr="000D5D12">
              <w:rPr>
                <w:rFonts w:eastAsia="Calibri"/>
                <w:sz w:val="20"/>
              </w:rPr>
              <w:t>appointed</w:t>
            </w:r>
            <w:proofErr w:type="gramEnd"/>
            <w:r w:rsidRPr="000D5D12">
              <w:rPr>
                <w:rFonts w:eastAsia="Calibri"/>
                <w:sz w:val="20"/>
              </w:rPr>
              <w:t xml:space="preserve"> a new executor of Mr. </w:t>
            </w:r>
            <w:proofErr w:type="spellStart"/>
            <w:r w:rsidRPr="000D5D12">
              <w:rPr>
                <w:rFonts w:eastAsia="Calibri"/>
                <w:sz w:val="20"/>
              </w:rPr>
              <w:t>Bazinet’s</w:t>
            </w:r>
            <w:proofErr w:type="spellEnd"/>
            <w:r w:rsidRPr="000D5D12">
              <w:rPr>
                <w:rFonts w:eastAsia="Calibri"/>
                <w:sz w:val="20"/>
              </w:rPr>
              <w:t xml:space="preserve"> estate and designated as beneficiaries his three sisters as well as his niece and nephew.  </w:t>
            </w:r>
          </w:p>
          <w:p w:rsidR="001D094A" w:rsidRPr="000D5D12" w:rsidRDefault="001D094A" w:rsidP="008B10EC">
            <w:pPr>
              <w:jc w:val="both"/>
              <w:rPr>
                <w:rFonts w:eastAsia="Calibri"/>
                <w:sz w:val="20"/>
              </w:rPr>
            </w:pPr>
          </w:p>
          <w:p w:rsidR="001D094A" w:rsidRPr="000D5D12" w:rsidRDefault="001D094A" w:rsidP="008B10EC">
            <w:pPr>
              <w:jc w:val="both"/>
              <w:rPr>
                <w:rFonts w:eastAsia="Calibri"/>
                <w:sz w:val="20"/>
              </w:rPr>
            </w:pPr>
            <w:r w:rsidRPr="000D5D12">
              <w:rPr>
                <w:rFonts w:eastAsia="Calibri"/>
                <w:sz w:val="20"/>
              </w:rPr>
              <w:t>Mr. </w:t>
            </w:r>
            <w:proofErr w:type="spellStart"/>
            <w:r w:rsidRPr="000D5D12">
              <w:rPr>
                <w:rFonts w:eastAsia="Calibri"/>
                <w:sz w:val="20"/>
              </w:rPr>
              <w:t>Bazinet</w:t>
            </w:r>
            <w:proofErr w:type="spellEnd"/>
            <w:r w:rsidRPr="000D5D12">
              <w:rPr>
                <w:rFonts w:eastAsia="Calibri"/>
                <w:sz w:val="20"/>
              </w:rPr>
              <w:t xml:space="preserve"> passed away a few weeks after signing his will.  Mrs. Vargas-</w:t>
            </w:r>
            <w:proofErr w:type="spellStart"/>
            <w:r w:rsidRPr="000D5D12">
              <w:rPr>
                <w:rFonts w:eastAsia="Calibri"/>
                <w:sz w:val="20"/>
              </w:rPr>
              <w:t>Fano</w:t>
            </w:r>
            <w:proofErr w:type="spellEnd"/>
            <w:r w:rsidRPr="000D5D12">
              <w:rPr>
                <w:rFonts w:eastAsia="Calibri"/>
                <w:sz w:val="20"/>
              </w:rPr>
              <w:t xml:space="preserve"> brought an application challenging the validity of her late husband’s will, alleging that, at the time of the signing of his will, Mr. </w:t>
            </w:r>
            <w:proofErr w:type="spellStart"/>
            <w:r w:rsidRPr="000D5D12">
              <w:rPr>
                <w:rFonts w:eastAsia="Calibri"/>
                <w:sz w:val="20"/>
              </w:rPr>
              <w:t>Bazinet</w:t>
            </w:r>
            <w:proofErr w:type="spellEnd"/>
            <w:r w:rsidRPr="000D5D12">
              <w:rPr>
                <w:rFonts w:eastAsia="Calibri"/>
                <w:sz w:val="20"/>
              </w:rPr>
              <w:t xml:space="preserve"> lacked the requisite testamentary capacity and/or was unduly influenced to modify his will.  The respondents filed a cross-claim in an attempt to recoup the costs associated with defending themselves in these proceedings.</w:t>
            </w:r>
          </w:p>
          <w:p w:rsidR="001D094A" w:rsidRPr="000D5D12" w:rsidRDefault="001D094A" w:rsidP="008B10EC">
            <w:pPr>
              <w:jc w:val="both"/>
              <w:rPr>
                <w:rFonts w:eastAsia="Calibri"/>
                <w:sz w:val="20"/>
              </w:rPr>
            </w:pPr>
          </w:p>
        </w:tc>
      </w:tr>
      <w:tr w:rsidR="001D094A" w:rsidRPr="000D5D12" w:rsidTr="008B10EC">
        <w:tc>
          <w:tcPr>
            <w:tcW w:w="2427" w:type="pct"/>
          </w:tcPr>
          <w:p w:rsidR="001D094A" w:rsidRPr="000D5D12" w:rsidRDefault="001D094A" w:rsidP="008B10EC">
            <w:pPr>
              <w:jc w:val="both"/>
              <w:rPr>
                <w:rFonts w:eastAsia="Calibri"/>
                <w:sz w:val="20"/>
              </w:rPr>
            </w:pPr>
            <w:r w:rsidRPr="000D5D12">
              <w:rPr>
                <w:rFonts w:eastAsia="Calibri"/>
                <w:sz w:val="20"/>
              </w:rPr>
              <w:lastRenderedPageBreak/>
              <w:t>November 15, 2012</w:t>
            </w:r>
          </w:p>
          <w:p w:rsidR="001D094A" w:rsidRPr="000D5D12" w:rsidRDefault="001D094A" w:rsidP="008B10EC">
            <w:pPr>
              <w:jc w:val="both"/>
              <w:rPr>
                <w:rFonts w:eastAsia="Calibri"/>
                <w:sz w:val="20"/>
              </w:rPr>
            </w:pPr>
            <w:r w:rsidRPr="000D5D12">
              <w:rPr>
                <w:rFonts w:eastAsia="Calibri"/>
                <w:sz w:val="20"/>
              </w:rPr>
              <w:t>Superior Court of Quebec</w:t>
            </w:r>
          </w:p>
          <w:p w:rsidR="001D094A" w:rsidRPr="000D5D12" w:rsidRDefault="001D094A" w:rsidP="008B10EC">
            <w:pPr>
              <w:jc w:val="both"/>
              <w:rPr>
                <w:rFonts w:eastAsia="Calibri"/>
                <w:sz w:val="20"/>
              </w:rPr>
            </w:pPr>
            <w:r w:rsidRPr="000D5D12">
              <w:rPr>
                <w:rFonts w:eastAsia="Calibri"/>
                <w:sz w:val="20"/>
              </w:rPr>
              <w:t>(</w:t>
            </w:r>
            <w:proofErr w:type="spellStart"/>
            <w:r w:rsidRPr="000D5D12">
              <w:rPr>
                <w:rFonts w:eastAsia="Calibri"/>
                <w:sz w:val="20"/>
              </w:rPr>
              <w:t>Journet</w:t>
            </w:r>
            <w:proofErr w:type="spellEnd"/>
            <w:r w:rsidRPr="000D5D12">
              <w:rPr>
                <w:rFonts w:eastAsia="Calibri"/>
                <w:sz w:val="20"/>
              </w:rPr>
              <w:t xml:space="preserve"> J.)</w:t>
            </w:r>
          </w:p>
          <w:p w:rsidR="001D094A" w:rsidRPr="000D5D12" w:rsidRDefault="001D094A" w:rsidP="008B10EC">
            <w:pPr>
              <w:jc w:val="both"/>
              <w:rPr>
                <w:rFonts w:eastAsia="Calibri"/>
                <w:sz w:val="20"/>
              </w:rPr>
            </w:pPr>
            <w:r w:rsidRPr="000D5D12">
              <w:rPr>
                <w:rFonts w:eastAsia="Calibri"/>
                <w:sz w:val="20"/>
              </w:rPr>
              <w:t>2012 QCCS 5942</w:t>
            </w:r>
          </w:p>
          <w:p w:rsidR="001D094A" w:rsidRPr="000D5D12" w:rsidRDefault="001D094A" w:rsidP="008B10EC">
            <w:pPr>
              <w:jc w:val="both"/>
              <w:rPr>
                <w:rFonts w:eastAsia="Calibri"/>
                <w:sz w:val="20"/>
              </w:rPr>
            </w:pPr>
          </w:p>
        </w:tc>
        <w:tc>
          <w:tcPr>
            <w:tcW w:w="243" w:type="pct"/>
          </w:tcPr>
          <w:p w:rsidR="001D094A" w:rsidRPr="000D5D12" w:rsidRDefault="001D094A" w:rsidP="008B10EC">
            <w:pPr>
              <w:jc w:val="both"/>
              <w:rPr>
                <w:rFonts w:eastAsia="Calibri"/>
                <w:sz w:val="20"/>
              </w:rPr>
            </w:pPr>
          </w:p>
        </w:tc>
        <w:tc>
          <w:tcPr>
            <w:tcW w:w="2330" w:type="pct"/>
          </w:tcPr>
          <w:p w:rsidR="001D094A" w:rsidRPr="000D5D12" w:rsidRDefault="001D094A" w:rsidP="008B10EC">
            <w:pPr>
              <w:jc w:val="both"/>
              <w:rPr>
                <w:rFonts w:eastAsia="Calibri"/>
                <w:sz w:val="20"/>
              </w:rPr>
            </w:pPr>
            <w:r w:rsidRPr="000D5D12">
              <w:rPr>
                <w:rFonts w:eastAsia="Calibri"/>
                <w:sz w:val="20"/>
              </w:rPr>
              <w:t>Application challenging validity of will dismissed; validity of will confirmed; cross-claim allowed and applicant ordered to pay respondents $10,000</w:t>
            </w:r>
          </w:p>
          <w:p w:rsidR="001D094A" w:rsidRPr="000D5D12" w:rsidRDefault="001D094A" w:rsidP="008B10EC">
            <w:pPr>
              <w:jc w:val="both"/>
              <w:rPr>
                <w:rFonts w:eastAsia="Calibri"/>
                <w:sz w:val="20"/>
              </w:rPr>
            </w:pPr>
          </w:p>
        </w:tc>
      </w:tr>
      <w:tr w:rsidR="001D094A" w:rsidRPr="000D5D12" w:rsidTr="008B10EC">
        <w:tc>
          <w:tcPr>
            <w:tcW w:w="2427" w:type="pct"/>
          </w:tcPr>
          <w:p w:rsidR="001D094A" w:rsidRPr="000D5D12" w:rsidRDefault="001D094A" w:rsidP="008B10EC">
            <w:pPr>
              <w:jc w:val="both"/>
              <w:rPr>
                <w:rFonts w:eastAsia="Calibri"/>
                <w:sz w:val="20"/>
              </w:rPr>
            </w:pPr>
            <w:r w:rsidRPr="000D5D12">
              <w:rPr>
                <w:rFonts w:eastAsia="Calibri"/>
                <w:sz w:val="20"/>
              </w:rPr>
              <w:t>March 11, 2013</w:t>
            </w:r>
          </w:p>
          <w:p w:rsidR="001D094A" w:rsidRPr="000D5D12" w:rsidRDefault="001D094A" w:rsidP="008B10EC">
            <w:pPr>
              <w:jc w:val="both"/>
              <w:rPr>
                <w:rFonts w:eastAsia="Calibri"/>
                <w:sz w:val="20"/>
              </w:rPr>
            </w:pPr>
            <w:r w:rsidRPr="000D5D12">
              <w:rPr>
                <w:rFonts w:eastAsia="Calibri"/>
                <w:sz w:val="20"/>
              </w:rPr>
              <w:t>Court of Appeal of Quebec (Montréal)</w:t>
            </w:r>
          </w:p>
          <w:p w:rsidR="001D094A" w:rsidRPr="000D5D12" w:rsidRDefault="001D094A" w:rsidP="008B10EC">
            <w:pPr>
              <w:jc w:val="both"/>
              <w:rPr>
                <w:rFonts w:eastAsia="Calibri"/>
                <w:sz w:val="20"/>
              </w:rPr>
            </w:pPr>
            <w:r w:rsidRPr="000D5D12">
              <w:rPr>
                <w:rFonts w:eastAsia="Calibri"/>
                <w:sz w:val="20"/>
              </w:rPr>
              <w:t>(</w:t>
            </w:r>
            <w:proofErr w:type="spellStart"/>
            <w:r w:rsidRPr="000D5D12">
              <w:rPr>
                <w:rFonts w:eastAsia="Calibri"/>
                <w:sz w:val="20"/>
              </w:rPr>
              <w:t>Dalphond</w:t>
            </w:r>
            <w:proofErr w:type="spellEnd"/>
            <w:r w:rsidRPr="000D5D12">
              <w:rPr>
                <w:rFonts w:eastAsia="Calibri"/>
                <w:sz w:val="20"/>
              </w:rPr>
              <w:t xml:space="preserve">, St-Pierre and </w:t>
            </w:r>
            <w:proofErr w:type="spellStart"/>
            <w:r w:rsidRPr="000D5D12">
              <w:rPr>
                <w:rFonts w:eastAsia="Calibri"/>
                <w:sz w:val="20"/>
              </w:rPr>
              <w:t>Gascon</w:t>
            </w:r>
            <w:proofErr w:type="spellEnd"/>
            <w:r w:rsidRPr="000D5D12">
              <w:rPr>
                <w:rFonts w:eastAsia="Calibri"/>
                <w:sz w:val="20"/>
              </w:rPr>
              <w:t xml:space="preserve"> JJ.A.)</w:t>
            </w:r>
          </w:p>
          <w:p w:rsidR="001D094A" w:rsidRPr="000D5D12" w:rsidRDefault="001D094A" w:rsidP="008B10EC">
            <w:pPr>
              <w:jc w:val="both"/>
              <w:rPr>
                <w:rFonts w:eastAsia="Calibri"/>
                <w:sz w:val="20"/>
              </w:rPr>
            </w:pPr>
            <w:r w:rsidRPr="000D5D12">
              <w:rPr>
                <w:rFonts w:eastAsia="Calibri"/>
                <w:sz w:val="20"/>
              </w:rPr>
              <w:t>2013 QCCA 433</w:t>
            </w:r>
          </w:p>
          <w:p w:rsidR="001D094A" w:rsidRPr="000D5D12" w:rsidRDefault="001D094A" w:rsidP="008B10EC">
            <w:pPr>
              <w:jc w:val="both"/>
              <w:rPr>
                <w:rFonts w:eastAsia="Calibri"/>
                <w:sz w:val="20"/>
                <w:lang w:val="fr-CA"/>
              </w:rPr>
            </w:pPr>
          </w:p>
        </w:tc>
        <w:tc>
          <w:tcPr>
            <w:tcW w:w="243" w:type="pct"/>
          </w:tcPr>
          <w:p w:rsidR="001D094A" w:rsidRPr="000D5D12" w:rsidRDefault="001D094A" w:rsidP="008B10EC">
            <w:pPr>
              <w:jc w:val="both"/>
              <w:rPr>
                <w:rFonts w:eastAsia="Calibri"/>
                <w:sz w:val="20"/>
                <w:lang w:val="fr-CA"/>
              </w:rPr>
            </w:pPr>
          </w:p>
        </w:tc>
        <w:tc>
          <w:tcPr>
            <w:tcW w:w="2330" w:type="pct"/>
          </w:tcPr>
          <w:p w:rsidR="001D094A" w:rsidRPr="000D5D12" w:rsidRDefault="001D094A" w:rsidP="008B10EC">
            <w:pPr>
              <w:jc w:val="both"/>
              <w:rPr>
                <w:rFonts w:eastAsia="Calibri"/>
                <w:sz w:val="20"/>
              </w:rPr>
            </w:pPr>
            <w:r w:rsidRPr="000D5D12">
              <w:rPr>
                <w:rFonts w:eastAsia="Calibri"/>
                <w:sz w:val="20"/>
              </w:rPr>
              <w:t xml:space="preserve">Motion to dismiss appeal, granted; Appeal dismissed with costs </w:t>
            </w:r>
          </w:p>
          <w:p w:rsidR="001D094A" w:rsidRPr="000D5D12" w:rsidRDefault="001D094A" w:rsidP="008B10EC">
            <w:pPr>
              <w:jc w:val="both"/>
              <w:rPr>
                <w:rFonts w:eastAsia="Calibri"/>
                <w:sz w:val="20"/>
              </w:rPr>
            </w:pPr>
          </w:p>
        </w:tc>
      </w:tr>
      <w:tr w:rsidR="001D094A" w:rsidRPr="000D5D12" w:rsidTr="008B10EC">
        <w:tc>
          <w:tcPr>
            <w:tcW w:w="2427" w:type="pct"/>
          </w:tcPr>
          <w:p w:rsidR="001D094A" w:rsidRPr="000D5D12" w:rsidRDefault="001D094A" w:rsidP="008B10EC">
            <w:pPr>
              <w:jc w:val="both"/>
              <w:rPr>
                <w:rFonts w:eastAsia="Calibri"/>
                <w:sz w:val="20"/>
              </w:rPr>
            </w:pPr>
            <w:r w:rsidRPr="000D5D12">
              <w:rPr>
                <w:rFonts w:eastAsia="Calibri"/>
                <w:sz w:val="20"/>
              </w:rPr>
              <w:t>May 9, 2013</w:t>
            </w:r>
          </w:p>
          <w:p w:rsidR="001D094A" w:rsidRPr="000D5D12" w:rsidRDefault="001D094A" w:rsidP="008B10EC">
            <w:pPr>
              <w:jc w:val="both"/>
              <w:rPr>
                <w:rFonts w:eastAsia="Calibri"/>
                <w:sz w:val="20"/>
              </w:rPr>
            </w:pPr>
            <w:r w:rsidRPr="000D5D12">
              <w:rPr>
                <w:rFonts w:eastAsia="Calibri"/>
                <w:sz w:val="20"/>
              </w:rPr>
              <w:t>Supreme Court of Canada</w:t>
            </w:r>
          </w:p>
        </w:tc>
        <w:tc>
          <w:tcPr>
            <w:tcW w:w="243" w:type="pct"/>
          </w:tcPr>
          <w:p w:rsidR="001D094A" w:rsidRPr="000D5D12" w:rsidRDefault="001D094A" w:rsidP="008B10EC">
            <w:pPr>
              <w:jc w:val="both"/>
              <w:rPr>
                <w:rFonts w:eastAsia="Calibri"/>
                <w:sz w:val="20"/>
              </w:rPr>
            </w:pPr>
          </w:p>
        </w:tc>
        <w:tc>
          <w:tcPr>
            <w:tcW w:w="2330" w:type="pct"/>
          </w:tcPr>
          <w:p w:rsidR="001D094A" w:rsidRPr="000D5D12" w:rsidRDefault="001D094A" w:rsidP="008B10EC">
            <w:pPr>
              <w:jc w:val="both"/>
              <w:rPr>
                <w:rFonts w:eastAsia="Calibri"/>
                <w:sz w:val="20"/>
              </w:rPr>
            </w:pPr>
            <w:r w:rsidRPr="000D5D12">
              <w:rPr>
                <w:rFonts w:eastAsia="Calibri"/>
                <w:sz w:val="20"/>
              </w:rPr>
              <w:t>Application for leave to appeal filed</w:t>
            </w:r>
          </w:p>
        </w:tc>
      </w:tr>
    </w:tbl>
    <w:p w:rsidR="009B1382" w:rsidRDefault="009B1382" w:rsidP="009B1382">
      <w:pPr>
        <w:rPr>
          <w:sz w:val="20"/>
          <w:szCs w:val="20"/>
        </w:rPr>
      </w:pPr>
    </w:p>
    <w:p w:rsidR="009B1382" w:rsidRPr="00C50A5C" w:rsidRDefault="001552C7" w:rsidP="009B1382">
      <w:pPr>
        <w:rPr>
          <w:sz w:val="20"/>
          <w:szCs w:val="20"/>
        </w:rPr>
      </w:pPr>
      <w:r w:rsidRPr="001552C7">
        <w:rPr>
          <w:sz w:val="20"/>
          <w:szCs w:val="20"/>
          <w:lang w:val="fr-CA"/>
        </w:rPr>
        <w:pict>
          <v:rect id="_x0000_i1072" style="width:2in;height:1pt" o:hrpct="0" o:hralign="center" o:hrstd="t" o:hrnoshade="t" o:hr="t" fillcolor="black [3213]" stroked="f"/>
        </w:pict>
      </w:r>
    </w:p>
    <w:p w:rsidR="009B1382" w:rsidRDefault="009B1382" w:rsidP="009B1382">
      <w:pPr>
        <w:rPr>
          <w:sz w:val="20"/>
          <w:szCs w:val="20"/>
        </w:rPr>
      </w:pPr>
    </w:p>
    <w:p w:rsidR="009B1382" w:rsidRPr="001B157C" w:rsidRDefault="009B1382" w:rsidP="009B1382">
      <w:pPr>
        <w:rPr>
          <w:sz w:val="20"/>
          <w:szCs w:val="20"/>
          <w:u w:val="single"/>
          <w:lang w:val="fr-CA"/>
        </w:rPr>
      </w:pPr>
      <w:r w:rsidRPr="001B157C">
        <w:rPr>
          <w:sz w:val="20"/>
          <w:szCs w:val="20"/>
          <w:u w:val="single"/>
          <w:lang w:val="fr-CA"/>
        </w:rPr>
        <w:t>RÉSUMÉ DE L’AFFAIRE</w:t>
      </w:r>
    </w:p>
    <w:p w:rsidR="009B1382" w:rsidRDefault="009B1382" w:rsidP="009B138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1D094A" w:rsidRPr="006728BF" w:rsidTr="008B10EC">
        <w:tc>
          <w:tcPr>
            <w:tcW w:w="5000" w:type="pct"/>
            <w:gridSpan w:val="3"/>
          </w:tcPr>
          <w:p w:rsidR="001D094A" w:rsidRPr="000D5D12" w:rsidRDefault="001D094A" w:rsidP="008B10EC">
            <w:pPr>
              <w:jc w:val="both"/>
              <w:rPr>
                <w:rFonts w:eastAsia="Calibri"/>
                <w:sz w:val="20"/>
                <w:lang w:val="fr-CA"/>
              </w:rPr>
            </w:pPr>
            <w:r w:rsidRPr="000D5D12">
              <w:rPr>
                <w:rFonts w:eastAsia="Calibri"/>
                <w:sz w:val="20"/>
                <w:lang w:val="fr-CA"/>
              </w:rPr>
              <w:t xml:space="preserve">Successions — Testaments — Validité — Aptitude du testateur — Abus d’influence — Fardeau de preuve — Contestation par la demanderesse de la validité du testament de son défunt mari — Les juridictions inférieures ont-elles commis une erreur en concluant que la demanderesse n’avait pas soulevé de doute quant à l’aptitude mentale du testateur et à son état d’esprit? — Les juridictions inférieures ont-elles omis de prendre en considération le dossier médical du testateur?  </w:t>
            </w:r>
          </w:p>
        </w:tc>
      </w:tr>
      <w:tr w:rsidR="001D094A" w:rsidRPr="006728BF" w:rsidTr="008B10EC">
        <w:tc>
          <w:tcPr>
            <w:tcW w:w="5000" w:type="pct"/>
            <w:gridSpan w:val="3"/>
          </w:tcPr>
          <w:p w:rsidR="001D094A" w:rsidRPr="000D5D12" w:rsidRDefault="001D094A" w:rsidP="008B10EC">
            <w:pPr>
              <w:jc w:val="both"/>
              <w:rPr>
                <w:rFonts w:eastAsia="Calibri"/>
                <w:sz w:val="20"/>
                <w:lang w:val="fr-CA"/>
              </w:rPr>
            </w:pPr>
          </w:p>
        </w:tc>
      </w:tr>
      <w:tr w:rsidR="001D094A" w:rsidRPr="006728BF" w:rsidTr="008B10EC">
        <w:tc>
          <w:tcPr>
            <w:tcW w:w="5000" w:type="pct"/>
            <w:gridSpan w:val="3"/>
          </w:tcPr>
          <w:p w:rsidR="001D094A" w:rsidRPr="000D5D12" w:rsidRDefault="001D094A" w:rsidP="008B10EC">
            <w:pPr>
              <w:jc w:val="both"/>
              <w:rPr>
                <w:rFonts w:eastAsia="Calibri"/>
                <w:sz w:val="20"/>
                <w:lang w:val="fr-CA"/>
              </w:rPr>
            </w:pPr>
            <w:r w:rsidRPr="000D5D12">
              <w:rPr>
                <w:rFonts w:eastAsia="Calibri"/>
                <w:sz w:val="20"/>
                <w:lang w:val="fr-CA"/>
              </w:rPr>
              <w:t>M</w:t>
            </w:r>
            <w:r w:rsidRPr="000D5D12">
              <w:rPr>
                <w:rFonts w:eastAsia="Calibri"/>
                <w:sz w:val="20"/>
                <w:vertAlign w:val="superscript"/>
                <w:lang w:val="fr-CA"/>
              </w:rPr>
              <w:t>me</w:t>
            </w:r>
            <w:r w:rsidRPr="000D5D12">
              <w:rPr>
                <w:rFonts w:eastAsia="Calibri"/>
                <w:sz w:val="20"/>
                <w:lang w:val="fr-CA"/>
              </w:rPr>
              <w:t xml:space="preserve"> Vargas-Fano et feu Richard </w:t>
            </w:r>
            <w:proofErr w:type="spellStart"/>
            <w:r w:rsidRPr="000D5D12">
              <w:rPr>
                <w:rFonts w:eastAsia="Calibri"/>
                <w:sz w:val="20"/>
                <w:lang w:val="fr-CA"/>
              </w:rPr>
              <w:t>Bazinet</w:t>
            </w:r>
            <w:proofErr w:type="spellEnd"/>
            <w:r w:rsidRPr="000D5D12">
              <w:rPr>
                <w:rFonts w:eastAsia="Calibri"/>
                <w:sz w:val="20"/>
                <w:lang w:val="fr-CA"/>
              </w:rPr>
              <w:t xml:space="preserve"> se marient en 1975.  Ils cessent de cohabiter en 1977, se séparent légalement en 1994, mais ils restent néanmoins mariés jusqu’à la mort de M. </w:t>
            </w:r>
            <w:proofErr w:type="spellStart"/>
            <w:r w:rsidRPr="000D5D12">
              <w:rPr>
                <w:rFonts w:eastAsia="Calibri"/>
                <w:sz w:val="20"/>
                <w:lang w:val="fr-CA"/>
              </w:rPr>
              <w:t>Bazinet</w:t>
            </w:r>
            <w:proofErr w:type="spellEnd"/>
            <w:r w:rsidRPr="000D5D12">
              <w:rPr>
                <w:rFonts w:eastAsia="Calibri"/>
                <w:sz w:val="20"/>
                <w:lang w:val="fr-CA"/>
              </w:rPr>
              <w:t>, en 2011.  Il avait signé en 1991 un testament désignant M</w:t>
            </w:r>
            <w:r w:rsidRPr="000D5D12">
              <w:rPr>
                <w:rFonts w:eastAsia="Calibri"/>
                <w:sz w:val="20"/>
                <w:vertAlign w:val="superscript"/>
                <w:lang w:val="fr-CA"/>
              </w:rPr>
              <w:t>me</w:t>
            </w:r>
            <w:r w:rsidRPr="000D5D12">
              <w:rPr>
                <w:rFonts w:eastAsia="Calibri"/>
                <w:sz w:val="20"/>
                <w:lang w:val="fr-CA"/>
              </w:rPr>
              <w:t> Vargas-Fano comme son unique bénéficiaire.</w:t>
            </w:r>
          </w:p>
          <w:p w:rsidR="001D094A" w:rsidRPr="000D5D12" w:rsidRDefault="001D094A" w:rsidP="008B10EC">
            <w:pPr>
              <w:jc w:val="both"/>
              <w:rPr>
                <w:rFonts w:eastAsia="Calibri"/>
                <w:sz w:val="20"/>
                <w:lang w:val="fr-CA"/>
              </w:rPr>
            </w:pPr>
          </w:p>
          <w:p w:rsidR="001D094A" w:rsidRPr="000D5D12" w:rsidRDefault="001D094A" w:rsidP="008B10EC">
            <w:pPr>
              <w:jc w:val="both"/>
              <w:rPr>
                <w:rFonts w:eastAsia="Calibri"/>
                <w:sz w:val="20"/>
                <w:lang w:val="fr-CA"/>
              </w:rPr>
            </w:pPr>
            <w:r w:rsidRPr="000D5D12">
              <w:rPr>
                <w:rFonts w:eastAsia="Calibri"/>
                <w:sz w:val="20"/>
                <w:lang w:val="fr-CA"/>
              </w:rPr>
              <w:t>En janvier 2011, M. </w:t>
            </w:r>
            <w:proofErr w:type="spellStart"/>
            <w:r w:rsidRPr="000D5D12">
              <w:rPr>
                <w:rFonts w:eastAsia="Calibri"/>
                <w:sz w:val="20"/>
                <w:lang w:val="fr-CA"/>
              </w:rPr>
              <w:t>Bazinet</w:t>
            </w:r>
            <w:proofErr w:type="spellEnd"/>
            <w:r w:rsidRPr="000D5D12">
              <w:rPr>
                <w:rFonts w:eastAsia="Calibri"/>
                <w:sz w:val="20"/>
                <w:lang w:val="fr-CA"/>
              </w:rPr>
              <w:t xml:space="preserve"> rencontre la demanderesse et l’informe de son vœu de demander le divorce et de modifier son testament.  Un mois plus tard, on diagnostique chez lui un cancer terminal.  M. </w:t>
            </w:r>
            <w:proofErr w:type="spellStart"/>
            <w:r w:rsidRPr="000D5D12">
              <w:rPr>
                <w:rFonts w:eastAsia="Calibri"/>
                <w:sz w:val="20"/>
                <w:lang w:val="fr-CA"/>
              </w:rPr>
              <w:t>Bazinet</w:t>
            </w:r>
            <w:proofErr w:type="spellEnd"/>
            <w:r w:rsidRPr="000D5D12">
              <w:rPr>
                <w:rFonts w:eastAsia="Calibri"/>
                <w:sz w:val="20"/>
                <w:lang w:val="fr-CA"/>
              </w:rPr>
              <w:t xml:space="preserve"> modifie son testament existant le 3 mars 2011 en présence d’une notaire.  Il y nomme une nouvelle liquidatrice pour sa succession et désigne comme bénéficiaires ses trois sœurs ainsi que sa nièce et son neveu.    </w:t>
            </w:r>
          </w:p>
          <w:p w:rsidR="001D094A" w:rsidRPr="000D5D12" w:rsidRDefault="001D094A" w:rsidP="008B10EC">
            <w:pPr>
              <w:jc w:val="both"/>
              <w:rPr>
                <w:rFonts w:eastAsia="Calibri"/>
                <w:sz w:val="20"/>
                <w:lang w:val="fr-CA"/>
              </w:rPr>
            </w:pPr>
          </w:p>
          <w:p w:rsidR="001D094A" w:rsidRPr="000D5D12" w:rsidRDefault="001D094A" w:rsidP="008B10EC">
            <w:pPr>
              <w:jc w:val="both"/>
              <w:rPr>
                <w:rFonts w:eastAsia="Calibri"/>
                <w:sz w:val="20"/>
                <w:lang w:val="fr-CA"/>
              </w:rPr>
            </w:pPr>
            <w:r w:rsidRPr="000D5D12">
              <w:rPr>
                <w:rFonts w:eastAsia="Calibri"/>
                <w:sz w:val="20"/>
                <w:lang w:val="fr-CA"/>
              </w:rPr>
              <w:t>M. </w:t>
            </w:r>
            <w:proofErr w:type="spellStart"/>
            <w:r w:rsidRPr="000D5D12">
              <w:rPr>
                <w:rFonts w:eastAsia="Calibri"/>
                <w:sz w:val="20"/>
                <w:lang w:val="fr-CA"/>
              </w:rPr>
              <w:t>Bazinet</w:t>
            </w:r>
            <w:proofErr w:type="spellEnd"/>
            <w:r w:rsidRPr="000D5D12">
              <w:rPr>
                <w:rFonts w:eastAsia="Calibri"/>
                <w:sz w:val="20"/>
                <w:lang w:val="fr-CA"/>
              </w:rPr>
              <w:t xml:space="preserve"> meurt quelques semaines après avoir signé son testament.  M</w:t>
            </w:r>
            <w:r w:rsidRPr="000D5D12">
              <w:rPr>
                <w:rFonts w:eastAsia="Calibri"/>
                <w:sz w:val="20"/>
                <w:vertAlign w:val="superscript"/>
                <w:lang w:val="fr-CA"/>
              </w:rPr>
              <w:t>me</w:t>
            </w:r>
            <w:r w:rsidRPr="000D5D12">
              <w:rPr>
                <w:rFonts w:eastAsia="Calibri"/>
                <w:sz w:val="20"/>
                <w:lang w:val="fr-CA"/>
              </w:rPr>
              <w:t> Vargas-Fano présente une demande contestant la validité du testament de son défunt mari, prétendant que M. </w:t>
            </w:r>
            <w:proofErr w:type="spellStart"/>
            <w:r w:rsidRPr="000D5D12">
              <w:rPr>
                <w:rFonts w:eastAsia="Calibri"/>
                <w:sz w:val="20"/>
                <w:lang w:val="fr-CA"/>
              </w:rPr>
              <w:t>Bazinet</w:t>
            </w:r>
            <w:proofErr w:type="spellEnd"/>
            <w:r w:rsidRPr="000D5D12">
              <w:rPr>
                <w:rFonts w:eastAsia="Calibri"/>
                <w:sz w:val="20"/>
                <w:lang w:val="fr-CA"/>
              </w:rPr>
              <w:t xml:space="preserve"> n’avait pas l’aptitude mentale nécessaire en tant que testateur ou avait subi une influence indue pour qu’il modifie son testament au moment où il l’a signé.  Les intimés déposent une demande reconventionnelle en vue de recouvrer les frais associés à leur défense en l’espèce. </w:t>
            </w:r>
          </w:p>
          <w:p w:rsidR="001D094A" w:rsidRPr="000D5D12" w:rsidRDefault="001D094A" w:rsidP="008B10EC">
            <w:pPr>
              <w:jc w:val="both"/>
              <w:rPr>
                <w:rFonts w:eastAsia="Calibri"/>
                <w:sz w:val="20"/>
                <w:lang w:val="fr-CA"/>
              </w:rPr>
            </w:pPr>
          </w:p>
        </w:tc>
      </w:tr>
      <w:tr w:rsidR="001D094A" w:rsidRPr="006728BF" w:rsidTr="00A81CA7">
        <w:trPr>
          <w:cantSplit/>
        </w:trPr>
        <w:tc>
          <w:tcPr>
            <w:tcW w:w="2427" w:type="pct"/>
          </w:tcPr>
          <w:p w:rsidR="001D094A" w:rsidRPr="000D5D12" w:rsidRDefault="001D094A" w:rsidP="008B10EC">
            <w:pPr>
              <w:jc w:val="both"/>
              <w:rPr>
                <w:rFonts w:eastAsia="Calibri"/>
                <w:sz w:val="20"/>
                <w:lang w:val="fr-CA"/>
              </w:rPr>
            </w:pPr>
            <w:r w:rsidRPr="000D5D12">
              <w:rPr>
                <w:rFonts w:eastAsia="Calibri"/>
                <w:sz w:val="20"/>
                <w:lang w:val="fr-CA"/>
              </w:rPr>
              <w:lastRenderedPageBreak/>
              <w:t>15 novembre 2012</w:t>
            </w:r>
          </w:p>
          <w:p w:rsidR="001D094A" w:rsidRPr="000D5D12" w:rsidRDefault="001D094A" w:rsidP="008B10EC">
            <w:pPr>
              <w:jc w:val="both"/>
              <w:rPr>
                <w:rFonts w:eastAsia="Calibri"/>
                <w:sz w:val="20"/>
                <w:lang w:val="fr-CA"/>
              </w:rPr>
            </w:pPr>
            <w:r w:rsidRPr="000D5D12">
              <w:rPr>
                <w:rFonts w:eastAsia="Calibri"/>
                <w:sz w:val="20"/>
                <w:lang w:val="fr-CA"/>
              </w:rPr>
              <w:t>Cour supérieure du Québec</w:t>
            </w:r>
          </w:p>
          <w:p w:rsidR="001D094A" w:rsidRPr="000D5D12" w:rsidRDefault="001D094A" w:rsidP="008B10EC">
            <w:pPr>
              <w:jc w:val="both"/>
              <w:rPr>
                <w:rFonts w:eastAsia="Calibri"/>
                <w:sz w:val="20"/>
                <w:lang w:val="fr-CA"/>
              </w:rPr>
            </w:pPr>
            <w:r w:rsidRPr="000D5D12">
              <w:rPr>
                <w:rFonts w:eastAsia="Calibri"/>
                <w:sz w:val="20"/>
                <w:lang w:val="fr-CA"/>
              </w:rPr>
              <w:t xml:space="preserve">(Juge </w:t>
            </w:r>
            <w:proofErr w:type="spellStart"/>
            <w:r w:rsidRPr="000D5D12">
              <w:rPr>
                <w:rFonts w:eastAsia="Calibri"/>
                <w:sz w:val="20"/>
                <w:lang w:val="fr-CA"/>
              </w:rPr>
              <w:t>Journet</w:t>
            </w:r>
            <w:proofErr w:type="spellEnd"/>
            <w:r w:rsidRPr="000D5D12">
              <w:rPr>
                <w:rFonts w:eastAsia="Calibri"/>
                <w:sz w:val="20"/>
                <w:lang w:val="fr-CA"/>
              </w:rPr>
              <w:t>)</w:t>
            </w:r>
          </w:p>
          <w:p w:rsidR="001D094A" w:rsidRPr="000D5D12" w:rsidRDefault="001D094A" w:rsidP="008B10EC">
            <w:pPr>
              <w:jc w:val="both"/>
              <w:rPr>
                <w:rFonts w:eastAsia="Calibri"/>
                <w:sz w:val="20"/>
              </w:rPr>
            </w:pPr>
            <w:r w:rsidRPr="000D5D12">
              <w:rPr>
                <w:rFonts w:eastAsia="Calibri"/>
                <w:sz w:val="20"/>
              </w:rPr>
              <w:t>2012 QCCS 5942</w:t>
            </w:r>
          </w:p>
          <w:p w:rsidR="001D094A" w:rsidRPr="000D5D12" w:rsidRDefault="001D094A" w:rsidP="008B10EC">
            <w:pPr>
              <w:jc w:val="both"/>
              <w:rPr>
                <w:rFonts w:eastAsia="Calibri"/>
                <w:sz w:val="20"/>
              </w:rPr>
            </w:pPr>
          </w:p>
        </w:tc>
        <w:tc>
          <w:tcPr>
            <w:tcW w:w="243" w:type="pct"/>
          </w:tcPr>
          <w:p w:rsidR="001D094A" w:rsidRPr="000D5D12" w:rsidRDefault="001D094A" w:rsidP="008B10EC">
            <w:pPr>
              <w:jc w:val="both"/>
              <w:rPr>
                <w:rFonts w:eastAsia="Calibri"/>
                <w:sz w:val="20"/>
              </w:rPr>
            </w:pPr>
          </w:p>
        </w:tc>
        <w:tc>
          <w:tcPr>
            <w:tcW w:w="2330" w:type="pct"/>
          </w:tcPr>
          <w:p w:rsidR="001D094A" w:rsidRPr="000D5D12" w:rsidRDefault="001D094A" w:rsidP="008B10EC">
            <w:pPr>
              <w:jc w:val="both"/>
              <w:rPr>
                <w:rFonts w:eastAsia="Calibri"/>
                <w:sz w:val="20"/>
                <w:lang w:val="fr-CA"/>
              </w:rPr>
            </w:pPr>
            <w:r w:rsidRPr="000D5D12">
              <w:rPr>
                <w:rFonts w:eastAsia="Calibri"/>
                <w:sz w:val="20"/>
                <w:lang w:val="fr-CA"/>
              </w:rPr>
              <w:t>Demande contestant la validité du testament rejetée; validité du testament confirmée; demande reconventionnelle accueillie et demanderesse condamnée à payer 10 000 $ aux intimés</w:t>
            </w:r>
          </w:p>
          <w:p w:rsidR="001D094A" w:rsidRPr="000D5D12" w:rsidRDefault="001D094A" w:rsidP="008B10EC">
            <w:pPr>
              <w:jc w:val="both"/>
              <w:rPr>
                <w:rFonts w:eastAsia="Calibri"/>
                <w:sz w:val="20"/>
                <w:lang w:val="fr-CA"/>
              </w:rPr>
            </w:pPr>
          </w:p>
        </w:tc>
      </w:tr>
      <w:tr w:rsidR="001D094A" w:rsidRPr="006728BF" w:rsidTr="00A81CA7">
        <w:trPr>
          <w:cantSplit/>
        </w:trPr>
        <w:tc>
          <w:tcPr>
            <w:tcW w:w="2427" w:type="pct"/>
          </w:tcPr>
          <w:p w:rsidR="001D094A" w:rsidRPr="000D5D12" w:rsidRDefault="001D094A" w:rsidP="008B10EC">
            <w:pPr>
              <w:jc w:val="both"/>
              <w:rPr>
                <w:rFonts w:eastAsia="Calibri"/>
                <w:sz w:val="20"/>
                <w:lang w:val="fr-CA"/>
              </w:rPr>
            </w:pPr>
            <w:r w:rsidRPr="000D5D12">
              <w:rPr>
                <w:rFonts w:eastAsia="Calibri"/>
                <w:sz w:val="20"/>
                <w:lang w:val="fr-CA"/>
              </w:rPr>
              <w:t>11 mars 2013</w:t>
            </w:r>
          </w:p>
          <w:p w:rsidR="001D094A" w:rsidRPr="000D5D12" w:rsidRDefault="001D094A" w:rsidP="008B10EC">
            <w:pPr>
              <w:jc w:val="both"/>
              <w:rPr>
                <w:rFonts w:eastAsia="Calibri"/>
                <w:sz w:val="20"/>
                <w:lang w:val="fr-CA"/>
              </w:rPr>
            </w:pPr>
            <w:r w:rsidRPr="000D5D12">
              <w:rPr>
                <w:rFonts w:eastAsia="Calibri"/>
                <w:sz w:val="20"/>
                <w:lang w:val="fr-CA"/>
              </w:rPr>
              <w:t>Cour d’appel du Québec (Montréal)</w:t>
            </w:r>
          </w:p>
          <w:p w:rsidR="001D094A" w:rsidRPr="000D5D12" w:rsidRDefault="001D094A" w:rsidP="008B10EC">
            <w:pPr>
              <w:jc w:val="both"/>
              <w:rPr>
                <w:rFonts w:eastAsia="Calibri"/>
                <w:sz w:val="20"/>
                <w:lang w:val="fr-CA"/>
              </w:rPr>
            </w:pPr>
            <w:r w:rsidRPr="000D5D12">
              <w:rPr>
                <w:rFonts w:eastAsia="Calibri"/>
                <w:sz w:val="20"/>
                <w:lang w:val="fr-CA"/>
              </w:rPr>
              <w:t xml:space="preserve">(Juges </w:t>
            </w:r>
            <w:proofErr w:type="spellStart"/>
            <w:r w:rsidRPr="000D5D12">
              <w:rPr>
                <w:rFonts w:eastAsia="Calibri"/>
                <w:sz w:val="20"/>
                <w:lang w:val="fr-CA"/>
              </w:rPr>
              <w:t>Dalphond</w:t>
            </w:r>
            <w:proofErr w:type="spellEnd"/>
            <w:r w:rsidRPr="000D5D12">
              <w:rPr>
                <w:rFonts w:eastAsia="Calibri"/>
                <w:sz w:val="20"/>
                <w:lang w:val="fr-CA"/>
              </w:rPr>
              <w:t>, St-Pierre et Gascon)</w:t>
            </w:r>
          </w:p>
          <w:p w:rsidR="001D094A" w:rsidRPr="000D5D12" w:rsidRDefault="001D094A" w:rsidP="008B10EC">
            <w:pPr>
              <w:jc w:val="both"/>
              <w:rPr>
                <w:rFonts w:eastAsia="Calibri"/>
                <w:sz w:val="20"/>
              </w:rPr>
            </w:pPr>
            <w:r w:rsidRPr="000D5D12">
              <w:rPr>
                <w:rFonts w:eastAsia="Calibri"/>
                <w:sz w:val="20"/>
              </w:rPr>
              <w:t>2013 QCCA 433</w:t>
            </w:r>
          </w:p>
          <w:p w:rsidR="001D094A" w:rsidRPr="000D5D12" w:rsidRDefault="001D094A" w:rsidP="008B10EC">
            <w:pPr>
              <w:jc w:val="both"/>
              <w:rPr>
                <w:rFonts w:eastAsia="Calibri"/>
                <w:sz w:val="20"/>
                <w:lang w:val="fr-CA"/>
              </w:rPr>
            </w:pPr>
          </w:p>
        </w:tc>
        <w:tc>
          <w:tcPr>
            <w:tcW w:w="243" w:type="pct"/>
          </w:tcPr>
          <w:p w:rsidR="001D094A" w:rsidRPr="000D5D12" w:rsidRDefault="001D094A" w:rsidP="008B10EC">
            <w:pPr>
              <w:jc w:val="both"/>
              <w:rPr>
                <w:rFonts w:eastAsia="Calibri"/>
                <w:sz w:val="20"/>
                <w:lang w:val="fr-CA"/>
              </w:rPr>
            </w:pPr>
          </w:p>
        </w:tc>
        <w:tc>
          <w:tcPr>
            <w:tcW w:w="2330" w:type="pct"/>
          </w:tcPr>
          <w:p w:rsidR="001D094A" w:rsidRPr="000D5D12" w:rsidRDefault="001D094A" w:rsidP="008B10EC">
            <w:pPr>
              <w:jc w:val="both"/>
              <w:rPr>
                <w:rFonts w:eastAsia="Calibri"/>
                <w:sz w:val="20"/>
                <w:lang w:val="fr-CA"/>
              </w:rPr>
            </w:pPr>
            <w:r w:rsidRPr="000D5D12">
              <w:rPr>
                <w:rFonts w:eastAsia="Calibri"/>
                <w:sz w:val="20"/>
                <w:lang w:val="fr-CA"/>
              </w:rPr>
              <w:t xml:space="preserve">Requête en rejet d’appel accueillie; appel rejeté avec dépens  </w:t>
            </w:r>
          </w:p>
          <w:p w:rsidR="001D094A" w:rsidRPr="000D5D12" w:rsidRDefault="001D094A" w:rsidP="008B10EC">
            <w:pPr>
              <w:jc w:val="both"/>
              <w:rPr>
                <w:rFonts w:eastAsia="Calibri"/>
                <w:sz w:val="20"/>
                <w:lang w:val="fr-CA"/>
              </w:rPr>
            </w:pPr>
          </w:p>
        </w:tc>
      </w:tr>
      <w:tr w:rsidR="001D094A" w:rsidRPr="000D5D12" w:rsidTr="00A81CA7">
        <w:trPr>
          <w:cantSplit/>
        </w:trPr>
        <w:tc>
          <w:tcPr>
            <w:tcW w:w="2427" w:type="pct"/>
          </w:tcPr>
          <w:p w:rsidR="001D094A" w:rsidRPr="000D5D12" w:rsidRDefault="001D094A" w:rsidP="008B10EC">
            <w:pPr>
              <w:jc w:val="both"/>
              <w:rPr>
                <w:rFonts w:eastAsia="Calibri"/>
                <w:sz w:val="20"/>
                <w:lang w:val="fr-CA"/>
              </w:rPr>
            </w:pPr>
            <w:r w:rsidRPr="000D5D12">
              <w:rPr>
                <w:rFonts w:eastAsia="Calibri"/>
                <w:sz w:val="20"/>
                <w:lang w:val="fr-CA"/>
              </w:rPr>
              <w:t>9 mai 2013</w:t>
            </w:r>
          </w:p>
          <w:p w:rsidR="001D094A" w:rsidRPr="000D5D12" w:rsidRDefault="001D094A" w:rsidP="008B10EC">
            <w:pPr>
              <w:jc w:val="both"/>
              <w:rPr>
                <w:rFonts w:eastAsia="Calibri"/>
                <w:sz w:val="20"/>
                <w:lang w:val="fr-CA"/>
              </w:rPr>
            </w:pPr>
            <w:r w:rsidRPr="000D5D12">
              <w:rPr>
                <w:rFonts w:eastAsia="Calibri"/>
                <w:sz w:val="20"/>
                <w:lang w:val="fr-CA"/>
              </w:rPr>
              <w:t>Cour suprême du Canada</w:t>
            </w:r>
          </w:p>
        </w:tc>
        <w:tc>
          <w:tcPr>
            <w:tcW w:w="243" w:type="pct"/>
          </w:tcPr>
          <w:p w:rsidR="001D094A" w:rsidRPr="000D5D12" w:rsidRDefault="001D094A" w:rsidP="008B10EC">
            <w:pPr>
              <w:jc w:val="both"/>
              <w:rPr>
                <w:rFonts w:eastAsia="Calibri"/>
                <w:sz w:val="20"/>
                <w:lang w:val="fr-CA"/>
              </w:rPr>
            </w:pPr>
          </w:p>
        </w:tc>
        <w:tc>
          <w:tcPr>
            <w:tcW w:w="2330" w:type="pct"/>
          </w:tcPr>
          <w:p w:rsidR="001D094A" w:rsidRPr="000D5D12" w:rsidRDefault="001D094A" w:rsidP="008B10EC">
            <w:pPr>
              <w:jc w:val="both"/>
              <w:rPr>
                <w:rFonts w:eastAsia="Calibri"/>
                <w:sz w:val="20"/>
              </w:rPr>
            </w:pPr>
            <w:proofErr w:type="spellStart"/>
            <w:r w:rsidRPr="000D5D12">
              <w:rPr>
                <w:rFonts w:eastAsia="Calibri"/>
                <w:sz w:val="20"/>
              </w:rPr>
              <w:t>Demande</w:t>
            </w:r>
            <w:proofErr w:type="spellEnd"/>
            <w:r w:rsidRPr="000D5D12">
              <w:rPr>
                <w:rFonts w:eastAsia="Calibri"/>
                <w:sz w:val="20"/>
              </w:rPr>
              <w:t xml:space="preserve"> </w:t>
            </w:r>
            <w:proofErr w:type="spellStart"/>
            <w:r w:rsidRPr="000D5D12">
              <w:rPr>
                <w:rFonts w:eastAsia="Calibri"/>
                <w:sz w:val="20"/>
              </w:rPr>
              <w:t>d’autorisation</w:t>
            </w:r>
            <w:proofErr w:type="spellEnd"/>
            <w:r w:rsidRPr="000D5D12">
              <w:rPr>
                <w:rFonts w:eastAsia="Calibri"/>
                <w:sz w:val="20"/>
              </w:rPr>
              <w:t xml:space="preserve"> </w:t>
            </w:r>
            <w:proofErr w:type="spellStart"/>
            <w:r w:rsidRPr="000D5D12">
              <w:rPr>
                <w:rFonts w:eastAsia="Calibri"/>
                <w:sz w:val="20"/>
              </w:rPr>
              <w:t>d’appel</w:t>
            </w:r>
            <w:proofErr w:type="spellEnd"/>
            <w:r w:rsidRPr="000D5D12">
              <w:rPr>
                <w:rFonts w:eastAsia="Calibri"/>
                <w:sz w:val="20"/>
              </w:rPr>
              <w:t xml:space="preserve"> </w:t>
            </w:r>
            <w:proofErr w:type="spellStart"/>
            <w:r w:rsidRPr="000D5D12">
              <w:rPr>
                <w:rFonts w:eastAsia="Calibri"/>
                <w:sz w:val="20"/>
              </w:rPr>
              <w:t>déposée</w:t>
            </w:r>
            <w:proofErr w:type="spellEnd"/>
            <w:r w:rsidRPr="000D5D12">
              <w:rPr>
                <w:rFonts w:eastAsia="Calibri"/>
                <w:sz w:val="20"/>
              </w:rPr>
              <w:t xml:space="preserve"> </w:t>
            </w:r>
          </w:p>
        </w:tc>
      </w:tr>
    </w:tbl>
    <w:p w:rsidR="009B1382" w:rsidRDefault="009B1382" w:rsidP="009B1382">
      <w:pPr>
        <w:rPr>
          <w:sz w:val="20"/>
          <w:szCs w:val="20"/>
        </w:rPr>
      </w:pPr>
    </w:p>
    <w:p w:rsidR="009B1382" w:rsidRDefault="001552C7" w:rsidP="009B1382">
      <w:pPr>
        <w:rPr>
          <w:sz w:val="20"/>
          <w:szCs w:val="20"/>
          <w:lang w:val="fr-CA"/>
        </w:rPr>
      </w:pPr>
      <w:r w:rsidRPr="001552C7">
        <w:rPr>
          <w:sz w:val="20"/>
          <w:szCs w:val="20"/>
          <w:lang w:val="fr-CA"/>
        </w:rPr>
        <w:pict>
          <v:rect id="_x0000_i1073" style="width:2in;height:1pt" o:hrpct="0" o:hralign="center" o:hrstd="t" o:hrnoshade="t" o:hr="t" fillcolor="black [3213]" stroked="f"/>
        </w:pict>
      </w:r>
    </w:p>
    <w:p w:rsidR="009B1382" w:rsidRDefault="009B1382" w:rsidP="009B1382">
      <w:pPr>
        <w:rPr>
          <w:sz w:val="20"/>
          <w:szCs w:val="20"/>
          <w:lang w:val="fr-CA"/>
        </w:rPr>
      </w:pPr>
    </w:p>
    <w:tbl>
      <w:tblPr>
        <w:tblStyle w:val="TableGrid10"/>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81CA7" w:rsidRPr="00A81CA7" w:rsidTr="00921D77">
        <w:trPr>
          <w:cantSplit/>
        </w:trPr>
        <w:tc>
          <w:tcPr>
            <w:tcW w:w="1458" w:type="dxa"/>
          </w:tcPr>
          <w:p w:rsidR="00A81CA7" w:rsidRPr="00A81CA7" w:rsidRDefault="00A81CA7" w:rsidP="00A81CA7">
            <w:pPr>
              <w:rPr>
                <w:sz w:val="20"/>
                <w:szCs w:val="20"/>
              </w:rPr>
            </w:pPr>
            <w:r w:rsidRPr="00A81CA7">
              <w:rPr>
                <w:b/>
                <w:sz w:val="20"/>
                <w:lang w:val="fr-CA"/>
              </w:rPr>
              <w:t>35375</w:t>
            </w:r>
          </w:p>
          <w:p w:rsidR="00A81CA7" w:rsidRPr="00A81CA7" w:rsidRDefault="00A81CA7" w:rsidP="00A81CA7">
            <w:pPr>
              <w:rPr>
                <w:b/>
                <w:sz w:val="20"/>
                <w:szCs w:val="20"/>
                <w:lang w:val="fr-CA"/>
              </w:rPr>
            </w:pPr>
          </w:p>
        </w:tc>
        <w:tc>
          <w:tcPr>
            <w:tcW w:w="8118" w:type="dxa"/>
          </w:tcPr>
          <w:p w:rsidR="00A81CA7" w:rsidRPr="00A81CA7" w:rsidRDefault="00A81CA7" w:rsidP="00A81CA7">
            <w:pPr>
              <w:rPr>
                <w:sz w:val="20"/>
                <w:szCs w:val="20"/>
              </w:rPr>
            </w:pPr>
            <w:r w:rsidRPr="00A81CA7">
              <w:rPr>
                <w:b/>
                <w:sz w:val="20"/>
                <w:u w:val="single"/>
                <w:lang w:val="fr-CA"/>
              </w:rPr>
              <w:t>Commission des normes du travail c. Asphalte Desjardins Inc.</w:t>
            </w:r>
            <w:r w:rsidRPr="00A81CA7">
              <w:rPr>
                <w:sz w:val="20"/>
                <w:szCs w:val="20"/>
                <w:lang w:val="fr-CA"/>
              </w:rPr>
              <w:t xml:space="preserve"> </w:t>
            </w:r>
            <w:r w:rsidRPr="00A81CA7">
              <w:rPr>
                <w:sz w:val="20"/>
                <w:szCs w:val="20"/>
              </w:rPr>
              <w:t>(Qc) (</w:t>
            </w:r>
            <w:proofErr w:type="spellStart"/>
            <w:r w:rsidRPr="00A81CA7">
              <w:rPr>
                <w:sz w:val="20"/>
                <w:szCs w:val="20"/>
              </w:rPr>
              <w:t>Civile</w:t>
            </w:r>
            <w:proofErr w:type="spellEnd"/>
            <w:r w:rsidRPr="00A81CA7">
              <w:rPr>
                <w:sz w:val="20"/>
                <w:szCs w:val="20"/>
              </w:rPr>
              <w:t>) (</w:t>
            </w:r>
            <w:proofErr w:type="spellStart"/>
            <w:r w:rsidRPr="00A81CA7">
              <w:rPr>
                <w:sz w:val="20"/>
                <w:szCs w:val="20"/>
              </w:rPr>
              <w:t>Autorisation</w:t>
            </w:r>
            <w:proofErr w:type="spellEnd"/>
            <w:r w:rsidRPr="00A81CA7">
              <w:rPr>
                <w:sz w:val="20"/>
                <w:szCs w:val="20"/>
              </w:rPr>
              <w:t>)</w:t>
            </w:r>
          </w:p>
          <w:p w:rsidR="00A81CA7" w:rsidRPr="00A81CA7" w:rsidRDefault="00A81CA7" w:rsidP="00A81CA7">
            <w:pPr>
              <w:rPr>
                <w:sz w:val="20"/>
                <w:szCs w:val="20"/>
              </w:rPr>
            </w:pPr>
          </w:p>
        </w:tc>
      </w:tr>
      <w:tr w:rsidR="00A81CA7" w:rsidRPr="006728BF" w:rsidTr="00921D77">
        <w:trPr>
          <w:cantSplit/>
        </w:trPr>
        <w:tc>
          <w:tcPr>
            <w:tcW w:w="1458" w:type="dxa"/>
          </w:tcPr>
          <w:p w:rsidR="00A81CA7" w:rsidRPr="00A81CA7" w:rsidRDefault="00A81CA7" w:rsidP="00A81CA7">
            <w:pPr>
              <w:rPr>
                <w:sz w:val="20"/>
                <w:szCs w:val="20"/>
              </w:rPr>
            </w:pPr>
            <w:r w:rsidRPr="00A81CA7">
              <w:rPr>
                <w:sz w:val="20"/>
                <w:szCs w:val="20"/>
              </w:rPr>
              <w:t>Coram :</w:t>
            </w:r>
          </w:p>
        </w:tc>
        <w:tc>
          <w:tcPr>
            <w:tcW w:w="8118" w:type="dxa"/>
          </w:tcPr>
          <w:p w:rsidR="00A81CA7" w:rsidRPr="00A81CA7" w:rsidRDefault="00A81CA7" w:rsidP="00A81CA7">
            <w:pPr>
              <w:rPr>
                <w:sz w:val="20"/>
                <w:szCs w:val="20"/>
                <w:lang w:val="fr-CA"/>
              </w:rPr>
            </w:pPr>
            <w:r w:rsidRPr="00A81CA7">
              <w:rPr>
                <w:sz w:val="20"/>
                <w:u w:val="single"/>
                <w:lang w:val="fr-CA"/>
              </w:rPr>
              <w:t xml:space="preserve">Les juges </w:t>
            </w:r>
            <w:proofErr w:type="spellStart"/>
            <w:r w:rsidRPr="00A81CA7">
              <w:rPr>
                <w:sz w:val="20"/>
                <w:u w:val="single"/>
                <w:lang w:val="fr-CA"/>
              </w:rPr>
              <w:t>LeBel</w:t>
            </w:r>
            <w:proofErr w:type="spellEnd"/>
            <w:r w:rsidRPr="00A81CA7">
              <w:rPr>
                <w:sz w:val="20"/>
                <w:u w:val="single"/>
                <w:lang w:val="fr-CA"/>
              </w:rPr>
              <w:t xml:space="preserve">, </w:t>
            </w:r>
            <w:proofErr w:type="spellStart"/>
            <w:r w:rsidRPr="00A81CA7">
              <w:rPr>
                <w:sz w:val="20"/>
                <w:u w:val="single"/>
                <w:lang w:val="fr-CA"/>
              </w:rPr>
              <w:t>Karakatsanis</w:t>
            </w:r>
            <w:proofErr w:type="spellEnd"/>
            <w:r w:rsidRPr="00A81CA7">
              <w:rPr>
                <w:sz w:val="20"/>
                <w:u w:val="single"/>
                <w:lang w:val="fr-CA"/>
              </w:rPr>
              <w:t xml:space="preserve"> et Wagner</w:t>
            </w:r>
          </w:p>
          <w:p w:rsidR="00A81CA7" w:rsidRPr="00A81CA7" w:rsidRDefault="00A81CA7" w:rsidP="00A81CA7">
            <w:pPr>
              <w:rPr>
                <w:sz w:val="20"/>
                <w:szCs w:val="20"/>
                <w:u w:val="single"/>
                <w:lang w:val="fr-CA"/>
              </w:rPr>
            </w:pPr>
          </w:p>
        </w:tc>
      </w:tr>
      <w:tr w:rsidR="00A81CA7" w:rsidRPr="00A81CA7" w:rsidTr="00921D77">
        <w:trPr>
          <w:cantSplit/>
        </w:trPr>
        <w:tc>
          <w:tcPr>
            <w:tcW w:w="9576" w:type="dxa"/>
            <w:gridSpan w:val="2"/>
          </w:tcPr>
          <w:p w:rsidR="00A81CA7" w:rsidRPr="00A81CA7" w:rsidRDefault="00A81CA7" w:rsidP="00A81CA7">
            <w:pPr>
              <w:ind w:firstLine="720"/>
              <w:jc w:val="both"/>
              <w:rPr>
                <w:sz w:val="20"/>
                <w:szCs w:val="20"/>
                <w:lang w:val="fr-CA"/>
              </w:rPr>
            </w:pPr>
            <w:r w:rsidRPr="00A81CA7">
              <w:rPr>
                <w:sz w:val="20"/>
                <w:szCs w:val="20"/>
                <w:lang w:val="fr-CA"/>
              </w:rPr>
              <w:t>La demande d’autorisation d’appel de l’arrêt de la Cour d’appel du Québec (Montréal), numéro 500-09-020950-101, 2013 QCCA 484, daté du 19 mars 2013, est accueillie avec dépens suivant l’issue de la cause.</w:t>
            </w:r>
          </w:p>
          <w:p w:rsidR="00A81CA7" w:rsidRPr="00A81CA7" w:rsidRDefault="00A81CA7" w:rsidP="00A81CA7">
            <w:pPr>
              <w:jc w:val="both"/>
              <w:rPr>
                <w:sz w:val="20"/>
                <w:szCs w:val="20"/>
                <w:lang w:val="fr-CA"/>
              </w:rPr>
            </w:pPr>
          </w:p>
          <w:p w:rsidR="00A81CA7" w:rsidRPr="00A81CA7" w:rsidRDefault="00A81CA7" w:rsidP="00A81CA7">
            <w:pPr>
              <w:ind w:firstLine="720"/>
              <w:jc w:val="both"/>
              <w:rPr>
                <w:sz w:val="20"/>
                <w:szCs w:val="20"/>
              </w:rPr>
            </w:pPr>
            <w:r w:rsidRPr="00A81CA7">
              <w:rPr>
                <w:sz w:val="20"/>
                <w:szCs w:val="20"/>
              </w:rPr>
              <w:t xml:space="preserve">The application for leave to appeal from the judgment of the Court of Appeal of Quebec (Montréal), Number 500-09-020950-101, </w:t>
            </w:r>
            <w:proofErr w:type="gramStart"/>
            <w:r w:rsidRPr="00A81CA7">
              <w:rPr>
                <w:sz w:val="20"/>
                <w:szCs w:val="20"/>
              </w:rPr>
              <w:t>2013</w:t>
            </w:r>
            <w:proofErr w:type="gramEnd"/>
            <w:r w:rsidRPr="00A81CA7">
              <w:rPr>
                <w:sz w:val="20"/>
                <w:szCs w:val="20"/>
              </w:rPr>
              <w:t xml:space="preserve"> QCCA 484, dated March 19, 2013, is granted with costs in the cause.</w:t>
            </w:r>
          </w:p>
        </w:tc>
      </w:tr>
    </w:tbl>
    <w:p w:rsidR="009B1382" w:rsidRDefault="009B1382" w:rsidP="009B1382">
      <w:pPr>
        <w:rPr>
          <w:sz w:val="20"/>
          <w:szCs w:val="20"/>
        </w:rPr>
      </w:pPr>
    </w:p>
    <w:p w:rsidR="009B1382" w:rsidRPr="001B157C" w:rsidRDefault="009B1382" w:rsidP="009B1382">
      <w:pPr>
        <w:rPr>
          <w:sz w:val="20"/>
          <w:szCs w:val="20"/>
          <w:u w:val="single"/>
        </w:rPr>
      </w:pPr>
      <w:r w:rsidRPr="001B157C">
        <w:rPr>
          <w:sz w:val="20"/>
          <w:szCs w:val="20"/>
          <w:u w:val="single"/>
        </w:rPr>
        <w:t>CASE SUMMARY</w:t>
      </w:r>
    </w:p>
    <w:p w:rsidR="009B1382" w:rsidRDefault="009B1382" w:rsidP="009B138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1D094A" w:rsidRPr="000D5D12" w:rsidTr="008B10EC">
        <w:tc>
          <w:tcPr>
            <w:tcW w:w="5000" w:type="pct"/>
            <w:gridSpan w:val="3"/>
          </w:tcPr>
          <w:p w:rsidR="001D094A" w:rsidRPr="000D5D12" w:rsidRDefault="001D094A" w:rsidP="008B10EC">
            <w:pPr>
              <w:jc w:val="both"/>
              <w:rPr>
                <w:rFonts w:eastAsia="Calibri"/>
                <w:sz w:val="20"/>
              </w:rPr>
            </w:pPr>
            <w:r w:rsidRPr="000D5D12">
              <w:rPr>
                <w:rFonts w:eastAsia="Calibri"/>
                <w:sz w:val="20"/>
              </w:rPr>
              <w:t xml:space="preserve">Employment law </w:t>
            </w:r>
            <w:r w:rsidRPr="000D5D12">
              <w:rPr>
                <w:rFonts w:eastAsia="Calibri"/>
                <w:sz w:val="20"/>
              </w:rPr>
              <w:noBreakHyphen/>
              <w:t xml:space="preserve"> Labour standards </w:t>
            </w:r>
            <w:r w:rsidRPr="000D5D12">
              <w:rPr>
                <w:rFonts w:eastAsia="Calibri"/>
                <w:sz w:val="20"/>
              </w:rPr>
              <w:noBreakHyphen/>
              <w:t xml:space="preserve"> Notice of termination </w:t>
            </w:r>
            <w:r w:rsidRPr="000D5D12">
              <w:rPr>
                <w:rFonts w:eastAsia="Calibri"/>
                <w:sz w:val="20"/>
              </w:rPr>
              <w:noBreakHyphen/>
              <w:t xml:space="preserve"> During period of notice of termination given by employee to employer under art. 2091 of </w:t>
            </w:r>
            <w:r w:rsidRPr="000D5D12">
              <w:rPr>
                <w:rFonts w:eastAsia="Calibri"/>
                <w:i/>
                <w:sz w:val="20"/>
              </w:rPr>
              <w:t>Civil Code of Québec</w:t>
            </w:r>
            <w:r w:rsidRPr="000D5D12">
              <w:rPr>
                <w:rFonts w:eastAsia="Calibri"/>
                <w:sz w:val="20"/>
              </w:rPr>
              <w:t xml:space="preserve">, S.Q. 1991, c. 64, whether employer can refuse to allow employee to perform employee’s work without having to pay employee compensatory indemnity under s. 83 of </w:t>
            </w:r>
            <w:r w:rsidRPr="000D5D12">
              <w:rPr>
                <w:rFonts w:eastAsia="Calibri"/>
                <w:i/>
                <w:sz w:val="20"/>
              </w:rPr>
              <w:t>Act respecting labour standards</w:t>
            </w:r>
            <w:r w:rsidRPr="000D5D12">
              <w:rPr>
                <w:rFonts w:eastAsia="Calibri"/>
                <w:sz w:val="20"/>
              </w:rPr>
              <w:t>, R.S.Q., c. N</w:t>
            </w:r>
            <w:r w:rsidRPr="000D5D12">
              <w:rPr>
                <w:rFonts w:eastAsia="Calibri"/>
                <w:sz w:val="20"/>
              </w:rPr>
              <w:noBreakHyphen/>
              <w:t>1.1.</w:t>
            </w:r>
          </w:p>
        </w:tc>
      </w:tr>
      <w:tr w:rsidR="001D094A" w:rsidRPr="000D5D12" w:rsidTr="008B10EC">
        <w:tc>
          <w:tcPr>
            <w:tcW w:w="5000" w:type="pct"/>
            <w:gridSpan w:val="3"/>
          </w:tcPr>
          <w:p w:rsidR="001D094A" w:rsidRPr="000D5D12" w:rsidRDefault="001D094A" w:rsidP="008B10EC">
            <w:pPr>
              <w:jc w:val="both"/>
              <w:rPr>
                <w:rFonts w:eastAsia="Calibri"/>
                <w:sz w:val="20"/>
              </w:rPr>
            </w:pPr>
          </w:p>
        </w:tc>
      </w:tr>
      <w:tr w:rsidR="001D094A" w:rsidRPr="000D5D12" w:rsidTr="008B10EC">
        <w:tc>
          <w:tcPr>
            <w:tcW w:w="5000" w:type="pct"/>
            <w:gridSpan w:val="3"/>
          </w:tcPr>
          <w:p w:rsidR="001D094A" w:rsidRPr="000D5D12" w:rsidRDefault="001D094A" w:rsidP="008B10EC">
            <w:pPr>
              <w:jc w:val="both"/>
              <w:rPr>
                <w:rFonts w:eastAsia="Calibri"/>
                <w:sz w:val="20"/>
              </w:rPr>
            </w:pPr>
            <w:r w:rsidRPr="000D5D12">
              <w:rPr>
                <w:rFonts w:eastAsia="Calibri"/>
                <w:sz w:val="20"/>
              </w:rPr>
              <w:t>From 1994 to 2008, Mr. </w:t>
            </w:r>
            <w:proofErr w:type="spellStart"/>
            <w:r w:rsidRPr="000D5D12">
              <w:rPr>
                <w:rFonts w:eastAsia="Calibri"/>
                <w:sz w:val="20"/>
              </w:rPr>
              <w:t>Guay</w:t>
            </w:r>
            <w:proofErr w:type="spellEnd"/>
            <w:r w:rsidRPr="000D5D12">
              <w:rPr>
                <w:rFonts w:eastAsia="Calibri"/>
                <w:sz w:val="20"/>
              </w:rPr>
              <w:t xml:space="preserve"> worked for the respondent, </w:t>
            </w:r>
            <w:proofErr w:type="spellStart"/>
            <w:r w:rsidRPr="000D5D12">
              <w:rPr>
                <w:rFonts w:eastAsia="Calibri"/>
                <w:sz w:val="20"/>
              </w:rPr>
              <w:t>Asphalte</w:t>
            </w:r>
            <w:proofErr w:type="spellEnd"/>
            <w:r w:rsidRPr="000D5D12">
              <w:rPr>
                <w:rFonts w:eastAsia="Calibri"/>
                <w:sz w:val="20"/>
              </w:rPr>
              <w:t xml:space="preserve"> Desjardins Inc., which earned more than 80% of its income from road paving contracts.  During that period, there were also times when Mr. </w:t>
            </w:r>
            <w:proofErr w:type="spellStart"/>
            <w:r w:rsidRPr="000D5D12">
              <w:rPr>
                <w:rFonts w:eastAsia="Calibri"/>
                <w:sz w:val="20"/>
              </w:rPr>
              <w:t>Guay</w:t>
            </w:r>
            <w:proofErr w:type="spellEnd"/>
            <w:r w:rsidRPr="000D5D12">
              <w:rPr>
                <w:rFonts w:eastAsia="Calibri"/>
                <w:sz w:val="20"/>
              </w:rPr>
              <w:t xml:space="preserve"> worked for other employers.  He initially worked as a surveyor and then became project manager.  As part of his duties, he had to supervise the work and manage tenders, invoicing and the performance of the work as such.  He therefore had access to information that should not end up in the hands of competing companies, such as prices provided when tendering and performance costs.</w:t>
            </w:r>
          </w:p>
          <w:p w:rsidR="001D094A" w:rsidRPr="000D5D12" w:rsidRDefault="001D094A" w:rsidP="008B10EC">
            <w:pPr>
              <w:jc w:val="both"/>
              <w:rPr>
                <w:rFonts w:eastAsia="Calibri"/>
                <w:sz w:val="20"/>
              </w:rPr>
            </w:pPr>
          </w:p>
          <w:p w:rsidR="001D094A" w:rsidRPr="000D5D12" w:rsidRDefault="001D094A" w:rsidP="008B10EC">
            <w:pPr>
              <w:jc w:val="both"/>
              <w:rPr>
                <w:rFonts w:eastAsia="Calibri"/>
                <w:sz w:val="20"/>
              </w:rPr>
            </w:pPr>
            <w:r w:rsidRPr="000D5D12">
              <w:rPr>
                <w:rFonts w:eastAsia="Calibri"/>
                <w:sz w:val="20"/>
              </w:rPr>
              <w:t>On Friday, February 15, 2008, Mr. </w:t>
            </w:r>
            <w:proofErr w:type="spellStart"/>
            <w:r w:rsidRPr="000D5D12">
              <w:rPr>
                <w:rFonts w:eastAsia="Calibri"/>
                <w:sz w:val="20"/>
              </w:rPr>
              <w:t>Guay</w:t>
            </w:r>
            <w:proofErr w:type="spellEnd"/>
            <w:r w:rsidRPr="000D5D12">
              <w:rPr>
                <w:rFonts w:eastAsia="Calibri"/>
                <w:sz w:val="20"/>
              </w:rPr>
              <w:t xml:space="preserve"> gave the controller of </w:t>
            </w:r>
            <w:proofErr w:type="spellStart"/>
            <w:r w:rsidRPr="000D5D12">
              <w:rPr>
                <w:rFonts w:eastAsia="Calibri"/>
                <w:sz w:val="20"/>
              </w:rPr>
              <w:t>Asphalte</w:t>
            </w:r>
            <w:proofErr w:type="spellEnd"/>
            <w:r w:rsidRPr="000D5D12">
              <w:rPr>
                <w:rFonts w:eastAsia="Calibri"/>
                <w:sz w:val="20"/>
              </w:rPr>
              <w:t xml:space="preserve"> Desjardins a letter stating that he intended to resign and leave his job permanently on March 7 of that year.  He stated that he was leaving to join a competitor that was offering him better salary terms.  He said that the three weeks between the date he handed in his letter and the date he actually left would be used to finalize files and draw up a history of work in progress in more than 50 files, which would facilitate his successor’s work.  On February 18, officers of </w:t>
            </w:r>
            <w:proofErr w:type="spellStart"/>
            <w:r w:rsidRPr="000D5D12">
              <w:rPr>
                <w:rFonts w:eastAsia="Calibri"/>
                <w:sz w:val="20"/>
              </w:rPr>
              <w:t>Asphalte</w:t>
            </w:r>
            <w:proofErr w:type="spellEnd"/>
            <w:r w:rsidRPr="000D5D12">
              <w:rPr>
                <w:rFonts w:eastAsia="Calibri"/>
                <w:sz w:val="20"/>
              </w:rPr>
              <w:t xml:space="preserve"> Desjardins tried to convince Mr. </w:t>
            </w:r>
            <w:proofErr w:type="spellStart"/>
            <w:r w:rsidRPr="000D5D12">
              <w:rPr>
                <w:rFonts w:eastAsia="Calibri"/>
                <w:sz w:val="20"/>
              </w:rPr>
              <w:t>Guay</w:t>
            </w:r>
            <w:proofErr w:type="spellEnd"/>
            <w:r w:rsidRPr="000D5D12">
              <w:rPr>
                <w:rFonts w:eastAsia="Calibri"/>
                <w:sz w:val="20"/>
              </w:rPr>
              <w:t xml:space="preserve"> to stay, but they could not meet his demands.  In the circumstances, the employer decided to terminate the contract of employment the next day, February 19, rather than waiting until March 7.</w:t>
            </w:r>
          </w:p>
          <w:p w:rsidR="001D094A" w:rsidRPr="000D5D12" w:rsidRDefault="001D094A" w:rsidP="008B10EC">
            <w:pPr>
              <w:jc w:val="both"/>
              <w:rPr>
                <w:rFonts w:eastAsia="Calibri"/>
                <w:sz w:val="20"/>
              </w:rPr>
            </w:pPr>
          </w:p>
          <w:p w:rsidR="001D094A" w:rsidRPr="000D5D12" w:rsidRDefault="001D094A" w:rsidP="008B10EC">
            <w:pPr>
              <w:jc w:val="both"/>
              <w:rPr>
                <w:rFonts w:eastAsia="Calibri"/>
                <w:sz w:val="20"/>
              </w:rPr>
            </w:pPr>
            <w:r w:rsidRPr="000D5D12">
              <w:rPr>
                <w:rFonts w:eastAsia="Calibri"/>
                <w:sz w:val="20"/>
              </w:rPr>
              <w:t xml:space="preserve">The Commission des </w:t>
            </w:r>
            <w:proofErr w:type="spellStart"/>
            <w:r w:rsidRPr="000D5D12">
              <w:rPr>
                <w:rFonts w:eastAsia="Calibri"/>
                <w:sz w:val="20"/>
              </w:rPr>
              <w:t>normes</w:t>
            </w:r>
            <w:proofErr w:type="spellEnd"/>
            <w:r w:rsidRPr="000D5D12">
              <w:rPr>
                <w:rFonts w:eastAsia="Calibri"/>
                <w:sz w:val="20"/>
              </w:rPr>
              <w:t xml:space="preserve"> du travail, which may institute in its own name, and on behalf of an employee, proceedings to recover amounts due by the employer under the </w:t>
            </w:r>
            <w:r w:rsidRPr="000D5D12">
              <w:rPr>
                <w:rFonts w:eastAsia="Calibri"/>
                <w:i/>
                <w:sz w:val="20"/>
              </w:rPr>
              <w:t>Act respecting labour standards</w:t>
            </w:r>
            <w:r w:rsidRPr="000D5D12">
              <w:rPr>
                <w:rFonts w:eastAsia="Calibri"/>
                <w:sz w:val="20"/>
              </w:rPr>
              <w:t xml:space="preserve">, claimed from </w:t>
            </w:r>
            <w:proofErr w:type="spellStart"/>
            <w:r w:rsidRPr="000D5D12">
              <w:rPr>
                <w:rFonts w:eastAsia="Calibri"/>
                <w:sz w:val="20"/>
              </w:rPr>
              <w:t>Asphalte</w:t>
            </w:r>
            <w:proofErr w:type="spellEnd"/>
            <w:r w:rsidRPr="000D5D12">
              <w:rPr>
                <w:rFonts w:eastAsia="Calibri"/>
                <w:sz w:val="20"/>
              </w:rPr>
              <w:t xml:space="preserve"> Desjardins: (1) pay in lieu of notice of $6,149.99; (2) annual leave totalling $369; and (3) an indemnity of </w:t>
            </w:r>
            <w:r w:rsidRPr="000D5D12">
              <w:rPr>
                <w:rFonts w:eastAsia="Calibri"/>
                <w:sz w:val="20"/>
              </w:rPr>
              <w:lastRenderedPageBreak/>
              <w:t>20%, or $1,303.80, under s. 114 of the Act</w:t>
            </w:r>
            <w:r w:rsidRPr="000D5D12">
              <w:rPr>
                <w:rFonts w:eastAsia="Calibri"/>
                <w:i/>
                <w:sz w:val="20"/>
              </w:rPr>
              <w:t>.</w:t>
            </w:r>
            <w:r w:rsidRPr="000D5D12">
              <w:rPr>
                <w:rFonts w:eastAsia="Calibri"/>
                <w:sz w:val="20"/>
              </w:rPr>
              <w:t xml:space="preserve">  Although Mr. </w:t>
            </w:r>
            <w:proofErr w:type="spellStart"/>
            <w:r w:rsidRPr="000D5D12">
              <w:rPr>
                <w:rFonts w:eastAsia="Calibri"/>
                <w:sz w:val="20"/>
              </w:rPr>
              <w:t>Guay</w:t>
            </w:r>
            <w:proofErr w:type="spellEnd"/>
            <w:r w:rsidRPr="000D5D12">
              <w:rPr>
                <w:rFonts w:eastAsia="Calibri"/>
                <w:sz w:val="20"/>
              </w:rPr>
              <w:t xml:space="preserve"> was entitled to claim four weeks’ notice under s. 82 </w:t>
            </w:r>
            <w:r w:rsidRPr="000D5D12">
              <w:rPr>
                <w:rFonts w:eastAsia="Calibri"/>
                <w:i/>
                <w:sz w:val="20"/>
              </w:rPr>
              <w:t>A.L.S.</w:t>
            </w:r>
            <w:r w:rsidRPr="000D5D12">
              <w:rPr>
                <w:rFonts w:eastAsia="Calibri"/>
                <w:sz w:val="20"/>
              </w:rPr>
              <w:t xml:space="preserve"> because of his years of service, the Commission claimed only three weeks, which was the time between the date the employee had expressed his desire to resign and the effective resignation date, minus the days for which he had been paid.  The Commission claimed annual leave in the same proportion.</w:t>
            </w:r>
          </w:p>
          <w:p w:rsidR="001D094A" w:rsidRPr="000D5D12" w:rsidRDefault="001D094A" w:rsidP="008B10EC">
            <w:pPr>
              <w:jc w:val="both"/>
              <w:rPr>
                <w:rFonts w:eastAsia="Calibri"/>
                <w:sz w:val="20"/>
              </w:rPr>
            </w:pPr>
          </w:p>
        </w:tc>
      </w:tr>
      <w:tr w:rsidR="001D094A" w:rsidRPr="000D5D12" w:rsidTr="008B10EC">
        <w:tc>
          <w:tcPr>
            <w:tcW w:w="2427" w:type="pct"/>
          </w:tcPr>
          <w:p w:rsidR="001D094A" w:rsidRPr="000D5D12" w:rsidRDefault="001D094A" w:rsidP="008B10EC">
            <w:pPr>
              <w:jc w:val="both"/>
              <w:rPr>
                <w:rFonts w:eastAsia="Calibri"/>
                <w:sz w:val="20"/>
              </w:rPr>
            </w:pPr>
            <w:r w:rsidRPr="000D5D12">
              <w:rPr>
                <w:rFonts w:eastAsia="Calibri"/>
                <w:sz w:val="20"/>
              </w:rPr>
              <w:lastRenderedPageBreak/>
              <w:t>July 19, 2010</w:t>
            </w:r>
          </w:p>
          <w:p w:rsidR="001D094A" w:rsidRPr="000D5D12" w:rsidRDefault="001D094A" w:rsidP="008B10EC">
            <w:pPr>
              <w:jc w:val="both"/>
              <w:rPr>
                <w:rFonts w:eastAsia="Calibri"/>
                <w:sz w:val="20"/>
              </w:rPr>
            </w:pPr>
            <w:r w:rsidRPr="000D5D12">
              <w:rPr>
                <w:rFonts w:eastAsia="Calibri"/>
                <w:sz w:val="20"/>
              </w:rPr>
              <w:t>Court of Québec, Civil Division</w:t>
            </w:r>
          </w:p>
          <w:p w:rsidR="001D094A" w:rsidRPr="000D5D12" w:rsidRDefault="001D094A" w:rsidP="008B10EC">
            <w:pPr>
              <w:jc w:val="both"/>
              <w:rPr>
                <w:rFonts w:eastAsia="Calibri"/>
                <w:sz w:val="20"/>
              </w:rPr>
            </w:pPr>
            <w:r w:rsidRPr="000D5D12">
              <w:rPr>
                <w:rFonts w:eastAsia="Calibri"/>
                <w:sz w:val="20"/>
              </w:rPr>
              <w:t xml:space="preserve">(Judge </w:t>
            </w:r>
            <w:proofErr w:type="spellStart"/>
            <w:r w:rsidRPr="000D5D12">
              <w:rPr>
                <w:rFonts w:eastAsia="Calibri"/>
                <w:sz w:val="20"/>
              </w:rPr>
              <w:t>Massol</w:t>
            </w:r>
            <w:proofErr w:type="spellEnd"/>
            <w:r w:rsidRPr="000D5D12">
              <w:rPr>
                <w:rFonts w:eastAsia="Calibri"/>
                <w:sz w:val="20"/>
              </w:rPr>
              <w:t>)</w:t>
            </w:r>
          </w:p>
          <w:p w:rsidR="001D094A" w:rsidRPr="000D5D12" w:rsidRDefault="001D094A" w:rsidP="008B10EC">
            <w:pPr>
              <w:jc w:val="both"/>
              <w:rPr>
                <w:rFonts w:eastAsia="Calibri"/>
                <w:sz w:val="20"/>
              </w:rPr>
            </w:pPr>
            <w:r w:rsidRPr="000D5D12">
              <w:rPr>
                <w:rFonts w:eastAsia="Calibri"/>
                <w:sz w:val="20"/>
              </w:rPr>
              <w:t>2010 QCCQ 7473</w:t>
            </w:r>
          </w:p>
          <w:p w:rsidR="001D094A" w:rsidRPr="000D5D12" w:rsidRDefault="001D094A" w:rsidP="008B10EC">
            <w:pPr>
              <w:jc w:val="both"/>
              <w:rPr>
                <w:rFonts w:eastAsia="Calibri"/>
                <w:sz w:val="20"/>
              </w:rPr>
            </w:pPr>
          </w:p>
        </w:tc>
        <w:tc>
          <w:tcPr>
            <w:tcW w:w="243" w:type="pct"/>
          </w:tcPr>
          <w:p w:rsidR="001D094A" w:rsidRPr="000D5D12" w:rsidRDefault="001D094A" w:rsidP="008B10EC">
            <w:pPr>
              <w:jc w:val="both"/>
              <w:rPr>
                <w:rFonts w:eastAsia="Calibri"/>
                <w:sz w:val="20"/>
              </w:rPr>
            </w:pPr>
          </w:p>
        </w:tc>
        <w:tc>
          <w:tcPr>
            <w:tcW w:w="2330" w:type="pct"/>
          </w:tcPr>
          <w:p w:rsidR="001D094A" w:rsidRPr="000D5D12" w:rsidRDefault="001D094A" w:rsidP="008B10EC">
            <w:pPr>
              <w:jc w:val="both"/>
              <w:rPr>
                <w:rFonts w:eastAsia="Calibri"/>
                <w:sz w:val="20"/>
              </w:rPr>
            </w:pPr>
            <w:r w:rsidRPr="000D5D12">
              <w:rPr>
                <w:rFonts w:eastAsia="Calibri"/>
                <w:sz w:val="20"/>
              </w:rPr>
              <w:t>Commission’s claim allowed in part: respondent ordered to pay $6,518.99</w:t>
            </w:r>
          </w:p>
        </w:tc>
      </w:tr>
      <w:tr w:rsidR="001D094A" w:rsidRPr="000D5D12" w:rsidTr="008B10EC">
        <w:tc>
          <w:tcPr>
            <w:tcW w:w="2427" w:type="pct"/>
          </w:tcPr>
          <w:p w:rsidR="001D094A" w:rsidRPr="000D5D12" w:rsidRDefault="001D094A" w:rsidP="008B10EC">
            <w:pPr>
              <w:jc w:val="both"/>
              <w:rPr>
                <w:rFonts w:eastAsia="Calibri"/>
                <w:sz w:val="20"/>
              </w:rPr>
            </w:pPr>
            <w:r w:rsidRPr="000D5D12">
              <w:rPr>
                <w:rFonts w:eastAsia="Calibri"/>
                <w:sz w:val="20"/>
              </w:rPr>
              <w:t>March 19, 2013</w:t>
            </w:r>
          </w:p>
          <w:p w:rsidR="001D094A" w:rsidRPr="000D5D12" w:rsidRDefault="001D094A" w:rsidP="008B10EC">
            <w:pPr>
              <w:jc w:val="both"/>
              <w:rPr>
                <w:rFonts w:eastAsia="Calibri"/>
                <w:sz w:val="20"/>
              </w:rPr>
            </w:pPr>
            <w:r w:rsidRPr="000D5D12">
              <w:rPr>
                <w:rFonts w:eastAsia="Calibri"/>
                <w:sz w:val="20"/>
              </w:rPr>
              <w:t>Quebec Court of Appeal (Montréal)</w:t>
            </w:r>
          </w:p>
          <w:p w:rsidR="001D094A" w:rsidRPr="000D5D12" w:rsidRDefault="001D094A" w:rsidP="008B10EC">
            <w:pPr>
              <w:jc w:val="both"/>
              <w:rPr>
                <w:rFonts w:eastAsia="Calibri"/>
                <w:sz w:val="20"/>
              </w:rPr>
            </w:pPr>
            <w:r w:rsidRPr="000D5D12">
              <w:rPr>
                <w:rFonts w:eastAsia="Calibri"/>
                <w:sz w:val="20"/>
              </w:rPr>
              <w:t xml:space="preserve">(Pelletier (dissenting), </w:t>
            </w:r>
            <w:proofErr w:type="spellStart"/>
            <w:r w:rsidRPr="000D5D12">
              <w:rPr>
                <w:rFonts w:eastAsia="Calibri"/>
                <w:sz w:val="20"/>
              </w:rPr>
              <w:t>Bich</w:t>
            </w:r>
            <w:proofErr w:type="spellEnd"/>
            <w:r w:rsidRPr="000D5D12">
              <w:rPr>
                <w:rFonts w:eastAsia="Calibri"/>
                <w:sz w:val="20"/>
              </w:rPr>
              <w:t xml:space="preserve"> and Fournier JJ.A.)</w:t>
            </w:r>
          </w:p>
          <w:p w:rsidR="001D094A" w:rsidRPr="000D5D12" w:rsidRDefault="001D094A" w:rsidP="008B10EC">
            <w:pPr>
              <w:jc w:val="both"/>
              <w:rPr>
                <w:rFonts w:eastAsia="Calibri"/>
                <w:sz w:val="20"/>
              </w:rPr>
            </w:pPr>
            <w:r w:rsidRPr="000D5D12">
              <w:rPr>
                <w:rFonts w:eastAsia="Calibri"/>
                <w:sz w:val="20"/>
              </w:rPr>
              <w:t>2013 QCCA 484</w:t>
            </w:r>
          </w:p>
          <w:p w:rsidR="001D094A" w:rsidRPr="000D5D12" w:rsidRDefault="001D094A" w:rsidP="008B10EC">
            <w:pPr>
              <w:jc w:val="both"/>
              <w:rPr>
                <w:rFonts w:eastAsia="Calibri"/>
                <w:sz w:val="20"/>
              </w:rPr>
            </w:pPr>
          </w:p>
        </w:tc>
        <w:tc>
          <w:tcPr>
            <w:tcW w:w="243" w:type="pct"/>
          </w:tcPr>
          <w:p w:rsidR="001D094A" w:rsidRPr="000D5D12" w:rsidRDefault="001D094A" w:rsidP="008B10EC">
            <w:pPr>
              <w:jc w:val="both"/>
              <w:rPr>
                <w:rFonts w:eastAsia="Calibri"/>
                <w:sz w:val="20"/>
              </w:rPr>
            </w:pPr>
          </w:p>
        </w:tc>
        <w:tc>
          <w:tcPr>
            <w:tcW w:w="2330" w:type="pct"/>
          </w:tcPr>
          <w:p w:rsidR="001D094A" w:rsidRPr="000D5D12" w:rsidRDefault="001D094A" w:rsidP="008B10EC">
            <w:pPr>
              <w:jc w:val="both"/>
              <w:rPr>
                <w:rFonts w:eastAsia="Calibri"/>
                <w:sz w:val="20"/>
              </w:rPr>
            </w:pPr>
            <w:r w:rsidRPr="000D5D12">
              <w:rPr>
                <w:rFonts w:eastAsia="Calibri"/>
                <w:sz w:val="20"/>
              </w:rPr>
              <w:t>Appeal allowed and Commission’s claim dismissed</w:t>
            </w:r>
          </w:p>
          <w:p w:rsidR="001D094A" w:rsidRPr="000D5D12" w:rsidRDefault="001D094A" w:rsidP="008B10EC">
            <w:pPr>
              <w:jc w:val="both"/>
              <w:rPr>
                <w:rFonts w:eastAsia="Calibri"/>
                <w:sz w:val="20"/>
              </w:rPr>
            </w:pPr>
          </w:p>
        </w:tc>
      </w:tr>
      <w:tr w:rsidR="001D094A" w:rsidRPr="000D5D12" w:rsidTr="008B10EC">
        <w:tc>
          <w:tcPr>
            <w:tcW w:w="2427" w:type="pct"/>
          </w:tcPr>
          <w:p w:rsidR="001D094A" w:rsidRPr="000D5D12" w:rsidRDefault="001D094A" w:rsidP="008B10EC">
            <w:pPr>
              <w:jc w:val="both"/>
              <w:rPr>
                <w:rFonts w:eastAsia="Calibri"/>
                <w:sz w:val="20"/>
              </w:rPr>
            </w:pPr>
            <w:r w:rsidRPr="000D5D12">
              <w:rPr>
                <w:rFonts w:eastAsia="Calibri"/>
                <w:sz w:val="20"/>
              </w:rPr>
              <w:t>May 15, 2013</w:t>
            </w:r>
          </w:p>
          <w:p w:rsidR="001D094A" w:rsidRPr="000D5D12" w:rsidRDefault="001D094A" w:rsidP="008B10EC">
            <w:pPr>
              <w:jc w:val="both"/>
              <w:rPr>
                <w:rFonts w:eastAsia="Calibri"/>
                <w:sz w:val="20"/>
              </w:rPr>
            </w:pPr>
            <w:r w:rsidRPr="000D5D12">
              <w:rPr>
                <w:rFonts w:eastAsia="Calibri"/>
                <w:sz w:val="20"/>
              </w:rPr>
              <w:t>Supreme Court of Canada</w:t>
            </w:r>
          </w:p>
        </w:tc>
        <w:tc>
          <w:tcPr>
            <w:tcW w:w="243" w:type="pct"/>
          </w:tcPr>
          <w:p w:rsidR="001D094A" w:rsidRPr="000D5D12" w:rsidRDefault="001D094A" w:rsidP="008B10EC">
            <w:pPr>
              <w:jc w:val="both"/>
              <w:rPr>
                <w:rFonts w:eastAsia="Calibri"/>
                <w:sz w:val="20"/>
              </w:rPr>
            </w:pPr>
          </w:p>
        </w:tc>
        <w:tc>
          <w:tcPr>
            <w:tcW w:w="2330" w:type="pct"/>
          </w:tcPr>
          <w:p w:rsidR="001D094A" w:rsidRPr="000D5D12" w:rsidRDefault="001D094A" w:rsidP="008B10EC">
            <w:pPr>
              <w:jc w:val="both"/>
              <w:rPr>
                <w:rFonts w:eastAsia="Calibri"/>
                <w:sz w:val="20"/>
              </w:rPr>
            </w:pPr>
            <w:r w:rsidRPr="000D5D12">
              <w:rPr>
                <w:rFonts w:eastAsia="Calibri"/>
                <w:sz w:val="20"/>
              </w:rPr>
              <w:t>Application for leave to appeal filed</w:t>
            </w:r>
          </w:p>
          <w:p w:rsidR="001D094A" w:rsidRPr="000D5D12" w:rsidRDefault="001D094A" w:rsidP="008B10EC">
            <w:pPr>
              <w:jc w:val="both"/>
              <w:rPr>
                <w:rFonts w:eastAsia="Calibri"/>
                <w:sz w:val="20"/>
              </w:rPr>
            </w:pPr>
          </w:p>
        </w:tc>
      </w:tr>
    </w:tbl>
    <w:p w:rsidR="009B1382" w:rsidRDefault="009B1382" w:rsidP="009B1382">
      <w:pPr>
        <w:rPr>
          <w:sz w:val="20"/>
          <w:szCs w:val="20"/>
        </w:rPr>
      </w:pPr>
    </w:p>
    <w:p w:rsidR="009B1382" w:rsidRPr="00C50A5C" w:rsidRDefault="001552C7" w:rsidP="009B1382">
      <w:pPr>
        <w:rPr>
          <w:sz w:val="20"/>
          <w:szCs w:val="20"/>
        </w:rPr>
      </w:pPr>
      <w:r w:rsidRPr="001552C7">
        <w:rPr>
          <w:sz w:val="20"/>
          <w:szCs w:val="20"/>
          <w:lang w:val="fr-CA"/>
        </w:rPr>
        <w:pict>
          <v:rect id="_x0000_i1074" style="width:2in;height:1pt" o:hrpct="0" o:hralign="center" o:hrstd="t" o:hrnoshade="t" o:hr="t" fillcolor="black [3213]" stroked="f"/>
        </w:pict>
      </w:r>
    </w:p>
    <w:p w:rsidR="009B1382" w:rsidRDefault="009B1382" w:rsidP="009B1382">
      <w:pPr>
        <w:rPr>
          <w:sz w:val="20"/>
          <w:szCs w:val="20"/>
        </w:rPr>
      </w:pPr>
    </w:p>
    <w:p w:rsidR="009B1382" w:rsidRPr="001B157C" w:rsidRDefault="009B1382" w:rsidP="009B1382">
      <w:pPr>
        <w:rPr>
          <w:sz w:val="20"/>
          <w:szCs w:val="20"/>
          <w:u w:val="single"/>
          <w:lang w:val="fr-CA"/>
        </w:rPr>
      </w:pPr>
      <w:r w:rsidRPr="001B157C">
        <w:rPr>
          <w:sz w:val="20"/>
          <w:szCs w:val="20"/>
          <w:u w:val="single"/>
          <w:lang w:val="fr-CA"/>
        </w:rPr>
        <w:t>RÉSUMÉ DE L’AFFAIRE</w:t>
      </w:r>
    </w:p>
    <w:p w:rsidR="009B1382" w:rsidRDefault="009B1382" w:rsidP="009B138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1D094A" w:rsidRPr="000D5D12" w:rsidTr="008B10EC">
        <w:tc>
          <w:tcPr>
            <w:tcW w:w="5000" w:type="pct"/>
            <w:gridSpan w:val="3"/>
          </w:tcPr>
          <w:p w:rsidR="001D094A" w:rsidRPr="000D5D12" w:rsidRDefault="001D094A" w:rsidP="008B10EC">
            <w:pPr>
              <w:jc w:val="both"/>
              <w:rPr>
                <w:rFonts w:eastAsia="Calibri"/>
                <w:sz w:val="20"/>
                <w:lang w:val="fr-CA"/>
              </w:rPr>
            </w:pPr>
            <w:r w:rsidRPr="000D5D12">
              <w:rPr>
                <w:rFonts w:eastAsia="Calibri"/>
                <w:sz w:val="20"/>
                <w:lang w:val="fr-CA"/>
              </w:rPr>
              <w:t xml:space="preserve">Droit de l’emploi — Normes du travail — Délai de congé — Durant la période de délai de congé donné par un salarié à son employeur en vertu de l’art. 2091 du </w:t>
            </w:r>
            <w:r w:rsidRPr="000D5D12">
              <w:rPr>
                <w:rFonts w:eastAsia="Calibri"/>
                <w:i/>
                <w:sz w:val="20"/>
                <w:lang w:val="fr-CA"/>
              </w:rPr>
              <w:t>Code civil du Québec</w:t>
            </w:r>
            <w:r w:rsidRPr="000D5D12">
              <w:rPr>
                <w:rFonts w:eastAsia="Calibri"/>
                <w:sz w:val="20"/>
                <w:lang w:val="fr-CA"/>
              </w:rPr>
              <w:t xml:space="preserve">, L.Q. 1991, ch. 64, l’employeur peut-il refuser au salarié d’exécuter sa prestation de travail sans devoir lui payer l’indemnité compensatrice prévue à l’art. 83 de la </w:t>
            </w:r>
            <w:r w:rsidRPr="000D5D12">
              <w:rPr>
                <w:rFonts w:eastAsia="Calibri"/>
                <w:i/>
                <w:sz w:val="20"/>
                <w:lang w:val="fr-CA"/>
              </w:rPr>
              <w:t>Loi sur les normes du travail</w:t>
            </w:r>
            <w:r w:rsidRPr="000D5D12">
              <w:rPr>
                <w:rFonts w:eastAsia="Calibri"/>
                <w:sz w:val="20"/>
                <w:lang w:val="fr-CA"/>
              </w:rPr>
              <w:t>, L.R.Q., ch. N-1.1?</w:t>
            </w:r>
          </w:p>
        </w:tc>
      </w:tr>
      <w:tr w:rsidR="001D094A" w:rsidRPr="000D5D12" w:rsidTr="008B10EC">
        <w:tc>
          <w:tcPr>
            <w:tcW w:w="5000" w:type="pct"/>
            <w:gridSpan w:val="3"/>
          </w:tcPr>
          <w:p w:rsidR="001D094A" w:rsidRPr="000D5D12" w:rsidRDefault="001D094A" w:rsidP="008B10EC">
            <w:pPr>
              <w:jc w:val="both"/>
              <w:rPr>
                <w:rFonts w:eastAsia="Calibri"/>
                <w:sz w:val="20"/>
                <w:lang w:val="fr-CA"/>
              </w:rPr>
            </w:pPr>
          </w:p>
        </w:tc>
      </w:tr>
      <w:tr w:rsidR="001D094A" w:rsidRPr="000D5D12" w:rsidTr="008B10EC">
        <w:tc>
          <w:tcPr>
            <w:tcW w:w="5000" w:type="pct"/>
            <w:gridSpan w:val="3"/>
          </w:tcPr>
          <w:p w:rsidR="001D094A" w:rsidRPr="000D5D12" w:rsidRDefault="001D094A" w:rsidP="008B10EC">
            <w:pPr>
              <w:jc w:val="both"/>
              <w:rPr>
                <w:rFonts w:eastAsia="Calibri"/>
                <w:sz w:val="20"/>
                <w:lang w:val="fr-CA"/>
              </w:rPr>
            </w:pPr>
            <w:r w:rsidRPr="000D5D12">
              <w:rPr>
                <w:rFonts w:eastAsia="Calibri"/>
                <w:sz w:val="20"/>
                <w:lang w:val="fr-CA"/>
              </w:rPr>
              <w:t>De 1994 à 2008, M. Guay travaille pour l’intimée Asphalte Desjardins Inc., laquelle tire ses revenus à plus de 80% de contrats de pavage de routes. Cette période est entrecoupée de moments où M. Guay travaille pour d’autres employeurs. Au début, il agit comme arpenteur et devient ensuite directeur de projets. Dans le cadre de ses fonctions, il doit superviser les travaux, gérer les soumissions, la facturation et la réalisation comme telle des travaux. Il a ainsi accès à des données qui ne doivent pas se retrouver entre les mains des compagnies concurrentes telles que les prix fournis lors des soumissions ainsi que les coûts de réalisation.</w:t>
            </w:r>
          </w:p>
          <w:p w:rsidR="001D094A" w:rsidRPr="000D5D12" w:rsidRDefault="001D094A" w:rsidP="008B10EC">
            <w:pPr>
              <w:jc w:val="both"/>
              <w:rPr>
                <w:rFonts w:eastAsia="Calibri"/>
                <w:sz w:val="20"/>
                <w:lang w:val="fr-CA"/>
              </w:rPr>
            </w:pPr>
          </w:p>
          <w:p w:rsidR="001D094A" w:rsidRPr="000D5D12" w:rsidRDefault="001D094A" w:rsidP="008B10EC">
            <w:pPr>
              <w:jc w:val="both"/>
              <w:rPr>
                <w:rFonts w:eastAsia="Calibri"/>
                <w:sz w:val="20"/>
                <w:lang w:val="fr-CA"/>
              </w:rPr>
            </w:pPr>
            <w:r w:rsidRPr="000D5D12">
              <w:rPr>
                <w:rFonts w:eastAsia="Calibri"/>
                <w:sz w:val="20"/>
                <w:lang w:val="fr-CA"/>
              </w:rPr>
              <w:t>Le vendredi 15 février 2008, M. Guay remet une lettre au contrôleur d’Asphalte Desjardins dans laquelle il fait part de son intention de démissionner et de quitter définitivement son emploi le 7 mars suivant. Il lui indique qu’il quitte pour un compétiteur qui lui offrait de meilleures conditions salariales. Il lui mentionne que le délai de trois semaines entre la remise de sa lettre et la date effective de son départ servira à finaliser des dossiers de même qu’à dresser l’historique de certains travaux en cours dans plus de 50 dossiers, ce qui facilitera le travail de son successeur. Le 18 février, des dirigeants d’Asphalte Desjardins tentent de  convaincre M. Guay de rester, mais ils ne peuvent combler les demandes de celui-ci. Dans ces circonstances, l’employeur décide de mettre fin au contrat de travail dès le lendemain, soit le 19 février, plutôt que d’attendre le 7 mars.</w:t>
            </w:r>
          </w:p>
          <w:p w:rsidR="001D094A" w:rsidRPr="000D5D12" w:rsidRDefault="001D094A" w:rsidP="008B10EC">
            <w:pPr>
              <w:jc w:val="both"/>
              <w:rPr>
                <w:rFonts w:eastAsia="Calibri"/>
                <w:sz w:val="20"/>
                <w:lang w:val="fr-CA"/>
              </w:rPr>
            </w:pPr>
          </w:p>
          <w:p w:rsidR="001D094A" w:rsidRPr="000D5D12" w:rsidRDefault="001D094A" w:rsidP="008B10EC">
            <w:pPr>
              <w:jc w:val="both"/>
              <w:rPr>
                <w:rFonts w:eastAsia="Calibri"/>
                <w:sz w:val="20"/>
                <w:lang w:val="fr-CA"/>
              </w:rPr>
            </w:pPr>
            <w:r w:rsidRPr="000D5D12">
              <w:rPr>
                <w:rFonts w:eastAsia="Calibri"/>
                <w:sz w:val="20"/>
                <w:lang w:val="fr-CA"/>
              </w:rPr>
              <w:t xml:space="preserve">La Commission des normes du travail, qui peut intenter en son propre nom et pour le compte d’un salarié une poursuite visant à recouvrer des sommes dues par l’employeur en vertu de la </w:t>
            </w:r>
            <w:r w:rsidRPr="000D5D12">
              <w:rPr>
                <w:rFonts w:eastAsia="Calibri"/>
                <w:i/>
                <w:sz w:val="20"/>
                <w:lang w:val="fr-CA"/>
              </w:rPr>
              <w:t>Loi sur les normes du travail</w:t>
            </w:r>
            <w:r w:rsidRPr="000D5D12">
              <w:rPr>
                <w:rFonts w:eastAsia="Calibri"/>
                <w:sz w:val="20"/>
                <w:lang w:val="fr-CA"/>
              </w:rPr>
              <w:t>, réclame d’Asphalte Desjardins : (1) une indemnité de préavis de 6 149,99$; (2) un congé annuel totalisant 369$; et (3) une indemnité de 20% équivalant à 1 303,80$ réclamée en vertu de l’art. 114 de la loi</w:t>
            </w:r>
            <w:r w:rsidRPr="000D5D12">
              <w:rPr>
                <w:rFonts w:eastAsia="Calibri"/>
                <w:i/>
                <w:sz w:val="20"/>
                <w:lang w:val="fr-CA"/>
              </w:rPr>
              <w:t>.</w:t>
            </w:r>
            <w:r w:rsidRPr="000D5D12">
              <w:rPr>
                <w:rFonts w:eastAsia="Calibri"/>
                <w:sz w:val="20"/>
                <w:lang w:val="fr-CA"/>
              </w:rPr>
              <w:t xml:space="preserve"> Bien que M. Guay avait le droit de réclamer quatre semaines de préavis en vertu de l’art. 82 </w:t>
            </w:r>
            <w:proofErr w:type="spellStart"/>
            <w:r w:rsidRPr="000D5D12">
              <w:rPr>
                <w:rFonts w:eastAsia="Calibri"/>
                <w:i/>
                <w:sz w:val="20"/>
                <w:lang w:val="fr-CA"/>
              </w:rPr>
              <w:t>L.n.t</w:t>
            </w:r>
            <w:proofErr w:type="spellEnd"/>
            <w:r w:rsidRPr="000D5D12">
              <w:rPr>
                <w:rFonts w:eastAsia="Calibri"/>
                <w:i/>
                <w:sz w:val="20"/>
                <w:lang w:val="fr-CA"/>
              </w:rPr>
              <w:t>.</w:t>
            </w:r>
            <w:r w:rsidRPr="000D5D12">
              <w:rPr>
                <w:rFonts w:eastAsia="Calibri"/>
                <w:sz w:val="20"/>
                <w:lang w:val="fr-CA"/>
              </w:rPr>
              <w:t xml:space="preserve"> compte tenu de ses années de service, la Commission ne réclame que trois semaines, correspondant à la période comprise entre la manifestation du désir de démissionner du salarié et sa prise d’effet, moins les jours qui ont été payés. Elle réclame le congé annuel dans la même proportion.</w:t>
            </w:r>
          </w:p>
          <w:p w:rsidR="001D094A" w:rsidRPr="000D5D12" w:rsidRDefault="001D094A" w:rsidP="008B10EC">
            <w:pPr>
              <w:jc w:val="both"/>
              <w:rPr>
                <w:rFonts w:eastAsia="Calibri"/>
                <w:sz w:val="20"/>
                <w:lang w:val="fr-CA"/>
              </w:rPr>
            </w:pPr>
          </w:p>
        </w:tc>
      </w:tr>
      <w:tr w:rsidR="001D094A" w:rsidRPr="006728BF" w:rsidTr="008B10EC">
        <w:tc>
          <w:tcPr>
            <w:tcW w:w="2427" w:type="pct"/>
          </w:tcPr>
          <w:p w:rsidR="001D094A" w:rsidRPr="000D5D12" w:rsidRDefault="001D094A" w:rsidP="008B10EC">
            <w:pPr>
              <w:jc w:val="both"/>
              <w:rPr>
                <w:rFonts w:eastAsia="Calibri"/>
                <w:sz w:val="20"/>
                <w:lang w:val="fr-CA"/>
              </w:rPr>
            </w:pPr>
            <w:r w:rsidRPr="000D5D12">
              <w:rPr>
                <w:rFonts w:eastAsia="Calibri"/>
                <w:sz w:val="20"/>
                <w:lang w:val="fr-CA"/>
              </w:rPr>
              <w:lastRenderedPageBreak/>
              <w:t>Le 19 juillet 2010</w:t>
            </w:r>
          </w:p>
          <w:p w:rsidR="001D094A" w:rsidRPr="000D5D12" w:rsidRDefault="001D094A" w:rsidP="008B10EC">
            <w:pPr>
              <w:jc w:val="both"/>
              <w:rPr>
                <w:rFonts w:eastAsia="Calibri"/>
                <w:sz w:val="20"/>
                <w:lang w:val="fr-CA"/>
              </w:rPr>
            </w:pPr>
            <w:r w:rsidRPr="000D5D12">
              <w:rPr>
                <w:rFonts w:eastAsia="Calibri"/>
                <w:sz w:val="20"/>
                <w:lang w:val="fr-CA"/>
              </w:rPr>
              <w:t>Cour du Québec, chambre civile</w:t>
            </w:r>
          </w:p>
          <w:p w:rsidR="001D094A" w:rsidRPr="000D5D12" w:rsidRDefault="001D094A" w:rsidP="008B10EC">
            <w:pPr>
              <w:jc w:val="both"/>
              <w:rPr>
                <w:rFonts w:eastAsia="Calibri"/>
                <w:sz w:val="20"/>
                <w:lang w:val="fr-CA"/>
              </w:rPr>
            </w:pPr>
            <w:r w:rsidRPr="000D5D12">
              <w:rPr>
                <w:rFonts w:eastAsia="Calibri"/>
                <w:sz w:val="20"/>
                <w:lang w:val="fr-CA"/>
              </w:rPr>
              <w:t xml:space="preserve">(Le juge </w:t>
            </w:r>
            <w:proofErr w:type="spellStart"/>
            <w:r w:rsidRPr="000D5D12">
              <w:rPr>
                <w:rFonts w:eastAsia="Calibri"/>
                <w:sz w:val="20"/>
                <w:lang w:val="fr-CA"/>
              </w:rPr>
              <w:t>Massol</w:t>
            </w:r>
            <w:proofErr w:type="spellEnd"/>
            <w:r w:rsidRPr="000D5D12">
              <w:rPr>
                <w:rFonts w:eastAsia="Calibri"/>
                <w:sz w:val="20"/>
                <w:lang w:val="fr-CA"/>
              </w:rPr>
              <w:t>)</w:t>
            </w:r>
          </w:p>
          <w:p w:rsidR="001D094A" w:rsidRPr="000D5D12" w:rsidRDefault="001D094A" w:rsidP="008B10EC">
            <w:pPr>
              <w:jc w:val="both"/>
              <w:rPr>
                <w:rFonts w:eastAsia="Calibri"/>
                <w:sz w:val="20"/>
                <w:lang w:val="fr-CA"/>
              </w:rPr>
            </w:pPr>
            <w:r w:rsidRPr="000D5D12">
              <w:rPr>
                <w:rFonts w:eastAsia="Calibri"/>
                <w:sz w:val="20"/>
                <w:lang w:val="fr-CA"/>
              </w:rPr>
              <w:t>2010 QCCQ 7473</w:t>
            </w:r>
          </w:p>
          <w:p w:rsidR="001D094A" w:rsidRPr="000D5D12" w:rsidRDefault="001D094A" w:rsidP="008B10EC">
            <w:pPr>
              <w:jc w:val="both"/>
              <w:rPr>
                <w:rFonts w:eastAsia="Calibri"/>
                <w:sz w:val="20"/>
                <w:lang w:val="fr-FR"/>
              </w:rPr>
            </w:pPr>
          </w:p>
        </w:tc>
        <w:tc>
          <w:tcPr>
            <w:tcW w:w="243" w:type="pct"/>
          </w:tcPr>
          <w:p w:rsidR="001D094A" w:rsidRPr="000D5D12" w:rsidRDefault="001D094A" w:rsidP="008B10EC">
            <w:pPr>
              <w:jc w:val="both"/>
              <w:rPr>
                <w:rFonts w:eastAsia="Calibri"/>
                <w:sz w:val="20"/>
                <w:lang w:val="fr-FR"/>
              </w:rPr>
            </w:pPr>
          </w:p>
        </w:tc>
        <w:tc>
          <w:tcPr>
            <w:tcW w:w="2330" w:type="pct"/>
          </w:tcPr>
          <w:p w:rsidR="001D094A" w:rsidRPr="000D5D12" w:rsidRDefault="001D094A" w:rsidP="008B10EC">
            <w:pPr>
              <w:jc w:val="both"/>
              <w:rPr>
                <w:rFonts w:eastAsia="Calibri"/>
                <w:sz w:val="20"/>
                <w:lang w:val="fr-CA"/>
              </w:rPr>
            </w:pPr>
            <w:r w:rsidRPr="000D5D12">
              <w:rPr>
                <w:rFonts w:eastAsia="Calibri"/>
                <w:sz w:val="20"/>
                <w:lang w:val="fr-CA"/>
              </w:rPr>
              <w:t>Réclamation de la Commission accueillie en partie : intimée condamnée à payer la somme de 6518,99$</w:t>
            </w:r>
          </w:p>
        </w:tc>
      </w:tr>
      <w:tr w:rsidR="001D094A" w:rsidRPr="006728BF" w:rsidTr="008B10EC">
        <w:tc>
          <w:tcPr>
            <w:tcW w:w="2427" w:type="pct"/>
          </w:tcPr>
          <w:p w:rsidR="001D094A" w:rsidRPr="000D5D12" w:rsidRDefault="001D094A" w:rsidP="008B10EC">
            <w:pPr>
              <w:jc w:val="both"/>
              <w:rPr>
                <w:rFonts w:eastAsia="Calibri"/>
                <w:sz w:val="20"/>
                <w:lang w:val="fr-CA"/>
              </w:rPr>
            </w:pPr>
            <w:r w:rsidRPr="000D5D12">
              <w:rPr>
                <w:rFonts w:eastAsia="Calibri"/>
                <w:sz w:val="20"/>
                <w:lang w:val="fr-CA"/>
              </w:rPr>
              <w:t>Le 19 mars 2013</w:t>
            </w:r>
          </w:p>
          <w:p w:rsidR="001D094A" w:rsidRPr="000D5D12" w:rsidRDefault="001D094A" w:rsidP="008B10EC">
            <w:pPr>
              <w:jc w:val="both"/>
              <w:rPr>
                <w:rFonts w:eastAsia="Calibri"/>
                <w:sz w:val="20"/>
                <w:lang w:val="fr-CA"/>
              </w:rPr>
            </w:pPr>
            <w:r w:rsidRPr="000D5D12">
              <w:rPr>
                <w:rFonts w:eastAsia="Calibri"/>
                <w:sz w:val="20"/>
                <w:lang w:val="fr-CA"/>
              </w:rPr>
              <w:t>Cour d’appel du Québec (Montréal)</w:t>
            </w:r>
          </w:p>
          <w:p w:rsidR="001D094A" w:rsidRPr="000D5D12" w:rsidRDefault="001D094A" w:rsidP="008B10EC">
            <w:pPr>
              <w:jc w:val="both"/>
              <w:rPr>
                <w:rFonts w:eastAsia="Calibri"/>
                <w:sz w:val="20"/>
                <w:lang w:val="fr-CA"/>
              </w:rPr>
            </w:pPr>
            <w:r w:rsidRPr="000D5D12">
              <w:rPr>
                <w:rFonts w:eastAsia="Calibri"/>
                <w:sz w:val="20"/>
                <w:lang w:val="fr-CA"/>
              </w:rPr>
              <w:t xml:space="preserve">(Les juges Pelletier (dissident), </w:t>
            </w:r>
            <w:proofErr w:type="spellStart"/>
            <w:r w:rsidRPr="000D5D12">
              <w:rPr>
                <w:rFonts w:eastAsia="Calibri"/>
                <w:sz w:val="20"/>
                <w:lang w:val="fr-CA"/>
              </w:rPr>
              <w:t>Bich</w:t>
            </w:r>
            <w:proofErr w:type="spellEnd"/>
            <w:r w:rsidRPr="000D5D12">
              <w:rPr>
                <w:rFonts w:eastAsia="Calibri"/>
                <w:sz w:val="20"/>
                <w:lang w:val="fr-CA"/>
              </w:rPr>
              <w:t xml:space="preserve"> et Fournier)</w:t>
            </w:r>
          </w:p>
          <w:p w:rsidR="001D094A" w:rsidRPr="000D5D12" w:rsidRDefault="001D094A" w:rsidP="008B10EC">
            <w:pPr>
              <w:jc w:val="both"/>
              <w:rPr>
                <w:rFonts w:eastAsia="Calibri"/>
                <w:sz w:val="20"/>
                <w:lang w:val="fr-CA"/>
              </w:rPr>
            </w:pPr>
            <w:r w:rsidRPr="000D5D12">
              <w:rPr>
                <w:rFonts w:eastAsia="Calibri"/>
                <w:sz w:val="20"/>
                <w:lang w:val="fr-CA"/>
              </w:rPr>
              <w:t>2013 QCCA 484</w:t>
            </w:r>
          </w:p>
          <w:p w:rsidR="001D094A" w:rsidRPr="000D5D12" w:rsidRDefault="001D094A" w:rsidP="008B10EC">
            <w:pPr>
              <w:jc w:val="both"/>
              <w:rPr>
                <w:rFonts w:eastAsia="Calibri"/>
                <w:sz w:val="20"/>
                <w:lang w:val="fr-CA"/>
              </w:rPr>
            </w:pPr>
          </w:p>
        </w:tc>
        <w:tc>
          <w:tcPr>
            <w:tcW w:w="243" w:type="pct"/>
          </w:tcPr>
          <w:p w:rsidR="001D094A" w:rsidRPr="000D5D12" w:rsidRDefault="001D094A" w:rsidP="008B10EC">
            <w:pPr>
              <w:jc w:val="both"/>
              <w:rPr>
                <w:rFonts w:eastAsia="Calibri"/>
                <w:sz w:val="20"/>
                <w:lang w:val="fr-FR"/>
              </w:rPr>
            </w:pPr>
          </w:p>
        </w:tc>
        <w:tc>
          <w:tcPr>
            <w:tcW w:w="2330" w:type="pct"/>
          </w:tcPr>
          <w:p w:rsidR="001D094A" w:rsidRPr="000D5D12" w:rsidRDefault="001D094A" w:rsidP="008B10EC">
            <w:pPr>
              <w:jc w:val="both"/>
              <w:rPr>
                <w:rFonts w:eastAsia="Calibri"/>
                <w:sz w:val="20"/>
                <w:lang w:val="fr-CA"/>
              </w:rPr>
            </w:pPr>
            <w:r w:rsidRPr="000D5D12">
              <w:rPr>
                <w:rFonts w:eastAsia="Calibri"/>
                <w:sz w:val="20"/>
                <w:lang w:val="fr-CA"/>
              </w:rPr>
              <w:t>Appel accueilli et demande de la Commission rejetée</w:t>
            </w:r>
          </w:p>
          <w:p w:rsidR="001D094A" w:rsidRPr="000D5D12" w:rsidRDefault="001D094A" w:rsidP="008B10EC">
            <w:pPr>
              <w:jc w:val="both"/>
              <w:rPr>
                <w:rFonts w:eastAsia="Calibri"/>
                <w:sz w:val="20"/>
                <w:lang w:val="fr-CA"/>
              </w:rPr>
            </w:pPr>
          </w:p>
        </w:tc>
      </w:tr>
      <w:tr w:rsidR="001D094A" w:rsidRPr="000D5D12" w:rsidTr="008B10EC">
        <w:tc>
          <w:tcPr>
            <w:tcW w:w="2427" w:type="pct"/>
          </w:tcPr>
          <w:p w:rsidR="001D094A" w:rsidRPr="000D5D12" w:rsidRDefault="001D094A" w:rsidP="008B10EC">
            <w:pPr>
              <w:jc w:val="both"/>
              <w:rPr>
                <w:rFonts w:eastAsia="Calibri"/>
                <w:sz w:val="20"/>
                <w:lang w:val="fr-CA"/>
              </w:rPr>
            </w:pPr>
            <w:r w:rsidRPr="000D5D12">
              <w:rPr>
                <w:rFonts w:eastAsia="Calibri"/>
                <w:sz w:val="20"/>
                <w:lang w:val="fr-CA"/>
              </w:rPr>
              <w:t>Le 15 mai 2013</w:t>
            </w:r>
          </w:p>
          <w:p w:rsidR="001D094A" w:rsidRPr="000D5D12" w:rsidRDefault="001D094A" w:rsidP="008B10EC">
            <w:pPr>
              <w:jc w:val="both"/>
              <w:rPr>
                <w:rFonts w:eastAsia="Calibri"/>
                <w:sz w:val="20"/>
                <w:lang w:val="fr-FR"/>
              </w:rPr>
            </w:pPr>
            <w:r w:rsidRPr="000D5D12">
              <w:rPr>
                <w:rFonts w:eastAsia="Calibri"/>
                <w:sz w:val="20"/>
                <w:lang w:val="fr-CA"/>
              </w:rPr>
              <w:t>Cour suprême du Canada</w:t>
            </w:r>
          </w:p>
        </w:tc>
        <w:tc>
          <w:tcPr>
            <w:tcW w:w="243" w:type="pct"/>
          </w:tcPr>
          <w:p w:rsidR="001D094A" w:rsidRPr="000D5D12" w:rsidRDefault="001D094A" w:rsidP="008B10EC">
            <w:pPr>
              <w:jc w:val="both"/>
              <w:rPr>
                <w:rFonts w:eastAsia="Calibri"/>
                <w:sz w:val="20"/>
                <w:lang w:val="fr-FR"/>
              </w:rPr>
            </w:pPr>
          </w:p>
        </w:tc>
        <w:tc>
          <w:tcPr>
            <w:tcW w:w="2330" w:type="pct"/>
          </w:tcPr>
          <w:p w:rsidR="001D094A" w:rsidRPr="000D5D12" w:rsidRDefault="001D094A" w:rsidP="008B10EC">
            <w:pPr>
              <w:jc w:val="both"/>
              <w:rPr>
                <w:rFonts w:eastAsia="Calibri"/>
                <w:sz w:val="20"/>
                <w:lang w:val="fr-CA"/>
              </w:rPr>
            </w:pPr>
            <w:r w:rsidRPr="000D5D12">
              <w:rPr>
                <w:rFonts w:eastAsia="Calibri"/>
                <w:sz w:val="20"/>
                <w:lang w:val="fr-CA"/>
              </w:rPr>
              <w:t>Demande d’autorisation d’appel déposée</w:t>
            </w:r>
          </w:p>
          <w:p w:rsidR="001D094A" w:rsidRPr="000D5D12" w:rsidRDefault="001D094A" w:rsidP="008B10EC">
            <w:pPr>
              <w:jc w:val="both"/>
              <w:rPr>
                <w:rFonts w:eastAsia="Calibri"/>
                <w:sz w:val="20"/>
                <w:lang w:val="fr-CA"/>
              </w:rPr>
            </w:pPr>
          </w:p>
        </w:tc>
      </w:tr>
    </w:tbl>
    <w:p w:rsidR="009B1382" w:rsidRDefault="009B1382" w:rsidP="009B1382">
      <w:pPr>
        <w:rPr>
          <w:sz w:val="20"/>
          <w:szCs w:val="20"/>
        </w:rPr>
      </w:pPr>
    </w:p>
    <w:p w:rsidR="009B1382" w:rsidRDefault="001552C7" w:rsidP="009B1382">
      <w:pPr>
        <w:rPr>
          <w:sz w:val="20"/>
          <w:szCs w:val="20"/>
          <w:lang w:val="fr-CA"/>
        </w:rPr>
      </w:pPr>
      <w:r w:rsidRPr="001552C7">
        <w:rPr>
          <w:sz w:val="20"/>
          <w:szCs w:val="20"/>
          <w:lang w:val="fr-CA"/>
        </w:rPr>
        <w:pict>
          <v:rect id="_x0000_i1075" style="width:2in;height:1pt" o:hrpct="0" o:hralign="center" o:hrstd="t" o:hrnoshade="t" o:hr="t" fillcolor="black [3213]" stroked="f"/>
        </w:pict>
      </w:r>
    </w:p>
    <w:p w:rsidR="009B1382" w:rsidRDefault="009B1382" w:rsidP="009B1382">
      <w:pPr>
        <w:rPr>
          <w:sz w:val="20"/>
          <w:szCs w:val="20"/>
          <w:lang w:val="fr-CA"/>
        </w:rPr>
      </w:pPr>
    </w:p>
    <w:tbl>
      <w:tblPr>
        <w:tblStyle w:val="TableGrid1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81CA7" w:rsidRPr="00A81CA7" w:rsidTr="00921D77">
        <w:trPr>
          <w:cantSplit/>
        </w:trPr>
        <w:tc>
          <w:tcPr>
            <w:tcW w:w="1458" w:type="dxa"/>
          </w:tcPr>
          <w:p w:rsidR="00A81CA7" w:rsidRPr="00A81CA7" w:rsidRDefault="00A81CA7" w:rsidP="00A81CA7">
            <w:pPr>
              <w:rPr>
                <w:sz w:val="20"/>
                <w:szCs w:val="20"/>
              </w:rPr>
            </w:pPr>
            <w:r w:rsidRPr="00A81CA7">
              <w:rPr>
                <w:b/>
                <w:sz w:val="20"/>
                <w:lang w:val="fr-CA"/>
              </w:rPr>
              <w:t>35376</w:t>
            </w:r>
          </w:p>
          <w:p w:rsidR="00A81CA7" w:rsidRPr="00A81CA7" w:rsidRDefault="00A81CA7" w:rsidP="00A81CA7">
            <w:pPr>
              <w:rPr>
                <w:b/>
                <w:sz w:val="20"/>
                <w:szCs w:val="20"/>
                <w:lang w:val="fr-CA"/>
              </w:rPr>
            </w:pPr>
          </w:p>
        </w:tc>
        <w:tc>
          <w:tcPr>
            <w:tcW w:w="8118" w:type="dxa"/>
          </w:tcPr>
          <w:p w:rsidR="00A81CA7" w:rsidRPr="00A81CA7" w:rsidRDefault="00A81CA7" w:rsidP="00A81CA7">
            <w:pPr>
              <w:jc w:val="both"/>
              <w:rPr>
                <w:sz w:val="20"/>
                <w:szCs w:val="20"/>
              </w:rPr>
            </w:pPr>
            <w:proofErr w:type="spellStart"/>
            <w:r w:rsidRPr="00A81CA7">
              <w:rPr>
                <w:b/>
                <w:sz w:val="20"/>
                <w:u w:val="single"/>
              </w:rPr>
              <w:t>Kemal</w:t>
            </w:r>
            <w:proofErr w:type="spellEnd"/>
            <w:r w:rsidRPr="00A81CA7">
              <w:rPr>
                <w:b/>
                <w:sz w:val="20"/>
                <w:u w:val="single"/>
              </w:rPr>
              <w:t xml:space="preserve"> </w:t>
            </w:r>
            <w:proofErr w:type="spellStart"/>
            <w:r w:rsidRPr="00A81CA7">
              <w:rPr>
                <w:b/>
                <w:sz w:val="20"/>
                <w:u w:val="single"/>
              </w:rPr>
              <w:t>Direkoglu</w:t>
            </w:r>
            <w:proofErr w:type="spellEnd"/>
            <w:r w:rsidRPr="00A81CA7">
              <w:rPr>
                <w:b/>
                <w:sz w:val="20"/>
                <w:u w:val="single"/>
              </w:rPr>
              <w:t xml:space="preserve"> v. Information and Privacy Commissioner/Ontario, Toronto Police Services Board and Attorney General of Ontario</w:t>
            </w:r>
            <w:r w:rsidRPr="00A81CA7">
              <w:rPr>
                <w:sz w:val="20"/>
                <w:szCs w:val="20"/>
              </w:rPr>
              <w:t xml:space="preserve"> (Ont.) (Civil) (By Leave)</w:t>
            </w:r>
          </w:p>
          <w:p w:rsidR="00A81CA7" w:rsidRPr="00A81CA7" w:rsidRDefault="00A81CA7" w:rsidP="00A81CA7">
            <w:pPr>
              <w:jc w:val="both"/>
              <w:rPr>
                <w:sz w:val="20"/>
                <w:szCs w:val="20"/>
              </w:rPr>
            </w:pPr>
          </w:p>
        </w:tc>
      </w:tr>
      <w:tr w:rsidR="00A81CA7" w:rsidRPr="00A81CA7" w:rsidTr="00921D77">
        <w:trPr>
          <w:cantSplit/>
        </w:trPr>
        <w:tc>
          <w:tcPr>
            <w:tcW w:w="1458" w:type="dxa"/>
          </w:tcPr>
          <w:p w:rsidR="00A81CA7" w:rsidRPr="00A81CA7" w:rsidRDefault="00A81CA7" w:rsidP="00A81CA7">
            <w:pPr>
              <w:rPr>
                <w:sz w:val="20"/>
                <w:szCs w:val="20"/>
              </w:rPr>
            </w:pPr>
            <w:r w:rsidRPr="00A81CA7">
              <w:rPr>
                <w:sz w:val="20"/>
                <w:szCs w:val="20"/>
              </w:rPr>
              <w:t>Coram :</w:t>
            </w:r>
          </w:p>
        </w:tc>
        <w:tc>
          <w:tcPr>
            <w:tcW w:w="8118" w:type="dxa"/>
          </w:tcPr>
          <w:p w:rsidR="00A81CA7" w:rsidRPr="00A81CA7" w:rsidRDefault="00A81CA7" w:rsidP="00A81CA7">
            <w:pPr>
              <w:rPr>
                <w:sz w:val="20"/>
                <w:szCs w:val="20"/>
              </w:rPr>
            </w:pPr>
            <w:proofErr w:type="spellStart"/>
            <w:r w:rsidRPr="00A81CA7">
              <w:rPr>
                <w:sz w:val="20"/>
                <w:u w:val="single"/>
              </w:rPr>
              <w:t>LeBel</w:t>
            </w:r>
            <w:proofErr w:type="spellEnd"/>
            <w:r w:rsidRPr="00A81CA7">
              <w:rPr>
                <w:sz w:val="20"/>
                <w:u w:val="single"/>
              </w:rPr>
              <w:t xml:space="preserve">, </w:t>
            </w:r>
            <w:proofErr w:type="spellStart"/>
            <w:r w:rsidRPr="00A81CA7">
              <w:rPr>
                <w:sz w:val="20"/>
                <w:u w:val="single"/>
              </w:rPr>
              <w:t>Karakatsanis</w:t>
            </w:r>
            <w:proofErr w:type="spellEnd"/>
            <w:r w:rsidRPr="00A81CA7">
              <w:rPr>
                <w:sz w:val="20"/>
                <w:u w:val="single"/>
              </w:rPr>
              <w:t xml:space="preserve"> and Wagner JJ.</w:t>
            </w:r>
          </w:p>
          <w:p w:rsidR="00A81CA7" w:rsidRPr="00A81CA7" w:rsidRDefault="00A81CA7" w:rsidP="00A81CA7">
            <w:pPr>
              <w:rPr>
                <w:sz w:val="20"/>
                <w:szCs w:val="20"/>
                <w:u w:val="single"/>
              </w:rPr>
            </w:pPr>
          </w:p>
        </w:tc>
      </w:tr>
      <w:tr w:rsidR="00A81CA7" w:rsidRPr="006728BF" w:rsidTr="00921D77">
        <w:trPr>
          <w:cantSplit/>
        </w:trPr>
        <w:tc>
          <w:tcPr>
            <w:tcW w:w="9576" w:type="dxa"/>
            <w:gridSpan w:val="2"/>
          </w:tcPr>
          <w:p w:rsidR="00A81CA7" w:rsidRPr="00A81CA7" w:rsidRDefault="00A81CA7" w:rsidP="00A81CA7">
            <w:pPr>
              <w:ind w:firstLine="720"/>
              <w:jc w:val="both"/>
              <w:rPr>
                <w:sz w:val="20"/>
                <w:szCs w:val="20"/>
              </w:rPr>
            </w:pPr>
            <w:r w:rsidRPr="00A81CA7">
              <w:rPr>
                <w:sz w:val="20"/>
                <w:szCs w:val="20"/>
              </w:rPr>
              <w:t>The motion for a stay of the application is dismissed. The application for leave to appeal from the judgment of the Court of Appeal for Ontario, Number M41906, dated February 15, 2013, is dismissed without costs.</w:t>
            </w:r>
          </w:p>
          <w:p w:rsidR="00A81CA7" w:rsidRPr="00A81CA7" w:rsidRDefault="00A81CA7" w:rsidP="00A81CA7">
            <w:pPr>
              <w:jc w:val="both"/>
              <w:rPr>
                <w:sz w:val="20"/>
                <w:szCs w:val="20"/>
              </w:rPr>
            </w:pPr>
          </w:p>
          <w:p w:rsidR="00A81CA7" w:rsidRPr="00A81CA7" w:rsidRDefault="00A81CA7" w:rsidP="00A81CA7">
            <w:pPr>
              <w:ind w:firstLine="720"/>
              <w:jc w:val="both"/>
              <w:rPr>
                <w:sz w:val="20"/>
                <w:szCs w:val="20"/>
                <w:lang w:val="fr-CA"/>
              </w:rPr>
            </w:pPr>
            <w:r w:rsidRPr="00A81CA7">
              <w:rPr>
                <w:sz w:val="20"/>
                <w:szCs w:val="20"/>
                <w:lang w:val="fr-CA"/>
              </w:rPr>
              <w:t>La requête visant à obtenir un sursis de la demande est rejetée. La demande d’autorisation d’appel de l’arrêt de la Cour d’appel de l’Ontario, numéro M41906, daté du 15 février 2013, est rejetée sans dépens.</w:t>
            </w:r>
          </w:p>
        </w:tc>
      </w:tr>
    </w:tbl>
    <w:p w:rsidR="009B1382" w:rsidRPr="00A81CA7" w:rsidRDefault="009B1382" w:rsidP="009B1382">
      <w:pPr>
        <w:rPr>
          <w:sz w:val="20"/>
          <w:szCs w:val="20"/>
          <w:lang w:val="fr-CA"/>
        </w:rPr>
      </w:pPr>
    </w:p>
    <w:p w:rsidR="009B1382" w:rsidRPr="001B157C" w:rsidRDefault="009B1382" w:rsidP="009B1382">
      <w:pPr>
        <w:rPr>
          <w:sz w:val="20"/>
          <w:szCs w:val="20"/>
          <w:u w:val="single"/>
        </w:rPr>
      </w:pPr>
      <w:r w:rsidRPr="001B157C">
        <w:rPr>
          <w:sz w:val="20"/>
          <w:szCs w:val="20"/>
          <w:u w:val="single"/>
        </w:rPr>
        <w:t>CASE SUMMARY</w:t>
      </w:r>
    </w:p>
    <w:p w:rsidR="009B1382" w:rsidRDefault="009B1382" w:rsidP="009B138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1D094A" w:rsidRPr="000D5D12" w:rsidTr="008B10EC">
        <w:tc>
          <w:tcPr>
            <w:tcW w:w="5000" w:type="pct"/>
            <w:gridSpan w:val="3"/>
          </w:tcPr>
          <w:p w:rsidR="001D094A" w:rsidRPr="000D5D12" w:rsidRDefault="001D094A" w:rsidP="008B10EC">
            <w:pPr>
              <w:jc w:val="both"/>
              <w:rPr>
                <w:rFonts w:eastAsia="Calibri"/>
                <w:sz w:val="20"/>
              </w:rPr>
            </w:pPr>
            <w:r w:rsidRPr="000D5D12">
              <w:rPr>
                <w:rFonts w:eastAsia="Calibri"/>
                <w:sz w:val="20"/>
              </w:rPr>
              <w:t xml:space="preserve">Access to Information </w:t>
            </w:r>
            <w:r w:rsidRPr="000D5D12">
              <w:rPr>
                <w:rFonts w:eastAsia="Calibri"/>
                <w:sz w:val="20"/>
              </w:rPr>
              <w:noBreakHyphen/>
              <w:t xml:space="preserve"> Administrative law </w:t>
            </w:r>
            <w:r w:rsidRPr="000D5D12">
              <w:rPr>
                <w:rFonts w:eastAsia="Calibri"/>
                <w:sz w:val="20"/>
              </w:rPr>
              <w:noBreakHyphen/>
              <w:t xml:space="preserve"> Judicial review </w:t>
            </w:r>
            <w:r w:rsidRPr="000D5D12">
              <w:rPr>
                <w:rFonts w:eastAsia="Calibri"/>
                <w:sz w:val="20"/>
              </w:rPr>
              <w:noBreakHyphen/>
              <w:t xml:space="preserve"> Civil procedure </w:t>
            </w:r>
            <w:r w:rsidRPr="000D5D12">
              <w:rPr>
                <w:rFonts w:eastAsia="Calibri"/>
                <w:sz w:val="20"/>
              </w:rPr>
              <w:noBreakHyphen/>
              <w:t xml:space="preserve"> Request for adjournment </w:t>
            </w:r>
            <w:r w:rsidRPr="000D5D12">
              <w:rPr>
                <w:rFonts w:eastAsia="Calibri"/>
                <w:sz w:val="20"/>
              </w:rPr>
              <w:noBreakHyphen/>
              <w:t xml:space="preserve"> Whether the lower courts erred in dismissing the applicant’s applications for judicial review and for leave to appeal.</w:t>
            </w:r>
          </w:p>
        </w:tc>
      </w:tr>
      <w:tr w:rsidR="001D094A" w:rsidRPr="000D5D12" w:rsidTr="008B10EC">
        <w:tc>
          <w:tcPr>
            <w:tcW w:w="5000" w:type="pct"/>
            <w:gridSpan w:val="3"/>
          </w:tcPr>
          <w:p w:rsidR="001D094A" w:rsidRPr="000D5D12" w:rsidRDefault="001D094A" w:rsidP="008B10EC">
            <w:pPr>
              <w:jc w:val="both"/>
              <w:rPr>
                <w:rFonts w:eastAsia="Calibri"/>
                <w:sz w:val="20"/>
              </w:rPr>
            </w:pPr>
          </w:p>
        </w:tc>
      </w:tr>
      <w:tr w:rsidR="001D094A" w:rsidRPr="000D5D12" w:rsidTr="008B10EC">
        <w:tc>
          <w:tcPr>
            <w:tcW w:w="5000" w:type="pct"/>
            <w:gridSpan w:val="3"/>
          </w:tcPr>
          <w:p w:rsidR="001D094A" w:rsidRPr="000D5D12" w:rsidRDefault="001D094A" w:rsidP="008B10EC">
            <w:pPr>
              <w:jc w:val="both"/>
              <w:rPr>
                <w:rFonts w:eastAsia="Calibri"/>
                <w:sz w:val="20"/>
              </w:rPr>
            </w:pPr>
            <w:r w:rsidRPr="000D5D12">
              <w:rPr>
                <w:rFonts w:eastAsia="Calibri"/>
                <w:sz w:val="20"/>
              </w:rPr>
              <w:t xml:space="preserve">The applicant made an access to information request under the </w:t>
            </w:r>
            <w:r w:rsidRPr="000D5D12">
              <w:rPr>
                <w:rFonts w:eastAsia="Calibri"/>
                <w:i/>
                <w:sz w:val="20"/>
              </w:rPr>
              <w:t>Municipal Freedom of Information and Protection of Privacy Act</w:t>
            </w:r>
            <w:r w:rsidRPr="000D5D12">
              <w:rPr>
                <w:rFonts w:eastAsia="Calibri"/>
                <w:sz w:val="20"/>
              </w:rPr>
              <w:t>, R.S.O. 1990, c. M. 56 (the “</w:t>
            </w:r>
            <w:r w:rsidRPr="000D5D12">
              <w:rPr>
                <w:rFonts w:eastAsia="Calibri"/>
                <w:i/>
                <w:sz w:val="20"/>
              </w:rPr>
              <w:t>Act</w:t>
            </w:r>
            <w:r w:rsidRPr="000D5D12">
              <w:rPr>
                <w:rFonts w:eastAsia="Calibri"/>
                <w:sz w:val="20"/>
              </w:rPr>
              <w:t>”), to the Toronto Police Service (the “Police”) for copies of an occurrence report and related pictures taken of his injuries.  The Police provided the applicant with full copies of all photographs and a redacted copy of the occurrence report.  The Police redacted a police “ten</w:t>
            </w:r>
            <w:r w:rsidRPr="000D5D12">
              <w:rPr>
                <w:rFonts w:eastAsia="Calibri"/>
                <w:sz w:val="20"/>
              </w:rPr>
              <w:noBreakHyphen/>
            </w:r>
            <w:proofErr w:type="spellStart"/>
            <w:r w:rsidRPr="000D5D12">
              <w:rPr>
                <w:rFonts w:eastAsia="Calibri"/>
                <w:sz w:val="20"/>
              </w:rPr>
              <w:t>code</w:t>
            </w:r>
            <w:proofErr w:type="spellEnd"/>
            <w:r w:rsidRPr="000D5D12">
              <w:rPr>
                <w:rFonts w:eastAsia="Calibri"/>
                <w:sz w:val="20"/>
              </w:rPr>
              <w:t xml:space="preserve">” (pursuant to the law enforcement exemption in s. 8(1)(1) of the </w:t>
            </w:r>
            <w:r w:rsidRPr="000D5D12">
              <w:rPr>
                <w:rFonts w:eastAsia="Calibri"/>
                <w:i/>
                <w:sz w:val="20"/>
              </w:rPr>
              <w:t>Act</w:t>
            </w:r>
            <w:r w:rsidRPr="000D5D12">
              <w:rPr>
                <w:rFonts w:eastAsia="Calibri"/>
                <w:sz w:val="20"/>
              </w:rPr>
              <w:t xml:space="preserve">) as well as the identity of the person who had accompanied the applicant to the police station (pursuant to the personal privacy exemption under s. 14(1) and s. 38(b) of the </w:t>
            </w:r>
            <w:r w:rsidRPr="000D5D12">
              <w:rPr>
                <w:rFonts w:eastAsia="Calibri"/>
                <w:i/>
                <w:sz w:val="20"/>
              </w:rPr>
              <w:t>Act</w:t>
            </w:r>
            <w:r w:rsidRPr="000D5D12">
              <w:rPr>
                <w:rFonts w:eastAsia="Calibri"/>
                <w:sz w:val="20"/>
              </w:rPr>
              <w:t>).</w:t>
            </w:r>
          </w:p>
          <w:p w:rsidR="001D094A" w:rsidRPr="000D5D12" w:rsidRDefault="001D094A" w:rsidP="008B10EC">
            <w:pPr>
              <w:jc w:val="both"/>
              <w:rPr>
                <w:rFonts w:eastAsia="Calibri"/>
                <w:sz w:val="20"/>
              </w:rPr>
            </w:pPr>
          </w:p>
          <w:p w:rsidR="001D094A" w:rsidRPr="000D5D12" w:rsidRDefault="001D094A" w:rsidP="008B10EC">
            <w:pPr>
              <w:jc w:val="both"/>
              <w:rPr>
                <w:rFonts w:eastAsia="Calibri"/>
                <w:sz w:val="20"/>
              </w:rPr>
            </w:pPr>
            <w:r w:rsidRPr="000D5D12">
              <w:rPr>
                <w:rFonts w:eastAsia="Calibri"/>
                <w:sz w:val="20"/>
              </w:rPr>
              <w:t xml:space="preserve">The applicant requested the correction of information in the occurrence report and the production of notebooks of the two named officers relating to the incident.  The Police refused to make the correction but advised that a copy of the applicant’s statement of disagreement had been attached to the original record.  The Police refused the notebooks as not within the scope of the original request.  The applicant appealed to the Information and Privacy Commissioner of Ontario (the “Commissioner”), who upheld the Police’s decision, other than to direct the Police to disclose the identity of the person who had accompanied the applicant to the police station. </w:t>
            </w:r>
          </w:p>
          <w:p w:rsidR="001D094A" w:rsidRPr="000D5D12" w:rsidRDefault="001D094A" w:rsidP="008B10EC">
            <w:pPr>
              <w:jc w:val="both"/>
              <w:rPr>
                <w:rFonts w:eastAsia="Calibri"/>
                <w:sz w:val="20"/>
              </w:rPr>
            </w:pPr>
          </w:p>
          <w:p w:rsidR="001D094A" w:rsidRPr="000D5D12" w:rsidRDefault="001D094A" w:rsidP="008B10EC">
            <w:pPr>
              <w:jc w:val="both"/>
              <w:rPr>
                <w:rFonts w:eastAsia="Calibri"/>
                <w:sz w:val="20"/>
              </w:rPr>
            </w:pPr>
            <w:r w:rsidRPr="000D5D12">
              <w:rPr>
                <w:rFonts w:eastAsia="Calibri"/>
                <w:sz w:val="20"/>
              </w:rPr>
              <w:t xml:space="preserve">When a request for reconsideration was considered and rejected by the Commissioner, the applicant brought an application for judicial review.  At the hearing, he made written and oral submissions requesting that the application be put on “standby”.  The Divisional Court declined to adjourn the hearing, and the applicant refused to proceed.  The Divisional Court dismissed the application for judicial review, finding no basis upon which to conclude that the adjudicator’s decision was unreasonable.  An application for leave to appeal to the Court of Appeal for Ontario was </w:t>
            </w:r>
            <w:r w:rsidRPr="000D5D12">
              <w:rPr>
                <w:rFonts w:eastAsia="Calibri"/>
                <w:sz w:val="20"/>
              </w:rPr>
              <w:lastRenderedPageBreak/>
              <w:t>dismissed.</w:t>
            </w:r>
          </w:p>
          <w:p w:rsidR="001D094A" w:rsidRPr="000D5D12" w:rsidRDefault="001D094A" w:rsidP="008B10EC">
            <w:pPr>
              <w:jc w:val="both"/>
              <w:rPr>
                <w:rFonts w:eastAsia="Calibri"/>
                <w:sz w:val="20"/>
              </w:rPr>
            </w:pPr>
          </w:p>
        </w:tc>
      </w:tr>
      <w:tr w:rsidR="001D094A" w:rsidRPr="000D5D12" w:rsidTr="008B10EC">
        <w:tc>
          <w:tcPr>
            <w:tcW w:w="2427" w:type="pct"/>
          </w:tcPr>
          <w:p w:rsidR="001D094A" w:rsidRPr="000D5D12" w:rsidRDefault="001D094A" w:rsidP="008B10EC">
            <w:pPr>
              <w:jc w:val="both"/>
              <w:rPr>
                <w:rFonts w:eastAsia="Calibri"/>
                <w:sz w:val="20"/>
              </w:rPr>
            </w:pPr>
            <w:r w:rsidRPr="000D5D12">
              <w:rPr>
                <w:rFonts w:eastAsia="Calibri"/>
                <w:sz w:val="20"/>
              </w:rPr>
              <w:lastRenderedPageBreak/>
              <w:t>October 31, 2012</w:t>
            </w:r>
          </w:p>
          <w:p w:rsidR="001D094A" w:rsidRPr="000D5D12" w:rsidRDefault="001D094A" w:rsidP="008B10EC">
            <w:pPr>
              <w:jc w:val="both"/>
              <w:rPr>
                <w:rFonts w:eastAsia="Calibri"/>
                <w:sz w:val="20"/>
              </w:rPr>
            </w:pPr>
            <w:r w:rsidRPr="000D5D12">
              <w:rPr>
                <w:rFonts w:eastAsia="Calibri"/>
                <w:sz w:val="20"/>
              </w:rPr>
              <w:t>Ontario Superior Court of Justice</w:t>
            </w:r>
          </w:p>
          <w:p w:rsidR="001D094A" w:rsidRPr="000D5D12" w:rsidRDefault="001D094A" w:rsidP="008B10EC">
            <w:pPr>
              <w:jc w:val="both"/>
              <w:rPr>
                <w:rFonts w:eastAsia="Calibri"/>
                <w:sz w:val="20"/>
              </w:rPr>
            </w:pPr>
            <w:r w:rsidRPr="000D5D12">
              <w:rPr>
                <w:rFonts w:eastAsia="Calibri"/>
                <w:sz w:val="20"/>
              </w:rPr>
              <w:t>(</w:t>
            </w:r>
            <w:proofErr w:type="spellStart"/>
            <w:r w:rsidRPr="000D5D12">
              <w:rPr>
                <w:rFonts w:eastAsia="Calibri"/>
                <w:sz w:val="20"/>
              </w:rPr>
              <w:t>Pardu</w:t>
            </w:r>
            <w:proofErr w:type="spellEnd"/>
            <w:r w:rsidRPr="000D5D12">
              <w:rPr>
                <w:rFonts w:eastAsia="Calibri"/>
                <w:sz w:val="20"/>
              </w:rPr>
              <w:t>, Lax and MacKinnon JJ.)</w:t>
            </w:r>
          </w:p>
          <w:p w:rsidR="001D094A" w:rsidRPr="000D5D12" w:rsidRDefault="001D094A" w:rsidP="008B10EC">
            <w:pPr>
              <w:jc w:val="both"/>
              <w:rPr>
                <w:rFonts w:eastAsia="Calibri"/>
                <w:sz w:val="20"/>
              </w:rPr>
            </w:pPr>
            <w:r w:rsidRPr="000D5D12">
              <w:rPr>
                <w:rFonts w:eastAsia="Calibri"/>
                <w:sz w:val="20"/>
              </w:rPr>
              <w:t>51/09</w:t>
            </w:r>
          </w:p>
          <w:p w:rsidR="001D094A" w:rsidRPr="000D5D12" w:rsidRDefault="001D094A" w:rsidP="008B10EC">
            <w:pPr>
              <w:jc w:val="both"/>
              <w:rPr>
                <w:rFonts w:eastAsia="Calibri"/>
                <w:sz w:val="20"/>
              </w:rPr>
            </w:pPr>
          </w:p>
        </w:tc>
        <w:tc>
          <w:tcPr>
            <w:tcW w:w="243" w:type="pct"/>
          </w:tcPr>
          <w:p w:rsidR="001D094A" w:rsidRPr="000D5D12" w:rsidRDefault="001D094A" w:rsidP="008B10EC">
            <w:pPr>
              <w:jc w:val="both"/>
              <w:rPr>
                <w:rFonts w:eastAsia="Calibri"/>
                <w:sz w:val="20"/>
              </w:rPr>
            </w:pPr>
          </w:p>
        </w:tc>
        <w:tc>
          <w:tcPr>
            <w:tcW w:w="2330" w:type="pct"/>
          </w:tcPr>
          <w:p w:rsidR="001D094A" w:rsidRPr="000D5D12" w:rsidRDefault="001D094A" w:rsidP="008B10EC">
            <w:pPr>
              <w:jc w:val="both"/>
              <w:rPr>
                <w:rFonts w:eastAsia="Calibri"/>
                <w:sz w:val="20"/>
              </w:rPr>
            </w:pPr>
            <w:r w:rsidRPr="000D5D12">
              <w:rPr>
                <w:rFonts w:eastAsia="Calibri"/>
                <w:sz w:val="20"/>
              </w:rPr>
              <w:t xml:space="preserve">Application for an adjournment and application for judicial review dismissed </w:t>
            </w:r>
          </w:p>
        </w:tc>
      </w:tr>
      <w:tr w:rsidR="001D094A" w:rsidRPr="000D5D12" w:rsidTr="008B10EC">
        <w:tc>
          <w:tcPr>
            <w:tcW w:w="2427" w:type="pct"/>
          </w:tcPr>
          <w:p w:rsidR="001D094A" w:rsidRPr="000D5D12" w:rsidRDefault="001D094A" w:rsidP="008B10EC">
            <w:pPr>
              <w:jc w:val="both"/>
              <w:rPr>
                <w:rFonts w:eastAsia="Calibri"/>
                <w:sz w:val="20"/>
              </w:rPr>
            </w:pPr>
            <w:r w:rsidRPr="000D5D12">
              <w:rPr>
                <w:rFonts w:eastAsia="Calibri"/>
                <w:sz w:val="20"/>
              </w:rPr>
              <w:t>February 15, 2013</w:t>
            </w:r>
          </w:p>
          <w:p w:rsidR="001D094A" w:rsidRPr="000D5D12" w:rsidRDefault="001D094A" w:rsidP="008B10EC">
            <w:pPr>
              <w:jc w:val="both"/>
              <w:rPr>
                <w:rFonts w:eastAsia="Calibri"/>
                <w:sz w:val="20"/>
              </w:rPr>
            </w:pPr>
            <w:r w:rsidRPr="000D5D12">
              <w:rPr>
                <w:rFonts w:eastAsia="Calibri"/>
                <w:sz w:val="20"/>
              </w:rPr>
              <w:t>Court of Appeal for Ontario</w:t>
            </w:r>
          </w:p>
          <w:p w:rsidR="001D094A" w:rsidRPr="000D5D12" w:rsidRDefault="001D094A" w:rsidP="008B10EC">
            <w:pPr>
              <w:jc w:val="both"/>
              <w:rPr>
                <w:rFonts w:eastAsia="Calibri"/>
                <w:sz w:val="20"/>
                <w:lang w:val="fr-CA"/>
              </w:rPr>
            </w:pPr>
            <w:r w:rsidRPr="000D5D12">
              <w:rPr>
                <w:rFonts w:eastAsia="Calibri"/>
                <w:sz w:val="20"/>
                <w:lang w:val="fr-CA"/>
              </w:rPr>
              <w:t xml:space="preserve">(Blair, </w:t>
            </w:r>
            <w:proofErr w:type="spellStart"/>
            <w:r w:rsidRPr="000D5D12">
              <w:rPr>
                <w:rFonts w:eastAsia="Calibri"/>
                <w:sz w:val="20"/>
                <w:lang w:val="fr-CA"/>
              </w:rPr>
              <w:t>MacFarland</w:t>
            </w:r>
            <w:proofErr w:type="spellEnd"/>
            <w:r w:rsidRPr="000D5D12">
              <w:rPr>
                <w:rFonts w:eastAsia="Calibri"/>
                <w:sz w:val="20"/>
                <w:lang w:val="fr-CA"/>
              </w:rPr>
              <w:t xml:space="preserve"> and Rouleau JJ.A.)</w:t>
            </w:r>
          </w:p>
          <w:p w:rsidR="001D094A" w:rsidRPr="000D5D12" w:rsidRDefault="001D094A" w:rsidP="008B10EC">
            <w:pPr>
              <w:jc w:val="both"/>
              <w:rPr>
                <w:rFonts w:eastAsia="Calibri"/>
                <w:sz w:val="20"/>
              </w:rPr>
            </w:pPr>
            <w:r w:rsidRPr="000D5D12">
              <w:rPr>
                <w:rFonts w:eastAsia="Calibri"/>
                <w:sz w:val="20"/>
              </w:rPr>
              <w:t>M41906</w:t>
            </w:r>
          </w:p>
          <w:p w:rsidR="001D094A" w:rsidRPr="000D5D12" w:rsidRDefault="001D094A" w:rsidP="008B10EC">
            <w:pPr>
              <w:jc w:val="both"/>
              <w:rPr>
                <w:rFonts w:eastAsia="Calibri"/>
                <w:sz w:val="20"/>
                <w:lang w:val="fr-CA"/>
              </w:rPr>
            </w:pPr>
          </w:p>
        </w:tc>
        <w:tc>
          <w:tcPr>
            <w:tcW w:w="243" w:type="pct"/>
          </w:tcPr>
          <w:p w:rsidR="001D094A" w:rsidRPr="000D5D12" w:rsidRDefault="001D094A" w:rsidP="008B10EC">
            <w:pPr>
              <w:jc w:val="both"/>
              <w:rPr>
                <w:rFonts w:eastAsia="Calibri"/>
                <w:sz w:val="20"/>
                <w:lang w:val="fr-CA"/>
              </w:rPr>
            </w:pPr>
          </w:p>
        </w:tc>
        <w:tc>
          <w:tcPr>
            <w:tcW w:w="2330" w:type="pct"/>
          </w:tcPr>
          <w:p w:rsidR="001D094A" w:rsidRPr="000D5D12" w:rsidRDefault="001D094A" w:rsidP="008B10EC">
            <w:pPr>
              <w:jc w:val="both"/>
              <w:rPr>
                <w:rFonts w:eastAsia="Calibri"/>
                <w:sz w:val="20"/>
              </w:rPr>
            </w:pPr>
            <w:r w:rsidRPr="000D5D12">
              <w:rPr>
                <w:rFonts w:eastAsia="Calibri"/>
                <w:sz w:val="20"/>
              </w:rPr>
              <w:t xml:space="preserve">Application for leave to appeal dismissed </w:t>
            </w:r>
          </w:p>
        </w:tc>
      </w:tr>
      <w:tr w:rsidR="001D094A" w:rsidRPr="000D5D12" w:rsidTr="008B10EC">
        <w:tc>
          <w:tcPr>
            <w:tcW w:w="2427" w:type="pct"/>
          </w:tcPr>
          <w:p w:rsidR="001D094A" w:rsidRPr="000D5D12" w:rsidRDefault="001D094A" w:rsidP="008B10EC">
            <w:pPr>
              <w:jc w:val="both"/>
              <w:rPr>
                <w:rFonts w:eastAsia="Calibri"/>
                <w:sz w:val="20"/>
              </w:rPr>
            </w:pPr>
            <w:r w:rsidRPr="000D5D12">
              <w:rPr>
                <w:rFonts w:eastAsia="Calibri"/>
                <w:sz w:val="20"/>
              </w:rPr>
              <w:t>April 9, 2013</w:t>
            </w:r>
          </w:p>
          <w:p w:rsidR="001D094A" w:rsidRPr="000D5D12" w:rsidRDefault="001D094A" w:rsidP="008B10EC">
            <w:pPr>
              <w:jc w:val="both"/>
              <w:rPr>
                <w:rFonts w:eastAsia="Calibri"/>
                <w:sz w:val="20"/>
              </w:rPr>
            </w:pPr>
            <w:r w:rsidRPr="000D5D12">
              <w:rPr>
                <w:rFonts w:eastAsia="Calibri"/>
                <w:sz w:val="20"/>
              </w:rPr>
              <w:t>Supreme Court of Canada</w:t>
            </w:r>
          </w:p>
        </w:tc>
        <w:tc>
          <w:tcPr>
            <w:tcW w:w="243" w:type="pct"/>
          </w:tcPr>
          <w:p w:rsidR="001D094A" w:rsidRPr="000D5D12" w:rsidRDefault="001D094A" w:rsidP="008B10EC">
            <w:pPr>
              <w:jc w:val="both"/>
              <w:rPr>
                <w:rFonts w:eastAsia="Calibri"/>
                <w:sz w:val="20"/>
              </w:rPr>
            </w:pPr>
          </w:p>
        </w:tc>
        <w:tc>
          <w:tcPr>
            <w:tcW w:w="2330" w:type="pct"/>
          </w:tcPr>
          <w:p w:rsidR="001D094A" w:rsidRPr="000D5D12" w:rsidRDefault="001D094A" w:rsidP="008B10EC">
            <w:pPr>
              <w:jc w:val="both"/>
              <w:rPr>
                <w:rFonts w:eastAsia="Calibri"/>
                <w:sz w:val="20"/>
              </w:rPr>
            </w:pPr>
            <w:r w:rsidRPr="000D5D12">
              <w:rPr>
                <w:rFonts w:eastAsia="Calibri"/>
                <w:sz w:val="20"/>
              </w:rPr>
              <w:t>Application for leave to appeal filed</w:t>
            </w:r>
          </w:p>
        </w:tc>
      </w:tr>
    </w:tbl>
    <w:p w:rsidR="009B1382" w:rsidRDefault="009B1382" w:rsidP="009B1382">
      <w:pPr>
        <w:rPr>
          <w:sz w:val="20"/>
          <w:szCs w:val="20"/>
        </w:rPr>
      </w:pPr>
    </w:p>
    <w:p w:rsidR="009B1382" w:rsidRPr="00C50A5C" w:rsidRDefault="001552C7" w:rsidP="009B1382">
      <w:pPr>
        <w:rPr>
          <w:sz w:val="20"/>
          <w:szCs w:val="20"/>
        </w:rPr>
      </w:pPr>
      <w:r w:rsidRPr="001552C7">
        <w:rPr>
          <w:sz w:val="20"/>
          <w:szCs w:val="20"/>
          <w:lang w:val="fr-CA"/>
        </w:rPr>
        <w:pict>
          <v:rect id="_x0000_i1076" style="width:2in;height:1pt" o:hrpct="0" o:hralign="center" o:hrstd="t" o:hrnoshade="t" o:hr="t" fillcolor="black [3213]" stroked="f"/>
        </w:pict>
      </w:r>
    </w:p>
    <w:p w:rsidR="009B1382" w:rsidRDefault="009B1382" w:rsidP="009B1382">
      <w:pPr>
        <w:rPr>
          <w:sz w:val="20"/>
          <w:szCs w:val="20"/>
        </w:rPr>
      </w:pPr>
    </w:p>
    <w:p w:rsidR="009B1382" w:rsidRPr="001B157C" w:rsidRDefault="009B1382" w:rsidP="009B1382">
      <w:pPr>
        <w:rPr>
          <w:sz w:val="20"/>
          <w:szCs w:val="20"/>
          <w:u w:val="single"/>
          <w:lang w:val="fr-CA"/>
        </w:rPr>
      </w:pPr>
      <w:r w:rsidRPr="001B157C">
        <w:rPr>
          <w:sz w:val="20"/>
          <w:szCs w:val="20"/>
          <w:u w:val="single"/>
          <w:lang w:val="fr-CA"/>
        </w:rPr>
        <w:t>RÉSUMÉ DE L’AFFAIRE</w:t>
      </w:r>
    </w:p>
    <w:p w:rsidR="009B1382" w:rsidRDefault="009B1382" w:rsidP="009B138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1D094A" w:rsidRPr="006728BF" w:rsidTr="008B10EC">
        <w:tc>
          <w:tcPr>
            <w:tcW w:w="5000" w:type="pct"/>
            <w:gridSpan w:val="3"/>
          </w:tcPr>
          <w:p w:rsidR="001D094A" w:rsidRPr="000D5D12" w:rsidRDefault="001D094A" w:rsidP="008B10EC">
            <w:pPr>
              <w:jc w:val="both"/>
              <w:rPr>
                <w:rFonts w:eastAsia="Calibri"/>
                <w:sz w:val="20"/>
                <w:lang w:val="fr-CA"/>
              </w:rPr>
            </w:pPr>
            <w:r w:rsidRPr="000D5D12">
              <w:rPr>
                <w:rFonts w:eastAsia="Calibri"/>
                <w:sz w:val="20"/>
                <w:lang w:val="fr-CA"/>
              </w:rPr>
              <w:t xml:space="preserve">Accès à l’information </w:t>
            </w:r>
            <w:r w:rsidRPr="000D5D12">
              <w:rPr>
                <w:rFonts w:eastAsia="Calibri"/>
                <w:sz w:val="20"/>
                <w:lang w:val="fr-CA"/>
              </w:rPr>
              <w:noBreakHyphen/>
              <w:t xml:space="preserve"> Droit administratif </w:t>
            </w:r>
            <w:r w:rsidRPr="000D5D12">
              <w:rPr>
                <w:rFonts w:eastAsia="Calibri"/>
                <w:sz w:val="20"/>
                <w:lang w:val="fr-CA"/>
              </w:rPr>
              <w:noBreakHyphen/>
              <w:t xml:space="preserve"> Contrôle judiciaire </w:t>
            </w:r>
            <w:r w:rsidRPr="000D5D12">
              <w:rPr>
                <w:rFonts w:eastAsia="Calibri"/>
                <w:sz w:val="20"/>
                <w:lang w:val="fr-CA"/>
              </w:rPr>
              <w:noBreakHyphen/>
              <w:t xml:space="preserve"> Procédure civile </w:t>
            </w:r>
            <w:r w:rsidRPr="000D5D12">
              <w:rPr>
                <w:rFonts w:eastAsia="Calibri"/>
                <w:sz w:val="20"/>
                <w:lang w:val="fr-CA"/>
              </w:rPr>
              <w:noBreakHyphen/>
              <w:t xml:space="preserve"> Demande d’ajournement </w:t>
            </w:r>
            <w:r w:rsidRPr="000D5D12">
              <w:rPr>
                <w:rFonts w:eastAsia="Calibri"/>
                <w:sz w:val="20"/>
                <w:lang w:val="fr-CA"/>
              </w:rPr>
              <w:noBreakHyphen/>
              <w:t xml:space="preserve"> Les juridictions inférieures </w:t>
            </w:r>
            <w:proofErr w:type="spellStart"/>
            <w:r w:rsidRPr="000D5D12">
              <w:rPr>
                <w:rFonts w:eastAsia="Calibri"/>
                <w:sz w:val="20"/>
                <w:lang w:val="fr-CA"/>
              </w:rPr>
              <w:t>ont</w:t>
            </w:r>
            <w:r w:rsidRPr="000D5D12">
              <w:rPr>
                <w:rFonts w:eastAsia="Calibri"/>
                <w:sz w:val="20"/>
                <w:lang w:val="fr-CA"/>
              </w:rPr>
              <w:noBreakHyphen/>
              <w:t>elles</w:t>
            </w:r>
            <w:proofErr w:type="spellEnd"/>
            <w:r w:rsidRPr="000D5D12">
              <w:rPr>
                <w:rFonts w:eastAsia="Calibri"/>
                <w:sz w:val="20"/>
                <w:lang w:val="fr-CA"/>
              </w:rPr>
              <w:t xml:space="preserve"> eu tort de rejeter les demandes de contrôle judiciaire et d’autorisation d’appel présentées par le demandeur?</w:t>
            </w:r>
          </w:p>
        </w:tc>
      </w:tr>
      <w:tr w:rsidR="001D094A" w:rsidRPr="006728BF" w:rsidTr="008B10EC">
        <w:tc>
          <w:tcPr>
            <w:tcW w:w="5000" w:type="pct"/>
            <w:gridSpan w:val="3"/>
          </w:tcPr>
          <w:p w:rsidR="001D094A" w:rsidRPr="000D5D12" w:rsidRDefault="001D094A" w:rsidP="008B10EC">
            <w:pPr>
              <w:jc w:val="both"/>
              <w:rPr>
                <w:rFonts w:eastAsia="Calibri"/>
                <w:sz w:val="20"/>
                <w:lang w:val="fr-CA"/>
              </w:rPr>
            </w:pPr>
          </w:p>
        </w:tc>
      </w:tr>
      <w:tr w:rsidR="001D094A" w:rsidRPr="006728BF" w:rsidTr="008B10EC">
        <w:tc>
          <w:tcPr>
            <w:tcW w:w="5000" w:type="pct"/>
            <w:gridSpan w:val="3"/>
          </w:tcPr>
          <w:p w:rsidR="001D094A" w:rsidRPr="000D5D12" w:rsidRDefault="001D094A" w:rsidP="008B10EC">
            <w:pPr>
              <w:jc w:val="both"/>
              <w:rPr>
                <w:rFonts w:eastAsia="Calibri"/>
                <w:sz w:val="20"/>
                <w:lang w:val="fr-CA"/>
              </w:rPr>
            </w:pPr>
            <w:r w:rsidRPr="000D5D12">
              <w:rPr>
                <w:rFonts w:eastAsia="Calibri"/>
                <w:sz w:val="20"/>
                <w:lang w:val="fr-CA"/>
              </w:rPr>
              <w:t>Le demandeur a fait une demande d’accès à l’information en application de la</w:t>
            </w:r>
            <w:r w:rsidRPr="000D5D12">
              <w:rPr>
                <w:rFonts w:eastAsia="Calibri"/>
                <w:i/>
                <w:sz w:val="20"/>
                <w:lang w:val="fr-CA"/>
              </w:rPr>
              <w:t xml:space="preserve"> Loi sur l’accès à l’information municipale et la protection de la vie privée</w:t>
            </w:r>
            <w:r w:rsidRPr="000D5D12">
              <w:rPr>
                <w:rFonts w:eastAsia="Calibri"/>
                <w:sz w:val="20"/>
                <w:lang w:val="fr-CA"/>
              </w:rPr>
              <w:t>, L.R.O. 1990, ch. M. 56 (la « </w:t>
            </w:r>
            <w:r w:rsidRPr="000D5D12">
              <w:rPr>
                <w:rFonts w:eastAsia="Calibri"/>
                <w:i/>
                <w:sz w:val="20"/>
                <w:lang w:val="fr-CA"/>
              </w:rPr>
              <w:t>Loi</w:t>
            </w:r>
            <w:r w:rsidRPr="000D5D12">
              <w:rPr>
                <w:rFonts w:eastAsia="Calibri"/>
                <w:sz w:val="20"/>
                <w:lang w:val="fr-CA"/>
              </w:rPr>
              <w:t xml:space="preserve"> »), au service de police de Toronto (la « Police ») pour obtenir des copies d’un rapport d’événement et des photos connexes prises de ses blessures.  La Police a fourni au demandeur des copies intégrales de toutes les photographies et une copie caviardée du rapport d’événement.  La police a caviardé un « code dix » de la police (en application de l’exception de l’exécution de la loi, prévue au par. 8(1) de la </w:t>
            </w:r>
            <w:r w:rsidRPr="000D5D12">
              <w:rPr>
                <w:rFonts w:eastAsia="Calibri"/>
                <w:i/>
                <w:sz w:val="20"/>
                <w:lang w:val="fr-CA"/>
              </w:rPr>
              <w:t>Loi</w:t>
            </w:r>
            <w:r w:rsidRPr="000D5D12">
              <w:rPr>
                <w:rFonts w:eastAsia="Calibri"/>
                <w:sz w:val="20"/>
                <w:lang w:val="fr-CA"/>
              </w:rPr>
              <w:t xml:space="preserve">) ainsi que l’identité de la personne qui avait accompagné le demandeur au poste de police (en application de l’exception de la vie privée prévue au par. 14(1) et à l’al. 38b) de la </w:t>
            </w:r>
            <w:r w:rsidRPr="000D5D12">
              <w:rPr>
                <w:rFonts w:eastAsia="Calibri"/>
                <w:i/>
                <w:sz w:val="20"/>
                <w:lang w:val="fr-CA"/>
              </w:rPr>
              <w:t>Loi</w:t>
            </w:r>
            <w:r w:rsidRPr="000D5D12">
              <w:rPr>
                <w:rFonts w:eastAsia="Calibri"/>
                <w:sz w:val="20"/>
                <w:lang w:val="fr-CA"/>
              </w:rPr>
              <w:t>).</w:t>
            </w:r>
          </w:p>
          <w:p w:rsidR="001D094A" w:rsidRPr="000D5D12" w:rsidRDefault="001D094A" w:rsidP="008B10EC">
            <w:pPr>
              <w:jc w:val="both"/>
              <w:rPr>
                <w:rFonts w:eastAsia="Calibri"/>
                <w:sz w:val="20"/>
                <w:lang w:val="fr-CA"/>
              </w:rPr>
            </w:pPr>
          </w:p>
          <w:p w:rsidR="001D094A" w:rsidRPr="000D5D12" w:rsidRDefault="001D094A" w:rsidP="008B10EC">
            <w:pPr>
              <w:jc w:val="both"/>
              <w:rPr>
                <w:rFonts w:eastAsia="Calibri"/>
                <w:sz w:val="20"/>
                <w:lang w:val="fr-CA"/>
              </w:rPr>
            </w:pPr>
            <w:r w:rsidRPr="000D5D12">
              <w:rPr>
                <w:rFonts w:eastAsia="Calibri"/>
                <w:sz w:val="20"/>
                <w:lang w:val="fr-CA"/>
              </w:rPr>
              <w:t xml:space="preserve">Le demandeur a sollicité la correction des renseignements dans le rapport d’événement et la production des carnets de notes des deux policiers nommés relativement à l’incident.  La Police a refusé de faire la correction, mais a fait savoir qu’une copie de la déclaration de désaccord du demandeur avait été jointe au dossier original.  La Police a refusé l’accès aux carnets de notes au motif qu’ils n’étaient pas visés par la demande initiale.  Le demandeur a interjeté appel au Commissaire à l’information et à la protection de la vie privée de l’Ontario (le « Commissaire »), qui a confirmé la décision de la Police, ordonnant par ailleurs à la Police de divulguer l’identité de la personne qui avait accompagné le demandeur au poste de police. </w:t>
            </w:r>
          </w:p>
          <w:p w:rsidR="001D094A" w:rsidRPr="000D5D12" w:rsidRDefault="001D094A" w:rsidP="008B10EC">
            <w:pPr>
              <w:jc w:val="both"/>
              <w:rPr>
                <w:rFonts w:eastAsia="Calibri"/>
                <w:sz w:val="20"/>
                <w:lang w:val="fr-CA"/>
              </w:rPr>
            </w:pPr>
          </w:p>
          <w:p w:rsidR="001D094A" w:rsidRPr="000D5D12" w:rsidRDefault="001D094A" w:rsidP="008B10EC">
            <w:pPr>
              <w:jc w:val="both"/>
              <w:rPr>
                <w:rFonts w:eastAsia="Calibri"/>
                <w:sz w:val="20"/>
                <w:lang w:val="fr-CA"/>
              </w:rPr>
            </w:pPr>
            <w:r w:rsidRPr="000D5D12">
              <w:rPr>
                <w:rFonts w:eastAsia="Calibri"/>
                <w:sz w:val="20"/>
                <w:lang w:val="fr-CA"/>
              </w:rPr>
              <w:t>Après que le commissaire a examiné, puis rejeté une demande de réexamen, le demandeur a présenté une demande de contrôle judiciaire.  À l’audience, il a présenté des observations écrites et orales, demandant que la demande soit placée « en attente ».  La Cour divisionnaire a refusé d’ajourner l’audience et le demandeur a refusé de procéder.  La Cour divisionnaire a rejeté la demande de contrôle judiciaire, ne trouvant aucun motif de conclure que la décision de l’arbitre était déraisonnable.  Une demande d’autorisation d’appel à la Cour d’appel de l’Ontario a été rejetée.</w:t>
            </w:r>
          </w:p>
          <w:p w:rsidR="001D094A" w:rsidRPr="000D5D12" w:rsidRDefault="001D094A" w:rsidP="008B10EC">
            <w:pPr>
              <w:jc w:val="both"/>
              <w:rPr>
                <w:rFonts w:eastAsia="Calibri"/>
                <w:sz w:val="20"/>
                <w:lang w:val="fr-CA"/>
              </w:rPr>
            </w:pPr>
          </w:p>
        </w:tc>
      </w:tr>
      <w:tr w:rsidR="001D094A" w:rsidRPr="006728BF" w:rsidTr="008B10EC">
        <w:tc>
          <w:tcPr>
            <w:tcW w:w="2427" w:type="pct"/>
          </w:tcPr>
          <w:p w:rsidR="001D094A" w:rsidRPr="000D5D12" w:rsidRDefault="001D094A" w:rsidP="008B10EC">
            <w:pPr>
              <w:jc w:val="both"/>
              <w:rPr>
                <w:rFonts w:eastAsia="Calibri"/>
                <w:sz w:val="20"/>
                <w:lang w:val="fr-CA"/>
              </w:rPr>
            </w:pPr>
            <w:r w:rsidRPr="000D5D12">
              <w:rPr>
                <w:rFonts w:eastAsia="Calibri"/>
                <w:sz w:val="20"/>
                <w:lang w:val="fr-CA"/>
              </w:rPr>
              <w:t>31 octobre 2012</w:t>
            </w:r>
          </w:p>
          <w:p w:rsidR="001D094A" w:rsidRPr="000D5D12" w:rsidRDefault="001D094A" w:rsidP="008B10EC">
            <w:pPr>
              <w:jc w:val="both"/>
              <w:rPr>
                <w:rFonts w:eastAsia="Calibri"/>
                <w:sz w:val="20"/>
                <w:lang w:val="fr-CA"/>
              </w:rPr>
            </w:pPr>
            <w:r w:rsidRPr="000D5D12">
              <w:rPr>
                <w:rFonts w:eastAsia="Calibri"/>
                <w:sz w:val="20"/>
                <w:lang w:val="fr-CA"/>
              </w:rPr>
              <w:t>Cour supérieure de justice de l’Ontario</w:t>
            </w:r>
          </w:p>
          <w:p w:rsidR="001D094A" w:rsidRPr="000D5D12" w:rsidRDefault="001D094A" w:rsidP="008B10EC">
            <w:pPr>
              <w:jc w:val="both"/>
              <w:rPr>
                <w:rFonts w:eastAsia="Calibri"/>
                <w:sz w:val="20"/>
                <w:lang w:val="fr-CA"/>
              </w:rPr>
            </w:pPr>
            <w:r w:rsidRPr="000D5D12">
              <w:rPr>
                <w:rFonts w:eastAsia="Calibri"/>
                <w:sz w:val="20"/>
                <w:lang w:val="fr-CA"/>
              </w:rPr>
              <w:t xml:space="preserve">(Juges </w:t>
            </w:r>
            <w:proofErr w:type="spellStart"/>
            <w:r w:rsidRPr="000D5D12">
              <w:rPr>
                <w:rFonts w:eastAsia="Calibri"/>
                <w:sz w:val="20"/>
                <w:lang w:val="fr-CA"/>
              </w:rPr>
              <w:t>Pardu</w:t>
            </w:r>
            <w:proofErr w:type="spellEnd"/>
            <w:r w:rsidRPr="000D5D12">
              <w:rPr>
                <w:rFonts w:eastAsia="Calibri"/>
                <w:sz w:val="20"/>
                <w:lang w:val="fr-CA"/>
              </w:rPr>
              <w:t xml:space="preserve">, </w:t>
            </w:r>
            <w:proofErr w:type="spellStart"/>
            <w:r w:rsidRPr="000D5D12">
              <w:rPr>
                <w:rFonts w:eastAsia="Calibri"/>
                <w:sz w:val="20"/>
                <w:lang w:val="fr-CA"/>
              </w:rPr>
              <w:t>Lax</w:t>
            </w:r>
            <w:proofErr w:type="spellEnd"/>
            <w:r w:rsidRPr="000D5D12">
              <w:rPr>
                <w:rFonts w:eastAsia="Calibri"/>
                <w:sz w:val="20"/>
                <w:lang w:val="fr-CA"/>
              </w:rPr>
              <w:t xml:space="preserve"> et </w:t>
            </w:r>
            <w:proofErr w:type="spellStart"/>
            <w:r w:rsidRPr="000D5D12">
              <w:rPr>
                <w:rFonts w:eastAsia="Calibri"/>
                <w:sz w:val="20"/>
                <w:lang w:val="fr-CA"/>
              </w:rPr>
              <w:t>MacKinnon</w:t>
            </w:r>
            <w:proofErr w:type="spellEnd"/>
            <w:r w:rsidRPr="000D5D12">
              <w:rPr>
                <w:rFonts w:eastAsia="Calibri"/>
                <w:sz w:val="20"/>
                <w:lang w:val="fr-CA"/>
              </w:rPr>
              <w:t>)</w:t>
            </w:r>
          </w:p>
          <w:p w:rsidR="001D094A" w:rsidRPr="000D5D12" w:rsidRDefault="001D094A" w:rsidP="008B10EC">
            <w:pPr>
              <w:jc w:val="both"/>
              <w:rPr>
                <w:rFonts w:eastAsia="Calibri"/>
                <w:sz w:val="20"/>
                <w:lang w:val="fr-CA"/>
              </w:rPr>
            </w:pPr>
            <w:r w:rsidRPr="000D5D12">
              <w:rPr>
                <w:rFonts w:eastAsia="Calibri"/>
                <w:sz w:val="20"/>
                <w:lang w:val="fr-CA"/>
              </w:rPr>
              <w:t>51/09</w:t>
            </w:r>
          </w:p>
          <w:p w:rsidR="001D094A" w:rsidRPr="000D5D12" w:rsidRDefault="001D094A" w:rsidP="008B10EC">
            <w:pPr>
              <w:jc w:val="both"/>
              <w:rPr>
                <w:rFonts w:eastAsia="Calibri"/>
                <w:sz w:val="20"/>
                <w:lang w:val="fr-CA"/>
              </w:rPr>
            </w:pPr>
          </w:p>
        </w:tc>
        <w:tc>
          <w:tcPr>
            <w:tcW w:w="243" w:type="pct"/>
          </w:tcPr>
          <w:p w:rsidR="001D094A" w:rsidRPr="000D5D12" w:rsidRDefault="001D094A" w:rsidP="008B10EC">
            <w:pPr>
              <w:jc w:val="both"/>
              <w:rPr>
                <w:rFonts w:eastAsia="Calibri"/>
                <w:sz w:val="20"/>
                <w:lang w:val="fr-CA"/>
              </w:rPr>
            </w:pPr>
          </w:p>
        </w:tc>
        <w:tc>
          <w:tcPr>
            <w:tcW w:w="2330" w:type="pct"/>
          </w:tcPr>
          <w:p w:rsidR="001D094A" w:rsidRPr="000D5D12" w:rsidRDefault="001D094A" w:rsidP="008B10EC">
            <w:pPr>
              <w:jc w:val="both"/>
              <w:rPr>
                <w:rFonts w:eastAsia="Calibri"/>
                <w:sz w:val="20"/>
                <w:lang w:val="fr-CA"/>
              </w:rPr>
            </w:pPr>
            <w:r w:rsidRPr="000D5D12">
              <w:rPr>
                <w:rFonts w:eastAsia="Calibri"/>
                <w:sz w:val="20"/>
                <w:lang w:val="fr-CA"/>
              </w:rPr>
              <w:t>Demande d’ajournement et demande de contrôle judiciaire, rejetées</w:t>
            </w:r>
          </w:p>
        </w:tc>
      </w:tr>
      <w:tr w:rsidR="001D094A" w:rsidRPr="000D5D12" w:rsidTr="008B10EC">
        <w:tc>
          <w:tcPr>
            <w:tcW w:w="2427" w:type="pct"/>
          </w:tcPr>
          <w:p w:rsidR="001D094A" w:rsidRPr="000D5D12" w:rsidRDefault="001D094A" w:rsidP="008B10EC">
            <w:pPr>
              <w:jc w:val="both"/>
              <w:rPr>
                <w:rFonts w:eastAsia="Calibri"/>
                <w:sz w:val="20"/>
                <w:lang w:val="fr-CA"/>
              </w:rPr>
            </w:pPr>
            <w:r w:rsidRPr="000D5D12">
              <w:rPr>
                <w:rFonts w:eastAsia="Calibri"/>
                <w:sz w:val="20"/>
                <w:lang w:val="fr-CA"/>
              </w:rPr>
              <w:lastRenderedPageBreak/>
              <w:t>15 février 2013</w:t>
            </w:r>
          </w:p>
          <w:p w:rsidR="001D094A" w:rsidRPr="000D5D12" w:rsidRDefault="001D094A" w:rsidP="008B10EC">
            <w:pPr>
              <w:jc w:val="both"/>
              <w:rPr>
                <w:rFonts w:eastAsia="Calibri"/>
                <w:sz w:val="20"/>
                <w:lang w:val="fr-CA"/>
              </w:rPr>
            </w:pPr>
            <w:r w:rsidRPr="000D5D12">
              <w:rPr>
                <w:rFonts w:eastAsia="Calibri"/>
                <w:sz w:val="20"/>
                <w:lang w:val="fr-CA"/>
              </w:rPr>
              <w:t>Cour d’appel de l’Ontario</w:t>
            </w:r>
          </w:p>
          <w:p w:rsidR="001D094A" w:rsidRPr="000D5D12" w:rsidRDefault="001D094A" w:rsidP="008B10EC">
            <w:pPr>
              <w:jc w:val="both"/>
              <w:rPr>
                <w:rFonts w:eastAsia="Calibri"/>
                <w:sz w:val="20"/>
                <w:lang w:val="fr-CA"/>
              </w:rPr>
            </w:pPr>
            <w:r w:rsidRPr="000D5D12">
              <w:rPr>
                <w:rFonts w:eastAsia="Calibri"/>
                <w:sz w:val="20"/>
                <w:lang w:val="fr-CA"/>
              </w:rPr>
              <w:t xml:space="preserve">(Juges Blair, </w:t>
            </w:r>
            <w:proofErr w:type="spellStart"/>
            <w:r w:rsidRPr="000D5D12">
              <w:rPr>
                <w:rFonts w:eastAsia="Calibri"/>
                <w:sz w:val="20"/>
                <w:lang w:val="fr-CA"/>
              </w:rPr>
              <w:t>MacFarland</w:t>
            </w:r>
            <w:proofErr w:type="spellEnd"/>
            <w:r w:rsidRPr="000D5D12">
              <w:rPr>
                <w:rFonts w:eastAsia="Calibri"/>
                <w:sz w:val="20"/>
                <w:lang w:val="fr-CA"/>
              </w:rPr>
              <w:t xml:space="preserve"> et Rouleau)</w:t>
            </w:r>
          </w:p>
          <w:p w:rsidR="001D094A" w:rsidRPr="000D5D12" w:rsidRDefault="001D094A" w:rsidP="008B10EC">
            <w:pPr>
              <w:jc w:val="both"/>
              <w:rPr>
                <w:rFonts w:eastAsia="Calibri"/>
                <w:sz w:val="20"/>
                <w:lang w:val="fr-CA"/>
              </w:rPr>
            </w:pPr>
            <w:r w:rsidRPr="000D5D12">
              <w:rPr>
                <w:rFonts w:eastAsia="Calibri"/>
                <w:sz w:val="20"/>
                <w:lang w:val="fr-CA"/>
              </w:rPr>
              <w:t>M41906</w:t>
            </w:r>
          </w:p>
          <w:p w:rsidR="001D094A" w:rsidRPr="000D5D12" w:rsidRDefault="001D094A" w:rsidP="008B10EC">
            <w:pPr>
              <w:jc w:val="both"/>
              <w:rPr>
                <w:rFonts w:eastAsia="Calibri"/>
                <w:sz w:val="20"/>
                <w:lang w:val="fr-CA"/>
              </w:rPr>
            </w:pPr>
          </w:p>
        </w:tc>
        <w:tc>
          <w:tcPr>
            <w:tcW w:w="243" w:type="pct"/>
          </w:tcPr>
          <w:p w:rsidR="001D094A" w:rsidRPr="000D5D12" w:rsidRDefault="001D094A" w:rsidP="008B10EC">
            <w:pPr>
              <w:jc w:val="both"/>
              <w:rPr>
                <w:rFonts w:eastAsia="Calibri"/>
                <w:sz w:val="20"/>
                <w:lang w:val="fr-CA"/>
              </w:rPr>
            </w:pPr>
          </w:p>
        </w:tc>
        <w:tc>
          <w:tcPr>
            <w:tcW w:w="2330" w:type="pct"/>
          </w:tcPr>
          <w:p w:rsidR="001D094A" w:rsidRPr="000D5D12" w:rsidRDefault="001D094A" w:rsidP="008B10EC">
            <w:pPr>
              <w:jc w:val="both"/>
              <w:rPr>
                <w:rFonts w:eastAsia="Calibri"/>
                <w:sz w:val="20"/>
                <w:lang w:val="fr-CA"/>
              </w:rPr>
            </w:pPr>
            <w:r w:rsidRPr="000D5D12">
              <w:rPr>
                <w:rFonts w:eastAsia="Calibri"/>
                <w:sz w:val="20"/>
                <w:lang w:val="fr-CA"/>
              </w:rPr>
              <w:t>Demande d’autorisation d’appel, rejetée</w:t>
            </w:r>
          </w:p>
        </w:tc>
      </w:tr>
      <w:tr w:rsidR="001D094A" w:rsidRPr="000D5D12" w:rsidTr="008B10EC">
        <w:tc>
          <w:tcPr>
            <w:tcW w:w="2427" w:type="pct"/>
          </w:tcPr>
          <w:p w:rsidR="001D094A" w:rsidRPr="000D5D12" w:rsidRDefault="001D094A" w:rsidP="008B10EC">
            <w:pPr>
              <w:jc w:val="both"/>
              <w:rPr>
                <w:rFonts w:eastAsia="Calibri"/>
                <w:sz w:val="20"/>
                <w:lang w:val="fr-CA"/>
              </w:rPr>
            </w:pPr>
            <w:r w:rsidRPr="000D5D12">
              <w:rPr>
                <w:rFonts w:eastAsia="Calibri"/>
                <w:sz w:val="20"/>
                <w:lang w:val="fr-CA"/>
              </w:rPr>
              <w:t>9 avril 2013</w:t>
            </w:r>
          </w:p>
          <w:p w:rsidR="001D094A" w:rsidRPr="000D5D12" w:rsidRDefault="001D094A" w:rsidP="008B10EC">
            <w:pPr>
              <w:jc w:val="both"/>
              <w:rPr>
                <w:rFonts w:eastAsia="Calibri"/>
                <w:sz w:val="20"/>
                <w:lang w:val="fr-CA"/>
              </w:rPr>
            </w:pPr>
            <w:r w:rsidRPr="000D5D12">
              <w:rPr>
                <w:rFonts w:eastAsia="Calibri"/>
                <w:sz w:val="20"/>
                <w:lang w:val="fr-CA"/>
              </w:rPr>
              <w:t>Cour suprême du Canada</w:t>
            </w:r>
          </w:p>
        </w:tc>
        <w:tc>
          <w:tcPr>
            <w:tcW w:w="243" w:type="pct"/>
          </w:tcPr>
          <w:p w:rsidR="001D094A" w:rsidRPr="000D5D12" w:rsidRDefault="001D094A" w:rsidP="008B10EC">
            <w:pPr>
              <w:jc w:val="both"/>
              <w:rPr>
                <w:rFonts w:eastAsia="Calibri"/>
                <w:sz w:val="20"/>
                <w:lang w:val="fr-CA"/>
              </w:rPr>
            </w:pPr>
          </w:p>
        </w:tc>
        <w:tc>
          <w:tcPr>
            <w:tcW w:w="2330" w:type="pct"/>
          </w:tcPr>
          <w:p w:rsidR="001D094A" w:rsidRPr="000D5D12" w:rsidRDefault="001D094A" w:rsidP="008B10EC">
            <w:pPr>
              <w:jc w:val="both"/>
              <w:rPr>
                <w:rFonts w:eastAsia="Calibri"/>
                <w:sz w:val="20"/>
                <w:lang w:val="fr-CA"/>
              </w:rPr>
            </w:pPr>
            <w:r w:rsidRPr="000D5D12">
              <w:rPr>
                <w:rFonts w:eastAsia="Calibri"/>
                <w:sz w:val="20"/>
                <w:lang w:val="fr-CA"/>
              </w:rPr>
              <w:t>Demande d’autorisation d’appel, déposée</w:t>
            </w:r>
          </w:p>
        </w:tc>
      </w:tr>
    </w:tbl>
    <w:p w:rsidR="009B1382" w:rsidRDefault="009B1382" w:rsidP="009B1382">
      <w:pPr>
        <w:rPr>
          <w:sz w:val="20"/>
          <w:szCs w:val="20"/>
        </w:rPr>
      </w:pPr>
    </w:p>
    <w:p w:rsidR="009B1382" w:rsidRDefault="001552C7" w:rsidP="009B1382">
      <w:pPr>
        <w:rPr>
          <w:sz w:val="20"/>
          <w:szCs w:val="20"/>
          <w:lang w:val="fr-CA"/>
        </w:rPr>
      </w:pPr>
      <w:r w:rsidRPr="001552C7">
        <w:rPr>
          <w:sz w:val="20"/>
          <w:szCs w:val="20"/>
          <w:lang w:val="fr-CA"/>
        </w:rPr>
        <w:pict>
          <v:rect id="_x0000_i1077" style="width:2in;height:1pt" o:hrpct="0" o:hralign="center" o:hrstd="t" o:hrnoshade="t" o:hr="t" fillcolor="black [3213]" stroked="f"/>
        </w:pict>
      </w:r>
    </w:p>
    <w:p w:rsidR="009B1382" w:rsidRDefault="009B1382" w:rsidP="009B1382">
      <w:pPr>
        <w:rPr>
          <w:sz w:val="20"/>
          <w:szCs w:val="20"/>
          <w:lang w:val="fr-CA"/>
        </w:rPr>
      </w:pPr>
    </w:p>
    <w:tbl>
      <w:tblPr>
        <w:tblStyle w:val="TableGrid1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650DE" w:rsidRPr="00E650DE" w:rsidTr="00921D77">
        <w:trPr>
          <w:cantSplit/>
        </w:trPr>
        <w:tc>
          <w:tcPr>
            <w:tcW w:w="1458" w:type="dxa"/>
          </w:tcPr>
          <w:p w:rsidR="00E650DE" w:rsidRPr="00E650DE" w:rsidRDefault="00E650DE" w:rsidP="00E650DE">
            <w:pPr>
              <w:rPr>
                <w:sz w:val="20"/>
                <w:szCs w:val="20"/>
              </w:rPr>
            </w:pPr>
            <w:r w:rsidRPr="00E650DE">
              <w:rPr>
                <w:b/>
                <w:sz w:val="20"/>
                <w:lang w:val="fr-CA"/>
              </w:rPr>
              <w:t>35381</w:t>
            </w:r>
          </w:p>
          <w:p w:rsidR="00E650DE" w:rsidRPr="00E650DE" w:rsidRDefault="00E650DE" w:rsidP="00E650DE">
            <w:pPr>
              <w:rPr>
                <w:b/>
                <w:sz w:val="20"/>
                <w:szCs w:val="20"/>
                <w:lang w:val="fr-CA"/>
              </w:rPr>
            </w:pPr>
          </w:p>
        </w:tc>
        <w:tc>
          <w:tcPr>
            <w:tcW w:w="8118" w:type="dxa"/>
          </w:tcPr>
          <w:p w:rsidR="00E650DE" w:rsidRPr="00E650DE" w:rsidRDefault="00E650DE" w:rsidP="00E650DE">
            <w:pPr>
              <w:rPr>
                <w:sz w:val="20"/>
                <w:szCs w:val="20"/>
              </w:rPr>
            </w:pPr>
            <w:r w:rsidRPr="00E650DE">
              <w:rPr>
                <w:b/>
                <w:sz w:val="20"/>
                <w:u w:val="single"/>
              </w:rPr>
              <w:t xml:space="preserve">James </w:t>
            </w:r>
            <w:proofErr w:type="spellStart"/>
            <w:r w:rsidRPr="00E650DE">
              <w:rPr>
                <w:b/>
                <w:sz w:val="20"/>
                <w:u w:val="single"/>
              </w:rPr>
              <w:t>Pankiw</w:t>
            </w:r>
            <w:proofErr w:type="spellEnd"/>
            <w:r w:rsidRPr="00E650DE">
              <w:rPr>
                <w:b/>
                <w:sz w:val="20"/>
                <w:u w:val="single"/>
              </w:rPr>
              <w:t xml:space="preserve"> v. Chiropractors’ Association of Saskatchewan</w:t>
            </w:r>
            <w:r w:rsidRPr="00E650DE">
              <w:rPr>
                <w:sz w:val="20"/>
                <w:szCs w:val="20"/>
              </w:rPr>
              <w:t xml:space="preserve"> (Sask.) (Civil) (By Leave)</w:t>
            </w:r>
          </w:p>
          <w:p w:rsidR="00E650DE" w:rsidRPr="00E650DE" w:rsidRDefault="00E650DE" w:rsidP="00E650DE">
            <w:pPr>
              <w:rPr>
                <w:sz w:val="20"/>
                <w:szCs w:val="20"/>
              </w:rPr>
            </w:pPr>
          </w:p>
        </w:tc>
      </w:tr>
      <w:tr w:rsidR="00E650DE" w:rsidRPr="00E650DE" w:rsidTr="00921D77">
        <w:trPr>
          <w:cantSplit/>
        </w:trPr>
        <w:tc>
          <w:tcPr>
            <w:tcW w:w="1458" w:type="dxa"/>
          </w:tcPr>
          <w:p w:rsidR="00E650DE" w:rsidRPr="00E650DE" w:rsidRDefault="00E650DE" w:rsidP="00E650DE">
            <w:pPr>
              <w:rPr>
                <w:sz w:val="20"/>
                <w:szCs w:val="20"/>
              </w:rPr>
            </w:pPr>
            <w:r w:rsidRPr="00E650DE">
              <w:rPr>
                <w:sz w:val="20"/>
                <w:szCs w:val="20"/>
              </w:rPr>
              <w:t>Coram :</w:t>
            </w:r>
          </w:p>
        </w:tc>
        <w:tc>
          <w:tcPr>
            <w:tcW w:w="8118" w:type="dxa"/>
          </w:tcPr>
          <w:p w:rsidR="00E650DE" w:rsidRPr="00E650DE" w:rsidRDefault="00E650DE" w:rsidP="00E650DE">
            <w:pPr>
              <w:rPr>
                <w:sz w:val="20"/>
                <w:szCs w:val="20"/>
              </w:rPr>
            </w:pPr>
            <w:proofErr w:type="spellStart"/>
            <w:r w:rsidRPr="00E650DE">
              <w:rPr>
                <w:sz w:val="20"/>
                <w:u w:val="single"/>
              </w:rPr>
              <w:t>LeBel</w:t>
            </w:r>
            <w:proofErr w:type="spellEnd"/>
            <w:r w:rsidRPr="00E650DE">
              <w:rPr>
                <w:sz w:val="20"/>
                <w:u w:val="single"/>
              </w:rPr>
              <w:t xml:space="preserve">, </w:t>
            </w:r>
            <w:proofErr w:type="spellStart"/>
            <w:r w:rsidRPr="00E650DE">
              <w:rPr>
                <w:sz w:val="20"/>
                <w:u w:val="single"/>
              </w:rPr>
              <w:t>Karakatsanis</w:t>
            </w:r>
            <w:proofErr w:type="spellEnd"/>
            <w:r w:rsidRPr="00E650DE">
              <w:rPr>
                <w:sz w:val="20"/>
                <w:u w:val="single"/>
              </w:rPr>
              <w:t xml:space="preserve"> and Wagner JJ.</w:t>
            </w:r>
          </w:p>
          <w:p w:rsidR="00E650DE" w:rsidRPr="00E650DE" w:rsidRDefault="00E650DE" w:rsidP="00E650DE">
            <w:pPr>
              <w:rPr>
                <w:sz w:val="20"/>
                <w:szCs w:val="20"/>
                <w:u w:val="single"/>
              </w:rPr>
            </w:pPr>
          </w:p>
        </w:tc>
      </w:tr>
      <w:tr w:rsidR="00E650DE" w:rsidRPr="006728BF" w:rsidTr="00921D77">
        <w:trPr>
          <w:cantSplit/>
        </w:trPr>
        <w:tc>
          <w:tcPr>
            <w:tcW w:w="9576" w:type="dxa"/>
            <w:gridSpan w:val="2"/>
          </w:tcPr>
          <w:p w:rsidR="00E650DE" w:rsidRPr="00E650DE" w:rsidRDefault="00E650DE" w:rsidP="00E650DE">
            <w:pPr>
              <w:ind w:firstLine="720"/>
              <w:jc w:val="both"/>
              <w:rPr>
                <w:sz w:val="20"/>
                <w:szCs w:val="20"/>
              </w:rPr>
            </w:pPr>
            <w:r w:rsidRPr="00E650DE">
              <w:rPr>
                <w:sz w:val="20"/>
                <w:szCs w:val="20"/>
              </w:rPr>
              <w:t>The application for leave to appeal from the judgment of the Court of Appeal for Saskatchewan, Number CACV2347, 2013 SKCA 36, dated March 27, 2013, is dismissed with costs.</w:t>
            </w:r>
          </w:p>
          <w:p w:rsidR="00E650DE" w:rsidRPr="00E650DE" w:rsidRDefault="00E650DE" w:rsidP="00E650DE">
            <w:pPr>
              <w:jc w:val="both"/>
              <w:rPr>
                <w:sz w:val="20"/>
                <w:szCs w:val="20"/>
              </w:rPr>
            </w:pPr>
          </w:p>
          <w:p w:rsidR="00E650DE" w:rsidRPr="00E650DE" w:rsidRDefault="00E650DE" w:rsidP="00E650DE">
            <w:pPr>
              <w:ind w:firstLine="720"/>
              <w:jc w:val="both"/>
              <w:rPr>
                <w:sz w:val="20"/>
                <w:szCs w:val="20"/>
                <w:lang w:val="fr-CA"/>
              </w:rPr>
            </w:pPr>
            <w:r w:rsidRPr="00E650DE">
              <w:rPr>
                <w:sz w:val="20"/>
                <w:szCs w:val="20"/>
                <w:lang w:val="fr-CA"/>
              </w:rPr>
              <w:t>La demande d’autorisation d’appel de l’arrêt de la Cour d’appel de la Saskatchewan, numéro CACV2347, 2013 SKCA 36, daté du 27 mars 2013, est rejetée avec dépens.</w:t>
            </w:r>
          </w:p>
        </w:tc>
      </w:tr>
    </w:tbl>
    <w:p w:rsidR="009B1382" w:rsidRPr="00E650DE" w:rsidRDefault="009B1382" w:rsidP="009B1382">
      <w:pPr>
        <w:rPr>
          <w:sz w:val="20"/>
          <w:szCs w:val="20"/>
          <w:lang w:val="fr-CA"/>
        </w:rPr>
      </w:pPr>
    </w:p>
    <w:p w:rsidR="009B1382" w:rsidRPr="001B157C" w:rsidRDefault="009B1382" w:rsidP="009B1382">
      <w:pPr>
        <w:rPr>
          <w:sz w:val="20"/>
          <w:szCs w:val="20"/>
          <w:u w:val="single"/>
        </w:rPr>
      </w:pPr>
      <w:r w:rsidRPr="001B157C">
        <w:rPr>
          <w:sz w:val="20"/>
          <w:szCs w:val="20"/>
          <w:u w:val="single"/>
        </w:rPr>
        <w:t>CASE SUMMARY</w:t>
      </w:r>
    </w:p>
    <w:p w:rsidR="009B1382" w:rsidRDefault="009B1382" w:rsidP="009B138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1D094A" w:rsidRPr="000D5D12" w:rsidTr="008B10EC">
        <w:tc>
          <w:tcPr>
            <w:tcW w:w="5000" w:type="pct"/>
            <w:gridSpan w:val="3"/>
          </w:tcPr>
          <w:p w:rsidR="001D094A" w:rsidRPr="000D5D12" w:rsidRDefault="001D094A" w:rsidP="008B10EC">
            <w:pPr>
              <w:jc w:val="both"/>
              <w:rPr>
                <w:rFonts w:eastAsia="Calibri"/>
                <w:sz w:val="20"/>
              </w:rPr>
            </w:pPr>
            <w:r w:rsidRPr="000D5D12">
              <w:rPr>
                <w:rFonts w:eastAsia="Calibri"/>
                <w:sz w:val="20"/>
              </w:rPr>
              <w:t xml:space="preserve">Legislation — Interpretation — Right to appeal — Proper interpretation of right to appeal under s. 40 of </w:t>
            </w:r>
            <w:r w:rsidRPr="000D5D12">
              <w:rPr>
                <w:rFonts w:eastAsia="Calibri"/>
                <w:i/>
                <w:sz w:val="20"/>
              </w:rPr>
              <w:t>The Chiropractic Act, 1994</w:t>
            </w:r>
            <w:r w:rsidRPr="000D5D12">
              <w:rPr>
                <w:rFonts w:eastAsia="Calibri"/>
                <w:sz w:val="20"/>
              </w:rPr>
              <w:t>, S.S. 1994, c. C-10.1 — Proper interpretation of statutes that purport to impose two limitation periods on an appeal process, one from a finding of guilt and one from the imposition of a penalty — Whether two separate appeals of one administrative process is unfair or inefficient — Whether there is a presumption at law that the legislature did not intend to remove a unified right of appeal — Whether provisions requiring two separate appeals should be read strictly in favour of a unified right of appeal.</w:t>
            </w:r>
          </w:p>
        </w:tc>
      </w:tr>
      <w:tr w:rsidR="001D094A" w:rsidRPr="000D5D12" w:rsidTr="008B10EC">
        <w:tc>
          <w:tcPr>
            <w:tcW w:w="5000" w:type="pct"/>
            <w:gridSpan w:val="3"/>
          </w:tcPr>
          <w:p w:rsidR="001D094A" w:rsidRPr="000D5D12" w:rsidRDefault="001D094A" w:rsidP="008B10EC">
            <w:pPr>
              <w:jc w:val="both"/>
              <w:rPr>
                <w:rFonts w:eastAsia="Calibri"/>
                <w:sz w:val="20"/>
              </w:rPr>
            </w:pPr>
          </w:p>
        </w:tc>
      </w:tr>
      <w:tr w:rsidR="001D094A" w:rsidRPr="000D5D12" w:rsidTr="008B10EC">
        <w:tc>
          <w:tcPr>
            <w:tcW w:w="5000" w:type="pct"/>
            <w:gridSpan w:val="3"/>
          </w:tcPr>
          <w:p w:rsidR="001D094A" w:rsidRPr="000D5D12" w:rsidRDefault="001D094A" w:rsidP="008B10EC">
            <w:pPr>
              <w:jc w:val="both"/>
              <w:rPr>
                <w:rFonts w:eastAsia="Calibri"/>
                <w:sz w:val="20"/>
              </w:rPr>
            </w:pPr>
            <w:r w:rsidRPr="000D5D12">
              <w:rPr>
                <w:rFonts w:eastAsia="Calibri"/>
                <w:sz w:val="20"/>
              </w:rPr>
              <w:t>On December 10, 2010, the Discipline Committee of the Chiropractors’ Association of Saskatchewan found Dr. </w:t>
            </w:r>
            <w:proofErr w:type="spellStart"/>
            <w:r w:rsidRPr="000D5D12">
              <w:rPr>
                <w:rFonts w:eastAsia="Calibri"/>
                <w:sz w:val="20"/>
              </w:rPr>
              <w:t>Pankiw</w:t>
            </w:r>
            <w:proofErr w:type="spellEnd"/>
            <w:r w:rsidRPr="000D5D12">
              <w:rPr>
                <w:rFonts w:eastAsia="Calibri"/>
                <w:sz w:val="20"/>
              </w:rPr>
              <w:t xml:space="preserve"> guilty of misconduct.  On January 31, 2012, the board of Chiropractors imposed a penalty on Dr. </w:t>
            </w:r>
            <w:proofErr w:type="spellStart"/>
            <w:r w:rsidRPr="000D5D12">
              <w:rPr>
                <w:rFonts w:eastAsia="Calibri"/>
                <w:sz w:val="20"/>
              </w:rPr>
              <w:t>Pankiw</w:t>
            </w:r>
            <w:proofErr w:type="spellEnd"/>
            <w:r w:rsidRPr="000D5D12">
              <w:rPr>
                <w:rFonts w:eastAsia="Calibri"/>
                <w:sz w:val="20"/>
              </w:rPr>
              <w:t>.  On February 8, 2012, Dr. </w:t>
            </w:r>
            <w:proofErr w:type="spellStart"/>
            <w:r w:rsidRPr="000D5D12">
              <w:rPr>
                <w:rFonts w:eastAsia="Calibri"/>
                <w:sz w:val="20"/>
              </w:rPr>
              <w:t>Pankiw</w:t>
            </w:r>
            <w:proofErr w:type="spellEnd"/>
            <w:r w:rsidRPr="000D5D12">
              <w:rPr>
                <w:rFonts w:eastAsia="Calibri"/>
                <w:sz w:val="20"/>
              </w:rPr>
              <w:t xml:space="preserve"> appealed the finding of misconduct and that penalty imposed.  The Chiropractor’s Association applied to the Queen’s Bench for Saskatchewan for a determination of whether the appeal of the finding of misconduct was properly before Mills J.</w:t>
            </w:r>
          </w:p>
          <w:p w:rsidR="001D094A" w:rsidRPr="000D5D12" w:rsidRDefault="001D094A" w:rsidP="008B10EC">
            <w:pPr>
              <w:jc w:val="both"/>
              <w:rPr>
                <w:rFonts w:eastAsia="Calibri"/>
                <w:sz w:val="20"/>
              </w:rPr>
            </w:pPr>
          </w:p>
          <w:p w:rsidR="001D094A" w:rsidRPr="000D5D12" w:rsidRDefault="001D094A" w:rsidP="008B10EC">
            <w:pPr>
              <w:jc w:val="both"/>
              <w:rPr>
                <w:rFonts w:eastAsia="Calibri"/>
                <w:sz w:val="20"/>
              </w:rPr>
            </w:pPr>
            <w:r w:rsidRPr="000D5D12">
              <w:rPr>
                <w:rFonts w:eastAsia="Calibri"/>
                <w:sz w:val="20"/>
              </w:rPr>
              <w:t xml:space="preserve">By fiat, Mills J. found that the Court of Queen’s Bench had no jurisdiction to hear an appeal of a misconduct decision made by the Discipline Committee of the Chiropractors’ Association of Saskatchewan outside of the 30-day period set out in s. 40(2) of </w:t>
            </w:r>
            <w:r w:rsidRPr="000D5D12">
              <w:rPr>
                <w:rFonts w:eastAsia="Calibri"/>
                <w:i/>
                <w:sz w:val="20"/>
              </w:rPr>
              <w:t>The Chiropractic Act, 1994</w:t>
            </w:r>
            <w:r w:rsidRPr="000D5D12">
              <w:rPr>
                <w:rFonts w:eastAsia="Calibri"/>
                <w:sz w:val="20"/>
              </w:rPr>
              <w:t>, S.S. 1994, c. C-10.1.  A second 30-day period applied to the decision on penalty made by the Board of Chiropractors, but that appeal only related to the penalty.  As a consequence, the only appeal available to Dr. </w:t>
            </w:r>
            <w:proofErr w:type="spellStart"/>
            <w:r w:rsidRPr="000D5D12">
              <w:rPr>
                <w:rFonts w:eastAsia="Calibri"/>
                <w:sz w:val="20"/>
              </w:rPr>
              <w:t>Pankiw</w:t>
            </w:r>
            <w:proofErr w:type="spellEnd"/>
            <w:r w:rsidRPr="000D5D12">
              <w:rPr>
                <w:rFonts w:eastAsia="Calibri"/>
                <w:sz w:val="20"/>
              </w:rPr>
              <w:t xml:space="preserve"> related to the penalty imposed by the Board of Chiropractors on January 31, 2012.  Mill J. directed the Local Registrar to set a date for hearing Dr. </w:t>
            </w:r>
            <w:proofErr w:type="spellStart"/>
            <w:r w:rsidRPr="000D5D12">
              <w:rPr>
                <w:rFonts w:eastAsia="Calibri"/>
                <w:sz w:val="20"/>
              </w:rPr>
              <w:t>Pankiw’s</w:t>
            </w:r>
            <w:proofErr w:type="spellEnd"/>
            <w:r w:rsidRPr="000D5D12">
              <w:rPr>
                <w:rFonts w:eastAsia="Calibri"/>
                <w:sz w:val="20"/>
              </w:rPr>
              <w:t xml:space="preserve"> appeal from that decision.</w:t>
            </w:r>
          </w:p>
          <w:p w:rsidR="001D094A" w:rsidRPr="000D5D12" w:rsidRDefault="001D094A" w:rsidP="008B10EC">
            <w:pPr>
              <w:jc w:val="both"/>
              <w:rPr>
                <w:rFonts w:eastAsia="Calibri"/>
                <w:sz w:val="20"/>
              </w:rPr>
            </w:pPr>
          </w:p>
          <w:p w:rsidR="001D094A" w:rsidRPr="000D5D12" w:rsidRDefault="001D094A" w:rsidP="008B10EC">
            <w:pPr>
              <w:jc w:val="both"/>
              <w:rPr>
                <w:rFonts w:eastAsia="Calibri"/>
                <w:sz w:val="20"/>
              </w:rPr>
            </w:pPr>
            <w:r w:rsidRPr="000D5D12">
              <w:rPr>
                <w:rFonts w:eastAsia="Calibri"/>
                <w:sz w:val="20"/>
              </w:rPr>
              <w:t>The Court of Appeal dismissed the appeal, finding that the legislation did not confer the power to extend the time to appeal on the Court, and it declined to impose a fiduciary obligation to inform one of its members of the time limit for filing an appeal.</w:t>
            </w:r>
          </w:p>
          <w:p w:rsidR="001D094A" w:rsidRPr="000D5D12" w:rsidRDefault="001D094A" w:rsidP="008B10EC">
            <w:pPr>
              <w:jc w:val="both"/>
              <w:rPr>
                <w:rFonts w:eastAsia="Calibri"/>
                <w:sz w:val="20"/>
              </w:rPr>
            </w:pPr>
          </w:p>
        </w:tc>
      </w:tr>
      <w:tr w:rsidR="001D094A" w:rsidRPr="000D5D12" w:rsidTr="008B10EC">
        <w:tc>
          <w:tcPr>
            <w:tcW w:w="2427" w:type="pct"/>
          </w:tcPr>
          <w:p w:rsidR="001D094A" w:rsidRPr="000D5D12" w:rsidRDefault="001D094A" w:rsidP="008B10EC">
            <w:pPr>
              <w:jc w:val="both"/>
              <w:rPr>
                <w:rFonts w:eastAsia="Calibri"/>
                <w:sz w:val="20"/>
              </w:rPr>
            </w:pPr>
            <w:r w:rsidRPr="000D5D12">
              <w:rPr>
                <w:rFonts w:eastAsia="Calibri"/>
                <w:sz w:val="20"/>
              </w:rPr>
              <w:t>October 11, 2012</w:t>
            </w:r>
          </w:p>
          <w:p w:rsidR="001D094A" w:rsidRPr="000D5D12" w:rsidRDefault="001D094A" w:rsidP="008B10EC">
            <w:pPr>
              <w:jc w:val="both"/>
              <w:rPr>
                <w:rFonts w:eastAsia="Calibri"/>
                <w:sz w:val="20"/>
              </w:rPr>
            </w:pPr>
            <w:r w:rsidRPr="000D5D12">
              <w:rPr>
                <w:rFonts w:eastAsia="Calibri"/>
                <w:sz w:val="20"/>
              </w:rPr>
              <w:t>Court of Queen’s Bench of Saskatchewan</w:t>
            </w:r>
          </w:p>
          <w:p w:rsidR="001D094A" w:rsidRPr="000D5D12" w:rsidRDefault="001D094A" w:rsidP="008B10EC">
            <w:pPr>
              <w:jc w:val="both"/>
              <w:rPr>
                <w:rFonts w:eastAsia="Calibri"/>
                <w:sz w:val="20"/>
              </w:rPr>
            </w:pPr>
            <w:r w:rsidRPr="000D5D12">
              <w:rPr>
                <w:rFonts w:eastAsia="Calibri"/>
                <w:sz w:val="20"/>
              </w:rPr>
              <w:t>(Mills J.)</w:t>
            </w:r>
          </w:p>
          <w:p w:rsidR="001D094A" w:rsidRPr="000D5D12" w:rsidRDefault="001D094A" w:rsidP="008B10EC">
            <w:pPr>
              <w:jc w:val="both"/>
              <w:rPr>
                <w:rFonts w:eastAsia="Calibri"/>
                <w:sz w:val="20"/>
              </w:rPr>
            </w:pPr>
            <w:r w:rsidRPr="000D5D12">
              <w:rPr>
                <w:rFonts w:eastAsia="Calibri"/>
                <w:sz w:val="20"/>
              </w:rPr>
              <w:t>2012 SKQB 414</w:t>
            </w:r>
          </w:p>
          <w:p w:rsidR="001D094A" w:rsidRPr="000D5D12" w:rsidRDefault="001D094A" w:rsidP="008B10EC">
            <w:pPr>
              <w:jc w:val="both"/>
              <w:rPr>
                <w:rFonts w:eastAsia="Calibri"/>
                <w:sz w:val="20"/>
              </w:rPr>
            </w:pPr>
          </w:p>
        </w:tc>
        <w:tc>
          <w:tcPr>
            <w:tcW w:w="243" w:type="pct"/>
          </w:tcPr>
          <w:p w:rsidR="001D094A" w:rsidRPr="000D5D12" w:rsidRDefault="001D094A" w:rsidP="008B10EC">
            <w:pPr>
              <w:jc w:val="both"/>
              <w:rPr>
                <w:rFonts w:eastAsia="Calibri"/>
                <w:sz w:val="20"/>
              </w:rPr>
            </w:pPr>
          </w:p>
        </w:tc>
        <w:tc>
          <w:tcPr>
            <w:tcW w:w="2330" w:type="pct"/>
          </w:tcPr>
          <w:p w:rsidR="001D094A" w:rsidRPr="000D5D12" w:rsidRDefault="001D094A" w:rsidP="008B10EC">
            <w:pPr>
              <w:jc w:val="both"/>
              <w:rPr>
                <w:rFonts w:eastAsia="Calibri"/>
                <w:sz w:val="20"/>
              </w:rPr>
            </w:pPr>
            <w:r w:rsidRPr="000D5D12">
              <w:rPr>
                <w:rFonts w:eastAsia="Calibri"/>
                <w:sz w:val="20"/>
              </w:rPr>
              <w:t xml:space="preserve">Court has no jurisdiction to hear purported appeal as it was filed outside the time limit in </w:t>
            </w:r>
            <w:r w:rsidRPr="000D5D12">
              <w:rPr>
                <w:rFonts w:eastAsia="Calibri"/>
                <w:i/>
                <w:sz w:val="20"/>
              </w:rPr>
              <w:t>The Chiropractic Act, 1994</w:t>
            </w:r>
            <w:r w:rsidRPr="000D5D12">
              <w:rPr>
                <w:rFonts w:eastAsia="Calibri"/>
                <w:sz w:val="20"/>
              </w:rPr>
              <w:t>; Local Registrar to set date for hearing of the appeal as to penalty</w:t>
            </w:r>
          </w:p>
          <w:p w:rsidR="001D094A" w:rsidRPr="000D5D12" w:rsidRDefault="001D094A" w:rsidP="008B10EC">
            <w:pPr>
              <w:jc w:val="both"/>
              <w:rPr>
                <w:rFonts w:eastAsia="Calibri"/>
                <w:sz w:val="20"/>
              </w:rPr>
            </w:pPr>
          </w:p>
        </w:tc>
      </w:tr>
      <w:tr w:rsidR="001D094A" w:rsidRPr="000D5D12" w:rsidTr="008B10EC">
        <w:tc>
          <w:tcPr>
            <w:tcW w:w="2427" w:type="pct"/>
          </w:tcPr>
          <w:p w:rsidR="001D094A" w:rsidRPr="000D5D12" w:rsidRDefault="001D094A" w:rsidP="008B10EC">
            <w:pPr>
              <w:jc w:val="both"/>
              <w:rPr>
                <w:rFonts w:eastAsia="Calibri"/>
                <w:sz w:val="20"/>
              </w:rPr>
            </w:pPr>
            <w:r w:rsidRPr="000D5D12">
              <w:rPr>
                <w:rFonts w:eastAsia="Calibri"/>
                <w:sz w:val="20"/>
              </w:rPr>
              <w:lastRenderedPageBreak/>
              <w:t>March 27, 2013</w:t>
            </w:r>
          </w:p>
          <w:p w:rsidR="001D094A" w:rsidRPr="000D5D12" w:rsidRDefault="001D094A" w:rsidP="008B10EC">
            <w:pPr>
              <w:jc w:val="both"/>
              <w:rPr>
                <w:rFonts w:eastAsia="Calibri"/>
                <w:sz w:val="20"/>
              </w:rPr>
            </w:pPr>
            <w:r w:rsidRPr="000D5D12">
              <w:rPr>
                <w:rFonts w:eastAsia="Calibri"/>
                <w:sz w:val="20"/>
              </w:rPr>
              <w:t>Court of Appeal for Saskatchewan</w:t>
            </w:r>
          </w:p>
          <w:p w:rsidR="001D094A" w:rsidRPr="000D5D12" w:rsidRDefault="001D094A" w:rsidP="008B10EC">
            <w:pPr>
              <w:jc w:val="both"/>
              <w:rPr>
                <w:rFonts w:eastAsia="Calibri"/>
                <w:sz w:val="20"/>
              </w:rPr>
            </w:pPr>
            <w:r w:rsidRPr="000D5D12">
              <w:rPr>
                <w:rFonts w:eastAsia="Calibri"/>
                <w:sz w:val="20"/>
              </w:rPr>
              <w:t xml:space="preserve">(Jackson, </w:t>
            </w:r>
            <w:proofErr w:type="spellStart"/>
            <w:r w:rsidRPr="000D5D12">
              <w:rPr>
                <w:rFonts w:eastAsia="Calibri"/>
                <w:sz w:val="20"/>
              </w:rPr>
              <w:t>Ottenbreit</w:t>
            </w:r>
            <w:proofErr w:type="spellEnd"/>
            <w:r w:rsidRPr="000D5D12">
              <w:rPr>
                <w:rFonts w:eastAsia="Calibri"/>
                <w:sz w:val="20"/>
              </w:rPr>
              <w:t>, Ryan-</w:t>
            </w:r>
            <w:proofErr w:type="spellStart"/>
            <w:r w:rsidRPr="000D5D12">
              <w:rPr>
                <w:rFonts w:eastAsia="Calibri"/>
                <w:sz w:val="20"/>
              </w:rPr>
              <w:t>Frosile</w:t>
            </w:r>
            <w:proofErr w:type="spellEnd"/>
            <w:r w:rsidRPr="000D5D12">
              <w:rPr>
                <w:rFonts w:eastAsia="Calibri"/>
                <w:sz w:val="20"/>
              </w:rPr>
              <w:t xml:space="preserve"> JJ.A.)</w:t>
            </w:r>
          </w:p>
          <w:p w:rsidR="001D094A" w:rsidRPr="000D5D12" w:rsidRDefault="001D094A" w:rsidP="008B10EC">
            <w:pPr>
              <w:jc w:val="both"/>
              <w:rPr>
                <w:rFonts w:eastAsia="Calibri"/>
                <w:sz w:val="20"/>
              </w:rPr>
            </w:pPr>
            <w:r w:rsidRPr="000D5D12">
              <w:rPr>
                <w:rFonts w:eastAsia="Calibri"/>
                <w:sz w:val="20"/>
              </w:rPr>
              <w:t>2013 SKCA 36</w:t>
            </w:r>
          </w:p>
          <w:p w:rsidR="001D094A" w:rsidRPr="000D5D12" w:rsidRDefault="001D094A" w:rsidP="008B10EC">
            <w:pPr>
              <w:jc w:val="both"/>
              <w:rPr>
                <w:rFonts w:eastAsia="Calibri"/>
                <w:sz w:val="20"/>
              </w:rPr>
            </w:pPr>
          </w:p>
        </w:tc>
        <w:tc>
          <w:tcPr>
            <w:tcW w:w="243" w:type="pct"/>
          </w:tcPr>
          <w:p w:rsidR="001D094A" w:rsidRPr="000D5D12" w:rsidRDefault="001D094A" w:rsidP="008B10EC">
            <w:pPr>
              <w:jc w:val="both"/>
              <w:rPr>
                <w:rFonts w:eastAsia="Calibri"/>
                <w:sz w:val="20"/>
              </w:rPr>
            </w:pPr>
          </w:p>
        </w:tc>
        <w:tc>
          <w:tcPr>
            <w:tcW w:w="2330" w:type="pct"/>
          </w:tcPr>
          <w:p w:rsidR="001D094A" w:rsidRPr="000D5D12" w:rsidRDefault="001D094A" w:rsidP="008B10EC">
            <w:pPr>
              <w:jc w:val="both"/>
              <w:rPr>
                <w:rFonts w:eastAsia="Calibri"/>
                <w:sz w:val="20"/>
              </w:rPr>
            </w:pPr>
            <w:r w:rsidRPr="000D5D12">
              <w:rPr>
                <w:rFonts w:eastAsia="Calibri"/>
                <w:sz w:val="20"/>
              </w:rPr>
              <w:t>Appeal dismissed</w:t>
            </w:r>
          </w:p>
          <w:p w:rsidR="001D094A" w:rsidRPr="000D5D12" w:rsidRDefault="001D094A" w:rsidP="008B10EC">
            <w:pPr>
              <w:jc w:val="both"/>
              <w:rPr>
                <w:rFonts w:eastAsia="Calibri"/>
                <w:sz w:val="20"/>
              </w:rPr>
            </w:pPr>
          </w:p>
        </w:tc>
      </w:tr>
      <w:tr w:rsidR="001D094A" w:rsidRPr="000D5D12" w:rsidTr="008B10EC">
        <w:tc>
          <w:tcPr>
            <w:tcW w:w="2427" w:type="pct"/>
          </w:tcPr>
          <w:p w:rsidR="001D094A" w:rsidRPr="000D5D12" w:rsidRDefault="001D094A" w:rsidP="008B10EC">
            <w:pPr>
              <w:jc w:val="both"/>
              <w:rPr>
                <w:rFonts w:eastAsia="Calibri"/>
                <w:sz w:val="20"/>
              </w:rPr>
            </w:pPr>
            <w:r w:rsidRPr="000D5D12">
              <w:rPr>
                <w:rFonts w:eastAsia="Calibri"/>
                <w:sz w:val="20"/>
              </w:rPr>
              <w:t>May 17, 2013</w:t>
            </w:r>
          </w:p>
          <w:p w:rsidR="001D094A" w:rsidRPr="000D5D12" w:rsidRDefault="001D094A" w:rsidP="008B10EC">
            <w:pPr>
              <w:jc w:val="both"/>
              <w:rPr>
                <w:rFonts w:eastAsia="Calibri"/>
                <w:sz w:val="20"/>
              </w:rPr>
            </w:pPr>
            <w:r w:rsidRPr="000D5D12">
              <w:rPr>
                <w:rFonts w:eastAsia="Calibri"/>
                <w:sz w:val="20"/>
              </w:rPr>
              <w:t>Supreme Court of Canada</w:t>
            </w:r>
          </w:p>
        </w:tc>
        <w:tc>
          <w:tcPr>
            <w:tcW w:w="243" w:type="pct"/>
          </w:tcPr>
          <w:p w:rsidR="001D094A" w:rsidRPr="000D5D12" w:rsidRDefault="001D094A" w:rsidP="008B10EC">
            <w:pPr>
              <w:jc w:val="both"/>
              <w:rPr>
                <w:rFonts w:eastAsia="Calibri"/>
                <w:sz w:val="20"/>
              </w:rPr>
            </w:pPr>
          </w:p>
        </w:tc>
        <w:tc>
          <w:tcPr>
            <w:tcW w:w="2330" w:type="pct"/>
          </w:tcPr>
          <w:p w:rsidR="001D094A" w:rsidRPr="000D5D12" w:rsidRDefault="001D094A" w:rsidP="008B10EC">
            <w:pPr>
              <w:jc w:val="both"/>
              <w:rPr>
                <w:rFonts w:eastAsia="Calibri"/>
                <w:sz w:val="20"/>
              </w:rPr>
            </w:pPr>
            <w:r w:rsidRPr="000D5D12">
              <w:rPr>
                <w:rFonts w:eastAsia="Calibri"/>
                <w:sz w:val="20"/>
              </w:rPr>
              <w:t>Application for leave to appeal filed</w:t>
            </w:r>
          </w:p>
          <w:p w:rsidR="001D094A" w:rsidRPr="000D5D12" w:rsidRDefault="001D094A" w:rsidP="008B10EC">
            <w:pPr>
              <w:jc w:val="both"/>
              <w:rPr>
                <w:rFonts w:eastAsia="Calibri"/>
                <w:sz w:val="20"/>
              </w:rPr>
            </w:pPr>
          </w:p>
        </w:tc>
      </w:tr>
    </w:tbl>
    <w:p w:rsidR="009B1382" w:rsidRDefault="009B1382" w:rsidP="009B1382">
      <w:pPr>
        <w:rPr>
          <w:sz w:val="20"/>
          <w:szCs w:val="20"/>
        </w:rPr>
      </w:pPr>
    </w:p>
    <w:p w:rsidR="009B1382" w:rsidRPr="00C50A5C" w:rsidRDefault="001552C7" w:rsidP="009B1382">
      <w:pPr>
        <w:rPr>
          <w:sz w:val="20"/>
          <w:szCs w:val="20"/>
        </w:rPr>
      </w:pPr>
      <w:r w:rsidRPr="001552C7">
        <w:rPr>
          <w:sz w:val="20"/>
          <w:szCs w:val="20"/>
          <w:lang w:val="fr-CA"/>
        </w:rPr>
        <w:pict>
          <v:rect id="_x0000_i1078" style="width:2in;height:1pt" o:hrpct="0" o:hralign="center" o:hrstd="t" o:hrnoshade="t" o:hr="t" fillcolor="black [3213]" stroked="f"/>
        </w:pict>
      </w:r>
    </w:p>
    <w:p w:rsidR="009B1382" w:rsidRDefault="009B1382" w:rsidP="009B1382">
      <w:pPr>
        <w:rPr>
          <w:sz w:val="20"/>
          <w:szCs w:val="20"/>
        </w:rPr>
      </w:pPr>
    </w:p>
    <w:p w:rsidR="009B1382" w:rsidRPr="001B157C" w:rsidRDefault="009B1382" w:rsidP="009B1382">
      <w:pPr>
        <w:rPr>
          <w:sz w:val="20"/>
          <w:szCs w:val="20"/>
          <w:u w:val="single"/>
          <w:lang w:val="fr-CA"/>
        </w:rPr>
      </w:pPr>
      <w:r w:rsidRPr="001B157C">
        <w:rPr>
          <w:sz w:val="20"/>
          <w:szCs w:val="20"/>
          <w:u w:val="single"/>
          <w:lang w:val="fr-CA"/>
        </w:rPr>
        <w:t>RÉSUMÉ DE L’AFFAIRE</w:t>
      </w:r>
    </w:p>
    <w:p w:rsidR="009B1382" w:rsidRDefault="009B1382" w:rsidP="009B138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1D094A" w:rsidRPr="006728BF" w:rsidTr="008B10EC">
        <w:tc>
          <w:tcPr>
            <w:tcW w:w="5000" w:type="pct"/>
            <w:gridSpan w:val="3"/>
          </w:tcPr>
          <w:p w:rsidR="001D094A" w:rsidRPr="000D5D12" w:rsidRDefault="001D094A" w:rsidP="008B10EC">
            <w:pPr>
              <w:jc w:val="both"/>
              <w:rPr>
                <w:rFonts w:eastAsia="Calibri"/>
                <w:sz w:val="20"/>
                <w:lang w:val="fr-CA"/>
              </w:rPr>
            </w:pPr>
            <w:r w:rsidRPr="000D5D12">
              <w:rPr>
                <w:rFonts w:eastAsia="Calibri"/>
                <w:sz w:val="20"/>
                <w:lang w:val="fr-CA"/>
              </w:rPr>
              <w:t xml:space="preserve">Législation — Interprétation — Droit d'appel — Interprétation correcte du droit d'appel en application de l'art. 40 de </w:t>
            </w:r>
            <w:r w:rsidRPr="000D5D12">
              <w:rPr>
                <w:rFonts w:eastAsia="Calibri"/>
                <w:i/>
                <w:sz w:val="20"/>
                <w:lang w:val="fr-CA"/>
              </w:rPr>
              <w:t xml:space="preserve">The </w:t>
            </w:r>
            <w:proofErr w:type="spellStart"/>
            <w:r w:rsidRPr="000D5D12">
              <w:rPr>
                <w:rFonts w:eastAsia="Calibri"/>
                <w:i/>
                <w:sz w:val="20"/>
                <w:lang w:val="fr-CA"/>
              </w:rPr>
              <w:t>Chiropractic</w:t>
            </w:r>
            <w:proofErr w:type="spellEnd"/>
            <w:r w:rsidRPr="000D5D12">
              <w:rPr>
                <w:rFonts w:eastAsia="Calibri"/>
                <w:i/>
                <w:sz w:val="20"/>
                <w:lang w:val="fr-CA"/>
              </w:rPr>
              <w:t xml:space="preserve"> </w:t>
            </w:r>
            <w:proofErr w:type="spellStart"/>
            <w:r w:rsidRPr="000D5D12">
              <w:rPr>
                <w:rFonts w:eastAsia="Calibri"/>
                <w:i/>
                <w:sz w:val="20"/>
                <w:lang w:val="fr-CA"/>
              </w:rPr>
              <w:t>Act</w:t>
            </w:r>
            <w:proofErr w:type="spellEnd"/>
            <w:r w:rsidRPr="000D5D12">
              <w:rPr>
                <w:rFonts w:eastAsia="Calibri"/>
                <w:i/>
                <w:sz w:val="20"/>
                <w:lang w:val="fr-CA"/>
              </w:rPr>
              <w:t>, 1994</w:t>
            </w:r>
            <w:r w:rsidRPr="000D5D12">
              <w:rPr>
                <w:rFonts w:eastAsia="Calibri"/>
                <w:sz w:val="20"/>
                <w:lang w:val="fr-CA"/>
              </w:rPr>
              <w:t>, S.S. 1994, ch. C-10.1 — Interprétation correcte des lois qui visaient à imposer des délais de prescription à l'égard d'un processus d'appel, un à compter du verdict de culpabilité et l'autre à compter de l'imposition d'une pénalité — Est-il injuste ou inefficace d'avoir deux appels distincts d'un seul processus administratif? — Y a-t-il une présomption de droit selon laquelle la législature n'entendait pas supprimer un droit unifié d'appel? — Les dispositions qui prescrivent deux appels distincts doivent-elles être interprétées strictement en faveur d'un droit unifié d'appel?</w:t>
            </w:r>
          </w:p>
        </w:tc>
      </w:tr>
      <w:tr w:rsidR="001D094A" w:rsidRPr="006728BF" w:rsidTr="008B10EC">
        <w:tc>
          <w:tcPr>
            <w:tcW w:w="5000" w:type="pct"/>
            <w:gridSpan w:val="3"/>
          </w:tcPr>
          <w:p w:rsidR="001D094A" w:rsidRPr="000D5D12" w:rsidRDefault="001D094A" w:rsidP="008B10EC">
            <w:pPr>
              <w:jc w:val="both"/>
              <w:rPr>
                <w:rFonts w:eastAsia="Calibri"/>
                <w:sz w:val="20"/>
                <w:lang w:val="fr-CA"/>
              </w:rPr>
            </w:pPr>
          </w:p>
        </w:tc>
      </w:tr>
      <w:tr w:rsidR="001D094A" w:rsidRPr="006728BF" w:rsidTr="008B10EC">
        <w:tc>
          <w:tcPr>
            <w:tcW w:w="5000" w:type="pct"/>
            <w:gridSpan w:val="3"/>
          </w:tcPr>
          <w:p w:rsidR="001D094A" w:rsidRPr="000D5D12" w:rsidRDefault="001D094A" w:rsidP="008B10EC">
            <w:pPr>
              <w:jc w:val="both"/>
              <w:rPr>
                <w:rFonts w:eastAsia="Calibri"/>
                <w:sz w:val="20"/>
                <w:lang w:val="fr-CA"/>
              </w:rPr>
            </w:pPr>
            <w:r w:rsidRPr="000D5D12">
              <w:rPr>
                <w:rFonts w:eastAsia="Calibri"/>
                <w:sz w:val="20"/>
                <w:lang w:val="fr-CA"/>
              </w:rPr>
              <w:t xml:space="preserve">Le 10 décembre 2010, le comité de discipline de la </w:t>
            </w:r>
            <w:proofErr w:type="spellStart"/>
            <w:r w:rsidRPr="000D5D12">
              <w:rPr>
                <w:rFonts w:eastAsia="Calibri"/>
                <w:sz w:val="20"/>
                <w:lang w:val="fr-CA"/>
              </w:rPr>
              <w:t>Chiropractors</w:t>
            </w:r>
            <w:proofErr w:type="spellEnd"/>
            <w:r w:rsidRPr="000D5D12">
              <w:rPr>
                <w:rFonts w:eastAsia="Calibri"/>
                <w:sz w:val="20"/>
                <w:lang w:val="fr-CA"/>
              </w:rPr>
              <w:t xml:space="preserve">’ Association of Saskatchewan a déclaré le docteur </w:t>
            </w:r>
            <w:proofErr w:type="spellStart"/>
            <w:r w:rsidRPr="000D5D12">
              <w:rPr>
                <w:rFonts w:eastAsia="Calibri"/>
                <w:sz w:val="20"/>
                <w:lang w:val="fr-CA"/>
              </w:rPr>
              <w:t>Pankiw</w:t>
            </w:r>
            <w:proofErr w:type="spellEnd"/>
            <w:r w:rsidRPr="000D5D12">
              <w:rPr>
                <w:rFonts w:eastAsia="Calibri"/>
                <w:sz w:val="20"/>
                <w:lang w:val="fr-CA"/>
              </w:rPr>
              <w:t xml:space="preserve"> coupable d’inconduite.  Le 31 janvier 2012, le </w:t>
            </w:r>
            <w:proofErr w:type="spellStart"/>
            <w:r w:rsidRPr="000D5D12">
              <w:rPr>
                <w:rFonts w:eastAsia="Calibri"/>
                <w:sz w:val="20"/>
                <w:lang w:val="fr-CA"/>
              </w:rPr>
              <w:t>Board</w:t>
            </w:r>
            <w:proofErr w:type="spellEnd"/>
            <w:r w:rsidRPr="000D5D12">
              <w:rPr>
                <w:rFonts w:eastAsia="Calibri"/>
                <w:sz w:val="20"/>
                <w:lang w:val="fr-CA"/>
              </w:rPr>
              <w:t xml:space="preserve"> of </w:t>
            </w:r>
            <w:proofErr w:type="spellStart"/>
            <w:r w:rsidRPr="000D5D12">
              <w:rPr>
                <w:rFonts w:eastAsia="Calibri"/>
                <w:sz w:val="20"/>
                <w:lang w:val="fr-CA"/>
              </w:rPr>
              <w:t>Chiropractors</w:t>
            </w:r>
            <w:proofErr w:type="spellEnd"/>
            <w:r w:rsidRPr="000D5D12">
              <w:rPr>
                <w:rFonts w:eastAsia="Calibri"/>
                <w:sz w:val="20"/>
                <w:lang w:val="fr-CA"/>
              </w:rPr>
              <w:t xml:space="preserve"> (comité des chiropraticiens) a imposé une pénalité au docteur </w:t>
            </w:r>
            <w:proofErr w:type="spellStart"/>
            <w:r w:rsidRPr="000D5D12">
              <w:rPr>
                <w:rFonts w:eastAsia="Calibri"/>
                <w:sz w:val="20"/>
                <w:lang w:val="fr-CA"/>
              </w:rPr>
              <w:t>Pankiw</w:t>
            </w:r>
            <w:proofErr w:type="spellEnd"/>
            <w:r w:rsidRPr="000D5D12">
              <w:rPr>
                <w:rFonts w:eastAsia="Calibri"/>
                <w:sz w:val="20"/>
                <w:lang w:val="fr-CA"/>
              </w:rPr>
              <w:t xml:space="preserve">.  Le 8 février 2012, le docteur </w:t>
            </w:r>
            <w:proofErr w:type="spellStart"/>
            <w:r w:rsidRPr="000D5D12">
              <w:rPr>
                <w:rFonts w:eastAsia="Calibri"/>
                <w:sz w:val="20"/>
                <w:lang w:val="fr-CA"/>
              </w:rPr>
              <w:t>Pankiw</w:t>
            </w:r>
            <w:proofErr w:type="spellEnd"/>
            <w:r w:rsidRPr="000D5D12">
              <w:rPr>
                <w:rFonts w:eastAsia="Calibri"/>
                <w:sz w:val="20"/>
                <w:lang w:val="fr-CA"/>
              </w:rPr>
              <w:t xml:space="preserve"> a interjeté appel du verdict d'inconduite et de la pénalité imposée.  L'association des chiropraticiens a demandé à la Cour du Banc de la Reine de la Saskatchewan de statuer sur la question de savoir si le juge Mills pouvait connaître de l'appel du verdict d'inconduite.</w:t>
            </w:r>
          </w:p>
          <w:p w:rsidR="001D094A" w:rsidRPr="000D5D12" w:rsidRDefault="001D094A" w:rsidP="008B10EC">
            <w:pPr>
              <w:jc w:val="both"/>
              <w:rPr>
                <w:rFonts w:eastAsia="Calibri"/>
                <w:sz w:val="20"/>
                <w:lang w:val="fr-CA"/>
              </w:rPr>
            </w:pPr>
          </w:p>
          <w:p w:rsidR="001D094A" w:rsidRPr="000D5D12" w:rsidRDefault="001D094A" w:rsidP="008B10EC">
            <w:pPr>
              <w:jc w:val="both"/>
              <w:rPr>
                <w:rFonts w:eastAsia="Calibri"/>
                <w:sz w:val="20"/>
                <w:lang w:val="fr-CA"/>
              </w:rPr>
            </w:pPr>
            <w:r w:rsidRPr="000D5D12">
              <w:rPr>
                <w:rFonts w:eastAsia="Calibri"/>
                <w:sz w:val="20"/>
                <w:lang w:val="fr-CA"/>
              </w:rPr>
              <w:t xml:space="preserve">Le juge Mills a conclu que la Cour du Banc de la Reine n'avait pas compétence pour entendre un appel du verdict d'inconduite rendu par le comité de discipline de la </w:t>
            </w:r>
            <w:proofErr w:type="spellStart"/>
            <w:r w:rsidRPr="000D5D12">
              <w:rPr>
                <w:rFonts w:eastAsia="Calibri"/>
                <w:sz w:val="20"/>
                <w:lang w:val="fr-CA"/>
              </w:rPr>
              <w:t>Chiropractors</w:t>
            </w:r>
            <w:proofErr w:type="spellEnd"/>
            <w:r w:rsidRPr="000D5D12">
              <w:rPr>
                <w:rFonts w:eastAsia="Calibri"/>
                <w:sz w:val="20"/>
                <w:lang w:val="fr-CA"/>
              </w:rPr>
              <w:t xml:space="preserve">’ Association of Saskatchewan après la période de 30 jours prévue au par. 40(2) de </w:t>
            </w:r>
            <w:r w:rsidRPr="000D5D12">
              <w:rPr>
                <w:rFonts w:eastAsia="Calibri"/>
                <w:i/>
                <w:sz w:val="20"/>
                <w:lang w:val="fr-CA"/>
              </w:rPr>
              <w:t xml:space="preserve">The </w:t>
            </w:r>
            <w:proofErr w:type="spellStart"/>
            <w:r w:rsidRPr="000D5D12">
              <w:rPr>
                <w:rFonts w:eastAsia="Calibri"/>
                <w:i/>
                <w:sz w:val="20"/>
                <w:lang w:val="fr-CA"/>
              </w:rPr>
              <w:t>Chiropractic</w:t>
            </w:r>
            <w:proofErr w:type="spellEnd"/>
            <w:r w:rsidRPr="000D5D12">
              <w:rPr>
                <w:rFonts w:eastAsia="Calibri"/>
                <w:i/>
                <w:sz w:val="20"/>
                <w:lang w:val="fr-CA"/>
              </w:rPr>
              <w:t xml:space="preserve"> </w:t>
            </w:r>
            <w:proofErr w:type="spellStart"/>
            <w:r w:rsidRPr="000D5D12">
              <w:rPr>
                <w:rFonts w:eastAsia="Calibri"/>
                <w:i/>
                <w:sz w:val="20"/>
                <w:lang w:val="fr-CA"/>
              </w:rPr>
              <w:t>Act</w:t>
            </w:r>
            <w:proofErr w:type="spellEnd"/>
            <w:r w:rsidRPr="000D5D12">
              <w:rPr>
                <w:rFonts w:eastAsia="Calibri"/>
                <w:i/>
                <w:sz w:val="20"/>
                <w:lang w:val="fr-CA"/>
              </w:rPr>
              <w:t>, 1994</w:t>
            </w:r>
            <w:r w:rsidRPr="000D5D12">
              <w:rPr>
                <w:rFonts w:eastAsia="Calibri"/>
                <w:sz w:val="20"/>
                <w:lang w:val="fr-CA"/>
              </w:rPr>
              <w:t xml:space="preserve">, S.S. 1994, ch. C-10.1.  Une deuxième période de 30 jours s'appliquait à la décision portant sur la pénalité rendue par le comité des chiropraticiens, mais cet appel ne concernait que la pénalité.  En conséquence, le seul appel que pouvait interjeter le docteur </w:t>
            </w:r>
            <w:proofErr w:type="spellStart"/>
            <w:r w:rsidRPr="000D5D12">
              <w:rPr>
                <w:rFonts w:eastAsia="Calibri"/>
                <w:sz w:val="20"/>
                <w:lang w:val="fr-CA"/>
              </w:rPr>
              <w:t>Pankiw</w:t>
            </w:r>
            <w:proofErr w:type="spellEnd"/>
            <w:r w:rsidRPr="000D5D12">
              <w:rPr>
                <w:rFonts w:eastAsia="Calibri"/>
                <w:sz w:val="20"/>
                <w:lang w:val="fr-CA"/>
              </w:rPr>
              <w:t xml:space="preserve"> avait trait à la pénalité imposée par le comité des chiropraticiens le 31 janvier 2012.  Le juge Mills a ordonné au greffier local de fixer une date d'audience de l'appel interjeté par le docteur </w:t>
            </w:r>
            <w:proofErr w:type="spellStart"/>
            <w:r w:rsidRPr="000D5D12">
              <w:rPr>
                <w:rFonts w:eastAsia="Calibri"/>
                <w:sz w:val="20"/>
                <w:lang w:val="fr-CA"/>
              </w:rPr>
              <w:t>Pankiw</w:t>
            </w:r>
            <w:proofErr w:type="spellEnd"/>
            <w:r w:rsidRPr="000D5D12">
              <w:rPr>
                <w:rFonts w:eastAsia="Calibri"/>
                <w:sz w:val="20"/>
                <w:lang w:val="fr-CA"/>
              </w:rPr>
              <w:t xml:space="preserve"> de cette décision.</w:t>
            </w:r>
          </w:p>
          <w:p w:rsidR="001D094A" w:rsidRPr="000D5D12" w:rsidRDefault="001D094A" w:rsidP="008B10EC">
            <w:pPr>
              <w:jc w:val="both"/>
              <w:rPr>
                <w:rFonts w:eastAsia="Calibri"/>
                <w:sz w:val="20"/>
                <w:lang w:val="fr-CA"/>
              </w:rPr>
            </w:pPr>
          </w:p>
          <w:p w:rsidR="001D094A" w:rsidRPr="000D5D12" w:rsidRDefault="001D094A" w:rsidP="008B10EC">
            <w:pPr>
              <w:jc w:val="both"/>
              <w:rPr>
                <w:rFonts w:eastAsia="Calibri"/>
                <w:sz w:val="20"/>
                <w:lang w:val="fr-CA"/>
              </w:rPr>
            </w:pPr>
            <w:r w:rsidRPr="000D5D12">
              <w:rPr>
                <w:rFonts w:eastAsia="Calibri"/>
                <w:sz w:val="20"/>
                <w:lang w:val="fr-CA"/>
              </w:rPr>
              <w:t>La Cour d'appel a rejeté l'appel, concluant que la loi ne conférait pas à la Cour le pouvoir de proroger le délai d'appel, et elle a refusé d'imposer à l'association une obligation fiduciaire d'informer un de ses membres du délai de prescription pour le dépôt d'un appel.</w:t>
            </w:r>
          </w:p>
          <w:p w:rsidR="001D094A" w:rsidRPr="000D5D12" w:rsidRDefault="001D094A" w:rsidP="008B10EC">
            <w:pPr>
              <w:jc w:val="both"/>
              <w:rPr>
                <w:rFonts w:eastAsia="Calibri"/>
                <w:sz w:val="20"/>
                <w:lang w:val="fr-CA"/>
              </w:rPr>
            </w:pPr>
          </w:p>
        </w:tc>
      </w:tr>
      <w:tr w:rsidR="001D094A" w:rsidRPr="006728BF" w:rsidTr="008B10EC">
        <w:tc>
          <w:tcPr>
            <w:tcW w:w="2427" w:type="pct"/>
          </w:tcPr>
          <w:p w:rsidR="001D094A" w:rsidRPr="000D5D12" w:rsidRDefault="001D094A" w:rsidP="008B10EC">
            <w:pPr>
              <w:jc w:val="both"/>
              <w:rPr>
                <w:rFonts w:eastAsia="Calibri"/>
                <w:sz w:val="20"/>
                <w:lang w:val="fr-CA"/>
              </w:rPr>
            </w:pPr>
            <w:r w:rsidRPr="000D5D12">
              <w:rPr>
                <w:rFonts w:eastAsia="Calibri"/>
                <w:sz w:val="20"/>
                <w:lang w:val="fr-CA"/>
              </w:rPr>
              <w:t>11 octobre 2012</w:t>
            </w:r>
          </w:p>
          <w:p w:rsidR="001D094A" w:rsidRPr="000D5D12" w:rsidRDefault="001D094A" w:rsidP="008B10EC">
            <w:pPr>
              <w:jc w:val="both"/>
              <w:rPr>
                <w:rFonts w:eastAsia="Calibri"/>
                <w:sz w:val="20"/>
                <w:lang w:val="fr-CA"/>
              </w:rPr>
            </w:pPr>
            <w:r w:rsidRPr="000D5D12">
              <w:rPr>
                <w:rFonts w:eastAsia="Calibri"/>
                <w:sz w:val="20"/>
                <w:lang w:val="fr-CA"/>
              </w:rPr>
              <w:t>Cour du Banc de la Reine de la Saskatchewan</w:t>
            </w:r>
          </w:p>
          <w:p w:rsidR="001D094A" w:rsidRPr="000D5D12" w:rsidRDefault="001D094A" w:rsidP="008B10EC">
            <w:pPr>
              <w:jc w:val="both"/>
              <w:rPr>
                <w:rFonts w:eastAsia="Calibri"/>
                <w:sz w:val="20"/>
                <w:lang w:val="fr-CA"/>
              </w:rPr>
            </w:pPr>
            <w:r w:rsidRPr="000D5D12">
              <w:rPr>
                <w:rFonts w:eastAsia="Calibri"/>
                <w:sz w:val="20"/>
                <w:lang w:val="fr-CA"/>
              </w:rPr>
              <w:t>(Juge Mills)</w:t>
            </w:r>
          </w:p>
          <w:p w:rsidR="001D094A" w:rsidRPr="000D5D12" w:rsidRDefault="001D094A" w:rsidP="008B10EC">
            <w:pPr>
              <w:jc w:val="both"/>
              <w:rPr>
                <w:rFonts w:eastAsia="Calibri"/>
                <w:sz w:val="20"/>
                <w:lang w:val="fr-CA"/>
              </w:rPr>
            </w:pPr>
            <w:r w:rsidRPr="000D5D12">
              <w:rPr>
                <w:rFonts w:eastAsia="Calibri"/>
                <w:sz w:val="20"/>
                <w:lang w:val="fr-CA"/>
              </w:rPr>
              <w:t>2012 SKQB 414</w:t>
            </w:r>
          </w:p>
          <w:p w:rsidR="001D094A" w:rsidRPr="000D5D12" w:rsidRDefault="001D094A" w:rsidP="008B10EC">
            <w:pPr>
              <w:jc w:val="both"/>
              <w:rPr>
                <w:rFonts w:eastAsia="Calibri"/>
                <w:sz w:val="20"/>
                <w:lang w:val="fr-CA"/>
              </w:rPr>
            </w:pPr>
          </w:p>
        </w:tc>
        <w:tc>
          <w:tcPr>
            <w:tcW w:w="243" w:type="pct"/>
          </w:tcPr>
          <w:p w:rsidR="001D094A" w:rsidRPr="000D5D12" w:rsidRDefault="001D094A" w:rsidP="008B10EC">
            <w:pPr>
              <w:jc w:val="both"/>
              <w:rPr>
                <w:rFonts w:eastAsia="Calibri"/>
                <w:sz w:val="20"/>
                <w:lang w:val="fr-CA"/>
              </w:rPr>
            </w:pPr>
          </w:p>
        </w:tc>
        <w:tc>
          <w:tcPr>
            <w:tcW w:w="2330" w:type="pct"/>
          </w:tcPr>
          <w:p w:rsidR="001D094A" w:rsidRPr="000D5D12" w:rsidRDefault="001D094A" w:rsidP="008B10EC">
            <w:pPr>
              <w:jc w:val="both"/>
              <w:rPr>
                <w:rFonts w:eastAsia="Calibri"/>
                <w:sz w:val="20"/>
                <w:lang w:val="fr-CA"/>
              </w:rPr>
            </w:pPr>
            <w:r w:rsidRPr="000D5D12">
              <w:rPr>
                <w:rFonts w:eastAsia="Calibri"/>
                <w:sz w:val="20"/>
                <w:lang w:val="fr-CA"/>
              </w:rPr>
              <w:t xml:space="preserve">La Cour n'a pas compétence pour entendre le soi-disant appel, puisqu'il a été déposé hors du délai de prescription prévu dans </w:t>
            </w:r>
            <w:r w:rsidRPr="000D5D12">
              <w:rPr>
                <w:rFonts w:eastAsia="Calibri"/>
                <w:i/>
                <w:sz w:val="20"/>
                <w:lang w:val="fr-CA"/>
              </w:rPr>
              <w:t xml:space="preserve">The </w:t>
            </w:r>
            <w:proofErr w:type="spellStart"/>
            <w:r w:rsidRPr="000D5D12">
              <w:rPr>
                <w:rFonts w:eastAsia="Calibri"/>
                <w:i/>
                <w:sz w:val="20"/>
                <w:lang w:val="fr-CA"/>
              </w:rPr>
              <w:t>Chiropractic</w:t>
            </w:r>
            <w:proofErr w:type="spellEnd"/>
            <w:r w:rsidRPr="000D5D12">
              <w:rPr>
                <w:rFonts w:eastAsia="Calibri"/>
                <w:i/>
                <w:sz w:val="20"/>
                <w:lang w:val="fr-CA"/>
              </w:rPr>
              <w:t xml:space="preserve"> </w:t>
            </w:r>
            <w:proofErr w:type="spellStart"/>
            <w:r w:rsidRPr="000D5D12">
              <w:rPr>
                <w:rFonts w:eastAsia="Calibri"/>
                <w:i/>
                <w:sz w:val="20"/>
                <w:lang w:val="fr-CA"/>
              </w:rPr>
              <w:t>Act</w:t>
            </w:r>
            <w:proofErr w:type="spellEnd"/>
            <w:r w:rsidRPr="000D5D12">
              <w:rPr>
                <w:rFonts w:eastAsia="Calibri"/>
                <w:i/>
                <w:sz w:val="20"/>
                <w:lang w:val="fr-CA"/>
              </w:rPr>
              <w:t>, 1994</w:t>
            </w:r>
            <w:r w:rsidRPr="000D5D12">
              <w:rPr>
                <w:rFonts w:eastAsia="Calibri"/>
                <w:sz w:val="20"/>
                <w:lang w:val="fr-CA"/>
              </w:rPr>
              <w:t>; le greffier local doit fixer une date d'audience de l'appel portant sur la pénalité</w:t>
            </w:r>
          </w:p>
          <w:p w:rsidR="001D094A" w:rsidRPr="000D5D12" w:rsidRDefault="001D094A" w:rsidP="008B10EC">
            <w:pPr>
              <w:jc w:val="both"/>
              <w:rPr>
                <w:rFonts w:eastAsia="Calibri"/>
                <w:sz w:val="20"/>
                <w:lang w:val="fr-CA"/>
              </w:rPr>
            </w:pPr>
          </w:p>
        </w:tc>
      </w:tr>
      <w:tr w:rsidR="001D094A" w:rsidRPr="000D5D12" w:rsidTr="008B10EC">
        <w:tc>
          <w:tcPr>
            <w:tcW w:w="2427" w:type="pct"/>
          </w:tcPr>
          <w:p w:rsidR="001D094A" w:rsidRPr="000D5D12" w:rsidRDefault="001D094A" w:rsidP="008B10EC">
            <w:pPr>
              <w:jc w:val="both"/>
              <w:rPr>
                <w:rFonts w:eastAsia="Calibri"/>
                <w:sz w:val="20"/>
                <w:lang w:val="fr-CA"/>
              </w:rPr>
            </w:pPr>
            <w:r w:rsidRPr="000D5D12">
              <w:rPr>
                <w:rFonts w:eastAsia="Calibri"/>
                <w:sz w:val="20"/>
                <w:lang w:val="fr-CA"/>
              </w:rPr>
              <w:t>27 mars 2013</w:t>
            </w:r>
          </w:p>
          <w:p w:rsidR="001D094A" w:rsidRPr="000D5D12" w:rsidRDefault="001D094A" w:rsidP="008B10EC">
            <w:pPr>
              <w:jc w:val="both"/>
              <w:rPr>
                <w:rFonts w:eastAsia="Calibri"/>
                <w:sz w:val="20"/>
                <w:lang w:val="fr-CA"/>
              </w:rPr>
            </w:pPr>
            <w:r w:rsidRPr="000D5D12">
              <w:rPr>
                <w:rFonts w:eastAsia="Calibri"/>
                <w:sz w:val="20"/>
                <w:lang w:val="fr-CA"/>
              </w:rPr>
              <w:t>Cour d'appel de la Saskatchewan</w:t>
            </w:r>
          </w:p>
          <w:p w:rsidR="001D094A" w:rsidRPr="000D5D12" w:rsidRDefault="001D094A" w:rsidP="008B10EC">
            <w:pPr>
              <w:jc w:val="both"/>
              <w:rPr>
                <w:rFonts w:eastAsia="Calibri"/>
                <w:sz w:val="20"/>
                <w:lang w:val="fr-CA"/>
              </w:rPr>
            </w:pPr>
            <w:r w:rsidRPr="000D5D12">
              <w:rPr>
                <w:rFonts w:eastAsia="Calibri"/>
                <w:sz w:val="20"/>
                <w:lang w:val="fr-CA"/>
              </w:rPr>
              <w:t xml:space="preserve">(Juges Jackson, </w:t>
            </w:r>
            <w:proofErr w:type="spellStart"/>
            <w:r w:rsidRPr="000D5D12">
              <w:rPr>
                <w:rFonts w:eastAsia="Calibri"/>
                <w:sz w:val="20"/>
                <w:lang w:val="fr-CA"/>
              </w:rPr>
              <w:t>Ottenbreit</w:t>
            </w:r>
            <w:proofErr w:type="spellEnd"/>
            <w:r w:rsidRPr="000D5D12">
              <w:rPr>
                <w:rFonts w:eastAsia="Calibri"/>
                <w:sz w:val="20"/>
                <w:lang w:val="fr-CA"/>
              </w:rPr>
              <w:t xml:space="preserve"> et Ryan-</w:t>
            </w:r>
            <w:proofErr w:type="spellStart"/>
            <w:r w:rsidRPr="000D5D12">
              <w:rPr>
                <w:rFonts w:eastAsia="Calibri"/>
                <w:sz w:val="20"/>
                <w:lang w:val="fr-CA"/>
              </w:rPr>
              <w:t>Frosile</w:t>
            </w:r>
            <w:proofErr w:type="spellEnd"/>
            <w:r w:rsidRPr="000D5D12">
              <w:rPr>
                <w:rFonts w:eastAsia="Calibri"/>
                <w:sz w:val="20"/>
                <w:lang w:val="fr-CA"/>
              </w:rPr>
              <w:t>)</w:t>
            </w:r>
          </w:p>
          <w:p w:rsidR="001D094A" w:rsidRPr="000D5D12" w:rsidRDefault="001D094A" w:rsidP="008B10EC">
            <w:pPr>
              <w:jc w:val="both"/>
              <w:rPr>
                <w:rFonts w:eastAsia="Calibri"/>
                <w:sz w:val="20"/>
                <w:lang w:val="fr-CA"/>
              </w:rPr>
            </w:pPr>
            <w:r w:rsidRPr="000D5D12">
              <w:rPr>
                <w:rFonts w:eastAsia="Calibri"/>
                <w:sz w:val="20"/>
                <w:lang w:val="fr-CA"/>
              </w:rPr>
              <w:t>2013 SKCA 36</w:t>
            </w:r>
          </w:p>
          <w:p w:rsidR="001D094A" w:rsidRPr="000D5D12" w:rsidRDefault="001D094A" w:rsidP="008B10EC">
            <w:pPr>
              <w:jc w:val="both"/>
              <w:rPr>
                <w:rFonts w:eastAsia="Calibri"/>
                <w:sz w:val="20"/>
                <w:lang w:val="fr-CA"/>
              </w:rPr>
            </w:pPr>
          </w:p>
        </w:tc>
        <w:tc>
          <w:tcPr>
            <w:tcW w:w="243" w:type="pct"/>
          </w:tcPr>
          <w:p w:rsidR="001D094A" w:rsidRPr="000D5D12" w:rsidRDefault="001D094A" w:rsidP="008B10EC">
            <w:pPr>
              <w:jc w:val="both"/>
              <w:rPr>
                <w:rFonts w:eastAsia="Calibri"/>
                <w:sz w:val="20"/>
                <w:lang w:val="fr-CA"/>
              </w:rPr>
            </w:pPr>
          </w:p>
        </w:tc>
        <w:tc>
          <w:tcPr>
            <w:tcW w:w="2330" w:type="pct"/>
          </w:tcPr>
          <w:p w:rsidR="001D094A" w:rsidRPr="000D5D12" w:rsidRDefault="001D094A" w:rsidP="008B10EC">
            <w:pPr>
              <w:jc w:val="both"/>
              <w:rPr>
                <w:rFonts w:eastAsia="Calibri"/>
                <w:sz w:val="20"/>
                <w:lang w:val="fr-CA"/>
              </w:rPr>
            </w:pPr>
            <w:r w:rsidRPr="000D5D12">
              <w:rPr>
                <w:rFonts w:eastAsia="Calibri"/>
                <w:sz w:val="20"/>
                <w:lang w:val="fr-CA"/>
              </w:rPr>
              <w:t>Appel rejeté</w:t>
            </w:r>
          </w:p>
          <w:p w:rsidR="001D094A" w:rsidRPr="000D5D12" w:rsidRDefault="001D094A" w:rsidP="008B10EC">
            <w:pPr>
              <w:jc w:val="both"/>
              <w:rPr>
                <w:rFonts w:eastAsia="Calibri"/>
                <w:sz w:val="20"/>
                <w:lang w:val="fr-CA"/>
              </w:rPr>
            </w:pPr>
          </w:p>
        </w:tc>
      </w:tr>
      <w:tr w:rsidR="001D094A" w:rsidRPr="000D5D12" w:rsidTr="008B10EC">
        <w:tc>
          <w:tcPr>
            <w:tcW w:w="2427" w:type="pct"/>
          </w:tcPr>
          <w:p w:rsidR="001D094A" w:rsidRPr="000D5D12" w:rsidRDefault="001D094A" w:rsidP="008B10EC">
            <w:pPr>
              <w:jc w:val="both"/>
              <w:rPr>
                <w:rFonts w:eastAsia="Calibri"/>
                <w:sz w:val="20"/>
                <w:lang w:val="fr-CA"/>
              </w:rPr>
            </w:pPr>
            <w:r w:rsidRPr="000D5D12">
              <w:rPr>
                <w:rFonts w:eastAsia="Calibri"/>
                <w:sz w:val="20"/>
                <w:lang w:val="fr-CA"/>
              </w:rPr>
              <w:lastRenderedPageBreak/>
              <w:t>17 mai 2013</w:t>
            </w:r>
          </w:p>
          <w:p w:rsidR="001D094A" w:rsidRPr="000D5D12" w:rsidRDefault="001D094A" w:rsidP="008B10EC">
            <w:pPr>
              <w:jc w:val="both"/>
              <w:rPr>
                <w:rFonts w:eastAsia="Calibri"/>
                <w:sz w:val="20"/>
                <w:lang w:val="fr-CA"/>
              </w:rPr>
            </w:pPr>
            <w:r w:rsidRPr="000D5D12">
              <w:rPr>
                <w:rFonts w:eastAsia="Calibri"/>
                <w:sz w:val="20"/>
                <w:lang w:val="fr-CA"/>
              </w:rPr>
              <w:t>Cour suprême du Canada</w:t>
            </w:r>
          </w:p>
        </w:tc>
        <w:tc>
          <w:tcPr>
            <w:tcW w:w="243" w:type="pct"/>
          </w:tcPr>
          <w:p w:rsidR="001D094A" w:rsidRPr="000D5D12" w:rsidRDefault="001D094A" w:rsidP="008B10EC">
            <w:pPr>
              <w:jc w:val="both"/>
              <w:rPr>
                <w:rFonts w:eastAsia="Calibri"/>
                <w:sz w:val="20"/>
                <w:lang w:val="fr-CA"/>
              </w:rPr>
            </w:pPr>
          </w:p>
        </w:tc>
        <w:tc>
          <w:tcPr>
            <w:tcW w:w="2330" w:type="pct"/>
          </w:tcPr>
          <w:p w:rsidR="001D094A" w:rsidRPr="000D5D12" w:rsidRDefault="001D094A" w:rsidP="008B10EC">
            <w:pPr>
              <w:jc w:val="both"/>
              <w:rPr>
                <w:rFonts w:eastAsia="Calibri"/>
                <w:sz w:val="20"/>
                <w:lang w:val="fr-CA"/>
              </w:rPr>
            </w:pPr>
            <w:r w:rsidRPr="000D5D12">
              <w:rPr>
                <w:rFonts w:eastAsia="Calibri"/>
                <w:sz w:val="20"/>
                <w:lang w:val="fr-CA"/>
              </w:rPr>
              <w:t>Demande d'autorisation d'appel, déposée</w:t>
            </w:r>
          </w:p>
          <w:p w:rsidR="001D094A" w:rsidRPr="000D5D12" w:rsidRDefault="001D094A" w:rsidP="008B10EC">
            <w:pPr>
              <w:jc w:val="both"/>
              <w:rPr>
                <w:rFonts w:eastAsia="Calibri"/>
                <w:sz w:val="20"/>
                <w:lang w:val="fr-CA"/>
              </w:rPr>
            </w:pPr>
          </w:p>
        </w:tc>
      </w:tr>
    </w:tbl>
    <w:p w:rsidR="009B1382" w:rsidRDefault="009B1382" w:rsidP="009B1382">
      <w:pPr>
        <w:rPr>
          <w:sz w:val="20"/>
          <w:szCs w:val="20"/>
        </w:rPr>
      </w:pPr>
    </w:p>
    <w:p w:rsidR="009B1382" w:rsidRDefault="001552C7" w:rsidP="009B1382">
      <w:pPr>
        <w:rPr>
          <w:sz w:val="20"/>
          <w:szCs w:val="20"/>
          <w:lang w:val="fr-CA"/>
        </w:rPr>
      </w:pPr>
      <w:r w:rsidRPr="001552C7">
        <w:rPr>
          <w:sz w:val="20"/>
          <w:szCs w:val="20"/>
          <w:lang w:val="fr-CA"/>
        </w:rPr>
        <w:pict>
          <v:rect id="_x0000_i1079" style="width:2in;height:1pt" o:hrpct="0" o:hralign="center" o:hrstd="t" o:hrnoshade="t" o:hr="t" fillcolor="black [3213]" stroked="f"/>
        </w:pict>
      </w:r>
    </w:p>
    <w:p w:rsidR="009B1382" w:rsidRDefault="009B1382" w:rsidP="009B1382">
      <w:pPr>
        <w:rPr>
          <w:sz w:val="20"/>
          <w:szCs w:val="20"/>
          <w:lang w:val="fr-CA"/>
        </w:rPr>
      </w:pPr>
    </w:p>
    <w:tbl>
      <w:tblPr>
        <w:tblStyle w:val="TableGrid1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650DE" w:rsidRPr="00E650DE" w:rsidTr="00921D77">
        <w:trPr>
          <w:cantSplit/>
        </w:trPr>
        <w:tc>
          <w:tcPr>
            <w:tcW w:w="1458" w:type="dxa"/>
          </w:tcPr>
          <w:p w:rsidR="00E650DE" w:rsidRPr="00E650DE" w:rsidRDefault="00E650DE" w:rsidP="00E650DE">
            <w:pPr>
              <w:rPr>
                <w:sz w:val="20"/>
                <w:szCs w:val="20"/>
              </w:rPr>
            </w:pPr>
            <w:r w:rsidRPr="00E650DE">
              <w:rPr>
                <w:b/>
                <w:sz w:val="20"/>
                <w:lang w:val="fr-CA"/>
              </w:rPr>
              <w:t>35385</w:t>
            </w:r>
          </w:p>
          <w:p w:rsidR="00E650DE" w:rsidRPr="00E650DE" w:rsidRDefault="00E650DE" w:rsidP="00E650DE">
            <w:pPr>
              <w:rPr>
                <w:b/>
                <w:sz w:val="20"/>
                <w:szCs w:val="20"/>
                <w:lang w:val="fr-CA"/>
              </w:rPr>
            </w:pPr>
          </w:p>
        </w:tc>
        <w:tc>
          <w:tcPr>
            <w:tcW w:w="8118" w:type="dxa"/>
          </w:tcPr>
          <w:p w:rsidR="00E650DE" w:rsidRPr="00E650DE" w:rsidRDefault="00E650DE" w:rsidP="00E650DE">
            <w:pPr>
              <w:rPr>
                <w:sz w:val="20"/>
                <w:szCs w:val="20"/>
              </w:rPr>
            </w:pPr>
            <w:r w:rsidRPr="00E650DE">
              <w:rPr>
                <w:b/>
                <w:sz w:val="20"/>
                <w:u w:val="single"/>
              </w:rPr>
              <w:t>S.L. v. Her Majesty the Queen</w:t>
            </w:r>
            <w:r w:rsidRPr="00E650DE">
              <w:rPr>
                <w:sz w:val="20"/>
                <w:szCs w:val="20"/>
              </w:rPr>
              <w:t xml:space="preserve"> (Ont.) (Criminal) (By Leave)</w:t>
            </w:r>
          </w:p>
          <w:p w:rsidR="00E650DE" w:rsidRPr="00E650DE" w:rsidRDefault="00E650DE" w:rsidP="00E650DE">
            <w:pPr>
              <w:rPr>
                <w:sz w:val="20"/>
                <w:szCs w:val="20"/>
              </w:rPr>
            </w:pPr>
          </w:p>
        </w:tc>
      </w:tr>
      <w:tr w:rsidR="00E650DE" w:rsidRPr="00E650DE" w:rsidTr="00921D77">
        <w:trPr>
          <w:cantSplit/>
        </w:trPr>
        <w:tc>
          <w:tcPr>
            <w:tcW w:w="1458" w:type="dxa"/>
          </w:tcPr>
          <w:p w:rsidR="00E650DE" w:rsidRPr="00E650DE" w:rsidRDefault="00E650DE" w:rsidP="00E650DE">
            <w:pPr>
              <w:rPr>
                <w:sz w:val="20"/>
                <w:szCs w:val="20"/>
              </w:rPr>
            </w:pPr>
            <w:r w:rsidRPr="00E650DE">
              <w:rPr>
                <w:sz w:val="20"/>
                <w:szCs w:val="20"/>
              </w:rPr>
              <w:t>Coram :</w:t>
            </w:r>
          </w:p>
        </w:tc>
        <w:tc>
          <w:tcPr>
            <w:tcW w:w="8118" w:type="dxa"/>
          </w:tcPr>
          <w:p w:rsidR="00E650DE" w:rsidRPr="00E650DE" w:rsidRDefault="00E650DE" w:rsidP="00E650DE">
            <w:pPr>
              <w:rPr>
                <w:sz w:val="20"/>
                <w:szCs w:val="20"/>
              </w:rPr>
            </w:pPr>
            <w:proofErr w:type="spellStart"/>
            <w:r w:rsidRPr="00E650DE">
              <w:rPr>
                <w:sz w:val="20"/>
                <w:u w:val="single"/>
              </w:rPr>
              <w:t>LeBel</w:t>
            </w:r>
            <w:proofErr w:type="spellEnd"/>
            <w:r w:rsidRPr="00E650DE">
              <w:rPr>
                <w:sz w:val="20"/>
                <w:u w:val="single"/>
              </w:rPr>
              <w:t xml:space="preserve">, </w:t>
            </w:r>
            <w:proofErr w:type="spellStart"/>
            <w:r w:rsidRPr="00E650DE">
              <w:rPr>
                <w:sz w:val="20"/>
                <w:u w:val="single"/>
              </w:rPr>
              <w:t>Karakatsanis</w:t>
            </w:r>
            <w:proofErr w:type="spellEnd"/>
            <w:r w:rsidRPr="00E650DE">
              <w:rPr>
                <w:sz w:val="20"/>
                <w:u w:val="single"/>
              </w:rPr>
              <w:t xml:space="preserve"> and Wagner JJ.</w:t>
            </w:r>
          </w:p>
          <w:p w:rsidR="00E650DE" w:rsidRPr="00E650DE" w:rsidRDefault="00E650DE" w:rsidP="00E650DE">
            <w:pPr>
              <w:rPr>
                <w:sz w:val="20"/>
                <w:szCs w:val="20"/>
                <w:u w:val="single"/>
              </w:rPr>
            </w:pPr>
          </w:p>
        </w:tc>
      </w:tr>
      <w:tr w:rsidR="00E650DE" w:rsidRPr="006728BF" w:rsidTr="00921D77">
        <w:trPr>
          <w:cantSplit/>
        </w:trPr>
        <w:tc>
          <w:tcPr>
            <w:tcW w:w="9576" w:type="dxa"/>
            <w:gridSpan w:val="2"/>
          </w:tcPr>
          <w:p w:rsidR="00E650DE" w:rsidRPr="00E650DE" w:rsidRDefault="00E650DE" w:rsidP="00E650DE">
            <w:pPr>
              <w:ind w:firstLine="720"/>
              <w:jc w:val="both"/>
              <w:rPr>
                <w:sz w:val="20"/>
                <w:szCs w:val="20"/>
              </w:rPr>
            </w:pPr>
            <w:r w:rsidRPr="00E650DE">
              <w:rPr>
                <w:sz w:val="20"/>
                <w:szCs w:val="20"/>
              </w:rPr>
              <w:t>The application for leave to appeal from the judgment of the Court of Appeal for Ontario, Number C54034, 2013 ONCA 176, dated March 25, 2013, is dismissed without costs.</w:t>
            </w:r>
          </w:p>
          <w:p w:rsidR="00E650DE" w:rsidRPr="00E650DE" w:rsidRDefault="00E650DE" w:rsidP="00E650DE">
            <w:pPr>
              <w:jc w:val="both"/>
              <w:rPr>
                <w:sz w:val="20"/>
                <w:szCs w:val="20"/>
              </w:rPr>
            </w:pPr>
          </w:p>
          <w:p w:rsidR="00E650DE" w:rsidRPr="00E650DE" w:rsidRDefault="00E650DE" w:rsidP="00E650DE">
            <w:pPr>
              <w:ind w:firstLine="720"/>
              <w:jc w:val="both"/>
              <w:rPr>
                <w:sz w:val="20"/>
                <w:szCs w:val="20"/>
                <w:lang w:val="fr-CA"/>
              </w:rPr>
            </w:pPr>
            <w:r w:rsidRPr="00E650DE">
              <w:rPr>
                <w:sz w:val="20"/>
                <w:szCs w:val="20"/>
                <w:lang w:val="fr-CA"/>
              </w:rPr>
              <w:t>La demande d’autorisation d’appel de l’arrêt de la Cour d’appel de l’Ontario, numéro C54034, 2013 ONCA 176, daté du 25 mars 2013, est rejetée sans dépens.</w:t>
            </w:r>
          </w:p>
        </w:tc>
      </w:tr>
    </w:tbl>
    <w:p w:rsidR="009B1382" w:rsidRPr="00E650DE" w:rsidRDefault="009B1382" w:rsidP="009B1382">
      <w:pPr>
        <w:rPr>
          <w:sz w:val="20"/>
          <w:szCs w:val="20"/>
          <w:lang w:val="fr-CA"/>
        </w:rPr>
      </w:pPr>
    </w:p>
    <w:p w:rsidR="009B1382" w:rsidRPr="001B157C" w:rsidRDefault="009B1382" w:rsidP="009B1382">
      <w:pPr>
        <w:rPr>
          <w:sz w:val="20"/>
          <w:szCs w:val="20"/>
          <w:u w:val="single"/>
        </w:rPr>
      </w:pPr>
      <w:r w:rsidRPr="001B157C">
        <w:rPr>
          <w:sz w:val="20"/>
          <w:szCs w:val="20"/>
          <w:u w:val="single"/>
        </w:rPr>
        <w:t>CASE SUMMARY</w:t>
      </w:r>
    </w:p>
    <w:p w:rsidR="009B1382" w:rsidRDefault="009B1382" w:rsidP="009B138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1D094A" w:rsidRPr="000D5D12" w:rsidTr="008B10EC">
        <w:tc>
          <w:tcPr>
            <w:tcW w:w="5000" w:type="pct"/>
            <w:gridSpan w:val="3"/>
          </w:tcPr>
          <w:p w:rsidR="001D094A" w:rsidRPr="000D5D12" w:rsidRDefault="001D094A" w:rsidP="008B10EC">
            <w:pPr>
              <w:jc w:val="both"/>
              <w:rPr>
                <w:rFonts w:eastAsia="Calibri"/>
                <w:smallCaps/>
                <w:sz w:val="20"/>
              </w:rPr>
            </w:pPr>
            <w:r w:rsidRPr="000D5D12">
              <w:rPr>
                <w:rFonts w:eastAsia="Calibri"/>
                <w:smallCaps/>
                <w:sz w:val="20"/>
              </w:rPr>
              <w:t>(Publication Ban in Case) (Publication Ban on Party)</w:t>
            </w:r>
          </w:p>
          <w:p w:rsidR="001D094A" w:rsidRPr="000D5D12" w:rsidRDefault="001D094A" w:rsidP="008B10EC">
            <w:pPr>
              <w:jc w:val="both"/>
              <w:rPr>
                <w:rFonts w:eastAsia="Calibri"/>
                <w:sz w:val="20"/>
              </w:rPr>
            </w:pPr>
          </w:p>
        </w:tc>
      </w:tr>
      <w:tr w:rsidR="001D094A" w:rsidRPr="000D5D12" w:rsidTr="008B10EC">
        <w:tc>
          <w:tcPr>
            <w:tcW w:w="5000" w:type="pct"/>
            <w:gridSpan w:val="3"/>
          </w:tcPr>
          <w:p w:rsidR="001D094A" w:rsidRPr="000D5D12" w:rsidRDefault="001D094A" w:rsidP="008B10EC">
            <w:pPr>
              <w:jc w:val="both"/>
              <w:rPr>
                <w:rFonts w:eastAsia="Calibri"/>
                <w:sz w:val="20"/>
              </w:rPr>
            </w:pPr>
            <w:r w:rsidRPr="000D5D12">
              <w:rPr>
                <w:rFonts w:eastAsia="Calibri"/>
                <w:sz w:val="20"/>
              </w:rPr>
              <w:t xml:space="preserve">Criminal law </w:t>
            </w:r>
            <w:r w:rsidRPr="000D5D12">
              <w:rPr>
                <w:rFonts w:eastAsia="Calibri"/>
                <w:sz w:val="20"/>
              </w:rPr>
              <w:noBreakHyphen/>
              <w:t xml:space="preserve"> Reasonable verdict </w:t>
            </w:r>
            <w:r w:rsidRPr="000D5D12">
              <w:rPr>
                <w:rFonts w:eastAsia="Calibri"/>
                <w:sz w:val="20"/>
              </w:rPr>
              <w:noBreakHyphen/>
              <w:t xml:space="preserve"> Jury </w:t>
            </w:r>
            <w:r w:rsidRPr="000D5D12">
              <w:rPr>
                <w:rFonts w:eastAsia="Calibri"/>
                <w:sz w:val="20"/>
              </w:rPr>
              <w:noBreakHyphen/>
              <w:t xml:space="preserve"> What is the test for inconsistent verdicts </w:t>
            </w:r>
            <w:r w:rsidRPr="000D5D12">
              <w:rPr>
                <w:rFonts w:eastAsia="Calibri"/>
                <w:sz w:val="20"/>
              </w:rPr>
              <w:noBreakHyphen/>
              <w:t xml:space="preserve"> Whether the verdicts were inconsistent </w:t>
            </w:r>
            <w:r w:rsidRPr="000D5D12">
              <w:rPr>
                <w:rFonts w:eastAsia="Calibri"/>
                <w:sz w:val="20"/>
              </w:rPr>
              <w:noBreakHyphen/>
              <w:t xml:space="preserve"> Can an appellate court rely upon a jury’s apparent misunderstanding of correct legal instructions to uphold verdicts that are legally inconsistent with one another </w:t>
            </w:r>
            <w:r w:rsidRPr="000D5D12">
              <w:rPr>
                <w:rFonts w:eastAsia="Calibri"/>
                <w:sz w:val="20"/>
              </w:rPr>
              <w:noBreakHyphen/>
              <w:t xml:space="preserve"> Whether there are conflicting appellate authorities </w:t>
            </w:r>
            <w:r w:rsidRPr="000D5D12">
              <w:rPr>
                <w:rFonts w:eastAsia="Calibri"/>
                <w:sz w:val="20"/>
              </w:rPr>
              <w:noBreakHyphen/>
              <w:t xml:space="preserve"> Whether the verdicts should have been the same on the charges of sexual assault and sexual interference </w:t>
            </w:r>
            <w:r w:rsidRPr="000D5D12">
              <w:rPr>
                <w:rFonts w:eastAsia="Calibri"/>
                <w:sz w:val="20"/>
              </w:rPr>
              <w:noBreakHyphen/>
              <w:t xml:space="preserve"> Whether the Court of Appeal reconciled the verdicts on the basis that the jury must have misinterpreted  the “force” requirement of sexual assault to require some kind of violence and acquitted the applicant on the basis of that misunderstanding, notwithstanding the judge’s correct instructions </w:t>
            </w:r>
            <w:r w:rsidRPr="000D5D12">
              <w:rPr>
                <w:rFonts w:eastAsia="Calibri"/>
                <w:sz w:val="20"/>
              </w:rPr>
              <w:noBreakHyphen/>
              <w:t xml:space="preserve"> Whether the Court of Appeal erred </w:t>
            </w:r>
            <w:r w:rsidRPr="000D5D12">
              <w:rPr>
                <w:rFonts w:eastAsia="Calibri"/>
                <w:sz w:val="20"/>
              </w:rPr>
              <w:noBreakHyphen/>
              <w:t xml:space="preserve"> Is the law governing inconsistent verdicts lacking in clarity both in theory and in application requiring the Court’s guidance </w:t>
            </w:r>
            <w:r w:rsidRPr="000D5D12">
              <w:rPr>
                <w:rFonts w:eastAsia="Calibri"/>
                <w:sz w:val="20"/>
              </w:rPr>
              <w:noBreakHyphen/>
              <w:t xml:space="preserve"> Whether there is a fundamental ambiguity in the law governing the proper remedy for inconsistent verdicts.</w:t>
            </w:r>
          </w:p>
          <w:p w:rsidR="001D094A" w:rsidRPr="000D5D12" w:rsidRDefault="001D094A" w:rsidP="008B10EC">
            <w:pPr>
              <w:jc w:val="both"/>
              <w:rPr>
                <w:rFonts w:eastAsia="Calibri"/>
                <w:sz w:val="20"/>
              </w:rPr>
            </w:pPr>
          </w:p>
        </w:tc>
      </w:tr>
      <w:tr w:rsidR="001D094A" w:rsidRPr="000D5D12" w:rsidTr="008B10EC">
        <w:tc>
          <w:tcPr>
            <w:tcW w:w="5000" w:type="pct"/>
            <w:gridSpan w:val="3"/>
          </w:tcPr>
          <w:p w:rsidR="001D094A" w:rsidRPr="000D5D12" w:rsidRDefault="001D094A" w:rsidP="008B10EC">
            <w:pPr>
              <w:jc w:val="both"/>
              <w:rPr>
                <w:rFonts w:eastAsia="Calibri"/>
                <w:sz w:val="20"/>
              </w:rPr>
            </w:pPr>
            <w:r w:rsidRPr="000D5D12">
              <w:rPr>
                <w:rFonts w:eastAsia="Calibri"/>
                <w:sz w:val="20"/>
              </w:rPr>
              <w:t>The applicant parked the car in an empty parking lot, asked the complainant to perform oral sex, and then they had sexual intercourse.  She was 15 years old and he was 33.  As a result of a police investigation, the applicant matched the DNA profile found on the complainant’s jogging pants.  After a trial by judge and jury, the applicant was convicted of sexual interference, but acquitted of invitation to sexual touching and sexual assault.  The applicant appealed his conviction for sexual interference.  He submitted that the conviction was unreasonable on the basis that it was inconsistent with the two acquittals.  The Court of Appeal dismissed the appeal.</w:t>
            </w:r>
          </w:p>
          <w:p w:rsidR="001D094A" w:rsidRPr="000D5D12" w:rsidRDefault="001D094A" w:rsidP="008B10EC">
            <w:pPr>
              <w:jc w:val="both"/>
              <w:rPr>
                <w:rFonts w:eastAsia="Calibri"/>
                <w:sz w:val="20"/>
              </w:rPr>
            </w:pPr>
          </w:p>
        </w:tc>
      </w:tr>
      <w:tr w:rsidR="001D094A" w:rsidRPr="000D5D12" w:rsidTr="008B10EC">
        <w:tc>
          <w:tcPr>
            <w:tcW w:w="2427" w:type="pct"/>
          </w:tcPr>
          <w:p w:rsidR="001D094A" w:rsidRPr="000D5D12" w:rsidRDefault="001D094A" w:rsidP="008B10EC">
            <w:pPr>
              <w:jc w:val="both"/>
              <w:rPr>
                <w:rFonts w:eastAsia="Calibri"/>
                <w:sz w:val="20"/>
              </w:rPr>
            </w:pPr>
            <w:r w:rsidRPr="000D5D12">
              <w:rPr>
                <w:rFonts w:eastAsia="Calibri"/>
                <w:sz w:val="20"/>
              </w:rPr>
              <w:t>March 26, 2011</w:t>
            </w:r>
          </w:p>
          <w:p w:rsidR="001D094A" w:rsidRPr="000D5D12" w:rsidRDefault="001D094A" w:rsidP="008B10EC">
            <w:pPr>
              <w:jc w:val="both"/>
              <w:rPr>
                <w:rFonts w:eastAsia="Calibri"/>
                <w:sz w:val="20"/>
              </w:rPr>
            </w:pPr>
            <w:r w:rsidRPr="000D5D12">
              <w:rPr>
                <w:rFonts w:eastAsia="Calibri"/>
                <w:sz w:val="20"/>
              </w:rPr>
              <w:t>Ontario Superior Court of Justice</w:t>
            </w:r>
          </w:p>
          <w:p w:rsidR="001D094A" w:rsidRPr="000D5D12" w:rsidRDefault="001D094A" w:rsidP="008B10EC">
            <w:pPr>
              <w:jc w:val="both"/>
              <w:rPr>
                <w:rFonts w:eastAsia="Calibri"/>
                <w:sz w:val="20"/>
                <w:lang w:val="fr-FR"/>
              </w:rPr>
            </w:pPr>
            <w:r w:rsidRPr="000D5D12">
              <w:rPr>
                <w:rFonts w:eastAsia="Calibri"/>
                <w:sz w:val="20"/>
                <w:lang w:val="fr-FR"/>
              </w:rPr>
              <w:t>(</w:t>
            </w:r>
            <w:proofErr w:type="spellStart"/>
            <w:r w:rsidRPr="000D5D12">
              <w:rPr>
                <w:rFonts w:eastAsia="Calibri"/>
                <w:sz w:val="20"/>
                <w:lang w:val="fr-FR"/>
              </w:rPr>
              <w:t>Linhares</w:t>
            </w:r>
            <w:proofErr w:type="spellEnd"/>
            <w:r w:rsidRPr="000D5D12">
              <w:rPr>
                <w:rFonts w:eastAsia="Calibri"/>
                <w:sz w:val="20"/>
                <w:lang w:val="fr-FR"/>
              </w:rPr>
              <w:t xml:space="preserve"> de Sousa J.)</w:t>
            </w:r>
          </w:p>
          <w:p w:rsidR="001D094A" w:rsidRPr="000D5D12" w:rsidRDefault="001D094A" w:rsidP="008B10EC">
            <w:pPr>
              <w:jc w:val="both"/>
              <w:rPr>
                <w:rFonts w:eastAsia="Calibri"/>
                <w:sz w:val="20"/>
                <w:lang w:val="fr-FR"/>
              </w:rPr>
            </w:pPr>
            <w:proofErr w:type="spellStart"/>
            <w:r w:rsidRPr="000D5D12">
              <w:rPr>
                <w:rFonts w:eastAsia="Calibri"/>
                <w:sz w:val="20"/>
                <w:lang w:val="fr-FR"/>
              </w:rPr>
              <w:t>Neutral</w:t>
            </w:r>
            <w:proofErr w:type="spellEnd"/>
            <w:r w:rsidRPr="000D5D12">
              <w:rPr>
                <w:rFonts w:eastAsia="Calibri"/>
                <w:sz w:val="20"/>
                <w:lang w:val="fr-FR"/>
              </w:rPr>
              <w:t xml:space="preserve"> citation: </w:t>
            </w:r>
          </w:p>
          <w:p w:rsidR="001D094A" w:rsidRPr="000D5D12" w:rsidRDefault="001D094A" w:rsidP="008B10EC">
            <w:pPr>
              <w:jc w:val="both"/>
              <w:rPr>
                <w:rFonts w:eastAsia="Calibri"/>
                <w:sz w:val="20"/>
                <w:lang w:val="fr-FR"/>
              </w:rPr>
            </w:pPr>
          </w:p>
        </w:tc>
        <w:tc>
          <w:tcPr>
            <w:tcW w:w="243" w:type="pct"/>
          </w:tcPr>
          <w:p w:rsidR="001D094A" w:rsidRPr="000D5D12" w:rsidRDefault="001D094A" w:rsidP="008B10EC">
            <w:pPr>
              <w:jc w:val="both"/>
              <w:rPr>
                <w:rFonts w:eastAsia="Calibri"/>
                <w:sz w:val="20"/>
                <w:lang w:val="fr-FR"/>
              </w:rPr>
            </w:pPr>
          </w:p>
        </w:tc>
        <w:tc>
          <w:tcPr>
            <w:tcW w:w="2330" w:type="pct"/>
          </w:tcPr>
          <w:p w:rsidR="001D094A" w:rsidRPr="000D5D12" w:rsidRDefault="001D094A" w:rsidP="008B10EC">
            <w:pPr>
              <w:jc w:val="both"/>
              <w:rPr>
                <w:rFonts w:eastAsia="Calibri"/>
                <w:sz w:val="20"/>
              </w:rPr>
            </w:pPr>
            <w:r w:rsidRPr="000D5D12">
              <w:rPr>
                <w:rFonts w:eastAsia="Calibri"/>
                <w:sz w:val="20"/>
              </w:rPr>
              <w:t>Conviction for sexual interference</w:t>
            </w:r>
          </w:p>
          <w:p w:rsidR="001D094A" w:rsidRPr="000D5D12" w:rsidRDefault="001D094A" w:rsidP="008B10EC">
            <w:pPr>
              <w:jc w:val="both"/>
              <w:rPr>
                <w:rFonts w:eastAsia="Calibri"/>
                <w:sz w:val="20"/>
                <w:lang w:val="fr-FR"/>
              </w:rPr>
            </w:pPr>
          </w:p>
          <w:p w:rsidR="001D094A" w:rsidRPr="000D5D12" w:rsidRDefault="001D094A" w:rsidP="008B10EC">
            <w:pPr>
              <w:jc w:val="both"/>
              <w:rPr>
                <w:rFonts w:eastAsia="Calibri"/>
                <w:sz w:val="20"/>
                <w:lang w:val="fr-FR"/>
              </w:rPr>
            </w:pPr>
          </w:p>
        </w:tc>
      </w:tr>
      <w:tr w:rsidR="001D094A" w:rsidRPr="000D5D12" w:rsidTr="008B10EC">
        <w:tc>
          <w:tcPr>
            <w:tcW w:w="2427" w:type="pct"/>
          </w:tcPr>
          <w:p w:rsidR="001D094A" w:rsidRPr="000D5D12" w:rsidRDefault="001D094A" w:rsidP="008B10EC">
            <w:pPr>
              <w:jc w:val="both"/>
              <w:rPr>
                <w:rFonts w:eastAsia="Calibri"/>
                <w:sz w:val="20"/>
              </w:rPr>
            </w:pPr>
            <w:r w:rsidRPr="000D5D12">
              <w:rPr>
                <w:rFonts w:eastAsia="Calibri"/>
                <w:sz w:val="20"/>
              </w:rPr>
              <w:t>March 25, 2013</w:t>
            </w:r>
          </w:p>
          <w:p w:rsidR="001D094A" w:rsidRPr="000D5D12" w:rsidRDefault="001D094A" w:rsidP="008B10EC">
            <w:pPr>
              <w:jc w:val="both"/>
              <w:rPr>
                <w:rFonts w:eastAsia="Calibri"/>
                <w:sz w:val="20"/>
              </w:rPr>
            </w:pPr>
            <w:r w:rsidRPr="000D5D12">
              <w:rPr>
                <w:rFonts w:eastAsia="Calibri"/>
                <w:sz w:val="20"/>
              </w:rPr>
              <w:t>Court of Appeal for Ontario</w:t>
            </w:r>
          </w:p>
          <w:p w:rsidR="001D094A" w:rsidRPr="000D5D12" w:rsidRDefault="001D094A" w:rsidP="008B10EC">
            <w:pPr>
              <w:jc w:val="both"/>
              <w:rPr>
                <w:rFonts w:eastAsia="Calibri"/>
                <w:sz w:val="20"/>
              </w:rPr>
            </w:pPr>
            <w:r w:rsidRPr="000D5D12">
              <w:rPr>
                <w:rFonts w:eastAsia="Calibri"/>
                <w:sz w:val="20"/>
              </w:rPr>
              <w:t>(</w:t>
            </w:r>
            <w:proofErr w:type="spellStart"/>
            <w:r w:rsidRPr="000D5D12">
              <w:rPr>
                <w:rFonts w:eastAsia="Calibri"/>
                <w:sz w:val="20"/>
              </w:rPr>
              <w:t>Laskin</w:t>
            </w:r>
            <w:proofErr w:type="spellEnd"/>
            <w:r w:rsidRPr="000D5D12">
              <w:rPr>
                <w:rFonts w:eastAsia="Calibri"/>
                <w:sz w:val="20"/>
              </w:rPr>
              <w:t xml:space="preserve">, </w:t>
            </w:r>
            <w:proofErr w:type="spellStart"/>
            <w:r w:rsidRPr="000D5D12">
              <w:rPr>
                <w:rFonts w:eastAsia="Calibri"/>
                <w:sz w:val="20"/>
              </w:rPr>
              <w:t>Juriansz</w:t>
            </w:r>
            <w:proofErr w:type="spellEnd"/>
            <w:r w:rsidRPr="000D5D12">
              <w:rPr>
                <w:rFonts w:eastAsia="Calibri"/>
                <w:sz w:val="20"/>
              </w:rPr>
              <w:t xml:space="preserve"> and Tulloch JJ.A.)</w:t>
            </w:r>
          </w:p>
          <w:p w:rsidR="001D094A" w:rsidRPr="000D5D12" w:rsidRDefault="001D094A" w:rsidP="008B10EC">
            <w:pPr>
              <w:jc w:val="both"/>
              <w:rPr>
                <w:rFonts w:eastAsia="Calibri"/>
                <w:sz w:val="20"/>
              </w:rPr>
            </w:pPr>
            <w:r w:rsidRPr="000D5D12">
              <w:rPr>
                <w:rFonts w:eastAsia="Calibri"/>
                <w:sz w:val="20"/>
              </w:rPr>
              <w:t>2013 ONCA 176</w:t>
            </w:r>
          </w:p>
          <w:p w:rsidR="001D094A" w:rsidRPr="000D5D12" w:rsidRDefault="001D094A" w:rsidP="008B10EC">
            <w:pPr>
              <w:jc w:val="both"/>
              <w:rPr>
                <w:rFonts w:eastAsia="Calibri"/>
                <w:sz w:val="20"/>
              </w:rPr>
            </w:pPr>
          </w:p>
        </w:tc>
        <w:tc>
          <w:tcPr>
            <w:tcW w:w="243" w:type="pct"/>
          </w:tcPr>
          <w:p w:rsidR="001D094A" w:rsidRPr="000D5D12" w:rsidRDefault="001D094A" w:rsidP="008B10EC">
            <w:pPr>
              <w:jc w:val="both"/>
              <w:rPr>
                <w:rFonts w:eastAsia="Calibri"/>
                <w:sz w:val="20"/>
              </w:rPr>
            </w:pPr>
          </w:p>
        </w:tc>
        <w:tc>
          <w:tcPr>
            <w:tcW w:w="2330" w:type="pct"/>
          </w:tcPr>
          <w:p w:rsidR="001D094A" w:rsidRPr="000D5D12" w:rsidRDefault="001D094A" w:rsidP="008B10EC">
            <w:pPr>
              <w:jc w:val="both"/>
              <w:rPr>
                <w:rFonts w:eastAsia="Calibri"/>
                <w:sz w:val="20"/>
              </w:rPr>
            </w:pPr>
            <w:r w:rsidRPr="000D5D12">
              <w:rPr>
                <w:rFonts w:eastAsia="Calibri"/>
                <w:sz w:val="20"/>
              </w:rPr>
              <w:t>Appeal dismissed</w:t>
            </w:r>
          </w:p>
          <w:p w:rsidR="001D094A" w:rsidRPr="000D5D12" w:rsidRDefault="001D094A" w:rsidP="008B10EC">
            <w:pPr>
              <w:jc w:val="both"/>
              <w:rPr>
                <w:rFonts w:eastAsia="Calibri"/>
                <w:sz w:val="20"/>
              </w:rPr>
            </w:pPr>
          </w:p>
          <w:p w:rsidR="001D094A" w:rsidRPr="000D5D12" w:rsidRDefault="001D094A" w:rsidP="008B10EC">
            <w:pPr>
              <w:jc w:val="both"/>
              <w:rPr>
                <w:rFonts w:eastAsia="Calibri"/>
                <w:sz w:val="20"/>
              </w:rPr>
            </w:pPr>
          </w:p>
        </w:tc>
      </w:tr>
      <w:tr w:rsidR="001D094A" w:rsidRPr="000D5D12" w:rsidTr="008B10EC">
        <w:tc>
          <w:tcPr>
            <w:tcW w:w="2427" w:type="pct"/>
          </w:tcPr>
          <w:p w:rsidR="001D094A" w:rsidRPr="000D5D12" w:rsidRDefault="001D094A" w:rsidP="008B10EC">
            <w:pPr>
              <w:jc w:val="both"/>
              <w:rPr>
                <w:rFonts w:eastAsia="Calibri"/>
                <w:sz w:val="20"/>
              </w:rPr>
            </w:pPr>
            <w:r w:rsidRPr="000D5D12">
              <w:rPr>
                <w:rFonts w:eastAsia="Calibri"/>
                <w:sz w:val="20"/>
              </w:rPr>
              <w:t>May 17, 2013</w:t>
            </w:r>
          </w:p>
          <w:p w:rsidR="001D094A" w:rsidRPr="000D5D12" w:rsidRDefault="001D094A" w:rsidP="008B10EC">
            <w:pPr>
              <w:jc w:val="both"/>
              <w:rPr>
                <w:rFonts w:eastAsia="Calibri"/>
                <w:sz w:val="20"/>
              </w:rPr>
            </w:pPr>
            <w:r w:rsidRPr="000D5D12">
              <w:rPr>
                <w:rFonts w:eastAsia="Calibri"/>
                <w:sz w:val="20"/>
              </w:rPr>
              <w:t>Supreme Court of Canada</w:t>
            </w:r>
          </w:p>
        </w:tc>
        <w:tc>
          <w:tcPr>
            <w:tcW w:w="243" w:type="pct"/>
          </w:tcPr>
          <w:p w:rsidR="001D094A" w:rsidRPr="000D5D12" w:rsidRDefault="001D094A" w:rsidP="008B10EC">
            <w:pPr>
              <w:jc w:val="both"/>
              <w:rPr>
                <w:rFonts w:eastAsia="Calibri"/>
                <w:sz w:val="20"/>
              </w:rPr>
            </w:pPr>
          </w:p>
        </w:tc>
        <w:tc>
          <w:tcPr>
            <w:tcW w:w="2330" w:type="pct"/>
          </w:tcPr>
          <w:p w:rsidR="001D094A" w:rsidRPr="000D5D12" w:rsidRDefault="001D094A" w:rsidP="008B10EC">
            <w:pPr>
              <w:jc w:val="both"/>
              <w:rPr>
                <w:rFonts w:eastAsia="Calibri"/>
                <w:sz w:val="20"/>
              </w:rPr>
            </w:pPr>
            <w:r w:rsidRPr="000D5D12">
              <w:rPr>
                <w:rFonts w:eastAsia="Calibri"/>
                <w:sz w:val="20"/>
              </w:rPr>
              <w:t>Application for leave to appeal filed</w:t>
            </w:r>
          </w:p>
          <w:p w:rsidR="001D094A" w:rsidRPr="000D5D12" w:rsidRDefault="001D094A" w:rsidP="008B10EC">
            <w:pPr>
              <w:jc w:val="both"/>
              <w:rPr>
                <w:rFonts w:eastAsia="Calibri"/>
                <w:sz w:val="20"/>
              </w:rPr>
            </w:pPr>
          </w:p>
        </w:tc>
      </w:tr>
    </w:tbl>
    <w:p w:rsidR="009B1382" w:rsidRDefault="009B1382" w:rsidP="009B1382">
      <w:pPr>
        <w:rPr>
          <w:sz w:val="20"/>
          <w:szCs w:val="20"/>
        </w:rPr>
      </w:pPr>
    </w:p>
    <w:p w:rsidR="009B1382" w:rsidRPr="00C50A5C" w:rsidRDefault="001552C7" w:rsidP="009B1382">
      <w:pPr>
        <w:rPr>
          <w:sz w:val="20"/>
          <w:szCs w:val="20"/>
        </w:rPr>
      </w:pPr>
      <w:r w:rsidRPr="001552C7">
        <w:rPr>
          <w:sz w:val="20"/>
          <w:szCs w:val="20"/>
          <w:lang w:val="fr-CA"/>
        </w:rPr>
        <w:pict>
          <v:rect id="_x0000_i1080" style="width:2in;height:1pt" o:hrpct="0" o:hralign="center" o:hrstd="t" o:hrnoshade="t" o:hr="t" fillcolor="black [3213]" stroked="f"/>
        </w:pict>
      </w:r>
    </w:p>
    <w:p w:rsidR="009B1382" w:rsidRDefault="009B1382" w:rsidP="009B1382">
      <w:pPr>
        <w:rPr>
          <w:sz w:val="20"/>
          <w:szCs w:val="20"/>
        </w:rPr>
      </w:pPr>
    </w:p>
    <w:p w:rsidR="009B1382" w:rsidRPr="001B157C" w:rsidRDefault="009B1382" w:rsidP="009B1382">
      <w:pPr>
        <w:rPr>
          <w:sz w:val="20"/>
          <w:szCs w:val="20"/>
          <w:u w:val="single"/>
          <w:lang w:val="fr-CA"/>
        </w:rPr>
      </w:pPr>
      <w:r w:rsidRPr="001B157C">
        <w:rPr>
          <w:sz w:val="20"/>
          <w:szCs w:val="20"/>
          <w:u w:val="single"/>
          <w:lang w:val="fr-CA"/>
        </w:rPr>
        <w:t>RÉSUMÉ DE L’AFFAIRE</w:t>
      </w:r>
    </w:p>
    <w:p w:rsidR="009B1382" w:rsidRDefault="009B1382" w:rsidP="009B138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1D094A" w:rsidRPr="006728BF" w:rsidTr="008B10EC">
        <w:tc>
          <w:tcPr>
            <w:tcW w:w="5000" w:type="pct"/>
            <w:gridSpan w:val="3"/>
          </w:tcPr>
          <w:p w:rsidR="001D094A" w:rsidRPr="000D5D12" w:rsidRDefault="001D094A" w:rsidP="008B10EC">
            <w:pPr>
              <w:jc w:val="both"/>
              <w:rPr>
                <w:rFonts w:eastAsia="Calibri"/>
                <w:smallCaps/>
                <w:sz w:val="20"/>
                <w:lang w:val="fr-CA"/>
              </w:rPr>
            </w:pPr>
            <w:r w:rsidRPr="000D5D12">
              <w:rPr>
                <w:rFonts w:eastAsia="Calibri"/>
                <w:smallCaps/>
                <w:sz w:val="20"/>
                <w:lang w:val="fr-CA"/>
              </w:rPr>
              <w:t xml:space="preserve">(Ordonnance de </w:t>
            </w:r>
            <w:proofErr w:type="spellStart"/>
            <w:r w:rsidRPr="000D5D12">
              <w:rPr>
                <w:rFonts w:eastAsia="Calibri"/>
                <w:smallCaps/>
                <w:sz w:val="20"/>
                <w:lang w:val="fr-CA"/>
              </w:rPr>
              <w:t>non</w:t>
            </w:r>
            <w:r w:rsidRPr="000D5D12">
              <w:rPr>
                <w:rFonts w:eastAsia="Calibri"/>
                <w:smallCaps/>
                <w:sz w:val="20"/>
                <w:lang w:val="fr-CA"/>
              </w:rPr>
              <w:noBreakHyphen/>
              <w:t>publication</w:t>
            </w:r>
            <w:proofErr w:type="spellEnd"/>
            <w:r w:rsidRPr="000D5D12">
              <w:rPr>
                <w:rFonts w:eastAsia="Calibri"/>
                <w:smallCaps/>
                <w:sz w:val="20"/>
                <w:lang w:val="fr-CA"/>
              </w:rPr>
              <w:t xml:space="preserve"> dans le dossier) (Ordonnance de </w:t>
            </w:r>
            <w:proofErr w:type="spellStart"/>
            <w:r w:rsidRPr="000D5D12">
              <w:rPr>
                <w:rFonts w:eastAsia="Calibri"/>
                <w:smallCaps/>
                <w:sz w:val="20"/>
                <w:lang w:val="fr-CA"/>
              </w:rPr>
              <w:t>non</w:t>
            </w:r>
            <w:r w:rsidRPr="000D5D12">
              <w:rPr>
                <w:rFonts w:eastAsia="Calibri"/>
                <w:smallCaps/>
                <w:sz w:val="20"/>
                <w:lang w:val="fr-CA"/>
              </w:rPr>
              <w:noBreakHyphen/>
              <w:t>publication</w:t>
            </w:r>
            <w:proofErr w:type="spellEnd"/>
            <w:r w:rsidRPr="000D5D12">
              <w:rPr>
                <w:rFonts w:eastAsia="Calibri"/>
                <w:smallCaps/>
                <w:sz w:val="20"/>
                <w:lang w:val="fr-CA"/>
              </w:rPr>
              <w:t xml:space="preserve"> visant une partie)</w:t>
            </w:r>
          </w:p>
          <w:p w:rsidR="001D094A" w:rsidRPr="000D5D12" w:rsidRDefault="001D094A" w:rsidP="008B10EC">
            <w:pPr>
              <w:jc w:val="both"/>
              <w:rPr>
                <w:rFonts w:eastAsia="Calibri"/>
                <w:sz w:val="20"/>
                <w:lang w:val="fr-CA"/>
              </w:rPr>
            </w:pPr>
          </w:p>
        </w:tc>
      </w:tr>
      <w:tr w:rsidR="001D094A" w:rsidRPr="006728BF" w:rsidTr="008B10EC">
        <w:tc>
          <w:tcPr>
            <w:tcW w:w="5000" w:type="pct"/>
            <w:gridSpan w:val="3"/>
          </w:tcPr>
          <w:p w:rsidR="001D094A" w:rsidRPr="000D5D12" w:rsidRDefault="001D094A" w:rsidP="008B10EC">
            <w:pPr>
              <w:jc w:val="both"/>
              <w:rPr>
                <w:rFonts w:eastAsia="Calibri"/>
                <w:sz w:val="20"/>
                <w:lang w:val="fr-CA"/>
              </w:rPr>
            </w:pPr>
            <w:r w:rsidRPr="000D5D12">
              <w:rPr>
                <w:rFonts w:eastAsia="Calibri"/>
                <w:sz w:val="20"/>
                <w:lang w:val="fr-CA"/>
              </w:rPr>
              <w:t xml:space="preserve">Droit criminel </w:t>
            </w:r>
            <w:r w:rsidRPr="000D5D12">
              <w:rPr>
                <w:rFonts w:eastAsia="Calibri"/>
                <w:sz w:val="20"/>
                <w:lang w:val="fr-CA"/>
              </w:rPr>
              <w:noBreakHyphen/>
              <w:t xml:space="preserve"> Verdict raisonnable </w:t>
            </w:r>
            <w:r w:rsidRPr="000D5D12">
              <w:rPr>
                <w:rFonts w:eastAsia="Calibri"/>
                <w:sz w:val="20"/>
                <w:lang w:val="fr-CA"/>
              </w:rPr>
              <w:noBreakHyphen/>
              <w:t xml:space="preserve"> Jury </w:t>
            </w:r>
            <w:r w:rsidRPr="000D5D12">
              <w:rPr>
                <w:rFonts w:eastAsia="Calibri"/>
                <w:sz w:val="20"/>
                <w:lang w:val="fr-CA"/>
              </w:rPr>
              <w:noBreakHyphen/>
              <w:t xml:space="preserve"> Quel est le critère qui permet de savoir si des verdicts sont incompatibles? </w:t>
            </w:r>
            <w:r w:rsidRPr="000D5D12">
              <w:rPr>
                <w:rFonts w:eastAsia="Calibri"/>
                <w:sz w:val="20"/>
                <w:lang w:val="fr-CA"/>
              </w:rPr>
              <w:noBreakHyphen/>
              <w:t xml:space="preserve"> Les verdicts </w:t>
            </w:r>
            <w:proofErr w:type="spellStart"/>
            <w:r w:rsidRPr="000D5D12">
              <w:rPr>
                <w:rFonts w:eastAsia="Calibri"/>
                <w:sz w:val="20"/>
                <w:lang w:val="fr-CA"/>
              </w:rPr>
              <w:t>étaient</w:t>
            </w:r>
            <w:r w:rsidRPr="000D5D12">
              <w:rPr>
                <w:rFonts w:eastAsia="Calibri"/>
                <w:sz w:val="20"/>
                <w:lang w:val="fr-CA"/>
              </w:rPr>
              <w:noBreakHyphen/>
              <w:t>ils</w:t>
            </w:r>
            <w:proofErr w:type="spellEnd"/>
            <w:r w:rsidRPr="000D5D12">
              <w:rPr>
                <w:rFonts w:eastAsia="Calibri"/>
                <w:sz w:val="20"/>
                <w:lang w:val="fr-CA"/>
              </w:rPr>
              <w:t xml:space="preserve"> incompatibles? </w:t>
            </w:r>
            <w:r w:rsidRPr="000D5D12">
              <w:rPr>
                <w:rFonts w:eastAsia="Calibri"/>
                <w:sz w:val="20"/>
                <w:lang w:val="fr-CA"/>
              </w:rPr>
              <w:noBreakHyphen/>
              <w:t xml:space="preserve"> Une cour d’appel </w:t>
            </w:r>
            <w:proofErr w:type="spellStart"/>
            <w:r w:rsidRPr="000D5D12">
              <w:rPr>
                <w:rFonts w:eastAsia="Calibri"/>
                <w:sz w:val="20"/>
                <w:lang w:val="fr-CA"/>
              </w:rPr>
              <w:t>peut</w:t>
            </w:r>
            <w:r w:rsidRPr="000D5D12">
              <w:rPr>
                <w:rFonts w:eastAsia="Calibri"/>
                <w:sz w:val="20"/>
                <w:lang w:val="fr-CA"/>
              </w:rPr>
              <w:noBreakHyphen/>
              <w:t>elle</w:t>
            </w:r>
            <w:proofErr w:type="spellEnd"/>
            <w:r w:rsidRPr="000D5D12">
              <w:rPr>
                <w:rFonts w:eastAsia="Calibri"/>
                <w:sz w:val="20"/>
                <w:lang w:val="fr-CA"/>
              </w:rPr>
              <w:t xml:space="preserve"> s’appuyer sur la méprise apparente d’un jury à l’égard de directives juridiques justes pour confirmer des verdicts qui ne concordent pas entre eux sur le plan juridique? </w:t>
            </w:r>
            <w:r w:rsidRPr="000D5D12">
              <w:rPr>
                <w:rFonts w:eastAsia="Calibri"/>
                <w:sz w:val="20"/>
                <w:lang w:val="fr-CA"/>
              </w:rPr>
              <w:noBreakHyphen/>
              <w:t xml:space="preserve"> Y </w:t>
            </w:r>
            <w:proofErr w:type="spellStart"/>
            <w:r w:rsidRPr="000D5D12">
              <w:rPr>
                <w:rFonts w:eastAsia="Calibri"/>
                <w:sz w:val="20"/>
                <w:lang w:val="fr-CA"/>
              </w:rPr>
              <w:t>a</w:t>
            </w:r>
            <w:r w:rsidRPr="000D5D12">
              <w:rPr>
                <w:rFonts w:eastAsia="Calibri"/>
                <w:sz w:val="20"/>
                <w:lang w:val="fr-CA"/>
              </w:rPr>
              <w:noBreakHyphen/>
              <w:t>t</w:t>
            </w:r>
            <w:r w:rsidRPr="000D5D12">
              <w:rPr>
                <w:rFonts w:eastAsia="Calibri"/>
                <w:sz w:val="20"/>
                <w:lang w:val="fr-CA"/>
              </w:rPr>
              <w:noBreakHyphen/>
              <w:t>il</w:t>
            </w:r>
            <w:proofErr w:type="spellEnd"/>
            <w:r w:rsidRPr="000D5D12">
              <w:rPr>
                <w:rFonts w:eastAsia="Calibri"/>
                <w:sz w:val="20"/>
                <w:lang w:val="fr-CA"/>
              </w:rPr>
              <w:t xml:space="preserve"> des décisions contradictoires en appel? </w:t>
            </w:r>
            <w:r w:rsidRPr="000D5D12">
              <w:rPr>
                <w:rFonts w:eastAsia="Calibri"/>
                <w:sz w:val="20"/>
                <w:lang w:val="fr-CA"/>
              </w:rPr>
              <w:noBreakHyphen/>
              <w:t xml:space="preserve"> </w:t>
            </w:r>
            <w:proofErr w:type="spellStart"/>
            <w:r w:rsidRPr="000D5D12">
              <w:rPr>
                <w:rFonts w:eastAsia="Calibri"/>
                <w:sz w:val="20"/>
                <w:lang w:val="fr-CA"/>
              </w:rPr>
              <w:t>Aurait</w:t>
            </w:r>
            <w:r w:rsidRPr="000D5D12">
              <w:rPr>
                <w:rFonts w:eastAsia="Calibri"/>
                <w:sz w:val="20"/>
                <w:lang w:val="fr-CA"/>
              </w:rPr>
              <w:noBreakHyphen/>
              <w:t>il</w:t>
            </w:r>
            <w:proofErr w:type="spellEnd"/>
            <w:r w:rsidRPr="000D5D12">
              <w:rPr>
                <w:rFonts w:eastAsia="Calibri"/>
                <w:sz w:val="20"/>
                <w:lang w:val="fr-CA"/>
              </w:rPr>
              <w:t xml:space="preserve"> fallu rendre des verdicts identiques relativement aux accusations d’agression sexuelle et de contacts sexuels? </w:t>
            </w:r>
            <w:r w:rsidRPr="000D5D12">
              <w:rPr>
                <w:rFonts w:eastAsia="Calibri"/>
                <w:sz w:val="20"/>
                <w:lang w:val="fr-CA"/>
              </w:rPr>
              <w:noBreakHyphen/>
              <w:t xml:space="preserve"> La Cour d’appel </w:t>
            </w:r>
            <w:proofErr w:type="spellStart"/>
            <w:r w:rsidRPr="000D5D12">
              <w:rPr>
                <w:rFonts w:eastAsia="Calibri"/>
                <w:sz w:val="20"/>
                <w:lang w:val="fr-CA"/>
              </w:rPr>
              <w:t>a</w:t>
            </w:r>
            <w:r w:rsidRPr="000D5D12">
              <w:rPr>
                <w:rFonts w:eastAsia="Calibri"/>
                <w:sz w:val="20"/>
                <w:lang w:val="fr-CA"/>
              </w:rPr>
              <w:noBreakHyphen/>
              <w:t>t</w:t>
            </w:r>
            <w:r w:rsidRPr="000D5D12">
              <w:rPr>
                <w:rFonts w:eastAsia="Calibri"/>
                <w:sz w:val="20"/>
                <w:lang w:val="fr-CA"/>
              </w:rPr>
              <w:noBreakHyphen/>
              <w:t>elle</w:t>
            </w:r>
            <w:proofErr w:type="spellEnd"/>
            <w:r w:rsidRPr="000D5D12">
              <w:rPr>
                <w:rFonts w:eastAsia="Calibri"/>
                <w:sz w:val="20"/>
                <w:lang w:val="fr-CA"/>
              </w:rPr>
              <w:t xml:space="preserve"> concilié les verdicts en présumant que le jury avait dû nécessairement mal interpréter l’exigence selon laquelle l’agression sexuelle implique la « force » comme signifiant une sorte de violence et qu’il avait acquitté le demandeur en raison de cet malentendu, malgré les directives justes du juge? </w:t>
            </w:r>
            <w:r w:rsidRPr="000D5D12">
              <w:rPr>
                <w:rFonts w:eastAsia="Calibri"/>
                <w:sz w:val="20"/>
                <w:lang w:val="fr-CA"/>
              </w:rPr>
              <w:noBreakHyphen/>
              <w:t xml:space="preserve"> La Cour d’appel </w:t>
            </w:r>
            <w:proofErr w:type="spellStart"/>
            <w:r w:rsidRPr="000D5D12">
              <w:rPr>
                <w:rFonts w:eastAsia="Calibri"/>
                <w:sz w:val="20"/>
                <w:lang w:val="fr-CA"/>
              </w:rPr>
              <w:t>a</w:t>
            </w:r>
            <w:r w:rsidRPr="000D5D12">
              <w:rPr>
                <w:rFonts w:eastAsia="Calibri"/>
                <w:sz w:val="20"/>
                <w:lang w:val="fr-CA"/>
              </w:rPr>
              <w:noBreakHyphen/>
              <w:t>t</w:t>
            </w:r>
            <w:r w:rsidRPr="000D5D12">
              <w:rPr>
                <w:rFonts w:eastAsia="Calibri"/>
                <w:sz w:val="20"/>
                <w:lang w:val="fr-CA"/>
              </w:rPr>
              <w:noBreakHyphen/>
              <w:t>elle</w:t>
            </w:r>
            <w:proofErr w:type="spellEnd"/>
            <w:r w:rsidRPr="000D5D12">
              <w:rPr>
                <w:rFonts w:eastAsia="Calibri"/>
                <w:sz w:val="20"/>
                <w:lang w:val="fr-CA"/>
              </w:rPr>
              <w:t xml:space="preserve"> commis une erreur? </w:t>
            </w:r>
            <w:r w:rsidRPr="000D5D12">
              <w:rPr>
                <w:rFonts w:eastAsia="Calibri"/>
                <w:sz w:val="20"/>
                <w:lang w:val="fr-CA"/>
              </w:rPr>
              <w:noBreakHyphen/>
              <w:t xml:space="preserve"> Le droit régissant les verdicts incompatibles </w:t>
            </w:r>
            <w:proofErr w:type="spellStart"/>
            <w:r w:rsidRPr="000D5D12">
              <w:rPr>
                <w:rFonts w:eastAsia="Calibri"/>
                <w:sz w:val="20"/>
                <w:lang w:val="fr-CA"/>
              </w:rPr>
              <w:t>manque</w:t>
            </w:r>
            <w:r w:rsidRPr="000D5D12">
              <w:rPr>
                <w:rFonts w:eastAsia="Calibri"/>
                <w:sz w:val="20"/>
                <w:lang w:val="fr-CA"/>
              </w:rPr>
              <w:noBreakHyphen/>
              <w:t>t</w:t>
            </w:r>
            <w:r w:rsidRPr="000D5D12">
              <w:rPr>
                <w:rFonts w:eastAsia="Calibri"/>
                <w:sz w:val="20"/>
                <w:lang w:val="fr-CA"/>
              </w:rPr>
              <w:noBreakHyphen/>
              <w:t>il</w:t>
            </w:r>
            <w:proofErr w:type="spellEnd"/>
            <w:r w:rsidRPr="000D5D12">
              <w:rPr>
                <w:rFonts w:eastAsia="Calibri"/>
                <w:sz w:val="20"/>
                <w:lang w:val="fr-CA"/>
              </w:rPr>
              <w:t xml:space="preserve"> de clarté, tant sur le plan théorique que sur le plan de son application, nécessitant des directives de la Cour? </w:t>
            </w:r>
            <w:r w:rsidRPr="000D5D12">
              <w:rPr>
                <w:rFonts w:eastAsia="Calibri"/>
                <w:sz w:val="20"/>
                <w:lang w:val="fr-CA"/>
              </w:rPr>
              <w:noBreakHyphen/>
              <w:t xml:space="preserve"> Le droit régissant la réparation appropriée en cas de verdicts incompatibles </w:t>
            </w:r>
            <w:proofErr w:type="spellStart"/>
            <w:r w:rsidRPr="000D5D12">
              <w:rPr>
                <w:rFonts w:eastAsia="Calibri"/>
                <w:sz w:val="20"/>
                <w:lang w:val="fr-CA"/>
              </w:rPr>
              <w:t>comporte</w:t>
            </w:r>
            <w:r w:rsidRPr="000D5D12">
              <w:rPr>
                <w:rFonts w:eastAsia="Calibri"/>
                <w:sz w:val="20"/>
                <w:lang w:val="fr-CA"/>
              </w:rPr>
              <w:noBreakHyphen/>
              <w:t>t</w:t>
            </w:r>
            <w:r w:rsidRPr="000D5D12">
              <w:rPr>
                <w:rFonts w:eastAsia="Calibri"/>
                <w:sz w:val="20"/>
                <w:lang w:val="fr-CA"/>
              </w:rPr>
              <w:noBreakHyphen/>
              <w:t>il</w:t>
            </w:r>
            <w:proofErr w:type="spellEnd"/>
            <w:r w:rsidRPr="000D5D12">
              <w:rPr>
                <w:rFonts w:eastAsia="Calibri"/>
                <w:sz w:val="20"/>
                <w:lang w:val="fr-CA"/>
              </w:rPr>
              <w:t xml:space="preserve"> une ambiguïté fondamentale?</w:t>
            </w:r>
          </w:p>
          <w:p w:rsidR="001D094A" w:rsidRPr="000D5D12" w:rsidRDefault="001D094A" w:rsidP="008B10EC">
            <w:pPr>
              <w:jc w:val="both"/>
              <w:rPr>
                <w:rFonts w:eastAsia="Calibri"/>
                <w:sz w:val="20"/>
                <w:lang w:val="fr-CA"/>
              </w:rPr>
            </w:pPr>
          </w:p>
        </w:tc>
      </w:tr>
      <w:tr w:rsidR="001D094A" w:rsidRPr="000D5D12" w:rsidTr="008B10EC">
        <w:tc>
          <w:tcPr>
            <w:tcW w:w="5000" w:type="pct"/>
            <w:gridSpan w:val="3"/>
          </w:tcPr>
          <w:p w:rsidR="001D094A" w:rsidRPr="000D5D12" w:rsidRDefault="001D094A" w:rsidP="008B10EC">
            <w:pPr>
              <w:jc w:val="both"/>
              <w:rPr>
                <w:rFonts w:eastAsia="Calibri"/>
                <w:sz w:val="20"/>
                <w:lang w:val="fr-CA"/>
              </w:rPr>
            </w:pPr>
            <w:r w:rsidRPr="000D5D12">
              <w:rPr>
                <w:rFonts w:eastAsia="Calibri"/>
                <w:sz w:val="20"/>
                <w:lang w:val="fr-CA"/>
              </w:rPr>
              <w:t>Le demandeur a garé la voiture dans un parc de stationnement vide, a demandé à la plaignante de lui faire une fellation et a eu des rapports sexuels avec elle.  La plaignante était âgée de 15 ans et lui était âgé de 33 ans.  À la suite d’une enquête policière, le profil génétique du demandeur était identique à ce qui avait trouvé sur le pantalon de jogging de la plaignante.  Au terme d’un procès devant juge et jury, le demandeur a été déclaré coupable de contacts sexuels, mais acquitté d’incitation à des contacts sexuels et d’agression sexuelle.  Le demandeur a interjeté appel de sa condamnation pour contacts sexuels.  Il a plaidé que la déclaration de culpabilité était déraisonnable, vu et qu’elle était incompatible avec les deux acquittements.  La Cour d’appel a rejeté l’appel.</w:t>
            </w:r>
          </w:p>
          <w:p w:rsidR="001D094A" w:rsidRPr="000D5D12" w:rsidRDefault="001D094A" w:rsidP="008B10EC">
            <w:pPr>
              <w:jc w:val="both"/>
              <w:rPr>
                <w:rFonts w:eastAsia="Calibri"/>
                <w:sz w:val="20"/>
                <w:lang w:val="fr-CA"/>
              </w:rPr>
            </w:pPr>
          </w:p>
        </w:tc>
      </w:tr>
      <w:tr w:rsidR="001D094A" w:rsidRPr="006728BF" w:rsidTr="008B10EC">
        <w:tc>
          <w:tcPr>
            <w:tcW w:w="2427" w:type="pct"/>
          </w:tcPr>
          <w:p w:rsidR="001D094A" w:rsidRPr="000D5D12" w:rsidRDefault="001D094A" w:rsidP="008B10EC">
            <w:pPr>
              <w:jc w:val="both"/>
              <w:rPr>
                <w:rFonts w:eastAsia="Calibri"/>
                <w:sz w:val="20"/>
                <w:lang w:val="fr-CA"/>
              </w:rPr>
            </w:pPr>
            <w:r w:rsidRPr="000D5D12">
              <w:rPr>
                <w:rFonts w:eastAsia="Calibri"/>
                <w:sz w:val="20"/>
                <w:lang w:val="fr-CA"/>
              </w:rPr>
              <w:t>26 mars 2011</w:t>
            </w:r>
          </w:p>
          <w:p w:rsidR="001D094A" w:rsidRPr="000D5D12" w:rsidRDefault="001D094A" w:rsidP="008B10EC">
            <w:pPr>
              <w:jc w:val="both"/>
              <w:rPr>
                <w:rFonts w:eastAsia="Calibri"/>
                <w:sz w:val="20"/>
                <w:lang w:val="fr-CA"/>
              </w:rPr>
            </w:pPr>
            <w:r w:rsidRPr="000D5D12">
              <w:rPr>
                <w:rFonts w:eastAsia="Calibri"/>
                <w:sz w:val="20"/>
                <w:lang w:val="fr-CA"/>
              </w:rPr>
              <w:t xml:space="preserve">Cour supérieure de justice de l’Ontario </w:t>
            </w:r>
          </w:p>
          <w:p w:rsidR="001D094A" w:rsidRPr="000D5D12" w:rsidRDefault="001D094A" w:rsidP="008B10EC">
            <w:pPr>
              <w:jc w:val="both"/>
              <w:rPr>
                <w:rFonts w:eastAsia="Calibri"/>
                <w:sz w:val="20"/>
                <w:lang w:val="fr-CA"/>
              </w:rPr>
            </w:pPr>
            <w:r w:rsidRPr="000D5D12">
              <w:rPr>
                <w:rFonts w:eastAsia="Calibri"/>
                <w:sz w:val="20"/>
                <w:lang w:val="fr-CA"/>
              </w:rPr>
              <w:t xml:space="preserve">(Juge </w:t>
            </w:r>
            <w:proofErr w:type="spellStart"/>
            <w:r w:rsidRPr="000D5D12">
              <w:rPr>
                <w:rFonts w:eastAsia="Calibri"/>
                <w:sz w:val="20"/>
                <w:lang w:val="fr-CA"/>
              </w:rPr>
              <w:t>Linhares</w:t>
            </w:r>
            <w:proofErr w:type="spellEnd"/>
            <w:r w:rsidRPr="000D5D12">
              <w:rPr>
                <w:rFonts w:eastAsia="Calibri"/>
                <w:sz w:val="20"/>
                <w:lang w:val="fr-CA"/>
              </w:rPr>
              <w:t xml:space="preserve"> de Sousa)</w:t>
            </w:r>
          </w:p>
          <w:p w:rsidR="001D094A" w:rsidRPr="000D5D12" w:rsidRDefault="001D094A" w:rsidP="008B10EC">
            <w:pPr>
              <w:jc w:val="both"/>
              <w:rPr>
                <w:rFonts w:eastAsia="Calibri"/>
                <w:sz w:val="20"/>
                <w:lang w:val="fr-CA"/>
              </w:rPr>
            </w:pPr>
            <w:r w:rsidRPr="000D5D12">
              <w:rPr>
                <w:rFonts w:eastAsia="Calibri"/>
                <w:sz w:val="20"/>
                <w:lang w:val="fr-CA"/>
              </w:rPr>
              <w:t xml:space="preserve">Référence neutre : </w:t>
            </w:r>
          </w:p>
          <w:p w:rsidR="001D094A" w:rsidRPr="000D5D12" w:rsidRDefault="001D094A" w:rsidP="008B10EC">
            <w:pPr>
              <w:jc w:val="both"/>
              <w:rPr>
                <w:rFonts w:eastAsia="Calibri"/>
                <w:sz w:val="20"/>
                <w:lang w:val="fr-CA"/>
              </w:rPr>
            </w:pPr>
          </w:p>
        </w:tc>
        <w:tc>
          <w:tcPr>
            <w:tcW w:w="243" w:type="pct"/>
          </w:tcPr>
          <w:p w:rsidR="001D094A" w:rsidRPr="000D5D12" w:rsidRDefault="001D094A" w:rsidP="008B10EC">
            <w:pPr>
              <w:jc w:val="both"/>
              <w:rPr>
                <w:rFonts w:eastAsia="Calibri"/>
                <w:sz w:val="20"/>
                <w:lang w:val="fr-CA"/>
              </w:rPr>
            </w:pPr>
          </w:p>
        </w:tc>
        <w:tc>
          <w:tcPr>
            <w:tcW w:w="2330" w:type="pct"/>
          </w:tcPr>
          <w:p w:rsidR="001D094A" w:rsidRPr="000D5D12" w:rsidRDefault="001D094A" w:rsidP="008B10EC">
            <w:pPr>
              <w:jc w:val="both"/>
              <w:rPr>
                <w:rFonts w:eastAsia="Calibri"/>
                <w:sz w:val="20"/>
                <w:lang w:val="fr-CA"/>
              </w:rPr>
            </w:pPr>
            <w:r w:rsidRPr="000D5D12">
              <w:rPr>
                <w:rFonts w:eastAsia="Calibri"/>
                <w:sz w:val="20"/>
                <w:lang w:val="fr-CA"/>
              </w:rPr>
              <w:t>Déclaration de culpabilité de contacts sexuels</w:t>
            </w:r>
          </w:p>
          <w:p w:rsidR="001D094A" w:rsidRPr="000D5D12" w:rsidRDefault="001D094A" w:rsidP="008B10EC">
            <w:pPr>
              <w:jc w:val="both"/>
              <w:rPr>
                <w:rFonts w:eastAsia="Calibri"/>
                <w:sz w:val="20"/>
                <w:lang w:val="fr-CA"/>
              </w:rPr>
            </w:pPr>
          </w:p>
          <w:p w:rsidR="001D094A" w:rsidRPr="000D5D12" w:rsidRDefault="001D094A" w:rsidP="008B10EC">
            <w:pPr>
              <w:jc w:val="both"/>
              <w:rPr>
                <w:rFonts w:eastAsia="Calibri"/>
                <w:sz w:val="20"/>
                <w:lang w:val="fr-CA"/>
              </w:rPr>
            </w:pPr>
          </w:p>
        </w:tc>
      </w:tr>
      <w:tr w:rsidR="001D094A" w:rsidRPr="000D5D12" w:rsidTr="008B10EC">
        <w:tc>
          <w:tcPr>
            <w:tcW w:w="2427" w:type="pct"/>
          </w:tcPr>
          <w:p w:rsidR="001D094A" w:rsidRPr="000D5D12" w:rsidRDefault="001D094A" w:rsidP="008B10EC">
            <w:pPr>
              <w:jc w:val="both"/>
              <w:rPr>
                <w:rFonts w:eastAsia="Calibri"/>
                <w:sz w:val="20"/>
                <w:lang w:val="fr-CA"/>
              </w:rPr>
            </w:pPr>
            <w:r w:rsidRPr="000D5D12">
              <w:rPr>
                <w:rFonts w:eastAsia="Calibri"/>
                <w:sz w:val="20"/>
                <w:lang w:val="fr-CA"/>
              </w:rPr>
              <w:t>25 mars 2013</w:t>
            </w:r>
          </w:p>
          <w:p w:rsidR="001D094A" w:rsidRPr="000D5D12" w:rsidRDefault="001D094A" w:rsidP="008B10EC">
            <w:pPr>
              <w:jc w:val="both"/>
              <w:rPr>
                <w:rFonts w:eastAsia="Calibri"/>
                <w:sz w:val="20"/>
                <w:lang w:val="fr-CA"/>
              </w:rPr>
            </w:pPr>
            <w:r w:rsidRPr="000D5D12">
              <w:rPr>
                <w:rFonts w:eastAsia="Calibri"/>
                <w:sz w:val="20"/>
                <w:lang w:val="fr-CA"/>
              </w:rPr>
              <w:t xml:space="preserve">Cour d’appel de l’Ontario </w:t>
            </w:r>
          </w:p>
          <w:p w:rsidR="001D094A" w:rsidRPr="000D5D12" w:rsidRDefault="001D094A" w:rsidP="008B10EC">
            <w:pPr>
              <w:jc w:val="both"/>
              <w:rPr>
                <w:rFonts w:eastAsia="Calibri"/>
                <w:sz w:val="20"/>
                <w:lang w:val="fr-CA"/>
              </w:rPr>
            </w:pPr>
            <w:r w:rsidRPr="000D5D12">
              <w:rPr>
                <w:rFonts w:eastAsia="Calibri"/>
                <w:sz w:val="20"/>
                <w:lang w:val="fr-CA"/>
              </w:rPr>
              <w:t xml:space="preserve">(Juges </w:t>
            </w:r>
            <w:proofErr w:type="spellStart"/>
            <w:r w:rsidRPr="000D5D12">
              <w:rPr>
                <w:rFonts w:eastAsia="Calibri"/>
                <w:sz w:val="20"/>
                <w:lang w:val="fr-CA"/>
              </w:rPr>
              <w:t>Laskin</w:t>
            </w:r>
            <w:proofErr w:type="spellEnd"/>
            <w:r w:rsidRPr="000D5D12">
              <w:rPr>
                <w:rFonts w:eastAsia="Calibri"/>
                <w:sz w:val="20"/>
                <w:lang w:val="fr-CA"/>
              </w:rPr>
              <w:t xml:space="preserve">, </w:t>
            </w:r>
            <w:proofErr w:type="spellStart"/>
            <w:r w:rsidRPr="000D5D12">
              <w:rPr>
                <w:rFonts w:eastAsia="Calibri"/>
                <w:sz w:val="20"/>
                <w:lang w:val="fr-CA"/>
              </w:rPr>
              <w:t>Juriansz</w:t>
            </w:r>
            <w:proofErr w:type="spellEnd"/>
            <w:r w:rsidRPr="000D5D12">
              <w:rPr>
                <w:rFonts w:eastAsia="Calibri"/>
                <w:sz w:val="20"/>
                <w:lang w:val="fr-CA"/>
              </w:rPr>
              <w:t xml:space="preserve"> et </w:t>
            </w:r>
            <w:proofErr w:type="spellStart"/>
            <w:r w:rsidRPr="000D5D12">
              <w:rPr>
                <w:rFonts w:eastAsia="Calibri"/>
                <w:sz w:val="20"/>
                <w:lang w:val="fr-CA"/>
              </w:rPr>
              <w:t>Tulloch</w:t>
            </w:r>
            <w:proofErr w:type="spellEnd"/>
            <w:r w:rsidRPr="000D5D12">
              <w:rPr>
                <w:rFonts w:eastAsia="Calibri"/>
                <w:sz w:val="20"/>
                <w:lang w:val="fr-CA"/>
              </w:rPr>
              <w:t>)</w:t>
            </w:r>
          </w:p>
          <w:p w:rsidR="001D094A" w:rsidRPr="000D5D12" w:rsidRDefault="001D094A" w:rsidP="008B10EC">
            <w:pPr>
              <w:jc w:val="both"/>
              <w:rPr>
                <w:rFonts w:eastAsia="Calibri"/>
                <w:sz w:val="20"/>
                <w:lang w:val="fr-CA"/>
              </w:rPr>
            </w:pPr>
            <w:r w:rsidRPr="000D5D12">
              <w:rPr>
                <w:rFonts w:eastAsia="Calibri"/>
                <w:sz w:val="20"/>
                <w:lang w:val="fr-CA"/>
              </w:rPr>
              <w:t>2013 ONCA 176</w:t>
            </w:r>
          </w:p>
          <w:p w:rsidR="001D094A" w:rsidRPr="000D5D12" w:rsidRDefault="001D094A" w:rsidP="008B10EC">
            <w:pPr>
              <w:jc w:val="both"/>
              <w:rPr>
                <w:rFonts w:eastAsia="Calibri"/>
                <w:sz w:val="20"/>
                <w:lang w:val="fr-CA"/>
              </w:rPr>
            </w:pPr>
          </w:p>
        </w:tc>
        <w:tc>
          <w:tcPr>
            <w:tcW w:w="243" w:type="pct"/>
          </w:tcPr>
          <w:p w:rsidR="001D094A" w:rsidRPr="000D5D12" w:rsidRDefault="001D094A" w:rsidP="008B10EC">
            <w:pPr>
              <w:jc w:val="both"/>
              <w:rPr>
                <w:rFonts w:eastAsia="Calibri"/>
                <w:sz w:val="20"/>
                <w:lang w:val="fr-CA"/>
              </w:rPr>
            </w:pPr>
          </w:p>
        </w:tc>
        <w:tc>
          <w:tcPr>
            <w:tcW w:w="2330" w:type="pct"/>
          </w:tcPr>
          <w:p w:rsidR="001D094A" w:rsidRPr="000D5D12" w:rsidRDefault="001D094A" w:rsidP="008B10EC">
            <w:pPr>
              <w:jc w:val="both"/>
              <w:rPr>
                <w:rFonts w:eastAsia="Calibri"/>
                <w:sz w:val="20"/>
                <w:lang w:val="fr-CA"/>
              </w:rPr>
            </w:pPr>
            <w:r w:rsidRPr="000D5D12">
              <w:rPr>
                <w:rFonts w:eastAsia="Calibri"/>
                <w:sz w:val="20"/>
                <w:lang w:val="fr-CA"/>
              </w:rPr>
              <w:t>Appel rejeté</w:t>
            </w:r>
          </w:p>
          <w:p w:rsidR="001D094A" w:rsidRPr="000D5D12" w:rsidRDefault="001D094A" w:rsidP="008B10EC">
            <w:pPr>
              <w:jc w:val="both"/>
              <w:rPr>
                <w:rFonts w:eastAsia="Calibri"/>
                <w:sz w:val="20"/>
                <w:lang w:val="fr-CA"/>
              </w:rPr>
            </w:pPr>
          </w:p>
          <w:p w:rsidR="001D094A" w:rsidRPr="000D5D12" w:rsidRDefault="001D094A" w:rsidP="008B10EC">
            <w:pPr>
              <w:jc w:val="both"/>
              <w:rPr>
                <w:rFonts w:eastAsia="Calibri"/>
                <w:sz w:val="20"/>
                <w:lang w:val="fr-CA"/>
              </w:rPr>
            </w:pPr>
          </w:p>
        </w:tc>
      </w:tr>
      <w:tr w:rsidR="001D094A" w:rsidRPr="000D5D12" w:rsidTr="008B10EC">
        <w:tc>
          <w:tcPr>
            <w:tcW w:w="2427" w:type="pct"/>
          </w:tcPr>
          <w:p w:rsidR="001D094A" w:rsidRPr="000D5D12" w:rsidRDefault="001D094A" w:rsidP="008B10EC">
            <w:pPr>
              <w:jc w:val="both"/>
              <w:rPr>
                <w:rFonts w:eastAsia="Calibri"/>
                <w:sz w:val="20"/>
                <w:lang w:val="fr-CA"/>
              </w:rPr>
            </w:pPr>
            <w:r w:rsidRPr="000D5D12">
              <w:rPr>
                <w:rFonts w:eastAsia="Calibri"/>
                <w:sz w:val="20"/>
                <w:lang w:val="fr-CA"/>
              </w:rPr>
              <w:t>17 mai 2013</w:t>
            </w:r>
          </w:p>
          <w:p w:rsidR="001D094A" w:rsidRPr="000D5D12" w:rsidRDefault="001D094A" w:rsidP="008B10EC">
            <w:pPr>
              <w:jc w:val="both"/>
              <w:rPr>
                <w:rFonts w:eastAsia="Calibri"/>
                <w:sz w:val="20"/>
                <w:lang w:val="fr-CA"/>
              </w:rPr>
            </w:pPr>
            <w:r w:rsidRPr="000D5D12">
              <w:rPr>
                <w:rFonts w:eastAsia="Calibri"/>
                <w:sz w:val="20"/>
                <w:lang w:val="fr-CA"/>
              </w:rPr>
              <w:t>Cour suprême du Canada</w:t>
            </w:r>
          </w:p>
        </w:tc>
        <w:tc>
          <w:tcPr>
            <w:tcW w:w="243" w:type="pct"/>
          </w:tcPr>
          <w:p w:rsidR="001D094A" w:rsidRPr="000D5D12" w:rsidRDefault="001D094A" w:rsidP="008B10EC">
            <w:pPr>
              <w:jc w:val="both"/>
              <w:rPr>
                <w:rFonts w:eastAsia="Calibri"/>
                <w:sz w:val="20"/>
                <w:lang w:val="fr-CA"/>
              </w:rPr>
            </w:pPr>
          </w:p>
        </w:tc>
        <w:tc>
          <w:tcPr>
            <w:tcW w:w="2330" w:type="pct"/>
          </w:tcPr>
          <w:p w:rsidR="001D094A" w:rsidRPr="000D5D12" w:rsidRDefault="001D094A" w:rsidP="008B10EC">
            <w:pPr>
              <w:jc w:val="both"/>
              <w:rPr>
                <w:rFonts w:eastAsia="Calibri"/>
                <w:sz w:val="20"/>
                <w:lang w:val="fr-CA"/>
              </w:rPr>
            </w:pPr>
            <w:r w:rsidRPr="000D5D12">
              <w:rPr>
                <w:rFonts w:eastAsia="Calibri"/>
                <w:sz w:val="20"/>
                <w:lang w:val="fr-CA"/>
              </w:rPr>
              <w:t>Demande d’autorisation d’appel, déposée</w:t>
            </w:r>
          </w:p>
          <w:p w:rsidR="001D094A" w:rsidRPr="000D5D12" w:rsidRDefault="001D094A" w:rsidP="008B10EC">
            <w:pPr>
              <w:jc w:val="both"/>
              <w:rPr>
                <w:rFonts w:eastAsia="Calibri"/>
                <w:sz w:val="20"/>
                <w:lang w:val="fr-CA"/>
              </w:rPr>
            </w:pPr>
          </w:p>
        </w:tc>
      </w:tr>
    </w:tbl>
    <w:p w:rsidR="009B1382" w:rsidRDefault="009B1382" w:rsidP="009B1382">
      <w:pPr>
        <w:rPr>
          <w:sz w:val="20"/>
          <w:szCs w:val="20"/>
        </w:rPr>
      </w:pPr>
    </w:p>
    <w:p w:rsidR="009B1382" w:rsidRDefault="001552C7" w:rsidP="009B1382">
      <w:pPr>
        <w:rPr>
          <w:sz w:val="20"/>
          <w:szCs w:val="20"/>
          <w:lang w:val="fr-CA"/>
        </w:rPr>
      </w:pPr>
      <w:r w:rsidRPr="001552C7">
        <w:rPr>
          <w:sz w:val="20"/>
          <w:szCs w:val="20"/>
          <w:lang w:val="fr-CA"/>
        </w:rPr>
        <w:pict>
          <v:rect id="_x0000_i1081" style="width:2in;height:1pt" o:hrpct="0" o:hralign="center" o:hrstd="t" o:hrnoshade="t" o:hr="t" fillcolor="black [3213]" stroked="f"/>
        </w:pict>
      </w:r>
    </w:p>
    <w:p w:rsidR="009B1382" w:rsidRDefault="009B1382" w:rsidP="009B1382">
      <w:pPr>
        <w:rPr>
          <w:sz w:val="20"/>
          <w:szCs w:val="20"/>
          <w:lang w:val="fr-CA"/>
        </w:rPr>
      </w:pPr>
    </w:p>
    <w:p w:rsidR="009B1382" w:rsidRDefault="009B1382" w:rsidP="000E2959">
      <w:pPr>
        <w:rPr>
          <w:sz w:val="20"/>
          <w:szCs w:val="20"/>
          <w:lang w:val="fr-CA"/>
        </w:rPr>
      </w:pPr>
    </w:p>
    <w:p w:rsidR="009B1382" w:rsidRDefault="009B1382" w:rsidP="000E2959">
      <w:pPr>
        <w:rPr>
          <w:sz w:val="20"/>
          <w:szCs w:val="20"/>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4"/>
          <w:headerReference w:type="default" r:id="rId25"/>
          <w:footerReference w:type="even" r:id="rId26"/>
          <w:footerReference w:type="default" r:id="rId27"/>
          <w:headerReference w:type="first" r:id="rId28"/>
          <w:footerReference w:type="first" r:id="rId29"/>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941D46" w:rsidRPr="00941D46" w:rsidRDefault="00941D46" w:rsidP="00941D46">
      <w:pPr>
        <w:tabs>
          <w:tab w:val="left" w:pos="-1440"/>
          <w:tab w:val="left" w:pos="-720"/>
        </w:tabs>
        <w:jc w:val="both"/>
        <w:rPr>
          <w:rFonts w:eastAsia="Times New Roman" w:cs="Times New Roman"/>
          <w:sz w:val="20"/>
          <w:szCs w:val="20"/>
          <w:lang w:val="fr-CA" w:eastAsia="en-CA"/>
        </w:rPr>
      </w:pPr>
      <w:r w:rsidRPr="00941D46">
        <w:rPr>
          <w:rFonts w:eastAsia="Times New Roman" w:cs="Times New Roman"/>
          <w:sz w:val="20"/>
          <w:szCs w:val="20"/>
          <w:lang w:val="fr-CA" w:eastAsia="en-CA"/>
        </w:rPr>
        <w:t>19.08.2013</w:t>
      </w:r>
    </w:p>
    <w:p w:rsidR="00941D46" w:rsidRPr="00941D46" w:rsidRDefault="00941D46" w:rsidP="00941D46">
      <w:pPr>
        <w:tabs>
          <w:tab w:val="left" w:pos="-1440"/>
          <w:tab w:val="left" w:pos="-720"/>
        </w:tabs>
        <w:jc w:val="both"/>
        <w:rPr>
          <w:rFonts w:eastAsia="Times New Roman" w:cs="Times New Roman"/>
          <w:sz w:val="20"/>
          <w:szCs w:val="20"/>
          <w:lang w:val="fr-CA" w:eastAsia="en-CA"/>
        </w:rPr>
      </w:pPr>
    </w:p>
    <w:p w:rsidR="00941D46" w:rsidRPr="00941D46" w:rsidRDefault="00941D46" w:rsidP="00941D46">
      <w:pPr>
        <w:tabs>
          <w:tab w:val="left" w:pos="-1440"/>
          <w:tab w:val="left" w:pos="-720"/>
        </w:tabs>
        <w:jc w:val="both"/>
        <w:rPr>
          <w:rFonts w:eastAsia="Times New Roman" w:cs="Times New Roman"/>
          <w:sz w:val="20"/>
          <w:szCs w:val="20"/>
          <w:lang w:val="fr-CA" w:eastAsia="en-CA"/>
        </w:rPr>
      </w:pPr>
      <w:proofErr w:type="spellStart"/>
      <w:r w:rsidRPr="00941D46">
        <w:rPr>
          <w:rFonts w:eastAsia="Times New Roman" w:cs="Times New Roman"/>
          <w:sz w:val="20"/>
          <w:szCs w:val="20"/>
          <w:lang w:val="fr-CA" w:eastAsia="en-CA"/>
        </w:rPr>
        <w:t>Before</w:t>
      </w:r>
      <w:proofErr w:type="spellEnd"/>
      <w:r w:rsidRPr="00941D46">
        <w:rPr>
          <w:rFonts w:eastAsia="Times New Roman" w:cs="Times New Roman"/>
          <w:sz w:val="20"/>
          <w:szCs w:val="20"/>
          <w:lang w:val="fr-CA" w:eastAsia="en-CA"/>
        </w:rPr>
        <w:t xml:space="preserve"> / Devant :   ROTHSTEIN J. / LE JUGE ROTHSTEIN</w:t>
      </w:r>
    </w:p>
    <w:p w:rsidR="00941D46" w:rsidRPr="00941D46" w:rsidRDefault="00941D46" w:rsidP="00941D46">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941D46" w:rsidRPr="00941D46" w:rsidTr="000C416A">
        <w:tc>
          <w:tcPr>
            <w:tcW w:w="4338" w:type="dxa"/>
            <w:gridSpan w:val="2"/>
          </w:tcPr>
          <w:p w:rsidR="00941D46" w:rsidRPr="00941D46" w:rsidRDefault="00941D46" w:rsidP="00941D46">
            <w:pPr>
              <w:rPr>
                <w:b/>
              </w:rPr>
            </w:pPr>
            <w:r w:rsidRPr="00941D46">
              <w:rPr>
                <w:b/>
              </w:rPr>
              <w:t>Motions for leave to intervene</w:t>
            </w:r>
            <w:r w:rsidRPr="00941D46">
              <w:rPr>
                <w:lang w:val="en-US"/>
              </w:rPr>
              <w:t xml:space="preserve"> </w:t>
            </w:r>
            <w:r w:rsidR="001552C7" w:rsidRPr="00941D46">
              <w:rPr>
                <w:lang w:val="en-US"/>
              </w:rPr>
              <w:fldChar w:fldCharType="begin"/>
            </w:r>
            <w:r w:rsidRPr="00941D46">
              <w:instrText xml:space="preserve"> SEQ CHAPTER \h \r 1</w:instrText>
            </w:r>
            <w:r w:rsidR="001552C7" w:rsidRPr="00941D46">
              <w:rPr>
                <w:lang w:val="en-US"/>
              </w:rPr>
              <w:fldChar w:fldCharType="end"/>
            </w:r>
          </w:p>
        </w:tc>
        <w:tc>
          <w:tcPr>
            <w:tcW w:w="1170" w:type="dxa"/>
          </w:tcPr>
          <w:p w:rsidR="00941D46" w:rsidRPr="00941D46" w:rsidRDefault="00941D46" w:rsidP="00941D46"/>
          <w:p w:rsidR="00941D46" w:rsidRPr="00941D46" w:rsidRDefault="00941D46" w:rsidP="00941D46"/>
        </w:tc>
        <w:tc>
          <w:tcPr>
            <w:tcW w:w="4327" w:type="dxa"/>
          </w:tcPr>
          <w:p w:rsidR="00941D46" w:rsidRPr="00941D46" w:rsidRDefault="00941D46" w:rsidP="00941D46">
            <w:pPr>
              <w:rPr>
                <w:b/>
              </w:rPr>
            </w:pPr>
            <w:r w:rsidRPr="00941D46">
              <w:rPr>
                <w:b/>
                <w:bCs/>
                <w:lang w:val="fr-CA"/>
              </w:rPr>
              <w:t>Requêtes en autorisation d’intervenir</w:t>
            </w:r>
            <w:r w:rsidRPr="00941D46">
              <w:rPr>
                <w:lang w:val="en-US"/>
              </w:rPr>
              <w:t xml:space="preserve"> </w:t>
            </w:r>
            <w:r w:rsidR="001552C7" w:rsidRPr="00941D46">
              <w:rPr>
                <w:lang w:val="en-US"/>
              </w:rPr>
              <w:fldChar w:fldCharType="begin"/>
            </w:r>
            <w:r w:rsidRPr="00941D46">
              <w:instrText xml:space="preserve"> SEQ CHAPTER \h \r 1</w:instrText>
            </w:r>
            <w:r w:rsidR="001552C7" w:rsidRPr="00941D46">
              <w:rPr>
                <w:lang w:val="en-US"/>
              </w:rPr>
              <w:fldChar w:fldCharType="end"/>
            </w:r>
          </w:p>
        </w:tc>
      </w:tr>
      <w:tr w:rsidR="00941D46" w:rsidRPr="00941D46" w:rsidTr="000C416A">
        <w:tc>
          <w:tcPr>
            <w:tcW w:w="1368" w:type="dxa"/>
          </w:tcPr>
          <w:p w:rsidR="00941D46" w:rsidRPr="00941D46" w:rsidRDefault="00941D46" w:rsidP="00941D46">
            <w:r w:rsidRPr="00941D46">
              <w:t>BY / PAR</w:t>
            </w:r>
          </w:p>
        </w:tc>
        <w:tc>
          <w:tcPr>
            <w:tcW w:w="2970" w:type="dxa"/>
          </w:tcPr>
          <w:p w:rsidR="00941D46" w:rsidRPr="00941D46" w:rsidRDefault="00941D46" w:rsidP="00941D46">
            <w:r w:rsidRPr="00941D46">
              <w:rPr>
                <w:lang w:val="en-US"/>
              </w:rPr>
              <w:t>Workers’ Compensation Board of British Columbia</w:t>
            </w:r>
            <w:r w:rsidRPr="00941D46">
              <w:t>;</w:t>
            </w:r>
          </w:p>
        </w:tc>
        <w:tc>
          <w:tcPr>
            <w:tcW w:w="1170" w:type="dxa"/>
          </w:tcPr>
          <w:p w:rsidR="00941D46" w:rsidRPr="00941D46" w:rsidRDefault="00941D46" w:rsidP="00941D46"/>
        </w:tc>
        <w:tc>
          <w:tcPr>
            <w:tcW w:w="4327" w:type="dxa"/>
          </w:tcPr>
          <w:p w:rsidR="00941D46" w:rsidRPr="00941D46" w:rsidRDefault="00941D46" w:rsidP="00941D46"/>
        </w:tc>
      </w:tr>
      <w:tr w:rsidR="00941D46" w:rsidRPr="006728BF" w:rsidTr="000C416A">
        <w:tc>
          <w:tcPr>
            <w:tcW w:w="1368" w:type="dxa"/>
          </w:tcPr>
          <w:p w:rsidR="00941D46" w:rsidRPr="00941D46" w:rsidRDefault="00941D46" w:rsidP="00941D46"/>
        </w:tc>
        <w:tc>
          <w:tcPr>
            <w:tcW w:w="2970" w:type="dxa"/>
          </w:tcPr>
          <w:p w:rsidR="00941D46" w:rsidRPr="00941D46" w:rsidRDefault="00941D46" w:rsidP="00941D46">
            <w:pPr>
              <w:rPr>
                <w:lang w:val="fr-CA"/>
              </w:rPr>
            </w:pPr>
            <w:r w:rsidRPr="00941D46">
              <w:rPr>
                <w:lang w:val="fr-CA"/>
              </w:rPr>
              <w:t>Commission de la santé et de la sécurité du travail;</w:t>
            </w:r>
          </w:p>
        </w:tc>
        <w:tc>
          <w:tcPr>
            <w:tcW w:w="1170" w:type="dxa"/>
          </w:tcPr>
          <w:p w:rsidR="00941D46" w:rsidRPr="00941D46" w:rsidRDefault="00941D46" w:rsidP="00941D46">
            <w:pPr>
              <w:rPr>
                <w:lang w:val="fr-CA"/>
              </w:rPr>
            </w:pPr>
          </w:p>
        </w:tc>
        <w:tc>
          <w:tcPr>
            <w:tcW w:w="4327" w:type="dxa"/>
          </w:tcPr>
          <w:p w:rsidR="00941D46" w:rsidRPr="00941D46" w:rsidRDefault="00941D46" w:rsidP="00941D46">
            <w:pPr>
              <w:rPr>
                <w:lang w:val="fr-CA"/>
              </w:rPr>
            </w:pPr>
          </w:p>
        </w:tc>
      </w:tr>
      <w:tr w:rsidR="00941D46" w:rsidRPr="00941D46" w:rsidTr="000C416A">
        <w:tc>
          <w:tcPr>
            <w:tcW w:w="1368" w:type="dxa"/>
          </w:tcPr>
          <w:p w:rsidR="00941D46" w:rsidRPr="00941D46" w:rsidRDefault="00941D46" w:rsidP="00941D46">
            <w:pPr>
              <w:rPr>
                <w:lang w:val="fr-CA"/>
              </w:rPr>
            </w:pPr>
          </w:p>
        </w:tc>
        <w:tc>
          <w:tcPr>
            <w:tcW w:w="2970" w:type="dxa"/>
          </w:tcPr>
          <w:p w:rsidR="00941D46" w:rsidRPr="00941D46" w:rsidRDefault="00941D46" w:rsidP="00941D46">
            <w:r w:rsidRPr="00941D46">
              <w:rPr>
                <w:lang w:val="en-US"/>
              </w:rPr>
              <w:t>Workers’ Compensation Board of Nova Scotia</w:t>
            </w:r>
          </w:p>
        </w:tc>
        <w:tc>
          <w:tcPr>
            <w:tcW w:w="1170" w:type="dxa"/>
          </w:tcPr>
          <w:p w:rsidR="00941D46" w:rsidRPr="00941D46" w:rsidRDefault="00941D46" w:rsidP="00941D46"/>
        </w:tc>
        <w:tc>
          <w:tcPr>
            <w:tcW w:w="4327" w:type="dxa"/>
          </w:tcPr>
          <w:p w:rsidR="00941D46" w:rsidRPr="00941D46" w:rsidRDefault="00941D46" w:rsidP="00941D46"/>
        </w:tc>
      </w:tr>
      <w:tr w:rsidR="00941D46" w:rsidRPr="00941D46" w:rsidTr="000C416A">
        <w:tc>
          <w:tcPr>
            <w:tcW w:w="1368" w:type="dxa"/>
          </w:tcPr>
          <w:p w:rsidR="00941D46" w:rsidRPr="00941D46" w:rsidRDefault="00941D46" w:rsidP="00941D46"/>
        </w:tc>
        <w:tc>
          <w:tcPr>
            <w:tcW w:w="2970" w:type="dxa"/>
          </w:tcPr>
          <w:p w:rsidR="00941D46" w:rsidRPr="00941D46" w:rsidRDefault="00941D46" w:rsidP="00941D46"/>
        </w:tc>
        <w:tc>
          <w:tcPr>
            <w:tcW w:w="1170" w:type="dxa"/>
          </w:tcPr>
          <w:p w:rsidR="00941D46" w:rsidRPr="00941D46" w:rsidRDefault="00941D46" w:rsidP="00941D46"/>
        </w:tc>
        <w:tc>
          <w:tcPr>
            <w:tcW w:w="4327" w:type="dxa"/>
          </w:tcPr>
          <w:p w:rsidR="00941D46" w:rsidRPr="00941D46" w:rsidRDefault="00941D46" w:rsidP="00941D46"/>
        </w:tc>
      </w:tr>
      <w:tr w:rsidR="00941D46" w:rsidRPr="00941D46" w:rsidTr="000C416A">
        <w:tc>
          <w:tcPr>
            <w:tcW w:w="1368" w:type="dxa"/>
          </w:tcPr>
          <w:p w:rsidR="00941D46" w:rsidRPr="00941D46" w:rsidRDefault="00941D46" w:rsidP="00941D46">
            <w:r w:rsidRPr="00941D46">
              <w:t>IN / DANS :</w:t>
            </w:r>
          </w:p>
        </w:tc>
        <w:tc>
          <w:tcPr>
            <w:tcW w:w="2970" w:type="dxa"/>
          </w:tcPr>
          <w:p w:rsidR="00941D46" w:rsidRPr="00941D46" w:rsidRDefault="00941D46" w:rsidP="00941D46">
            <w:r w:rsidRPr="00941D46">
              <w:t>Douglas Martin</w:t>
            </w:r>
          </w:p>
          <w:p w:rsidR="00941D46" w:rsidRPr="00941D46" w:rsidRDefault="00941D46" w:rsidP="00941D46"/>
          <w:p w:rsidR="00941D46" w:rsidRPr="00941D46" w:rsidRDefault="00941D46" w:rsidP="00941D46">
            <w:r w:rsidRPr="00941D46">
              <w:tab/>
              <w:t>v. (35052)</w:t>
            </w:r>
          </w:p>
          <w:p w:rsidR="00941D46" w:rsidRPr="00941D46" w:rsidRDefault="00941D46" w:rsidP="00941D46"/>
          <w:p w:rsidR="00941D46" w:rsidRPr="00941D46" w:rsidRDefault="00941D46" w:rsidP="00941D46">
            <w:r w:rsidRPr="00941D46">
              <w:t>Workers’ Compensation Board of Alberta et al. (Alta.)</w:t>
            </w:r>
          </w:p>
        </w:tc>
        <w:tc>
          <w:tcPr>
            <w:tcW w:w="1170" w:type="dxa"/>
          </w:tcPr>
          <w:p w:rsidR="00941D46" w:rsidRPr="00941D46" w:rsidRDefault="00941D46" w:rsidP="00941D46"/>
        </w:tc>
        <w:tc>
          <w:tcPr>
            <w:tcW w:w="4327" w:type="dxa"/>
          </w:tcPr>
          <w:p w:rsidR="00941D46" w:rsidRPr="00941D46" w:rsidRDefault="00941D46" w:rsidP="00941D46"/>
        </w:tc>
      </w:tr>
    </w:tbl>
    <w:p w:rsidR="00941D46" w:rsidRPr="00941D46" w:rsidRDefault="00941D46" w:rsidP="00941D46">
      <w:pPr>
        <w:tabs>
          <w:tab w:val="left" w:pos="-1440"/>
          <w:tab w:val="left" w:pos="-720"/>
        </w:tabs>
        <w:jc w:val="both"/>
        <w:rPr>
          <w:rFonts w:eastAsia="Times New Roman" w:cs="Times New Roman"/>
          <w:sz w:val="20"/>
          <w:szCs w:val="20"/>
          <w:lang w:eastAsia="en-CA"/>
        </w:rPr>
      </w:pPr>
    </w:p>
    <w:p w:rsidR="00941D46" w:rsidRPr="00941D46" w:rsidRDefault="00941D46" w:rsidP="00941D46">
      <w:pPr>
        <w:tabs>
          <w:tab w:val="left" w:pos="-1440"/>
          <w:tab w:val="left" w:pos="-720"/>
        </w:tabs>
        <w:jc w:val="both"/>
        <w:rPr>
          <w:rFonts w:eastAsia="Times New Roman" w:cs="Times New Roman"/>
          <w:sz w:val="20"/>
          <w:szCs w:val="20"/>
          <w:lang w:eastAsia="en-CA"/>
        </w:rPr>
      </w:pPr>
      <w:r w:rsidRPr="00941D46">
        <w:rPr>
          <w:rFonts w:eastAsia="Times New Roman" w:cs="Times New Roman"/>
          <w:b/>
          <w:sz w:val="20"/>
          <w:szCs w:val="20"/>
          <w:lang w:eastAsia="en-CA"/>
        </w:rPr>
        <w:t>GRANTED / ACCORDÉES</w:t>
      </w:r>
    </w:p>
    <w:p w:rsidR="00941D46" w:rsidRPr="00941D46" w:rsidRDefault="00941D46" w:rsidP="00941D46">
      <w:pPr>
        <w:tabs>
          <w:tab w:val="left" w:pos="-1440"/>
          <w:tab w:val="left" w:pos="-720"/>
        </w:tabs>
        <w:jc w:val="both"/>
        <w:rPr>
          <w:rFonts w:eastAsia="Times New Roman" w:cs="Times New Roman"/>
          <w:sz w:val="20"/>
          <w:szCs w:val="20"/>
          <w:lang w:eastAsia="en-CA"/>
        </w:rPr>
      </w:pPr>
    </w:p>
    <w:p w:rsidR="00941D46" w:rsidRPr="00941D46" w:rsidRDefault="00941D46" w:rsidP="00941D46">
      <w:pPr>
        <w:spacing w:line="233" w:lineRule="auto"/>
        <w:jc w:val="both"/>
        <w:rPr>
          <w:rFonts w:eastAsia="Times New Roman" w:cs="Times New Roman"/>
          <w:sz w:val="20"/>
          <w:szCs w:val="20"/>
          <w:lang w:val="en-US" w:eastAsia="en-CA"/>
        </w:rPr>
      </w:pPr>
      <w:r w:rsidRPr="00941D46">
        <w:rPr>
          <w:rFonts w:eastAsia="Times New Roman" w:cs="Times New Roman"/>
          <w:b/>
          <w:sz w:val="20"/>
          <w:szCs w:val="20"/>
          <w:lang w:val="en-US" w:eastAsia="en-CA"/>
        </w:rPr>
        <w:t xml:space="preserve">UPON APPLICATIONS </w:t>
      </w:r>
      <w:r w:rsidRPr="00941D46">
        <w:rPr>
          <w:rFonts w:eastAsia="Times New Roman" w:cs="Times New Roman"/>
          <w:sz w:val="20"/>
          <w:szCs w:val="20"/>
          <w:lang w:val="en-US" w:eastAsia="en-CA"/>
        </w:rPr>
        <w:t xml:space="preserve">by the Workers’ Compensation Board of British Columbia, the Commission de la santé </w:t>
      </w:r>
      <w:proofErr w:type="gramStart"/>
      <w:r w:rsidRPr="00941D46">
        <w:rPr>
          <w:rFonts w:eastAsia="Times New Roman" w:cs="Times New Roman"/>
          <w:sz w:val="20"/>
          <w:szCs w:val="20"/>
          <w:lang w:val="en-US" w:eastAsia="en-CA"/>
        </w:rPr>
        <w:t>et</w:t>
      </w:r>
      <w:proofErr w:type="gramEnd"/>
      <w:r w:rsidRPr="00941D46">
        <w:rPr>
          <w:rFonts w:eastAsia="Times New Roman" w:cs="Times New Roman"/>
          <w:sz w:val="20"/>
          <w:szCs w:val="20"/>
          <w:lang w:val="en-US" w:eastAsia="en-CA"/>
        </w:rPr>
        <w:t xml:space="preserve"> de la </w:t>
      </w:r>
      <w:proofErr w:type="spellStart"/>
      <w:r w:rsidRPr="00941D46">
        <w:rPr>
          <w:rFonts w:eastAsia="Times New Roman" w:cs="Times New Roman"/>
          <w:sz w:val="20"/>
          <w:szCs w:val="20"/>
          <w:lang w:val="en-US" w:eastAsia="en-CA"/>
        </w:rPr>
        <w:t>sécurité</w:t>
      </w:r>
      <w:proofErr w:type="spellEnd"/>
      <w:r w:rsidRPr="00941D46">
        <w:rPr>
          <w:rFonts w:eastAsia="Times New Roman" w:cs="Times New Roman"/>
          <w:sz w:val="20"/>
          <w:szCs w:val="20"/>
          <w:lang w:val="en-US" w:eastAsia="en-CA"/>
        </w:rPr>
        <w:t xml:space="preserve"> du travail and the Workers’ Compensation Board of Nova Scotia for leave to intervene in the above appeal;</w:t>
      </w:r>
    </w:p>
    <w:p w:rsidR="00941D46" w:rsidRPr="00941D46" w:rsidRDefault="00941D46" w:rsidP="00941D46">
      <w:pPr>
        <w:spacing w:line="233" w:lineRule="auto"/>
        <w:jc w:val="both"/>
        <w:rPr>
          <w:rFonts w:eastAsia="Times New Roman" w:cs="Times New Roman"/>
          <w:sz w:val="20"/>
          <w:szCs w:val="20"/>
          <w:lang w:eastAsia="en-CA"/>
        </w:rPr>
      </w:pPr>
    </w:p>
    <w:p w:rsidR="00941D46" w:rsidRPr="00941D46" w:rsidRDefault="00941D46" w:rsidP="00941D46">
      <w:pPr>
        <w:spacing w:line="233" w:lineRule="auto"/>
        <w:jc w:val="both"/>
        <w:rPr>
          <w:rFonts w:eastAsia="Times New Roman" w:cs="Times New Roman"/>
          <w:sz w:val="20"/>
          <w:szCs w:val="20"/>
          <w:lang w:val="en-US" w:eastAsia="en-CA"/>
        </w:rPr>
      </w:pPr>
      <w:r w:rsidRPr="00941D46">
        <w:rPr>
          <w:rFonts w:eastAsia="Times New Roman" w:cs="Times New Roman"/>
          <w:b/>
          <w:bCs/>
          <w:sz w:val="20"/>
          <w:szCs w:val="20"/>
          <w:lang w:val="en-US" w:eastAsia="en-CA"/>
        </w:rPr>
        <w:t>AND THE MATERIAL FILED</w:t>
      </w:r>
      <w:r w:rsidRPr="00941D46">
        <w:rPr>
          <w:rFonts w:eastAsia="Times New Roman" w:cs="Times New Roman"/>
          <w:sz w:val="20"/>
          <w:szCs w:val="20"/>
          <w:lang w:val="en-US" w:eastAsia="en-CA"/>
        </w:rPr>
        <w:t xml:space="preserve"> having been read;</w:t>
      </w:r>
    </w:p>
    <w:p w:rsidR="00941D46" w:rsidRPr="00941D46" w:rsidRDefault="00941D46" w:rsidP="00941D46">
      <w:pPr>
        <w:spacing w:line="233" w:lineRule="auto"/>
        <w:jc w:val="both"/>
        <w:rPr>
          <w:rFonts w:eastAsia="Times New Roman" w:cs="Times New Roman"/>
          <w:sz w:val="20"/>
          <w:szCs w:val="20"/>
          <w:lang w:val="en-US" w:eastAsia="en-CA"/>
        </w:rPr>
      </w:pPr>
    </w:p>
    <w:p w:rsidR="00941D46" w:rsidRPr="00941D46" w:rsidRDefault="00941D46" w:rsidP="00941D46">
      <w:pPr>
        <w:spacing w:line="233" w:lineRule="auto"/>
        <w:jc w:val="both"/>
        <w:rPr>
          <w:rFonts w:eastAsia="Times New Roman" w:cs="Times New Roman"/>
          <w:sz w:val="20"/>
          <w:szCs w:val="20"/>
          <w:lang w:val="en-US" w:eastAsia="en-CA"/>
        </w:rPr>
      </w:pPr>
      <w:r w:rsidRPr="00941D46">
        <w:rPr>
          <w:rFonts w:eastAsia="Times New Roman" w:cs="Times New Roman"/>
          <w:b/>
          <w:bCs/>
          <w:sz w:val="20"/>
          <w:szCs w:val="20"/>
          <w:lang w:val="en-US" w:eastAsia="en-CA"/>
        </w:rPr>
        <w:t>IT IS HEREBY ORDERED THAT:</w:t>
      </w:r>
    </w:p>
    <w:p w:rsidR="00941D46" w:rsidRPr="00941D46" w:rsidRDefault="00941D46" w:rsidP="00941D46">
      <w:pPr>
        <w:spacing w:line="233" w:lineRule="auto"/>
        <w:jc w:val="both"/>
        <w:rPr>
          <w:rFonts w:eastAsia="Times New Roman" w:cs="Times New Roman"/>
          <w:sz w:val="20"/>
          <w:szCs w:val="20"/>
          <w:lang w:val="en-US" w:eastAsia="en-CA"/>
        </w:rPr>
      </w:pPr>
    </w:p>
    <w:p w:rsidR="00941D46" w:rsidRPr="00941D46" w:rsidRDefault="00941D46" w:rsidP="00941D46">
      <w:pPr>
        <w:spacing w:line="233" w:lineRule="auto"/>
        <w:jc w:val="both"/>
        <w:rPr>
          <w:rFonts w:eastAsia="Times New Roman" w:cs="Times New Roman"/>
          <w:sz w:val="20"/>
          <w:szCs w:val="20"/>
          <w:lang w:val="en-US" w:eastAsia="en-CA"/>
        </w:rPr>
      </w:pPr>
      <w:r w:rsidRPr="00941D46">
        <w:rPr>
          <w:rFonts w:eastAsia="Times New Roman" w:cs="Times New Roman"/>
          <w:sz w:val="20"/>
          <w:szCs w:val="20"/>
          <w:lang w:val="en-US" w:eastAsia="en-CA"/>
        </w:rPr>
        <w:t xml:space="preserve">The motion for leave to intervene of the Workers’ Compensation Board of British Columbia, the Commission de la santé et de la </w:t>
      </w:r>
      <w:proofErr w:type="spellStart"/>
      <w:r w:rsidRPr="00941D46">
        <w:rPr>
          <w:rFonts w:eastAsia="Times New Roman" w:cs="Times New Roman"/>
          <w:sz w:val="20"/>
          <w:szCs w:val="20"/>
          <w:lang w:val="en-US" w:eastAsia="en-CA"/>
        </w:rPr>
        <w:t>sécurité</w:t>
      </w:r>
      <w:proofErr w:type="spellEnd"/>
      <w:r w:rsidRPr="00941D46">
        <w:rPr>
          <w:rFonts w:eastAsia="Times New Roman" w:cs="Times New Roman"/>
          <w:sz w:val="20"/>
          <w:szCs w:val="20"/>
          <w:lang w:val="en-US" w:eastAsia="en-CA"/>
        </w:rPr>
        <w:t xml:space="preserve"> du travail and the Workers' Compensation Board of Nova Scotia are granted and the said interveners shall be entitled to serve and file a factum not to exceed 10 pages in length on or before October 15, 2013.</w:t>
      </w:r>
    </w:p>
    <w:p w:rsidR="00941D46" w:rsidRPr="00941D46" w:rsidRDefault="00941D46" w:rsidP="00941D46">
      <w:pPr>
        <w:spacing w:line="233" w:lineRule="auto"/>
        <w:jc w:val="both"/>
        <w:rPr>
          <w:rFonts w:eastAsia="Times New Roman" w:cs="Times New Roman"/>
          <w:sz w:val="20"/>
          <w:szCs w:val="20"/>
          <w:lang w:val="en-US" w:eastAsia="en-CA"/>
        </w:rPr>
      </w:pPr>
    </w:p>
    <w:p w:rsidR="00941D46" w:rsidRPr="00941D46" w:rsidRDefault="00941D46" w:rsidP="00941D46">
      <w:pPr>
        <w:spacing w:line="233" w:lineRule="auto"/>
        <w:jc w:val="both"/>
        <w:rPr>
          <w:rFonts w:eastAsia="Times New Roman" w:cs="Times New Roman"/>
          <w:sz w:val="20"/>
          <w:szCs w:val="20"/>
          <w:lang w:val="en-US" w:eastAsia="en-CA"/>
        </w:rPr>
      </w:pPr>
      <w:r w:rsidRPr="00941D46">
        <w:rPr>
          <w:rFonts w:eastAsia="Times New Roman" w:cs="Times New Roman"/>
          <w:sz w:val="20"/>
          <w:szCs w:val="20"/>
          <w:lang w:val="en-US" w:eastAsia="en-CA"/>
        </w:rPr>
        <w:t>The request to present oral argument is deferred to a date following receipt and consideration of the written arguments of the parties and the interveners.</w:t>
      </w:r>
    </w:p>
    <w:p w:rsidR="00941D46" w:rsidRPr="00941D46" w:rsidRDefault="00941D46" w:rsidP="00941D46">
      <w:pPr>
        <w:spacing w:line="230" w:lineRule="auto"/>
        <w:jc w:val="both"/>
        <w:rPr>
          <w:rFonts w:eastAsia="Times New Roman" w:cs="Times New Roman"/>
          <w:sz w:val="20"/>
          <w:szCs w:val="20"/>
          <w:lang w:val="en-US" w:eastAsia="en-CA"/>
        </w:rPr>
      </w:pPr>
    </w:p>
    <w:p w:rsidR="00941D46" w:rsidRPr="00941D46" w:rsidRDefault="001552C7" w:rsidP="00941D46">
      <w:pPr>
        <w:jc w:val="both"/>
        <w:rPr>
          <w:rFonts w:eastAsia="Times New Roman" w:cs="Times New Roman"/>
          <w:bCs/>
          <w:sz w:val="20"/>
          <w:szCs w:val="20"/>
          <w:lang w:val="en-US" w:eastAsia="en-CA"/>
        </w:rPr>
      </w:pPr>
      <w:r w:rsidRPr="00941D46">
        <w:rPr>
          <w:rFonts w:eastAsia="Times New Roman" w:cs="Times New Roman"/>
          <w:sz w:val="20"/>
          <w:szCs w:val="20"/>
          <w:lang w:eastAsia="en-CA"/>
        </w:rPr>
        <w:fldChar w:fldCharType="begin"/>
      </w:r>
      <w:r w:rsidR="00941D46" w:rsidRPr="00941D46">
        <w:rPr>
          <w:rFonts w:eastAsia="Times New Roman" w:cs="Times New Roman"/>
          <w:sz w:val="20"/>
          <w:szCs w:val="20"/>
          <w:lang w:eastAsia="en-CA"/>
        </w:rPr>
        <w:instrText xml:space="preserve"> SEQ CHAPTER \h \r 1</w:instrText>
      </w:r>
      <w:r w:rsidRPr="00941D46">
        <w:rPr>
          <w:rFonts w:eastAsia="Times New Roman" w:cs="Times New Roman"/>
          <w:sz w:val="20"/>
          <w:szCs w:val="20"/>
          <w:lang w:eastAsia="en-CA"/>
        </w:rPr>
        <w:fldChar w:fldCharType="end"/>
      </w:r>
      <w:r w:rsidR="00941D46" w:rsidRPr="00941D46">
        <w:rPr>
          <w:rFonts w:eastAsia="Times New Roman" w:cs="Times New Roman"/>
          <w:bCs/>
          <w:sz w:val="20"/>
          <w:szCs w:val="20"/>
          <w:lang w:val="en-US" w:eastAsia="en-CA"/>
        </w:rPr>
        <w:t>The interveners are not entitled to raise new issues or to adduce further evidence or otherwise to supplement the record of the parties.</w:t>
      </w:r>
    </w:p>
    <w:p w:rsidR="00941D46" w:rsidRPr="00941D46" w:rsidRDefault="00941D46" w:rsidP="00941D46">
      <w:pPr>
        <w:spacing w:line="233" w:lineRule="auto"/>
        <w:jc w:val="both"/>
        <w:rPr>
          <w:rFonts w:eastAsia="Times New Roman" w:cs="Times New Roman"/>
          <w:sz w:val="20"/>
          <w:szCs w:val="20"/>
          <w:lang w:val="en-US" w:eastAsia="en-CA"/>
        </w:rPr>
      </w:pPr>
    </w:p>
    <w:p w:rsidR="00941D46" w:rsidRPr="00941D46" w:rsidRDefault="001552C7" w:rsidP="00941D46">
      <w:pPr>
        <w:spacing w:line="233" w:lineRule="auto"/>
        <w:jc w:val="both"/>
        <w:rPr>
          <w:rFonts w:eastAsia="Times New Roman" w:cs="Times New Roman"/>
          <w:sz w:val="20"/>
          <w:szCs w:val="20"/>
          <w:lang w:val="en-US" w:eastAsia="en-CA"/>
        </w:rPr>
      </w:pPr>
      <w:r w:rsidRPr="00941D46">
        <w:rPr>
          <w:rFonts w:eastAsia="Times New Roman" w:cs="Times New Roman"/>
          <w:sz w:val="20"/>
          <w:szCs w:val="20"/>
          <w:lang w:eastAsia="en-CA"/>
        </w:rPr>
        <w:fldChar w:fldCharType="begin"/>
      </w:r>
      <w:r w:rsidR="00941D46" w:rsidRPr="00941D46">
        <w:rPr>
          <w:rFonts w:eastAsia="Times New Roman" w:cs="Times New Roman"/>
          <w:sz w:val="20"/>
          <w:szCs w:val="20"/>
          <w:lang w:eastAsia="en-CA"/>
        </w:rPr>
        <w:instrText xml:space="preserve"> SEQ CHAPTER \h \r 1</w:instrText>
      </w:r>
      <w:r w:rsidRPr="00941D46">
        <w:rPr>
          <w:rFonts w:eastAsia="Times New Roman" w:cs="Times New Roman"/>
          <w:sz w:val="20"/>
          <w:szCs w:val="20"/>
          <w:lang w:eastAsia="en-CA"/>
        </w:rPr>
        <w:fldChar w:fldCharType="end"/>
      </w:r>
      <w:r w:rsidR="00941D46" w:rsidRPr="00941D46">
        <w:rPr>
          <w:rFonts w:eastAsia="Times New Roman" w:cs="Times New Roman"/>
          <w:sz w:val="20"/>
          <w:szCs w:val="20"/>
          <w:lang w:val="en-US" w:eastAsia="en-CA"/>
        </w:rPr>
        <w:t>To the extent that the interests are similar, interveners shall consult to avoid repetition.</w:t>
      </w:r>
    </w:p>
    <w:p w:rsidR="00941D46" w:rsidRPr="00941D46" w:rsidRDefault="00941D46" w:rsidP="00941D46">
      <w:pPr>
        <w:spacing w:line="233" w:lineRule="auto"/>
        <w:jc w:val="both"/>
        <w:rPr>
          <w:rFonts w:eastAsia="Times New Roman" w:cs="Times New Roman"/>
          <w:sz w:val="20"/>
          <w:szCs w:val="20"/>
          <w:lang w:val="en-US" w:eastAsia="en-CA"/>
        </w:rPr>
      </w:pPr>
    </w:p>
    <w:p w:rsidR="00941D46" w:rsidRPr="00941D46" w:rsidRDefault="00941D46" w:rsidP="00941D46">
      <w:pPr>
        <w:spacing w:line="233" w:lineRule="auto"/>
        <w:jc w:val="both"/>
        <w:rPr>
          <w:rFonts w:eastAsia="Times New Roman" w:cs="Times New Roman"/>
          <w:sz w:val="20"/>
          <w:szCs w:val="20"/>
          <w:lang w:val="en-US" w:eastAsia="en-CA"/>
        </w:rPr>
      </w:pPr>
      <w:r w:rsidRPr="00941D46">
        <w:rPr>
          <w:rFonts w:eastAsia="Times New Roman" w:cs="Times New Roman"/>
          <w:sz w:val="20"/>
          <w:szCs w:val="20"/>
          <w:lang w:val="en-US" w:eastAsia="en-CA"/>
        </w:rPr>
        <w:t>Pursuant to Rule 59(1</w:t>
      </w:r>
      <w:proofErr w:type="gramStart"/>
      <w:r w:rsidRPr="00941D46">
        <w:rPr>
          <w:rFonts w:eastAsia="Times New Roman" w:cs="Times New Roman"/>
          <w:sz w:val="20"/>
          <w:szCs w:val="20"/>
          <w:lang w:val="en-US" w:eastAsia="en-CA"/>
        </w:rPr>
        <w:t>)(</w:t>
      </w:r>
      <w:proofErr w:type="gramEnd"/>
      <w:r w:rsidRPr="00941D46">
        <w:rPr>
          <w:rFonts w:eastAsia="Times New Roman" w:cs="Times New Roman"/>
          <w:i/>
          <w:iCs/>
          <w:sz w:val="20"/>
          <w:szCs w:val="20"/>
          <w:lang w:val="en-US" w:eastAsia="en-CA"/>
        </w:rPr>
        <w:t>a</w:t>
      </w:r>
      <w:r w:rsidRPr="00941D46">
        <w:rPr>
          <w:rFonts w:eastAsia="Times New Roman" w:cs="Times New Roman"/>
          <w:sz w:val="20"/>
          <w:szCs w:val="20"/>
          <w:lang w:val="en-US" w:eastAsia="en-CA"/>
        </w:rPr>
        <w:t xml:space="preserve">) of the </w:t>
      </w:r>
      <w:r w:rsidRPr="00941D46">
        <w:rPr>
          <w:rFonts w:eastAsia="Times New Roman" w:cs="Times New Roman"/>
          <w:i/>
          <w:iCs/>
          <w:sz w:val="20"/>
          <w:szCs w:val="20"/>
          <w:lang w:val="en-US" w:eastAsia="en-CA"/>
        </w:rPr>
        <w:t>Rules of the Supreme Court of Canada</w:t>
      </w:r>
      <w:r w:rsidRPr="00941D46">
        <w:rPr>
          <w:rFonts w:eastAsia="Times New Roman" w:cs="Times New Roman"/>
          <w:sz w:val="20"/>
          <w:szCs w:val="20"/>
          <w:lang w:val="en-US" w:eastAsia="en-CA"/>
        </w:rPr>
        <w:t>, the interveners shall pay to the appellant and respondents any additional disbursements occasioned to the appellant and respondents by their interventions.</w:t>
      </w:r>
    </w:p>
    <w:p w:rsidR="00941D46" w:rsidRPr="00941D46" w:rsidRDefault="00941D46" w:rsidP="00941D46">
      <w:pPr>
        <w:spacing w:line="233" w:lineRule="auto"/>
        <w:jc w:val="both"/>
        <w:rPr>
          <w:rFonts w:eastAsia="Times New Roman" w:cs="Times New Roman"/>
          <w:sz w:val="20"/>
          <w:szCs w:val="20"/>
          <w:lang w:val="en-US" w:eastAsia="en-CA"/>
        </w:rPr>
      </w:pPr>
    </w:p>
    <w:p w:rsidR="00941D46" w:rsidRPr="00941D46" w:rsidRDefault="00941D46" w:rsidP="00941D46">
      <w:pPr>
        <w:spacing w:line="233" w:lineRule="auto"/>
        <w:jc w:val="both"/>
        <w:rPr>
          <w:rFonts w:eastAsia="Times New Roman" w:cs="Times New Roman"/>
          <w:sz w:val="20"/>
          <w:szCs w:val="20"/>
          <w:lang w:val="en-US" w:eastAsia="en-CA"/>
        </w:rPr>
      </w:pPr>
    </w:p>
    <w:p w:rsidR="00941D46" w:rsidRPr="00941D46" w:rsidRDefault="00941D46" w:rsidP="00941D46">
      <w:pPr>
        <w:spacing w:line="233" w:lineRule="auto"/>
        <w:jc w:val="both"/>
        <w:rPr>
          <w:rFonts w:eastAsia="Times New Roman" w:cs="Times New Roman"/>
          <w:b/>
          <w:bCs/>
          <w:sz w:val="20"/>
          <w:szCs w:val="20"/>
          <w:lang w:eastAsia="en-CA"/>
        </w:rPr>
      </w:pPr>
    </w:p>
    <w:p w:rsidR="00941D46" w:rsidRPr="00941D46" w:rsidRDefault="00941D46" w:rsidP="00941D46">
      <w:pPr>
        <w:spacing w:line="233" w:lineRule="auto"/>
        <w:jc w:val="both"/>
        <w:rPr>
          <w:rFonts w:eastAsia="Times New Roman" w:cs="Times New Roman"/>
          <w:sz w:val="20"/>
          <w:szCs w:val="20"/>
          <w:lang w:val="fr-CA" w:eastAsia="en-CA"/>
        </w:rPr>
      </w:pPr>
      <w:r w:rsidRPr="00941D46">
        <w:rPr>
          <w:rFonts w:eastAsia="Times New Roman" w:cs="Times New Roman"/>
          <w:b/>
          <w:bCs/>
          <w:sz w:val="20"/>
          <w:szCs w:val="20"/>
          <w:lang w:val="fr-CA" w:eastAsia="en-CA"/>
        </w:rPr>
        <w:t xml:space="preserve">À LA SUITE DES DEMANDES </w:t>
      </w:r>
      <w:r w:rsidRPr="00941D46">
        <w:rPr>
          <w:rFonts w:eastAsia="Times New Roman" w:cs="Times New Roman"/>
          <w:sz w:val="20"/>
          <w:szCs w:val="20"/>
          <w:lang w:val="fr-CA" w:eastAsia="en-CA"/>
        </w:rPr>
        <w:t xml:space="preserve">présentées par la </w:t>
      </w:r>
      <w:proofErr w:type="spellStart"/>
      <w:r w:rsidRPr="00941D46">
        <w:rPr>
          <w:rFonts w:eastAsia="Times New Roman" w:cs="Times New Roman"/>
          <w:sz w:val="20"/>
          <w:szCs w:val="20"/>
          <w:lang w:val="fr-FR" w:eastAsia="en-CA"/>
        </w:rPr>
        <w:t>Workers</w:t>
      </w:r>
      <w:proofErr w:type="spellEnd"/>
      <w:r w:rsidRPr="00941D46">
        <w:rPr>
          <w:rFonts w:eastAsia="Times New Roman" w:cs="Times New Roman"/>
          <w:sz w:val="20"/>
          <w:szCs w:val="20"/>
          <w:lang w:val="fr-FR" w:eastAsia="en-CA"/>
        </w:rPr>
        <w:t xml:space="preserve">' Compensation </w:t>
      </w:r>
      <w:proofErr w:type="spellStart"/>
      <w:r w:rsidRPr="00941D46">
        <w:rPr>
          <w:rFonts w:eastAsia="Times New Roman" w:cs="Times New Roman"/>
          <w:sz w:val="20"/>
          <w:szCs w:val="20"/>
          <w:lang w:val="fr-FR" w:eastAsia="en-CA"/>
        </w:rPr>
        <w:t>Board</w:t>
      </w:r>
      <w:proofErr w:type="spellEnd"/>
      <w:r w:rsidRPr="00941D46">
        <w:rPr>
          <w:rFonts w:eastAsia="Times New Roman" w:cs="Times New Roman"/>
          <w:sz w:val="20"/>
          <w:szCs w:val="20"/>
          <w:lang w:val="fr-FR" w:eastAsia="en-CA"/>
        </w:rPr>
        <w:t xml:space="preserve"> of British Columbia, la Commission de la santé et de la sécurité du travail et la </w:t>
      </w:r>
      <w:proofErr w:type="spellStart"/>
      <w:r w:rsidRPr="00941D46">
        <w:rPr>
          <w:rFonts w:eastAsia="Times New Roman" w:cs="Times New Roman"/>
          <w:sz w:val="20"/>
          <w:szCs w:val="20"/>
          <w:lang w:val="fr-FR" w:eastAsia="en-CA"/>
        </w:rPr>
        <w:t>Workers</w:t>
      </w:r>
      <w:proofErr w:type="spellEnd"/>
      <w:r w:rsidRPr="00941D46">
        <w:rPr>
          <w:rFonts w:eastAsia="Times New Roman" w:cs="Times New Roman"/>
          <w:sz w:val="20"/>
          <w:szCs w:val="20"/>
          <w:lang w:val="fr-FR" w:eastAsia="en-CA"/>
        </w:rPr>
        <w:t xml:space="preserve">' Compensation </w:t>
      </w:r>
      <w:proofErr w:type="spellStart"/>
      <w:r w:rsidRPr="00941D46">
        <w:rPr>
          <w:rFonts w:eastAsia="Times New Roman" w:cs="Times New Roman"/>
          <w:sz w:val="20"/>
          <w:szCs w:val="20"/>
          <w:lang w:val="fr-FR" w:eastAsia="en-CA"/>
        </w:rPr>
        <w:t>Board</w:t>
      </w:r>
      <w:proofErr w:type="spellEnd"/>
      <w:r w:rsidRPr="00941D46">
        <w:rPr>
          <w:rFonts w:eastAsia="Times New Roman" w:cs="Times New Roman"/>
          <w:sz w:val="20"/>
          <w:szCs w:val="20"/>
          <w:lang w:val="fr-FR" w:eastAsia="en-CA"/>
        </w:rPr>
        <w:t xml:space="preserve"> of Nova </w:t>
      </w:r>
      <w:proofErr w:type="spellStart"/>
      <w:r w:rsidRPr="00941D46">
        <w:rPr>
          <w:rFonts w:eastAsia="Times New Roman" w:cs="Times New Roman"/>
          <w:sz w:val="20"/>
          <w:szCs w:val="20"/>
          <w:lang w:val="fr-FR" w:eastAsia="en-CA"/>
        </w:rPr>
        <w:t>Scotia</w:t>
      </w:r>
      <w:proofErr w:type="spellEnd"/>
      <w:r w:rsidRPr="00941D46">
        <w:rPr>
          <w:rFonts w:eastAsia="Times New Roman" w:cs="Times New Roman"/>
          <w:sz w:val="20"/>
          <w:szCs w:val="20"/>
          <w:lang w:val="fr-CA" w:eastAsia="en-CA"/>
        </w:rPr>
        <w:t xml:space="preserve"> </w:t>
      </w:r>
      <w:r w:rsidRPr="00941D46">
        <w:rPr>
          <w:rFonts w:eastAsia="Times New Roman" w:cs="Times New Roman"/>
          <w:sz w:val="20"/>
          <w:szCs w:val="20"/>
          <w:lang w:val="fr-FR" w:eastAsia="en-CA"/>
        </w:rPr>
        <w:t>pour obtenir l’autorisation d’intervenir dans le présent appel</w:t>
      </w:r>
      <w:r w:rsidRPr="00941D46">
        <w:rPr>
          <w:rFonts w:eastAsia="Times New Roman" w:cs="Times New Roman"/>
          <w:sz w:val="20"/>
          <w:szCs w:val="20"/>
          <w:lang w:val="fr-CA" w:eastAsia="en-CA"/>
        </w:rPr>
        <w:t>;</w:t>
      </w:r>
    </w:p>
    <w:p w:rsidR="00941D46" w:rsidRPr="00941D46" w:rsidRDefault="00941D46" w:rsidP="00941D46">
      <w:pPr>
        <w:spacing w:line="233" w:lineRule="auto"/>
        <w:jc w:val="both"/>
        <w:rPr>
          <w:rFonts w:eastAsia="Times New Roman" w:cs="Times New Roman"/>
          <w:sz w:val="20"/>
          <w:szCs w:val="20"/>
          <w:lang w:val="fr-FR" w:eastAsia="en-CA"/>
        </w:rPr>
      </w:pPr>
    </w:p>
    <w:p w:rsidR="00941D46" w:rsidRDefault="00941D46" w:rsidP="00941D46">
      <w:pPr>
        <w:spacing w:line="233" w:lineRule="auto"/>
        <w:jc w:val="both"/>
        <w:rPr>
          <w:rFonts w:eastAsia="Times New Roman" w:cs="Times New Roman"/>
          <w:sz w:val="20"/>
          <w:szCs w:val="20"/>
          <w:lang w:val="fr-CA" w:eastAsia="en-CA"/>
        </w:rPr>
      </w:pPr>
      <w:r w:rsidRPr="00941D46">
        <w:rPr>
          <w:rFonts w:eastAsia="Times New Roman" w:cs="Times New Roman"/>
          <w:b/>
          <w:bCs/>
          <w:sz w:val="20"/>
          <w:szCs w:val="20"/>
          <w:lang w:val="fr-CA" w:eastAsia="en-CA"/>
        </w:rPr>
        <w:t xml:space="preserve">ET APRÈS EXAMEN </w:t>
      </w:r>
      <w:r w:rsidRPr="00941D46">
        <w:rPr>
          <w:rFonts w:eastAsia="Times New Roman" w:cs="Times New Roman"/>
          <w:sz w:val="20"/>
          <w:szCs w:val="20"/>
          <w:lang w:val="fr-CA" w:eastAsia="en-CA"/>
        </w:rPr>
        <w:t xml:space="preserve">des documents déposés; </w:t>
      </w:r>
    </w:p>
    <w:p w:rsidR="00941D46" w:rsidRPr="00941D46" w:rsidRDefault="00941D46" w:rsidP="00941D46">
      <w:pPr>
        <w:spacing w:line="233" w:lineRule="auto"/>
        <w:jc w:val="both"/>
        <w:rPr>
          <w:rFonts w:eastAsia="Times New Roman" w:cs="Times New Roman"/>
          <w:sz w:val="20"/>
          <w:szCs w:val="20"/>
          <w:lang w:val="fr-CA" w:eastAsia="en-CA"/>
        </w:rPr>
      </w:pPr>
    </w:p>
    <w:p w:rsidR="00941D46" w:rsidRPr="00941D46" w:rsidRDefault="00941D46" w:rsidP="00941D46">
      <w:pPr>
        <w:rPr>
          <w:rFonts w:eastAsia="Times New Roman" w:cs="Times New Roman"/>
          <w:sz w:val="20"/>
          <w:szCs w:val="20"/>
          <w:lang w:val="fr-CA" w:eastAsia="en-CA"/>
        </w:rPr>
      </w:pPr>
      <w:r w:rsidRPr="00941D46">
        <w:rPr>
          <w:rFonts w:eastAsia="Times New Roman" w:cs="Times New Roman"/>
          <w:sz w:val="20"/>
          <w:szCs w:val="20"/>
          <w:lang w:val="fr-CA" w:eastAsia="en-CA"/>
        </w:rPr>
        <w:br w:type="page"/>
      </w:r>
    </w:p>
    <w:p w:rsidR="00941D46" w:rsidRPr="00941D46" w:rsidRDefault="00941D46" w:rsidP="00941D46">
      <w:pPr>
        <w:spacing w:line="233" w:lineRule="auto"/>
        <w:jc w:val="both"/>
        <w:rPr>
          <w:rFonts w:eastAsia="Times New Roman" w:cs="Times New Roman"/>
          <w:sz w:val="20"/>
          <w:szCs w:val="20"/>
          <w:lang w:val="fr-CA" w:eastAsia="en-CA"/>
        </w:rPr>
      </w:pPr>
      <w:r w:rsidRPr="00941D46">
        <w:rPr>
          <w:rFonts w:eastAsia="Times New Roman" w:cs="Times New Roman"/>
          <w:b/>
          <w:bCs/>
          <w:sz w:val="20"/>
          <w:szCs w:val="20"/>
          <w:lang w:val="fr-CA" w:eastAsia="en-CA"/>
        </w:rPr>
        <w:lastRenderedPageBreak/>
        <w:t xml:space="preserve">IL EST ORDONNÉ CE QUI SUIT : </w:t>
      </w:r>
    </w:p>
    <w:p w:rsidR="00941D46" w:rsidRPr="00941D46" w:rsidRDefault="00941D46" w:rsidP="00941D46">
      <w:pPr>
        <w:spacing w:line="233" w:lineRule="auto"/>
        <w:jc w:val="both"/>
        <w:rPr>
          <w:rFonts w:eastAsia="Times New Roman" w:cs="Times New Roman"/>
          <w:sz w:val="20"/>
          <w:szCs w:val="20"/>
          <w:lang w:val="fr-CA" w:eastAsia="en-CA"/>
        </w:rPr>
      </w:pPr>
    </w:p>
    <w:p w:rsidR="00941D46" w:rsidRPr="00941D46" w:rsidRDefault="00941D46" w:rsidP="00941D46">
      <w:pPr>
        <w:spacing w:line="233" w:lineRule="auto"/>
        <w:jc w:val="both"/>
        <w:rPr>
          <w:rFonts w:eastAsia="Times New Roman" w:cs="Times New Roman"/>
          <w:sz w:val="20"/>
          <w:szCs w:val="20"/>
          <w:lang w:val="fr-CA" w:eastAsia="en-CA"/>
        </w:rPr>
      </w:pPr>
      <w:r w:rsidRPr="00941D46">
        <w:rPr>
          <w:rFonts w:eastAsia="Times New Roman" w:cs="Times New Roman"/>
          <w:sz w:val="20"/>
          <w:szCs w:val="20"/>
          <w:lang w:val="fr-CA" w:eastAsia="en-CA"/>
        </w:rPr>
        <w:t xml:space="preserve">Les requêtes </w:t>
      </w:r>
      <w:r w:rsidR="001552C7" w:rsidRPr="00941D46">
        <w:rPr>
          <w:rFonts w:eastAsia="Times New Roman" w:cs="Times New Roman"/>
          <w:sz w:val="20"/>
          <w:szCs w:val="20"/>
          <w:lang w:eastAsia="en-CA"/>
        </w:rPr>
        <w:fldChar w:fldCharType="begin"/>
      </w:r>
      <w:r w:rsidRPr="00941D46">
        <w:rPr>
          <w:rFonts w:eastAsia="Times New Roman" w:cs="Times New Roman"/>
          <w:sz w:val="20"/>
          <w:szCs w:val="20"/>
          <w:lang w:val="fr-FR" w:eastAsia="en-CA"/>
        </w:rPr>
        <w:instrText xml:space="preserve"> SEQ CHAPTER \h \r 1</w:instrText>
      </w:r>
      <w:r w:rsidR="001552C7" w:rsidRPr="00941D46">
        <w:rPr>
          <w:rFonts w:eastAsia="Times New Roman" w:cs="Times New Roman"/>
          <w:sz w:val="20"/>
          <w:szCs w:val="20"/>
          <w:lang w:eastAsia="en-CA"/>
        </w:rPr>
        <w:fldChar w:fldCharType="end"/>
      </w:r>
      <w:r w:rsidRPr="00941D46">
        <w:rPr>
          <w:rFonts w:eastAsia="Times New Roman" w:cs="Times New Roman"/>
          <w:sz w:val="20"/>
          <w:szCs w:val="20"/>
          <w:lang w:val="fr-CA" w:eastAsia="en-CA"/>
        </w:rPr>
        <w:t xml:space="preserve">en autorisation d’intervenir de la </w:t>
      </w:r>
      <w:proofErr w:type="spellStart"/>
      <w:r w:rsidRPr="00941D46">
        <w:rPr>
          <w:rFonts w:eastAsia="Times New Roman" w:cs="Times New Roman"/>
          <w:sz w:val="20"/>
          <w:szCs w:val="20"/>
          <w:lang w:val="fr-FR" w:eastAsia="en-CA"/>
        </w:rPr>
        <w:t>Workers</w:t>
      </w:r>
      <w:proofErr w:type="spellEnd"/>
      <w:r w:rsidRPr="00941D46">
        <w:rPr>
          <w:rFonts w:eastAsia="Times New Roman" w:cs="Times New Roman"/>
          <w:sz w:val="20"/>
          <w:szCs w:val="20"/>
          <w:lang w:val="fr-FR" w:eastAsia="en-CA"/>
        </w:rPr>
        <w:t xml:space="preserve">’ Compensation </w:t>
      </w:r>
      <w:proofErr w:type="spellStart"/>
      <w:r w:rsidRPr="00941D46">
        <w:rPr>
          <w:rFonts w:eastAsia="Times New Roman" w:cs="Times New Roman"/>
          <w:sz w:val="20"/>
          <w:szCs w:val="20"/>
          <w:lang w:val="fr-FR" w:eastAsia="en-CA"/>
        </w:rPr>
        <w:t>Board</w:t>
      </w:r>
      <w:proofErr w:type="spellEnd"/>
      <w:r w:rsidRPr="00941D46">
        <w:rPr>
          <w:rFonts w:eastAsia="Times New Roman" w:cs="Times New Roman"/>
          <w:sz w:val="20"/>
          <w:szCs w:val="20"/>
          <w:lang w:val="fr-FR" w:eastAsia="en-CA"/>
        </w:rPr>
        <w:t xml:space="preserve"> of British Columbia, de la Commission de la santé et de la sécurité du travail et de la </w:t>
      </w:r>
      <w:proofErr w:type="spellStart"/>
      <w:r w:rsidRPr="00941D46">
        <w:rPr>
          <w:rFonts w:eastAsia="Times New Roman" w:cs="Times New Roman"/>
          <w:sz w:val="20"/>
          <w:szCs w:val="20"/>
          <w:lang w:val="fr-FR" w:eastAsia="en-CA"/>
        </w:rPr>
        <w:t>Workers</w:t>
      </w:r>
      <w:proofErr w:type="spellEnd"/>
      <w:r w:rsidRPr="00941D46">
        <w:rPr>
          <w:rFonts w:eastAsia="Times New Roman" w:cs="Times New Roman"/>
          <w:sz w:val="20"/>
          <w:szCs w:val="20"/>
          <w:lang w:val="fr-FR" w:eastAsia="en-CA"/>
        </w:rPr>
        <w:t xml:space="preserve">' Compensation </w:t>
      </w:r>
      <w:proofErr w:type="spellStart"/>
      <w:r w:rsidRPr="00941D46">
        <w:rPr>
          <w:rFonts w:eastAsia="Times New Roman" w:cs="Times New Roman"/>
          <w:sz w:val="20"/>
          <w:szCs w:val="20"/>
          <w:lang w:val="fr-FR" w:eastAsia="en-CA"/>
        </w:rPr>
        <w:t>Board</w:t>
      </w:r>
      <w:proofErr w:type="spellEnd"/>
      <w:r w:rsidRPr="00941D46">
        <w:rPr>
          <w:rFonts w:eastAsia="Times New Roman" w:cs="Times New Roman"/>
          <w:sz w:val="20"/>
          <w:szCs w:val="20"/>
          <w:lang w:val="fr-FR" w:eastAsia="en-CA"/>
        </w:rPr>
        <w:t xml:space="preserve"> of Nova </w:t>
      </w:r>
      <w:proofErr w:type="spellStart"/>
      <w:r w:rsidRPr="00941D46">
        <w:rPr>
          <w:rFonts w:eastAsia="Times New Roman" w:cs="Times New Roman"/>
          <w:sz w:val="20"/>
          <w:szCs w:val="20"/>
          <w:lang w:val="fr-FR" w:eastAsia="en-CA"/>
        </w:rPr>
        <w:t>Scotia</w:t>
      </w:r>
      <w:proofErr w:type="spellEnd"/>
      <w:r w:rsidRPr="00941D46">
        <w:rPr>
          <w:rFonts w:eastAsia="Times New Roman" w:cs="Times New Roman"/>
          <w:sz w:val="20"/>
          <w:szCs w:val="20"/>
          <w:lang w:val="fr-CA" w:eastAsia="en-CA"/>
        </w:rPr>
        <w:t xml:space="preserve"> sont accueillies et ces intervenantes sont autorisées à signifier et déposer un mémoire d’au plus 10 pages au plus tard le 15 octobre 2013.</w:t>
      </w:r>
    </w:p>
    <w:p w:rsidR="00941D46" w:rsidRPr="00941D46" w:rsidRDefault="00941D46" w:rsidP="00941D46">
      <w:pPr>
        <w:spacing w:line="233" w:lineRule="auto"/>
        <w:jc w:val="both"/>
        <w:rPr>
          <w:rFonts w:eastAsia="Times New Roman" w:cs="Times New Roman"/>
          <w:sz w:val="20"/>
          <w:szCs w:val="20"/>
          <w:lang w:val="fr-CA" w:eastAsia="en-CA"/>
        </w:rPr>
      </w:pPr>
    </w:p>
    <w:p w:rsidR="00941D46" w:rsidRPr="00941D46" w:rsidRDefault="00941D46" w:rsidP="00941D46">
      <w:pPr>
        <w:spacing w:line="233" w:lineRule="auto"/>
        <w:jc w:val="both"/>
        <w:rPr>
          <w:rFonts w:eastAsia="Times New Roman" w:cs="Times New Roman"/>
          <w:sz w:val="20"/>
          <w:szCs w:val="20"/>
          <w:lang w:val="fr-CA" w:eastAsia="en-CA"/>
        </w:rPr>
      </w:pPr>
      <w:r w:rsidRPr="00941D46">
        <w:rPr>
          <w:rFonts w:eastAsia="Times New Roman" w:cs="Times New Roman"/>
          <w:sz w:val="20"/>
          <w:szCs w:val="20"/>
          <w:lang w:val="fr-CA" w:eastAsia="en-CA"/>
        </w:rPr>
        <w:t>La décision sur les demandes en vue de présenter une plaidoirie orale sera rendue après réception et examen des arguments écrits des parties et des intervenantes.</w:t>
      </w:r>
    </w:p>
    <w:p w:rsidR="00941D46" w:rsidRPr="00941D46" w:rsidRDefault="00941D46" w:rsidP="00941D46">
      <w:pPr>
        <w:tabs>
          <w:tab w:val="left" w:pos="-1440"/>
          <w:tab w:val="left" w:pos="-720"/>
        </w:tabs>
        <w:jc w:val="both"/>
        <w:rPr>
          <w:rFonts w:eastAsia="Times New Roman" w:cs="Times New Roman"/>
          <w:sz w:val="20"/>
          <w:szCs w:val="20"/>
          <w:lang w:val="fr-CA" w:eastAsia="en-CA"/>
        </w:rPr>
      </w:pPr>
    </w:p>
    <w:p w:rsidR="00941D46" w:rsidRPr="00941D46" w:rsidRDefault="00941D46" w:rsidP="00941D46">
      <w:pPr>
        <w:shd w:val="clear" w:color="auto" w:fill="FFFFFF"/>
        <w:jc w:val="both"/>
        <w:rPr>
          <w:rFonts w:eastAsia="Times New Roman" w:cs="Times New Roman"/>
          <w:bCs/>
          <w:sz w:val="20"/>
          <w:szCs w:val="20"/>
          <w:lang w:val="fr-FR" w:eastAsia="en-CA"/>
        </w:rPr>
      </w:pPr>
      <w:r w:rsidRPr="00941D46">
        <w:rPr>
          <w:rFonts w:eastAsia="Times New Roman" w:cs="Times New Roman"/>
          <w:bCs/>
          <w:sz w:val="20"/>
          <w:szCs w:val="20"/>
          <w:lang w:val="fr-FR" w:eastAsia="en-CA"/>
        </w:rPr>
        <w:t>Les intervenantes n'ont pas le droit de soulever de nouvelles questions, de produire d'autres éléments de preuve ni de compléter de quelque autre façon le dossier des parties.</w:t>
      </w:r>
    </w:p>
    <w:p w:rsidR="00941D46" w:rsidRPr="00941D46" w:rsidRDefault="00941D46" w:rsidP="00941D46">
      <w:pPr>
        <w:shd w:val="clear" w:color="auto" w:fill="FFFFFF"/>
        <w:jc w:val="both"/>
        <w:rPr>
          <w:rFonts w:eastAsia="Times New Roman" w:cs="Times New Roman"/>
          <w:sz w:val="20"/>
          <w:szCs w:val="20"/>
          <w:lang w:val="fr-FR" w:eastAsia="en-CA"/>
        </w:rPr>
      </w:pPr>
    </w:p>
    <w:p w:rsidR="00941D46" w:rsidRPr="00941D46" w:rsidRDefault="00941D46" w:rsidP="00941D46">
      <w:pPr>
        <w:spacing w:line="225" w:lineRule="auto"/>
        <w:jc w:val="both"/>
        <w:rPr>
          <w:rFonts w:eastAsia="Times New Roman" w:cs="Times New Roman"/>
          <w:sz w:val="20"/>
          <w:szCs w:val="20"/>
          <w:lang w:val="fr-CA" w:eastAsia="en-CA"/>
        </w:rPr>
      </w:pPr>
      <w:r w:rsidRPr="00941D46">
        <w:rPr>
          <w:rFonts w:eastAsia="Times New Roman" w:cs="Times New Roman"/>
          <w:sz w:val="20"/>
          <w:szCs w:val="20"/>
          <w:lang w:val="fr-CA" w:eastAsia="en-CA"/>
        </w:rPr>
        <w:t>Dans la mesure où leurs intérêts sont similaires, les intervenantes se consulteront pour éviter toute répétition.</w:t>
      </w:r>
    </w:p>
    <w:p w:rsidR="00941D46" w:rsidRPr="00941D46" w:rsidRDefault="00941D46" w:rsidP="00941D46">
      <w:pPr>
        <w:spacing w:line="233" w:lineRule="auto"/>
        <w:jc w:val="both"/>
        <w:rPr>
          <w:rFonts w:eastAsia="Times New Roman" w:cs="Times New Roman"/>
          <w:sz w:val="20"/>
          <w:szCs w:val="20"/>
          <w:lang w:val="fr-CA" w:eastAsia="en-CA"/>
        </w:rPr>
      </w:pPr>
    </w:p>
    <w:p w:rsidR="00941D46" w:rsidRPr="00941D46" w:rsidRDefault="00941D46" w:rsidP="00941D46">
      <w:pPr>
        <w:spacing w:line="233" w:lineRule="auto"/>
        <w:jc w:val="both"/>
        <w:rPr>
          <w:rFonts w:eastAsia="Times New Roman" w:cs="Times New Roman"/>
          <w:sz w:val="20"/>
          <w:szCs w:val="20"/>
          <w:lang w:val="fr-CA" w:eastAsia="en-CA"/>
        </w:rPr>
      </w:pPr>
      <w:r w:rsidRPr="00941D46">
        <w:rPr>
          <w:rFonts w:eastAsia="Times New Roman" w:cs="Times New Roman"/>
          <w:sz w:val="20"/>
          <w:szCs w:val="20"/>
          <w:lang w:val="fr-CA" w:eastAsia="en-CA"/>
        </w:rPr>
        <w:t>Conformément à l’al. 59(1)</w:t>
      </w:r>
      <w:r w:rsidRPr="00941D46">
        <w:rPr>
          <w:rFonts w:eastAsia="Times New Roman" w:cs="Times New Roman"/>
          <w:i/>
          <w:iCs/>
          <w:sz w:val="20"/>
          <w:szCs w:val="20"/>
          <w:lang w:val="fr-CA" w:eastAsia="en-CA"/>
        </w:rPr>
        <w:t>a</w:t>
      </w:r>
      <w:r w:rsidRPr="00941D46">
        <w:rPr>
          <w:rFonts w:eastAsia="Times New Roman" w:cs="Times New Roman"/>
          <w:sz w:val="20"/>
          <w:szCs w:val="20"/>
          <w:lang w:val="fr-CA" w:eastAsia="en-CA"/>
        </w:rPr>
        <w:t xml:space="preserve">) des </w:t>
      </w:r>
      <w:r w:rsidRPr="00941D46">
        <w:rPr>
          <w:rFonts w:eastAsia="Times New Roman" w:cs="Times New Roman"/>
          <w:i/>
          <w:iCs/>
          <w:sz w:val="20"/>
          <w:szCs w:val="20"/>
          <w:lang w:val="fr-CA" w:eastAsia="en-CA"/>
        </w:rPr>
        <w:t>Règles de la Cour suprême du Canada</w:t>
      </w:r>
      <w:r w:rsidRPr="00941D46">
        <w:rPr>
          <w:rFonts w:eastAsia="Times New Roman" w:cs="Times New Roman"/>
          <w:sz w:val="20"/>
          <w:szCs w:val="20"/>
          <w:lang w:val="fr-CA" w:eastAsia="en-CA"/>
        </w:rPr>
        <w:t>, les intervenantes paieront à l’appelant et aux intimés tous les débours supplémentaires résultant de leur intervention.</w:t>
      </w:r>
    </w:p>
    <w:p w:rsidR="00941D46" w:rsidRPr="00941D46" w:rsidRDefault="00941D46" w:rsidP="00941D46">
      <w:pPr>
        <w:tabs>
          <w:tab w:val="left" w:pos="-1440"/>
          <w:tab w:val="left" w:pos="-720"/>
        </w:tabs>
        <w:jc w:val="both"/>
        <w:rPr>
          <w:rFonts w:eastAsia="Times New Roman" w:cs="Times New Roman"/>
          <w:sz w:val="20"/>
          <w:szCs w:val="20"/>
          <w:lang w:val="fr-FR" w:eastAsia="en-CA"/>
        </w:rPr>
      </w:pPr>
    </w:p>
    <w:p w:rsidR="00941D46" w:rsidRPr="00941D46" w:rsidRDefault="001552C7" w:rsidP="00941D46">
      <w:pPr>
        <w:tabs>
          <w:tab w:val="left" w:pos="-1440"/>
          <w:tab w:val="left" w:pos="-720"/>
        </w:tabs>
        <w:jc w:val="both"/>
        <w:rPr>
          <w:rFonts w:eastAsia="Times New Roman" w:cs="Times New Roman"/>
          <w:sz w:val="20"/>
          <w:szCs w:val="20"/>
          <w:lang w:val="fr-CA" w:eastAsia="en-CA"/>
        </w:rPr>
      </w:pPr>
      <w:r w:rsidRPr="001552C7">
        <w:rPr>
          <w:rFonts w:eastAsia="Times New Roman" w:cs="Times New Roman"/>
          <w:sz w:val="20"/>
          <w:szCs w:val="20"/>
          <w:lang w:val="fr-CA" w:eastAsia="en-CA"/>
        </w:rPr>
        <w:pict>
          <v:rect id="_x0000_i1084" style="width:2in;height:1pt" o:hrpct="0" o:hralign="center" o:hrstd="t" o:hrnoshade="t" o:hr="t" fillcolor="black [3213]" stroked="f"/>
        </w:pict>
      </w:r>
    </w:p>
    <w:p w:rsidR="00941D46" w:rsidRPr="00941D46" w:rsidRDefault="00941D46" w:rsidP="00941D46">
      <w:pPr>
        <w:tabs>
          <w:tab w:val="left" w:pos="-1440"/>
          <w:tab w:val="left" w:pos="-720"/>
        </w:tabs>
        <w:jc w:val="both"/>
        <w:rPr>
          <w:rFonts w:eastAsia="Times New Roman" w:cs="Times New Roman"/>
          <w:sz w:val="20"/>
          <w:szCs w:val="20"/>
          <w:lang w:val="fr-CA" w:eastAsia="en-CA"/>
        </w:rPr>
      </w:pPr>
    </w:p>
    <w:p w:rsidR="00941D46" w:rsidRPr="00941D46" w:rsidRDefault="00941D46" w:rsidP="00941D46">
      <w:pPr>
        <w:tabs>
          <w:tab w:val="left" w:pos="-1440"/>
          <w:tab w:val="left" w:pos="-720"/>
        </w:tabs>
        <w:jc w:val="both"/>
        <w:rPr>
          <w:rFonts w:eastAsia="Times New Roman" w:cs="Times New Roman"/>
          <w:sz w:val="20"/>
          <w:szCs w:val="20"/>
          <w:lang w:eastAsia="en-CA"/>
        </w:rPr>
      </w:pPr>
      <w:r w:rsidRPr="00941D46">
        <w:rPr>
          <w:rFonts w:eastAsia="Times New Roman" w:cs="Times New Roman"/>
          <w:sz w:val="20"/>
          <w:szCs w:val="20"/>
          <w:lang w:eastAsia="en-CA"/>
        </w:rPr>
        <w:t>20.08.2013</w:t>
      </w:r>
    </w:p>
    <w:p w:rsidR="00941D46" w:rsidRPr="00941D46" w:rsidRDefault="00941D46" w:rsidP="00941D46">
      <w:pPr>
        <w:tabs>
          <w:tab w:val="left" w:pos="-1440"/>
          <w:tab w:val="left" w:pos="-720"/>
        </w:tabs>
        <w:jc w:val="both"/>
        <w:rPr>
          <w:rFonts w:eastAsia="Times New Roman" w:cs="Times New Roman"/>
          <w:sz w:val="20"/>
          <w:szCs w:val="20"/>
          <w:lang w:eastAsia="en-CA"/>
        </w:rPr>
      </w:pPr>
    </w:p>
    <w:p w:rsidR="00941D46" w:rsidRPr="00941D46" w:rsidRDefault="00941D46" w:rsidP="00941D46">
      <w:pPr>
        <w:tabs>
          <w:tab w:val="left" w:pos="-1440"/>
          <w:tab w:val="left" w:pos="-720"/>
        </w:tabs>
        <w:jc w:val="both"/>
        <w:rPr>
          <w:rFonts w:eastAsia="Times New Roman" w:cs="Times New Roman"/>
          <w:sz w:val="20"/>
          <w:szCs w:val="20"/>
          <w:lang w:eastAsia="en-CA"/>
        </w:rPr>
      </w:pPr>
      <w:r w:rsidRPr="00941D46">
        <w:rPr>
          <w:rFonts w:eastAsia="Times New Roman" w:cs="Times New Roman"/>
          <w:sz w:val="20"/>
          <w:szCs w:val="20"/>
          <w:lang w:eastAsia="en-CA"/>
        </w:rPr>
        <w:t xml:space="preserve">Before / </w:t>
      </w:r>
      <w:proofErr w:type="spellStart"/>
      <w:proofErr w:type="gramStart"/>
      <w:r w:rsidRPr="00941D46">
        <w:rPr>
          <w:rFonts w:eastAsia="Times New Roman" w:cs="Times New Roman"/>
          <w:sz w:val="20"/>
          <w:szCs w:val="20"/>
          <w:lang w:eastAsia="en-CA"/>
        </w:rPr>
        <w:t>Devant</w:t>
      </w:r>
      <w:proofErr w:type="spellEnd"/>
      <w:r w:rsidRPr="00941D46">
        <w:rPr>
          <w:rFonts w:eastAsia="Times New Roman" w:cs="Times New Roman"/>
          <w:sz w:val="20"/>
          <w:szCs w:val="20"/>
          <w:lang w:eastAsia="en-CA"/>
        </w:rPr>
        <w:t xml:space="preserve"> :</w:t>
      </w:r>
      <w:proofErr w:type="gramEnd"/>
      <w:r w:rsidRPr="00941D46">
        <w:rPr>
          <w:rFonts w:eastAsia="Times New Roman" w:cs="Times New Roman"/>
          <w:sz w:val="20"/>
          <w:szCs w:val="20"/>
          <w:lang w:eastAsia="en-CA"/>
        </w:rPr>
        <w:t xml:space="preserve">   THE DEPUTY REGISTRAR / LA REGISTRAIRE ADJOINTE</w:t>
      </w:r>
    </w:p>
    <w:p w:rsidR="00941D46" w:rsidRPr="00941D46" w:rsidRDefault="00941D46" w:rsidP="00941D46">
      <w:pPr>
        <w:tabs>
          <w:tab w:val="left" w:pos="-1440"/>
          <w:tab w:val="left" w:pos="-720"/>
        </w:tabs>
        <w:jc w:val="both"/>
        <w:rPr>
          <w:rFonts w:eastAsia="Times New Roman" w:cs="Times New Roman"/>
          <w:sz w:val="20"/>
          <w:szCs w:val="20"/>
          <w:lang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941D46" w:rsidRPr="006728BF" w:rsidTr="000C416A">
        <w:tc>
          <w:tcPr>
            <w:tcW w:w="4338" w:type="dxa"/>
          </w:tcPr>
          <w:p w:rsidR="00941D46" w:rsidRPr="00941D46" w:rsidRDefault="001552C7" w:rsidP="00941D46">
            <w:pPr>
              <w:tabs>
                <w:tab w:val="left" w:pos="-1440"/>
                <w:tab w:val="left" w:pos="-720"/>
              </w:tabs>
              <w:jc w:val="both"/>
              <w:rPr>
                <w:b/>
              </w:rPr>
            </w:pPr>
            <w:r w:rsidRPr="00941D46">
              <w:rPr>
                <w:szCs w:val="24"/>
                <w:lang w:val="en-US"/>
              </w:rPr>
              <w:fldChar w:fldCharType="begin"/>
            </w:r>
            <w:r w:rsidR="00941D46" w:rsidRPr="00941D46">
              <w:rPr>
                <w:szCs w:val="24"/>
                <w:lang w:val="en-US"/>
              </w:rPr>
              <w:instrText xml:space="preserve"> SEQ CHAPTER \h \r 1</w:instrText>
            </w:r>
            <w:r w:rsidRPr="00941D46">
              <w:rPr>
                <w:szCs w:val="24"/>
                <w:lang w:val="en-US"/>
              </w:rPr>
              <w:fldChar w:fldCharType="end"/>
            </w:r>
            <w:r w:rsidR="00941D46" w:rsidRPr="00941D46">
              <w:rPr>
                <w:b/>
                <w:bCs/>
                <w:lang w:val="en-US"/>
              </w:rPr>
              <w:t>Motion to extend time</w:t>
            </w:r>
          </w:p>
        </w:tc>
        <w:tc>
          <w:tcPr>
            <w:tcW w:w="1170" w:type="dxa"/>
          </w:tcPr>
          <w:p w:rsidR="00941D46" w:rsidRPr="00941D46" w:rsidRDefault="00941D46" w:rsidP="00941D46">
            <w:pPr>
              <w:tabs>
                <w:tab w:val="left" w:pos="-1440"/>
                <w:tab w:val="left" w:pos="-720"/>
              </w:tabs>
              <w:jc w:val="both"/>
            </w:pPr>
          </w:p>
          <w:p w:rsidR="00941D46" w:rsidRPr="00941D46" w:rsidRDefault="00941D46" w:rsidP="00941D46">
            <w:pPr>
              <w:tabs>
                <w:tab w:val="left" w:pos="-1440"/>
                <w:tab w:val="left" w:pos="-720"/>
              </w:tabs>
              <w:jc w:val="both"/>
            </w:pPr>
          </w:p>
        </w:tc>
        <w:tc>
          <w:tcPr>
            <w:tcW w:w="4327" w:type="dxa"/>
          </w:tcPr>
          <w:p w:rsidR="00941D46" w:rsidRPr="00941D46" w:rsidRDefault="00941D46" w:rsidP="00941D46">
            <w:pPr>
              <w:tabs>
                <w:tab w:val="left" w:pos="-1440"/>
                <w:tab w:val="left" w:pos="-720"/>
              </w:tabs>
              <w:jc w:val="both"/>
              <w:rPr>
                <w:lang w:val="fr-CA"/>
              </w:rPr>
            </w:pPr>
            <w:r w:rsidRPr="00941D46">
              <w:rPr>
                <w:b/>
                <w:bCs/>
                <w:lang w:val="fr-CA"/>
              </w:rPr>
              <w:t xml:space="preserve">Requête en prorogation de délai </w:t>
            </w:r>
            <w:r w:rsidR="001552C7" w:rsidRPr="00941D46">
              <w:rPr>
                <w:szCs w:val="24"/>
                <w:lang w:val="en-US"/>
              </w:rPr>
              <w:fldChar w:fldCharType="begin"/>
            </w:r>
            <w:r w:rsidRPr="00941D46">
              <w:rPr>
                <w:szCs w:val="24"/>
                <w:lang w:val="fr-CA"/>
              </w:rPr>
              <w:instrText xml:space="preserve"> SEQ CHAPTER \h \r 1</w:instrText>
            </w:r>
            <w:r w:rsidR="001552C7" w:rsidRPr="00941D46">
              <w:rPr>
                <w:szCs w:val="24"/>
                <w:lang w:val="en-US"/>
              </w:rPr>
              <w:fldChar w:fldCharType="end"/>
            </w:r>
            <w:r w:rsidR="001552C7" w:rsidRPr="00941D46">
              <w:rPr>
                <w:szCs w:val="24"/>
                <w:lang w:val="en-US"/>
              </w:rPr>
              <w:fldChar w:fldCharType="begin"/>
            </w:r>
            <w:r w:rsidRPr="00941D46">
              <w:rPr>
                <w:szCs w:val="24"/>
                <w:lang w:val="fr-CA"/>
              </w:rPr>
              <w:instrText xml:space="preserve"> SEQ CHAPTER \h \r 1</w:instrText>
            </w:r>
            <w:r w:rsidR="001552C7" w:rsidRPr="00941D46">
              <w:rPr>
                <w:szCs w:val="24"/>
                <w:lang w:val="en-US"/>
              </w:rPr>
              <w:fldChar w:fldCharType="end"/>
            </w:r>
          </w:p>
        </w:tc>
      </w:tr>
      <w:tr w:rsidR="00941D46" w:rsidRPr="00941D46" w:rsidTr="000C416A">
        <w:tc>
          <w:tcPr>
            <w:tcW w:w="4338" w:type="dxa"/>
          </w:tcPr>
          <w:p w:rsidR="00941D46" w:rsidRPr="00941D46" w:rsidRDefault="00941D46" w:rsidP="00941D46">
            <w:pPr>
              <w:tabs>
                <w:tab w:val="left" w:pos="-1440"/>
                <w:tab w:val="left" w:pos="-720"/>
              </w:tabs>
              <w:jc w:val="both"/>
            </w:pPr>
            <w:proofErr w:type="spellStart"/>
            <w:r w:rsidRPr="00941D46">
              <w:t>Nearctic</w:t>
            </w:r>
            <w:proofErr w:type="spellEnd"/>
            <w:r w:rsidRPr="00941D46">
              <w:t xml:space="preserve"> Nickel Mines Inc. et al.</w:t>
            </w:r>
          </w:p>
          <w:p w:rsidR="00941D46" w:rsidRPr="00941D46" w:rsidRDefault="00941D46" w:rsidP="00941D46">
            <w:pPr>
              <w:tabs>
                <w:tab w:val="left" w:pos="-1440"/>
                <w:tab w:val="left" w:pos="-720"/>
              </w:tabs>
              <w:jc w:val="both"/>
            </w:pPr>
          </w:p>
          <w:p w:rsidR="00941D46" w:rsidRPr="00941D46" w:rsidRDefault="00941D46" w:rsidP="00941D46">
            <w:pPr>
              <w:tabs>
                <w:tab w:val="left" w:pos="-1440"/>
                <w:tab w:val="left" w:pos="-720"/>
              </w:tabs>
              <w:jc w:val="both"/>
              <w:rPr>
                <w:lang w:val="fr-CA"/>
              </w:rPr>
            </w:pPr>
            <w:r w:rsidRPr="00941D46">
              <w:tab/>
            </w:r>
            <w:r w:rsidRPr="00941D46">
              <w:rPr>
                <w:lang w:val="fr-CA"/>
              </w:rPr>
              <w:t>v. (34801)</w:t>
            </w:r>
          </w:p>
          <w:p w:rsidR="00941D46" w:rsidRPr="00941D46" w:rsidRDefault="00941D46" w:rsidP="00941D46">
            <w:pPr>
              <w:tabs>
                <w:tab w:val="left" w:pos="-1440"/>
                <w:tab w:val="left" w:pos="-720"/>
              </w:tabs>
              <w:jc w:val="both"/>
              <w:rPr>
                <w:lang w:val="fr-CA"/>
              </w:rPr>
            </w:pPr>
          </w:p>
          <w:p w:rsidR="00941D46" w:rsidRPr="00941D46" w:rsidRDefault="00941D46" w:rsidP="00941D46">
            <w:pPr>
              <w:tabs>
                <w:tab w:val="left" w:pos="-1440"/>
                <w:tab w:val="left" w:pos="-720"/>
              </w:tabs>
              <w:jc w:val="both"/>
              <w:rPr>
                <w:lang w:val="fr-CA"/>
              </w:rPr>
            </w:pPr>
            <w:r w:rsidRPr="00941D46">
              <w:rPr>
                <w:lang w:val="fr-CA"/>
              </w:rPr>
              <w:t>Canadian Royalties Inc. (Que.)</w:t>
            </w:r>
          </w:p>
        </w:tc>
        <w:tc>
          <w:tcPr>
            <w:tcW w:w="1170" w:type="dxa"/>
          </w:tcPr>
          <w:p w:rsidR="00941D46" w:rsidRPr="00941D46" w:rsidRDefault="00941D46" w:rsidP="00941D46">
            <w:pPr>
              <w:tabs>
                <w:tab w:val="left" w:pos="-1440"/>
                <w:tab w:val="left" w:pos="-720"/>
              </w:tabs>
              <w:jc w:val="both"/>
              <w:rPr>
                <w:lang w:val="fr-CA"/>
              </w:rPr>
            </w:pPr>
          </w:p>
        </w:tc>
        <w:tc>
          <w:tcPr>
            <w:tcW w:w="4327" w:type="dxa"/>
          </w:tcPr>
          <w:p w:rsidR="00941D46" w:rsidRPr="00941D46" w:rsidRDefault="00941D46" w:rsidP="00941D46">
            <w:pPr>
              <w:tabs>
                <w:tab w:val="left" w:pos="-1440"/>
                <w:tab w:val="left" w:pos="-720"/>
              </w:tabs>
              <w:jc w:val="both"/>
              <w:rPr>
                <w:lang w:val="fr-CA"/>
              </w:rPr>
            </w:pPr>
          </w:p>
        </w:tc>
      </w:tr>
    </w:tbl>
    <w:p w:rsidR="00941D46" w:rsidRPr="00941D46" w:rsidRDefault="00941D46" w:rsidP="00941D46">
      <w:pPr>
        <w:tabs>
          <w:tab w:val="left" w:pos="-1440"/>
          <w:tab w:val="left" w:pos="-720"/>
        </w:tabs>
        <w:jc w:val="both"/>
        <w:rPr>
          <w:rFonts w:eastAsia="Times New Roman" w:cs="Times New Roman"/>
          <w:sz w:val="20"/>
          <w:szCs w:val="20"/>
          <w:lang w:val="fr-CA" w:eastAsia="en-CA"/>
        </w:rPr>
      </w:pPr>
    </w:p>
    <w:p w:rsidR="00941D46" w:rsidRPr="00941D46" w:rsidRDefault="00941D46" w:rsidP="00941D46">
      <w:pPr>
        <w:tabs>
          <w:tab w:val="left" w:pos="-1440"/>
          <w:tab w:val="left" w:pos="-720"/>
        </w:tabs>
        <w:jc w:val="both"/>
        <w:rPr>
          <w:rFonts w:eastAsia="Times New Roman" w:cs="Times New Roman"/>
          <w:b/>
          <w:sz w:val="20"/>
          <w:szCs w:val="20"/>
          <w:lang w:val="fr-CA" w:eastAsia="en-CA"/>
        </w:rPr>
      </w:pPr>
      <w:r w:rsidRPr="00941D46">
        <w:rPr>
          <w:rFonts w:eastAsia="Times New Roman" w:cs="Times New Roman"/>
          <w:b/>
          <w:sz w:val="20"/>
          <w:szCs w:val="20"/>
          <w:lang w:val="fr-CA" w:eastAsia="en-CA"/>
        </w:rPr>
        <w:t>GRANTED / ACCORDÉE</w:t>
      </w:r>
    </w:p>
    <w:p w:rsidR="00941D46" w:rsidRPr="00941D46" w:rsidRDefault="00941D46" w:rsidP="00941D46">
      <w:pPr>
        <w:tabs>
          <w:tab w:val="left" w:pos="-1440"/>
          <w:tab w:val="left" w:pos="-720"/>
        </w:tabs>
        <w:jc w:val="both"/>
        <w:rPr>
          <w:rFonts w:eastAsia="Times New Roman" w:cs="Times New Roman"/>
          <w:sz w:val="20"/>
          <w:szCs w:val="20"/>
          <w:lang w:val="fr-CA" w:eastAsia="en-CA"/>
        </w:rPr>
      </w:pPr>
    </w:p>
    <w:p w:rsidR="00941D46" w:rsidRPr="00941D46" w:rsidRDefault="00941D46" w:rsidP="00941D46">
      <w:pPr>
        <w:jc w:val="both"/>
        <w:rPr>
          <w:rFonts w:eastAsia="Times New Roman" w:cs="Times New Roman"/>
          <w:sz w:val="20"/>
          <w:szCs w:val="20"/>
          <w:lang w:val="en-US"/>
        </w:rPr>
      </w:pPr>
      <w:r w:rsidRPr="00941D46">
        <w:rPr>
          <w:rFonts w:eastAsia="Times New Roman" w:cs="Times New Roman"/>
          <w:b/>
          <w:sz w:val="20"/>
          <w:szCs w:val="20"/>
          <w:lang w:val="en-US"/>
        </w:rPr>
        <w:t>UPON APPLICATION</w:t>
      </w:r>
      <w:r w:rsidRPr="00941D46">
        <w:rPr>
          <w:rFonts w:eastAsia="Times New Roman" w:cs="Times New Roman"/>
          <w:sz w:val="20"/>
          <w:szCs w:val="20"/>
          <w:lang w:val="en-US"/>
        </w:rPr>
        <w:t xml:space="preserve"> on behalf of the respondent for an order extending the time within which to serve and file its notice of taxation and bill of costs to July 24, 2013;</w:t>
      </w:r>
    </w:p>
    <w:p w:rsidR="00941D46" w:rsidRPr="00941D46" w:rsidRDefault="00941D46" w:rsidP="00941D46">
      <w:pPr>
        <w:jc w:val="both"/>
        <w:rPr>
          <w:rFonts w:eastAsia="Times New Roman" w:cs="Times New Roman"/>
          <w:sz w:val="20"/>
          <w:szCs w:val="20"/>
          <w:lang w:val="en-US"/>
        </w:rPr>
      </w:pPr>
    </w:p>
    <w:p w:rsidR="00941D46" w:rsidRPr="00941D46" w:rsidRDefault="00941D46" w:rsidP="00941D46">
      <w:pPr>
        <w:jc w:val="both"/>
        <w:rPr>
          <w:rFonts w:eastAsia="Times New Roman" w:cs="Times New Roman"/>
          <w:b/>
          <w:sz w:val="20"/>
          <w:szCs w:val="20"/>
          <w:lang w:val="en-US"/>
        </w:rPr>
      </w:pPr>
      <w:r w:rsidRPr="00941D46">
        <w:rPr>
          <w:rFonts w:eastAsia="Times New Roman" w:cs="Times New Roman"/>
          <w:b/>
          <w:sz w:val="20"/>
          <w:szCs w:val="20"/>
          <w:lang w:val="en-US"/>
        </w:rPr>
        <w:t xml:space="preserve">AND THE MATERIAL FILED </w:t>
      </w:r>
      <w:r w:rsidRPr="00941D46">
        <w:rPr>
          <w:rFonts w:eastAsia="Times New Roman" w:cs="Times New Roman"/>
          <w:sz w:val="20"/>
          <w:szCs w:val="20"/>
          <w:lang w:val="en-US"/>
        </w:rPr>
        <w:t>having been read;</w:t>
      </w:r>
    </w:p>
    <w:p w:rsidR="00941D46" w:rsidRPr="00941D46" w:rsidRDefault="00941D46" w:rsidP="00941D46">
      <w:pPr>
        <w:jc w:val="both"/>
        <w:rPr>
          <w:rFonts w:eastAsia="Times New Roman" w:cs="Times New Roman"/>
          <w:b/>
          <w:sz w:val="20"/>
          <w:szCs w:val="20"/>
          <w:lang w:val="en-US"/>
        </w:rPr>
      </w:pPr>
    </w:p>
    <w:p w:rsidR="00941D46" w:rsidRPr="00941D46" w:rsidRDefault="00941D46" w:rsidP="00941D46">
      <w:pPr>
        <w:jc w:val="both"/>
        <w:rPr>
          <w:rFonts w:eastAsia="Times New Roman" w:cs="Times New Roman"/>
          <w:b/>
          <w:sz w:val="20"/>
          <w:szCs w:val="20"/>
          <w:lang w:val="en-US"/>
        </w:rPr>
      </w:pPr>
      <w:r w:rsidRPr="00941D46">
        <w:rPr>
          <w:rFonts w:eastAsia="Times New Roman" w:cs="Times New Roman"/>
          <w:b/>
          <w:sz w:val="20"/>
          <w:szCs w:val="20"/>
          <w:lang w:val="en-US"/>
        </w:rPr>
        <w:t>IT IS HEREBY ORDERED THAT:</w:t>
      </w:r>
    </w:p>
    <w:p w:rsidR="00941D46" w:rsidRPr="00941D46" w:rsidRDefault="00941D46" w:rsidP="00941D46">
      <w:pPr>
        <w:jc w:val="both"/>
        <w:rPr>
          <w:rFonts w:eastAsia="Times New Roman" w:cs="Times New Roman"/>
          <w:b/>
          <w:sz w:val="20"/>
          <w:szCs w:val="20"/>
          <w:lang w:val="en-US"/>
        </w:rPr>
      </w:pPr>
    </w:p>
    <w:p w:rsidR="00941D46" w:rsidRPr="00941D46" w:rsidRDefault="00941D46" w:rsidP="00941D46">
      <w:pPr>
        <w:jc w:val="both"/>
        <w:rPr>
          <w:rFonts w:eastAsia="Times New Roman" w:cs="Times New Roman"/>
          <w:sz w:val="20"/>
          <w:szCs w:val="20"/>
          <w:lang w:val="fr-CA"/>
        </w:rPr>
      </w:pPr>
      <w:r w:rsidRPr="00941D46">
        <w:rPr>
          <w:rFonts w:eastAsia="Times New Roman" w:cs="Times New Roman"/>
          <w:sz w:val="20"/>
          <w:szCs w:val="20"/>
          <w:lang w:val="fr-CA"/>
        </w:rPr>
        <w:t xml:space="preserve">The motion </w:t>
      </w:r>
      <w:proofErr w:type="spellStart"/>
      <w:r w:rsidRPr="00941D46">
        <w:rPr>
          <w:rFonts w:eastAsia="Times New Roman" w:cs="Times New Roman"/>
          <w:sz w:val="20"/>
          <w:szCs w:val="20"/>
          <w:lang w:val="fr-CA"/>
        </w:rPr>
        <w:t>is</w:t>
      </w:r>
      <w:proofErr w:type="spellEnd"/>
      <w:r w:rsidRPr="00941D46">
        <w:rPr>
          <w:rFonts w:eastAsia="Times New Roman" w:cs="Times New Roman"/>
          <w:sz w:val="20"/>
          <w:szCs w:val="20"/>
          <w:lang w:val="fr-CA"/>
        </w:rPr>
        <w:t xml:space="preserve"> </w:t>
      </w:r>
      <w:proofErr w:type="spellStart"/>
      <w:r w:rsidRPr="00941D46">
        <w:rPr>
          <w:rFonts w:eastAsia="Times New Roman" w:cs="Times New Roman"/>
          <w:sz w:val="20"/>
          <w:szCs w:val="20"/>
          <w:lang w:val="fr-CA"/>
        </w:rPr>
        <w:t>granted</w:t>
      </w:r>
      <w:proofErr w:type="spellEnd"/>
      <w:r w:rsidRPr="00941D46">
        <w:rPr>
          <w:rFonts w:eastAsia="Times New Roman" w:cs="Times New Roman"/>
          <w:sz w:val="20"/>
          <w:szCs w:val="20"/>
          <w:lang w:val="fr-CA"/>
        </w:rPr>
        <w:t>.</w:t>
      </w:r>
    </w:p>
    <w:p w:rsidR="00941D46" w:rsidRPr="00941D46" w:rsidRDefault="00941D46" w:rsidP="00941D46">
      <w:pPr>
        <w:jc w:val="both"/>
        <w:rPr>
          <w:rFonts w:eastAsia="Times New Roman" w:cs="Times New Roman"/>
          <w:sz w:val="20"/>
          <w:szCs w:val="20"/>
          <w:lang w:val="fr-CA"/>
        </w:rPr>
      </w:pPr>
    </w:p>
    <w:p w:rsidR="00941D46" w:rsidRPr="00941D46" w:rsidRDefault="00941D46" w:rsidP="00941D46">
      <w:pPr>
        <w:jc w:val="both"/>
        <w:rPr>
          <w:rFonts w:eastAsia="Times New Roman" w:cs="Times New Roman"/>
          <w:b/>
          <w:sz w:val="20"/>
          <w:szCs w:val="20"/>
          <w:lang w:val="fr-CA"/>
        </w:rPr>
      </w:pPr>
    </w:p>
    <w:p w:rsidR="00941D46" w:rsidRPr="00941D46" w:rsidRDefault="00941D46" w:rsidP="00941D46">
      <w:pPr>
        <w:jc w:val="both"/>
        <w:rPr>
          <w:rFonts w:eastAsia="Times New Roman" w:cs="Times New Roman"/>
          <w:b/>
          <w:sz w:val="20"/>
          <w:szCs w:val="20"/>
          <w:lang w:val="fr-CA"/>
        </w:rPr>
      </w:pPr>
    </w:p>
    <w:p w:rsidR="00941D46" w:rsidRPr="00941D46" w:rsidRDefault="00941D46" w:rsidP="00941D46">
      <w:pPr>
        <w:jc w:val="both"/>
        <w:rPr>
          <w:rFonts w:eastAsia="Times New Roman" w:cs="Times New Roman"/>
          <w:sz w:val="20"/>
          <w:szCs w:val="20"/>
          <w:lang w:val="fr-CA"/>
        </w:rPr>
      </w:pPr>
      <w:r w:rsidRPr="00941D46">
        <w:rPr>
          <w:rFonts w:eastAsia="Times New Roman" w:cs="Times New Roman"/>
          <w:b/>
          <w:sz w:val="20"/>
          <w:szCs w:val="20"/>
          <w:lang w:val="fr-CA"/>
        </w:rPr>
        <w:t xml:space="preserve">À LA SUITE DE LA DEMANDE </w:t>
      </w:r>
      <w:r w:rsidRPr="00941D46">
        <w:rPr>
          <w:rFonts w:eastAsia="Times New Roman" w:cs="Times New Roman"/>
          <w:sz w:val="20"/>
          <w:szCs w:val="20"/>
          <w:lang w:val="fr-CA"/>
        </w:rPr>
        <w:t>présentée au nom de l’intimée en vue d’obtenir une ordonnance prorogeant le délai pour signifier et déposer son avis de taxation des dépens et son mémoire de frais au 24 juillet 2013;</w:t>
      </w:r>
    </w:p>
    <w:p w:rsidR="00941D46" w:rsidRPr="00941D46" w:rsidRDefault="00941D46" w:rsidP="00941D46">
      <w:pPr>
        <w:jc w:val="both"/>
        <w:rPr>
          <w:rFonts w:eastAsia="Times New Roman" w:cs="Times New Roman"/>
          <w:sz w:val="20"/>
          <w:szCs w:val="20"/>
          <w:lang w:val="fr-CA"/>
        </w:rPr>
      </w:pPr>
    </w:p>
    <w:p w:rsidR="00941D46" w:rsidRPr="00941D46" w:rsidRDefault="00941D46" w:rsidP="00941D46">
      <w:pPr>
        <w:jc w:val="both"/>
        <w:rPr>
          <w:rFonts w:eastAsia="Times New Roman" w:cs="Times New Roman"/>
          <w:b/>
          <w:sz w:val="20"/>
          <w:szCs w:val="20"/>
          <w:lang w:val="fr-CA"/>
        </w:rPr>
      </w:pPr>
      <w:r w:rsidRPr="00941D46">
        <w:rPr>
          <w:rFonts w:eastAsia="Times New Roman" w:cs="Times New Roman"/>
          <w:b/>
          <w:sz w:val="20"/>
          <w:szCs w:val="20"/>
          <w:lang w:val="fr-CA"/>
        </w:rPr>
        <w:t xml:space="preserve">ET APRÈS EXAMEN </w:t>
      </w:r>
      <w:r w:rsidRPr="00941D46">
        <w:rPr>
          <w:rFonts w:eastAsia="Times New Roman" w:cs="Times New Roman"/>
          <w:sz w:val="20"/>
          <w:szCs w:val="20"/>
          <w:lang w:val="fr-CA"/>
        </w:rPr>
        <w:t>des documents déposés;</w:t>
      </w:r>
    </w:p>
    <w:p w:rsidR="00941D46" w:rsidRPr="00941D46" w:rsidRDefault="00941D46" w:rsidP="00941D46">
      <w:pPr>
        <w:jc w:val="both"/>
        <w:rPr>
          <w:rFonts w:eastAsia="Times New Roman" w:cs="Times New Roman"/>
          <w:b/>
          <w:sz w:val="20"/>
          <w:szCs w:val="20"/>
          <w:lang w:val="fr-CA"/>
        </w:rPr>
      </w:pPr>
    </w:p>
    <w:p w:rsidR="00941D46" w:rsidRPr="00941D46" w:rsidRDefault="00941D46" w:rsidP="00941D46">
      <w:pPr>
        <w:jc w:val="both"/>
        <w:rPr>
          <w:rFonts w:eastAsia="Times New Roman" w:cs="Times New Roman"/>
          <w:b/>
          <w:sz w:val="20"/>
          <w:szCs w:val="20"/>
          <w:lang w:val="fr-CA"/>
        </w:rPr>
      </w:pPr>
      <w:r w:rsidRPr="00941D46">
        <w:rPr>
          <w:rFonts w:eastAsia="Times New Roman" w:cs="Times New Roman"/>
          <w:b/>
          <w:sz w:val="20"/>
          <w:szCs w:val="20"/>
          <w:lang w:val="fr-CA"/>
        </w:rPr>
        <w:t>IL EST ORDONNÉ CE QUI SUIT :</w:t>
      </w:r>
    </w:p>
    <w:p w:rsidR="00941D46" w:rsidRPr="00941D46" w:rsidRDefault="00941D46" w:rsidP="00941D46">
      <w:pPr>
        <w:jc w:val="both"/>
        <w:rPr>
          <w:rFonts w:eastAsia="Times New Roman" w:cs="Times New Roman"/>
          <w:b/>
          <w:sz w:val="20"/>
          <w:szCs w:val="20"/>
          <w:lang w:val="fr-CA"/>
        </w:rPr>
      </w:pPr>
    </w:p>
    <w:p w:rsidR="00941D46" w:rsidRPr="00941D46" w:rsidRDefault="00941D46" w:rsidP="00941D46">
      <w:pPr>
        <w:jc w:val="both"/>
        <w:rPr>
          <w:rFonts w:eastAsia="Times New Roman" w:cs="Times New Roman"/>
          <w:sz w:val="20"/>
          <w:szCs w:val="20"/>
          <w:lang w:val="fr-CA"/>
        </w:rPr>
      </w:pPr>
      <w:r w:rsidRPr="00941D46">
        <w:rPr>
          <w:rFonts w:eastAsia="Times New Roman" w:cs="Times New Roman"/>
          <w:sz w:val="20"/>
          <w:szCs w:val="20"/>
          <w:lang w:val="fr-CA"/>
        </w:rPr>
        <w:t>La requête est accueillie.</w:t>
      </w:r>
    </w:p>
    <w:p w:rsidR="00941D46" w:rsidRPr="00941D46" w:rsidRDefault="00941D46" w:rsidP="00941D46">
      <w:pPr>
        <w:tabs>
          <w:tab w:val="left" w:pos="-1440"/>
          <w:tab w:val="left" w:pos="-720"/>
        </w:tabs>
        <w:jc w:val="both"/>
        <w:rPr>
          <w:rFonts w:eastAsia="Times New Roman" w:cs="Times New Roman"/>
          <w:sz w:val="20"/>
          <w:szCs w:val="20"/>
          <w:lang w:val="fr-CA" w:eastAsia="en-CA"/>
        </w:rPr>
      </w:pPr>
    </w:p>
    <w:p w:rsidR="00941D46" w:rsidRPr="00941D46" w:rsidRDefault="001552C7" w:rsidP="00941D46">
      <w:pPr>
        <w:tabs>
          <w:tab w:val="left" w:pos="-1440"/>
          <w:tab w:val="left" w:pos="-720"/>
        </w:tabs>
        <w:jc w:val="both"/>
        <w:rPr>
          <w:rFonts w:eastAsia="Times New Roman" w:cs="Times New Roman"/>
          <w:sz w:val="20"/>
          <w:szCs w:val="20"/>
          <w:lang w:val="fr-CA" w:eastAsia="en-CA"/>
        </w:rPr>
      </w:pPr>
      <w:r w:rsidRPr="001552C7">
        <w:rPr>
          <w:rFonts w:eastAsia="Times New Roman" w:cs="Times New Roman"/>
          <w:sz w:val="20"/>
          <w:szCs w:val="20"/>
          <w:lang w:val="fr-CA" w:eastAsia="en-CA"/>
        </w:rPr>
        <w:pict>
          <v:rect id="_x0000_i1085" style="width:2in;height:1pt" o:hrpct="0" o:hralign="center" o:hrstd="t" o:hrnoshade="t" o:hr="t" fillcolor="black [3213]" stroked="f"/>
        </w:pict>
      </w:r>
    </w:p>
    <w:p w:rsidR="00941D46" w:rsidRPr="00941D46" w:rsidRDefault="00941D46" w:rsidP="00941D46">
      <w:pPr>
        <w:tabs>
          <w:tab w:val="left" w:pos="-1440"/>
          <w:tab w:val="left" w:pos="-720"/>
        </w:tabs>
        <w:jc w:val="both"/>
        <w:rPr>
          <w:rFonts w:eastAsia="Times New Roman" w:cs="Times New Roman"/>
          <w:sz w:val="20"/>
          <w:szCs w:val="20"/>
          <w:lang w:val="fr-CA" w:eastAsia="en-CA"/>
        </w:rPr>
      </w:pPr>
    </w:p>
    <w:p w:rsidR="00941D46" w:rsidRPr="00941D46" w:rsidRDefault="00941D46" w:rsidP="00941D46">
      <w:pPr>
        <w:rPr>
          <w:rFonts w:eastAsia="Times New Roman" w:cs="Times New Roman"/>
          <w:sz w:val="20"/>
          <w:szCs w:val="20"/>
          <w:lang w:eastAsia="en-CA"/>
        </w:rPr>
      </w:pPr>
      <w:r w:rsidRPr="00941D46">
        <w:rPr>
          <w:rFonts w:eastAsia="Times New Roman" w:cs="Times New Roman"/>
          <w:sz w:val="20"/>
          <w:szCs w:val="20"/>
          <w:lang w:eastAsia="en-CA"/>
        </w:rPr>
        <w:br w:type="page"/>
      </w:r>
    </w:p>
    <w:p w:rsidR="00941D46" w:rsidRPr="00941D46" w:rsidRDefault="00941D46" w:rsidP="00941D46">
      <w:pPr>
        <w:tabs>
          <w:tab w:val="left" w:pos="-1440"/>
          <w:tab w:val="left" w:pos="-720"/>
        </w:tabs>
        <w:jc w:val="both"/>
        <w:rPr>
          <w:rFonts w:eastAsia="Times New Roman" w:cs="Times New Roman"/>
          <w:sz w:val="20"/>
          <w:szCs w:val="20"/>
          <w:lang w:eastAsia="en-CA"/>
        </w:rPr>
      </w:pPr>
      <w:r w:rsidRPr="00941D46">
        <w:rPr>
          <w:rFonts w:eastAsia="Times New Roman" w:cs="Times New Roman"/>
          <w:sz w:val="20"/>
          <w:szCs w:val="20"/>
          <w:lang w:eastAsia="en-CA"/>
        </w:rPr>
        <w:lastRenderedPageBreak/>
        <w:t>27.08.2013</w:t>
      </w:r>
    </w:p>
    <w:p w:rsidR="00941D46" w:rsidRPr="00941D46" w:rsidRDefault="00941D46" w:rsidP="00941D46">
      <w:pPr>
        <w:tabs>
          <w:tab w:val="left" w:pos="-1440"/>
          <w:tab w:val="left" w:pos="-720"/>
        </w:tabs>
        <w:jc w:val="both"/>
        <w:rPr>
          <w:rFonts w:eastAsia="Times New Roman" w:cs="Times New Roman"/>
          <w:sz w:val="20"/>
          <w:szCs w:val="20"/>
          <w:lang w:eastAsia="en-CA"/>
        </w:rPr>
      </w:pPr>
    </w:p>
    <w:p w:rsidR="00941D46" w:rsidRPr="00941D46" w:rsidRDefault="00941D46" w:rsidP="00941D46">
      <w:pPr>
        <w:tabs>
          <w:tab w:val="left" w:pos="-1440"/>
          <w:tab w:val="left" w:pos="-720"/>
        </w:tabs>
        <w:jc w:val="both"/>
        <w:rPr>
          <w:rFonts w:eastAsia="Times New Roman" w:cs="Times New Roman"/>
          <w:sz w:val="20"/>
          <w:szCs w:val="20"/>
          <w:lang w:eastAsia="en-CA"/>
        </w:rPr>
      </w:pPr>
      <w:r w:rsidRPr="00941D46">
        <w:rPr>
          <w:rFonts w:eastAsia="Times New Roman" w:cs="Times New Roman"/>
          <w:sz w:val="20"/>
          <w:szCs w:val="20"/>
          <w:lang w:eastAsia="en-CA"/>
        </w:rPr>
        <w:t xml:space="preserve">Before / </w:t>
      </w:r>
      <w:proofErr w:type="spellStart"/>
      <w:proofErr w:type="gramStart"/>
      <w:r w:rsidRPr="00941D46">
        <w:rPr>
          <w:rFonts w:eastAsia="Times New Roman" w:cs="Times New Roman"/>
          <w:sz w:val="20"/>
          <w:szCs w:val="20"/>
          <w:lang w:eastAsia="en-CA"/>
        </w:rPr>
        <w:t>Devant</w:t>
      </w:r>
      <w:proofErr w:type="spellEnd"/>
      <w:r w:rsidRPr="00941D46">
        <w:rPr>
          <w:rFonts w:eastAsia="Times New Roman" w:cs="Times New Roman"/>
          <w:sz w:val="20"/>
          <w:szCs w:val="20"/>
          <w:lang w:eastAsia="en-CA"/>
        </w:rPr>
        <w:t xml:space="preserve"> :</w:t>
      </w:r>
      <w:proofErr w:type="gramEnd"/>
      <w:r w:rsidRPr="00941D46">
        <w:rPr>
          <w:rFonts w:eastAsia="Times New Roman" w:cs="Times New Roman"/>
          <w:sz w:val="20"/>
          <w:szCs w:val="20"/>
          <w:lang w:eastAsia="en-CA"/>
        </w:rPr>
        <w:t xml:space="preserve">   THE DEPUTY REGISTRAR / LA REGISTRAIRE ADJOINTE</w:t>
      </w:r>
    </w:p>
    <w:p w:rsidR="00941D46" w:rsidRPr="00941D46" w:rsidRDefault="00941D46" w:rsidP="00941D46">
      <w:pPr>
        <w:tabs>
          <w:tab w:val="left" w:pos="-1440"/>
          <w:tab w:val="left" w:pos="-720"/>
        </w:tabs>
        <w:jc w:val="both"/>
        <w:rPr>
          <w:rFonts w:eastAsia="Times New Roman" w:cs="Times New Roman"/>
          <w:sz w:val="20"/>
          <w:szCs w:val="20"/>
          <w:lang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941D46" w:rsidRPr="006728BF" w:rsidTr="000C416A">
        <w:tc>
          <w:tcPr>
            <w:tcW w:w="4338" w:type="dxa"/>
          </w:tcPr>
          <w:p w:rsidR="00941D46" w:rsidRPr="00941D46" w:rsidRDefault="001552C7" w:rsidP="00941D46">
            <w:pPr>
              <w:tabs>
                <w:tab w:val="left" w:pos="-1440"/>
                <w:tab w:val="left" w:pos="-720"/>
              </w:tabs>
              <w:jc w:val="both"/>
              <w:rPr>
                <w:b/>
              </w:rPr>
            </w:pPr>
            <w:r w:rsidRPr="00941D46">
              <w:rPr>
                <w:szCs w:val="24"/>
                <w:lang w:val="en-US"/>
              </w:rPr>
              <w:fldChar w:fldCharType="begin"/>
            </w:r>
            <w:r w:rsidR="00941D46" w:rsidRPr="00941D46">
              <w:rPr>
                <w:szCs w:val="24"/>
                <w:lang w:val="en-US"/>
              </w:rPr>
              <w:instrText xml:space="preserve"> SEQ CHAPTER \h \r 1</w:instrText>
            </w:r>
            <w:r w:rsidRPr="00941D46">
              <w:rPr>
                <w:szCs w:val="24"/>
                <w:lang w:val="en-US"/>
              </w:rPr>
              <w:fldChar w:fldCharType="end"/>
            </w:r>
            <w:r w:rsidR="00941D46" w:rsidRPr="00941D46">
              <w:rPr>
                <w:b/>
                <w:bCs/>
                <w:lang w:val="en-US"/>
              </w:rPr>
              <w:t>Motion to extend time</w:t>
            </w:r>
          </w:p>
        </w:tc>
        <w:tc>
          <w:tcPr>
            <w:tcW w:w="1170" w:type="dxa"/>
          </w:tcPr>
          <w:p w:rsidR="00941D46" w:rsidRPr="00941D46" w:rsidRDefault="00941D46" w:rsidP="00941D46">
            <w:pPr>
              <w:tabs>
                <w:tab w:val="left" w:pos="-1440"/>
                <w:tab w:val="left" w:pos="-720"/>
              </w:tabs>
              <w:jc w:val="both"/>
            </w:pPr>
          </w:p>
          <w:p w:rsidR="00941D46" w:rsidRPr="00941D46" w:rsidRDefault="00941D46" w:rsidP="00941D46">
            <w:pPr>
              <w:tabs>
                <w:tab w:val="left" w:pos="-1440"/>
                <w:tab w:val="left" w:pos="-720"/>
              </w:tabs>
              <w:jc w:val="both"/>
            </w:pPr>
          </w:p>
        </w:tc>
        <w:tc>
          <w:tcPr>
            <w:tcW w:w="4327" w:type="dxa"/>
          </w:tcPr>
          <w:p w:rsidR="00941D46" w:rsidRPr="00941D46" w:rsidRDefault="00941D46" w:rsidP="00941D46">
            <w:pPr>
              <w:tabs>
                <w:tab w:val="left" w:pos="-1440"/>
                <w:tab w:val="left" w:pos="-720"/>
              </w:tabs>
              <w:jc w:val="both"/>
              <w:rPr>
                <w:lang w:val="fr-CA"/>
              </w:rPr>
            </w:pPr>
            <w:r w:rsidRPr="00941D46">
              <w:rPr>
                <w:b/>
                <w:bCs/>
                <w:lang w:val="fr-CA"/>
              </w:rPr>
              <w:t xml:space="preserve">Requête en prorogation de délai </w:t>
            </w:r>
            <w:r w:rsidR="001552C7" w:rsidRPr="00941D46">
              <w:rPr>
                <w:szCs w:val="24"/>
                <w:lang w:val="en-US"/>
              </w:rPr>
              <w:fldChar w:fldCharType="begin"/>
            </w:r>
            <w:r w:rsidRPr="00941D46">
              <w:rPr>
                <w:szCs w:val="24"/>
                <w:lang w:val="fr-CA"/>
              </w:rPr>
              <w:instrText xml:space="preserve"> SEQ CHAPTER \h \r 1</w:instrText>
            </w:r>
            <w:r w:rsidR="001552C7" w:rsidRPr="00941D46">
              <w:rPr>
                <w:szCs w:val="24"/>
                <w:lang w:val="en-US"/>
              </w:rPr>
              <w:fldChar w:fldCharType="end"/>
            </w:r>
            <w:r w:rsidR="001552C7" w:rsidRPr="00941D46">
              <w:rPr>
                <w:szCs w:val="24"/>
                <w:lang w:val="en-US"/>
              </w:rPr>
              <w:fldChar w:fldCharType="begin"/>
            </w:r>
            <w:r w:rsidRPr="00941D46">
              <w:rPr>
                <w:szCs w:val="24"/>
                <w:lang w:val="fr-CA"/>
              </w:rPr>
              <w:instrText xml:space="preserve"> SEQ CHAPTER \h \r 1</w:instrText>
            </w:r>
            <w:r w:rsidR="001552C7" w:rsidRPr="00941D46">
              <w:rPr>
                <w:szCs w:val="24"/>
                <w:lang w:val="en-US"/>
              </w:rPr>
              <w:fldChar w:fldCharType="end"/>
            </w:r>
          </w:p>
        </w:tc>
      </w:tr>
      <w:tr w:rsidR="00941D46" w:rsidRPr="00941D46" w:rsidTr="000C416A">
        <w:tc>
          <w:tcPr>
            <w:tcW w:w="4338" w:type="dxa"/>
          </w:tcPr>
          <w:p w:rsidR="00941D46" w:rsidRPr="00941D46" w:rsidRDefault="00941D46" w:rsidP="00941D46">
            <w:pPr>
              <w:tabs>
                <w:tab w:val="left" w:pos="-1440"/>
                <w:tab w:val="left" w:pos="-720"/>
              </w:tabs>
              <w:jc w:val="both"/>
            </w:pPr>
            <w:r w:rsidRPr="00941D46">
              <w:t xml:space="preserve">Anton </w:t>
            </w:r>
            <w:proofErr w:type="spellStart"/>
            <w:r w:rsidRPr="00941D46">
              <w:t>Oleynik</w:t>
            </w:r>
            <w:proofErr w:type="spellEnd"/>
          </w:p>
          <w:p w:rsidR="00941D46" w:rsidRPr="00941D46" w:rsidRDefault="00941D46" w:rsidP="00941D46">
            <w:pPr>
              <w:tabs>
                <w:tab w:val="left" w:pos="-1440"/>
                <w:tab w:val="left" w:pos="-720"/>
              </w:tabs>
              <w:jc w:val="both"/>
            </w:pPr>
          </w:p>
          <w:p w:rsidR="00941D46" w:rsidRPr="00941D46" w:rsidRDefault="00941D46" w:rsidP="00941D46">
            <w:pPr>
              <w:tabs>
                <w:tab w:val="left" w:pos="-1440"/>
                <w:tab w:val="left" w:pos="-720"/>
              </w:tabs>
              <w:jc w:val="both"/>
            </w:pPr>
            <w:r w:rsidRPr="00941D46">
              <w:tab/>
              <w:t>v. (35332)</w:t>
            </w:r>
          </w:p>
          <w:p w:rsidR="00941D46" w:rsidRPr="00941D46" w:rsidRDefault="00941D46" w:rsidP="00941D46">
            <w:pPr>
              <w:tabs>
                <w:tab w:val="left" w:pos="-1440"/>
                <w:tab w:val="left" w:pos="-720"/>
              </w:tabs>
              <w:jc w:val="both"/>
            </w:pPr>
          </w:p>
          <w:p w:rsidR="00941D46" w:rsidRPr="00941D46" w:rsidRDefault="00941D46" w:rsidP="00941D46">
            <w:pPr>
              <w:tabs>
                <w:tab w:val="left" w:pos="-1440"/>
                <w:tab w:val="left" w:pos="-720"/>
              </w:tabs>
              <w:jc w:val="both"/>
            </w:pPr>
            <w:r w:rsidRPr="00941D46">
              <w:t>University of Calgary (Alta.)</w:t>
            </w:r>
          </w:p>
        </w:tc>
        <w:tc>
          <w:tcPr>
            <w:tcW w:w="1170" w:type="dxa"/>
          </w:tcPr>
          <w:p w:rsidR="00941D46" w:rsidRPr="00941D46" w:rsidRDefault="00941D46" w:rsidP="00941D46">
            <w:pPr>
              <w:tabs>
                <w:tab w:val="left" w:pos="-1440"/>
                <w:tab w:val="left" w:pos="-720"/>
              </w:tabs>
              <w:jc w:val="both"/>
            </w:pPr>
          </w:p>
        </w:tc>
        <w:tc>
          <w:tcPr>
            <w:tcW w:w="4327" w:type="dxa"/>
          </w:tcPr>
          <w:p w:rsidR="00941D46" w:rsidRPr="00941D46" w:rsidRDefault="00941D46" w:rsidP="00941D46">
            <w:pPr>
              <w:tabs>
                <w:tab w:val="left" w:pos="-1440"/>
                <w:tab w:val="left" w:pos="-720"/>
              </w:tabs>
              <w:jc w:val="both"/>
            </w:pPr>
          </w:p>
        </w:tc>
      </w:tr>
    </w:tbl>
    <w:p w:rsidR="00941D46" w:rsidRPr="00941D46" w:rsidRDefault="00941D46" w:rsidP="00941D46">
      <w:pPr>
        <w:tabs>
          <w:tab w:val="left" w:pos="-1440"/>
          <w:tab w:val="left" w:pos="-720"/>
        </w:tabs>
        <w:jc w:val="both"/>
        <w:rPr>
          <w:rFonts w:eastAsia="Times New Roman" w:cs="Times New Roman"/>
          <w:sz w:val="20"/>
          <w:szCs w:val="20"/>
          <w:lang w:eastAsia="en-CA"/>
        </w:rPr>
      </w:pPr>
    </w:p>
    <w:p w:rsidR="00941D46" w:rsidRPr="00941D46" w:rsidRDefault="00941D46" w:rsidP="00941D46">
      <w:pPr>
        <w:tabs>
          <w:tab w:val="left" w:pos="-1440"/>
          <w:tab w:val="left" w:pos="-720"/>
        </w:tabs>
        <w:jc w:val="both"/>
        <w:rPr>
          <w:rFonts w:eastAsia="Times New Roman" w:cs="Times New Roman"/>
          <w:b/>
          <w:sz w:val="20"/>
          <w:szCs w:val="20"/>
          <w:lang w:eastAsia="en-CA"/>
        </w:rPr>
      </w:pPr>
      <w:r w:rsidRPr="00941D46">
        <w:rPr>
          <w:rFonts w:eastAsia="Times New Roman" w:cs="Times New Roman"/>
          <w:b/>
          <w:sz w:val="20"/>
          <w:szCs w:val="20"/>
          <w:lang w:eastAsia="en-CA"/>
        </w:rPr>
        <w:t>GRANTED / ACCORDÉE</w:t>
      </w:r>
    </w:p>
    <w:p w:rsidR="00941D46" w:rsidRPr="00941D46" w:rsidRDefault="00941D46" w:rsidP="00941D46">
      <w:pPr>
        <w:tabs>
          <w:tab w:val="left" w:pos="-1440"/>
          <w:tab w:val="left" w:pos="-720"/>
        </w:tabs>
        <w:jc w:val="both"/>
        <w:rPr>
          <w:rFonts w:eastAsia="Times New Roman" w:cs="Times New Roman"/>
          <w:sz w:val="20"/>
          <w:szCs w:val="20"/>
          <w:lang w:eastAsia="en-CA"/>
        </w:rPr>
      </w:pPr>
    </w:p>
    <w:p w:rsidR="00941D46" w:rsidRPr="00941D46" w:rsidRDefault="00941D46" w:rsidP="00941D46">
      <w:pPr>
        <w:jc w:val="both"/>
        <w:rPr>
          <w:rFonts w:eastAsia="Times New Roman" w:cs="Times New Roman"/>
          <w:sz w:val="20"/>
          <w:szCs w:val="20"/>
          <w:lang w:val="en-US"/>
        </w:rPr>
      </w:pPr>
      <w:r w:rsidRPr="00941D46">
        <w:rPr>
          <w:rFonts w:eastAsia="Times New Roman" w:cs="Times New Roman"/>
          <w:b/>
          <w:sz w:val="20"/>
          <w:szCs w:val="20"/>
          <w:lang w:val="en-US"/>
        </w:rPr>
        <w:t>UPON APPLICATION</w:t>
      </w:r>
      <w:r w:rsidRPr="00941D46">
        <w:rPr>
          <w:rFonts w:eastAsia="Times New Roman" w:cs="Times New Roman"/>
          <w:sz w:val="20"/>
          <w:szCs w:val="20"/>
          <w:lang w:val="en-US"/>
        </w:rPr>
        <w:t xml:space="preserve"> by counsel on behalf of the respondent, for an order extending the time within which to serve its response to the application for leave to appeal to May 30, 2013;</w:t>
      </w:r>
    </w:p>
    <w:p w:rsidR="00941D46" w:rsidRPr="00941D46" w:rsidRDefault="00941D46" w:rsidP="00941D46">
      <w:pPr>
        <w:jc w:val="both"/>
        <w:rPr>
          <w:rFonts w:eastAsia="Times New Roman" w:cs="Times New Roman"/>
          <w:b/>
          <w:sz w:val="20"/>
          <w:szCs w:val="20"/>
          <w:lang w:val="en-US"/>
        </w:rPr>
      </w:pPr>
    </w:p>
    <w:p w:rsidR="00941D46" w:rsidRPr="00941D46" w:rsidRDefault="00941D46" w:rsidP="00941D46">
      <w:pPr>
        <w:jc w:val="both"/>
        <w:rPr>
          <w:rFonts w:eastAsia="Times New Roman" w:cs="Times New Roman"/>
          <w:sz w:val="20"/>
          <w:szCs w:val="20"/>
          <w:lang w:val="en-US"/>
        </w:rPr>
      </w:pPr>
      <w:r w:rsidRPr="00941D46">
        <w:rPr>
          <w:rFonts w:eastAsia="Times New Roman" w:cs="Times New Roman"/>
          <w:b/>
          <w:sz w:val="20"/>
          <w:szCs w:val="20"/>
          <w:lang w:val="en-US"/>
        </w:rPr>
        <w:t>IT IS ORDERED</w:t>
      </w:r>
      <w:r w:rsidRPr="00941D46">
        <w:rPr>
          <w:rFonts w:eastAsia="Times New Roman" w:cs="Times New Roman"/>
          <w:sz w:val="20"/>
          <w:szCs w:val="20"/>
          <w:lang w:val="en-US"/>
        </w:rPr>
        <w:t xml:space="preserve"> that the motion is granted.</w:t>
      </w:r>
    </w:p>
    <w:p w:rsidR="00941D46" w:rsidRPr="00941D46" w:rsidRDefault="00941D46" w:rsidP="00941D46">
      <w:pPr>
        <w:jc w:val="both"/>
        <w:rPr>
          <w:rFonts w:eastAsia="Times New Roman" w:cs="Times New Roman"/>
          <w:sz w:val="20"/>
          <w:szCs w:val="20"/>
          <w:lang w:val="en-US"/>
        </w:rPr>
      </w:pPr>
    </w:p>
    <w:p w:rsidR="00941D46" w:rsidRPr="00941D46" w:rsidRDefault="00941D46" w:rsidP="00941D46">
      <w:pPr>
        <w:jc w:val="both"/>
        <w:rPr>
          <w:rFonts w:eastAsia="Times New Roman" w:cs="Times New Roman"/>
          <w:sz w:val="20"/>
          <w:szCs w:val="20"/>
          <w:lang w:val="en-US"/>
        </w:rPr>
      </w:pPr>
    </w:p>
    <w:p w:rsidR="00941D46" w:rsidRPr="00941D46" w:rsidRDefault="00941D46" w:rsidP="00941D46">
      <w:pPr>
        <w:jc w:val="both"/>
        <w:rPr>
          <w:rFonts w:eastAsia="Times New Roman" w:cs="Times New Roman"/>
          <w:sz w:val="20"/>
          <w:szCs w:val="20"/>
          <w:lang w:val="en-US"/>
        </w:rPr>
      </w:pPr>
    </w:p>
    <w:p w:rsidR="00941D46" w:rsidRPr="00941D46" w:rsidRDefault="00941D46" w:rsidP="00941D46">
      <w:pPr>
        <w:jc w:val="both"/>
        <w:rPr>
          <w:rFonts w:eastAsia="Times New Roman" w:cs="Times New Roman"/>
          <w:sz w:val="20"/>
          <w:szCs w:val="20"/>
          <w:lang w:val="fr-CA"/>
        </w:rPr>
      </w:pPr>
      <w:r w:rsidRPr="00941D46">
        <w:rPr>
          <w:rFonts w:eastAsia="Times New Roman" w:cs="Times New Roman"/>
          <w:b/>
          <w:sz w:val="20"/>
          <w:szCs w:val="20"/>
          <w:lang w:val="fr-CA"/>
        </w:rPr>
        <w:t xml:space="preserve">À LA SUITE DE LA DEMANDE </w:t>
      </w:r>
      <w:r w:rsidRPr="00941D46">
        <w:rPr>
          <w:rFonts w:eastAsia="Times New Roman" w:cs="Times New Roman"/>
          <w:sz w:val="20"/>
          <w:szCs w:val="20"/>
          <w:lang w:val="fr-CA"/>
        </w:rPr>
        <w:t>présentée</w:t>
      </w:r>
      <w:r w:rsidRPr="00941D46">
        <w:rPr>
          <w:rFonts w:eastAsia="Times New Roman" w:cs="Times New Roman"/>
          <w:b/>
          <w:sz w:val="20"/>
          <w:szCs w:val="20"/>
          <w:lang w:val="fr-CA"/>
        </w:rPr>
        <w:t xml:space="preserve"> </w:t>
      </w:r>
      <w:r w:rsidRPr="00941D46">
        <w:rPr>
          <w:rFonts w:eastAsia="Times New Roman" w:cs="Times New Roman"/>
          <w:sz w:val="20"/>
          <w:szCs w:val="20"/>
          <w:lang w:val="fr-CA"/>
        </w:rPr>
        <w:t>par l’avocat au nom de l’intimée en vue d’obtenir une ordonnance prorogeant le délai pour signifier sa réponse à la demande d’autorisation d’appel au 30 mai 2013;</w:t>
      </w:r>
    </w:p>
    <w:p w:rsidR="00941D46" w:rsidRPr="00941D46" w:rsidRDefault="00941D46" w:rsidP="00941D46">
      <w:pPr>
        <w:jc w:val="both"/>
        <w:rPr>
          <w:rFonts w:eastAsia="Times New Roman" w:cs="Times New Roman"/>
          <w:b/>
          <w:sz w:val="20"/>
          <w:szCs w:val="20"/>
          <w:lang w:val="fr-CA"/>
        </w:rPr>
      </w:pPr>
    </w:p>
    <w:p w:rsidR="00941D46" w:rsidRPr="00941D46" w:rsidRDefault="00941D46" w:rsidP="00941D46">
      <w:pPr>
        <w:jc w:val="both"/>
        <w:rPr>
          <w:rFonts w:eastAsia="Times New Roman" w:cs="Times New Roman"/>
          <w:b/>
          <w:sz w:val="20"/>
          <w:szCs w:val="20"/>
          <w:lang w:val="fr-CA"/>
        </w:rPr>
      </w:pPr>
      <w:r w:rsidRPr="00941D46">
        <w:rPr>
          <w:rFonts w:eastAsia="Times New Roman" w:cs="Times New Roman"/>
          <w:b/>
          <w:sz w:val="20"/>
          <w:szCs w:val="20"/>
          <w:lang w:val="fr-CA"/>
        </w:rPr>
        <w:t>IL EST ORDONNÉ CE QUI SUIT :</w:t>
      </w:r>
    </w:p>
    <w:p w:rsidR="00941D46" w:rsidRPr="00941D46" w:rsidRDefault="00941D46" w:rsidP="00941D46">
      <w:pPr>
        <w:jc w:val="both"/>
        <w:rPr>
          <w:rFonts w:eastAsia="Times New Roman" w:cs="Times New Roman"/>
          <w:b/>
          <w:sz w:val="20"/>
          <w:szCs w:val="20"/>
          <w:lang w:val="fr-CA"/>
        </w:rPr>
      </w:pPr>
    </w:p>
    <w:p w:rsidR="00941D46" w:rsidRPr="00941D46" w:rsidRDefault="00941D46" w:rsidP="00941D46">
      <w:pPr>
        <w:jc w:val="both"/>
        <w:rPr>
          <w:rFonts w:eastAsia="Times New Roman" w:cs="Times New Roman"/>
          <w:sz w:val="20"/>
          <w:szCs w:val="20"/>
          <w:lang w:val="fr-CA"/>
        </w:rPr>
      </w:pPr>
      <w:r w:rsidRPr="00941D46">
        <w:rPr>
          <w:rFonts w:eastAsia="Times New Roman" w:cs="Times New Roman"/>
          <w:sz w:val="20"/>
          <w:szCs w:val="20"/>
          <w:lang w:val="fr-CA"/>
        </w:rPr>
        <w:t>La requête est accueillie.</w:t>
      </w:r>
    </w:p>
    <w:p w:rsidR="00941D46" w:rsidRPr="00941D46" w:rsidRDefault="00941D46" w:rsidP="00941D46">
      <w:pPr>
        <w:jc w:val="both"/>
        <w:rPr>
          <w:rFonts w:eastAsia="Times New Roman" w:cs="Times New Roman"/>
          <w:sz w:val="20"/>
          <w:szCs w:val="20"/>
          <w:lang w:val="fr-CA"/>
        </w:rPr>
      </w:pPr>
    </w:p>
    <w:p w:rsidR="00941D46" w:rsidRPr="00941D46" w:rsidRDefault="001552C7" w:rsidP="00941D46">
      <w:pPr>
        <w:tabs>
          <w:tab w:val="left" w:pos="-1440"/>
          <w:tab w:val="left" w:pos="-720"/>
        </w:tabs>
        <w:jc w:val="both"/>
        <w:rPr>
          <w:rFonts w:eastAsia="Times New Roman" w:cs="Times New Roman"/>
          <w:sz w:val="20"/>
          <w:szCs w:val="20"/>
          <w:lang w:val="fr-CA" w:eastAsia="en-CA"/>
        </w:rPr>
      </w:pPr>
      <w:r w:rsidRPr="001552C7">
        <w:rPr>
          <w:rFonts w:eastAsia="Times New Roman" w:cs="Times New Roman"/>
          <w:sz w:val="20"/>
          <w:szCs w:val="20"/>
          <w:lang w:val="fr-CA" w:eastAsia="en-CA"/>
        </w:rPr>
        <w:pict>
          <v:rect id="_x0000_i1086" style="width:2in;height:1pt" o:hrpct="0" o:hralign="center" o:hrstd="t" o:hrnoshade="t" o:hr="t" fillcolor="black [3213]" stroked="f"/>
        </w:pict>
      </w:r>
    </w:p>
    <w:p w:rsidR="00941D46" w:rsidRPr="00941D46" w:rsidRDefault="00941D46" w:rsidP="00941D46">
      <w:pPr>
        <w:tabs>
          <w:tab w:val="left" w:pos="-1440"/>
          <w:tab w:val="left" w:pos="-720"/>
        </w:tabs>
        <w:jc w:val="both"/>
        <w:rPr>
          <w:rFonts w:eastAsia="Times New Roman" w:cs="Times New Roman"/>
          <w:sz w:val="20"/>
          <w:szCs w:val="20"/>
          <w:lang w:val="fr-CA" w:eastAsia="en-CA"/>
        </w:rPr>
      </w:pPr>
    </w:p>
    <w:p w:rsidR="00941D46" w:rsidRPr="00941D46" w:rsidRDefault="00941D46" w:rsidP="00941D46">
      <w:pPr>
        <w:tabs>
          <w:tab w:val="left" w:pos="-1440"/>
          <w:tab w:val="left" w:pos="-720"/>
        </w:tabs>
        <w:jc w:val="both"/>
        <w:rPr>
          <w:rFonts w:eastAsia="Times New Roman" w:cs="Times New Roman"/>
          <w:sz w:val="20"/>
          <w:szCs w:val="20"/>
          <w:lang w:val="fr-CA" w:eastAsia="en-CA"/>
        </w:rPr>
      </w:pPr>
      <w:r w:rsidRPr="00941D46">
        <w:rPr>
          <w:rFonts w:eastAsia="Times New Roman" w:cs="Times New Roman"/>
          <w:sz w:val="20"/>
          <w:szCs w:val="20"/>
          <w:lang w:val="fr-CA" w:eastAsia="en-CA"/>
        </w:rPr>
        <w:t>29.08.2013</w:t>
      </w:r>
    </w:p>
    <w:p w:rsidR="00941D46" w:rsidRPr="00941D46" w:rsidRDefault="00941D46" w:rsidP="00941D46">
      <w:pPr>
        <w:tabs>
          <w:tab w:val="left" w:pos="-1440"/>
          <w:tab w:val="left" w:pos="-720"/>
        </w:tabs>
        <w:jc w:val="both"/>
        <w:rPr>
          <w:rFonts w:eastAsia="Times New Roman" w:cs="Times New Roman"/>
          <w:sz w:val="20"/>
          <w:szCs w:val="20"/>
          <w:lang w:val="fr-CA" w:eastAsia="en-CA"/>
        </w:rPr>
      </w:pPr>
    </w:p>
    <w:p w:rsidR="00941D46" w:rsidRPr="00941D46" w:rsidRDefault="00941D46" w:rsidP="00941D46">
      <w:pPr>
        <w:tabs>
          <w:tab w:val="left" w:pos="-1440"/>
          <w:tab w:val="left" w:pos="-720"/>
        </w:tabs>
        <w:jc w:val="both"/>
        <w:rPr>
          <w:rFonts w:eastAsia="Times New Roman" w:cs="Times New Roman"/>
          <w:sz w:val="20"/>
          <w:szCs w:val="20"/>
          <w:lang w:val="fr-CA" w:eastAsia="en-CA"/>
        </w:rPr>
      </w:pPr>
      <w:proofErr w:type="spellStart"/>
      <w:r w:rsidRPr="00941D46">
        <w:rPr>
          <w:rFonts w:eastAsia="Times New Roman" w:cs="Times New Roman"/>
          <w:sz w:val="20"/>
          <w:szCs w:val="20"/>
          <w:lang w:val="fr-CA" w:eastAsia="en-CA"/>
        </w:rPr>
        <w:t>Before</w:t>
      </w:r>
      <w:proofErr w:type="spellEnd"/>
      <w:r w:rsidRPr="00941D46">
        <w:rPr>
          <w:rFonts w:eastAsia="Times New Roman" w:cs="Times New Roman"/>
          <w:sz w:val="20"/>
          <w:szCs w:val="20"/>
          <w:lang w:val="fr-CA" w:eastAsia="en-CA"/>
        </w:rPr>
        <w:t xml:space="preserve"> / Devant :   THE CHIEF JUSTICE / LA JUGE EN CHEF</w:t>
      </w:r>
    </w:p>
    <w:p w:rsidR="00941D46" w:rsidRPr="00941D46" w:rsidRDefault="00941D46" w:rsidP="00941D46">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941D46" w:rsidRPr="006728BF" w:rsidTr="000C416A">
        <w:tc>
          <w:tcPr>
            <w:tcW w:w="4338" w:type="dxa"/>
          </w:tcPr>
          <w:p w:rsidR="00941D46" w:rsidRPr="00941D46" w:rsidRDefault="00941D46" w:rsidP="00941D46">
            <w:pPr>
              <w:tabs>
                <w:tab w:val="left" w:pos="-1440"/>
                <w:tab w:val="left" w:pos="-720"/>
              </w:tabs>
              <w:jc w:val="both"/>
              <w:rPr>
                <w:b/>
              </w:rPr>
            </w:pPr>
            <w:r w:rsidRPr="00941D46">
              <w:rPr>
                <w:b/>
                <w:bCs/>
                <w:lang w:val="en-US"/>
              </w:rPr>
              <w:t>Motion to extend time</w:t>
            </w:r>
          </w:p>
        </w:tc>
        <w:tc>
          <w:tcPr>
            <w:tcW w:w="1170" w:type="dxa"/>
          </w:tcPr>
          <w:p w:rsidR="00941D46" w:rsidRPr="00941D46" w:rsidRDefault="00941D46" w:rsidP="00941D46">
            <w:pPr>
              <w:tabs>
                <w:tab w:val="left" w:pos="-1440"/>
                <w:tab w:val="left" w:pos="-720"/>
              </w:tabs>
              <w:jc w:val="both"/>
            </w:pPr>
          </w:p>
          <w:p w:rsidR="00941D46" w:rsidRPr="00941D46" w:rsidRDefault="00941D46" w:rsidP="00941D46">
            <w:pPr>
              <w:tabs>
                <w:tab w:val="left" w:pos="-1440"/>
                <w:tab w:val="left" w:pos="-720"/>
              </w:tabs>
              <w:jc w:val="both"/>
            </w:pPr>
          </w:p>
        </w:tc>
        <w:tc>
          <w:tcPr>
            <w:tcW w:w="4327" w:type="dxa"/>
          </w:tcPr>
          <w:p w:rsidR="00941D46" w:rsidRPr="00941D46" w:rsidRDefault="00941D46" w:rsidP="00941D46">
            <w:pPr>
              <w:tabs>
                <w:tab w:val="left" w:pos="-1440"/>
                <w:tab w:val="left" w:pos="-720"/>
              </w:tabs>
              <w:jc w:val="both"/>
              <w:rPr>
                <w:lang w:val="fr-CA"/>
              </w:rPr>
            </w:pPr>
            <w:r w:rsidRPr="00941D46">
              <w:rPr>
                <w:b/>
                <w:bCs/>
                <w:lang w:val="fr-CA"/>
              </w:rPr>
              <w:t xml:space="preserve">Requête en prorogation de délai </w:t>
            </w:r>
            <w:r w:rsidR="001552C7" w:rsidRPr="00941D46">
              <w:rPr>
                <w:lang w:val="en-US"/>
              </w:rPr>
              <w:fldChar w:fldCharType="begin"/>
            </w:r>
            <w:r w:rsidRPr="00941D46">
              <w:rPr>
                <w:lang w:val="fr-CA"/>
              </w:rPr>
              <w:instrText xml:space="preserve"> SEQ CHAPTER \h \r 1</w:instrText>
            </w:r>
            <w:r w:rsidR="001552C7" w:rsidRPr="00941D46">
              <w:rPr>
                <w:lang w:val="en-US"/>
              </w:rPr>
              <w:fldChar w:fldCharType="end"/>
            </w:r>
            <w:r w:rsidR="001552C7" w:rsidRPr="00941D46">
              <w:rPr>
                <w:lang w:val="en-US"/>
              </w:rPr>
              <w:fldChar w:fldCharType="begin"/>
            </w:r>
            <w:r w:rsidRPr="00941D46">
              <w:rPr>
                <w:lang w:val="fr-CA"/>
              </w:rPr>
              <w:instrText xml:space="preserve"> SEQ CHAPTER \h \r 1</w:instrText>
            </w:r>
            <w:r w:rsidR="001552C7" w:rsidRPr="00941D46">
              <w:rPr>
                <w:lang w:val="en-US"/>
              </w:rPr>
              <w:fldChar w:fldCharType="end"/>
            </w:r>
            <w:r w:rsidR="001552C7" w:rsidRPr="00941D46">
              <w:rPr>
                <w:lang w:val="en-US"/>
              </w:rPr>
              <w:fldChar w:fldCharType="begin"/>
            </w:r>
            <w:r w:rsidRPr="00941D46">
              <w:rPr>
                <w:lang w:val="fr-CA"/>
              </w:rPr>
              <w:instrText xml:space="preserve"> SEQ CHAPTER \h \r 1</w:instrText>
            </w:r>
            <w:r w:rsidR="001552C7" w:rsidRPr="00941D46">
              <w:rPr>
                <w:lang w:val="en-US"/>
              </w:rPr>
              <w:fldChar w:fldCharType="end"/>
            </w:r>
            <w:r w:rsidR="001552C7" w:rsidRPr="00941D46">
              <w:rPr>
                <w:lang w:val="en-US"/>
              </w:rPr>
              <w:fldChar w:fldCharType="begin"/>
            </w:r>
            <w:r w:rsidRPr="00941D46">
              <w:rPr>
                <w:lang w:val="fr-CA"/>
              </w:rPr>
              <w:instrText xml:space="preserve"> SEQ CHAPTER \h \r 1</w:instrText>
            </w:r>
            <w:r w:rsidR="001552C7" w:rsidRPr="00941D46">
              <w:rPr>
                <w:lang w:val="en-US"/>
              </w:rPr>
              <w:fldChar w:fldCharType="end"/>
            </w:r>
          </w:p>
        </w:tc>
      </w:tr>
      <w:tr w:rsidR="00941D46" w:rsidRPr="00941D46" w:rsidTr="000C416A">
        <w:tc>
          <w:tcPr>
            <w:tcW w:w="4338" w:type="dxa"/>
          </w:tcPr>
          <w:p w:rsidR="00941D46" w:rsidRPr="00941D46" w:rsidRDefault="00941D46" w:rsidP="00941D46">
            <w:pPr>
              <w:spacing w:line="233" w:lineRule="auto"/>
              <w:jc w:val="both"/>
              <w:rPr>
                <w:b/>
                <w:bCs/>
                <w:lang w:val="en-US"/>
              </w:rPr>
            </w:pPr>
            <w:r w:rsidRPr="00941D46">
              <w:rPr>
                <w:b/>
                <w:bCs/>
                <w:lang w:val="en-US"/>
              </w:rPr>
              <w:t>IN THE MATTER OF A REFERENCE BY THE GOVERNOR IN COUNCIL CONCERNING REFORM OF THE SENATE, AS SET OUT IN ORDER P.C. 2013-70, DATED FEBRUARY 1, 2013</w:t>
            </w:r>
          </w:p>
          <w:p w:rsidR="00941D46" w:rsidRPr="00941D46" w:rsidRDefault="00941D46" w:rsidP="00941D46">
            <w:pPr>
              <w:spacing w:line="233" w:lineRule="auto"/>
              <w:jc w:val="both"/>
              <w:rPr>
                <w:b/>
                <w:bCs/>
                <w:lang w:val="en-US"/>
              </w:rPr>
            </w:pPr>
          </w:p>
          <w:p w:rsidR="00941D46" w:rsidRPr="00941D46" w:rsidRDefault="00941D46" w:rsidP="00941D46">
            <w:pPr>
              <w:spacing w:line="233" w:lineRule="auto"/>
              <w:jc w:val="both"/>
              <w:rPr>
                <w:b/>
                <w:lang w:val="fr-FR"/>
              </w:rPr>
            </w:pPr>
            <w:r w:rsidRPr="00941D46">
              <w:rPr>
                <w:b/>
                <w:lang w:val="fr-FR"/>
              </w:rPr>
              <w:t>DANS L’AFFAIRE D’UN RENVOI PAR LE GOUVERNEUR EN CONSEIL CONCERNANT LA RÉFORME DU SÉNAT TEL QUE FORMULÉ DANS LE DÉCRET C.P. 2013-70 EN DATE DU 1</w:t>
            </w:r>
            <w:r w:rsidRPr="00941D46">
              <w:rPr>
                <w:b/>
                <w:vertAlign w:val="superscript"/>
                <w:lang w:val="fr-FR"/>
              </w:rPr>
              <w:t>ER</w:t>
            </w:r>
            <w:r w:rsidRPr="00941D46">
              <w:rPr>
                <w:b/>
                <w:lang w:val="fr-FR"/>
              </w:rPr>
              <w:t xml:space="preserve"> FÉVRIER 2013 </w:t>
            </w:r>
          </w:p>
          <w:p w:rsidR="00941D46" w:rsidRPr="00941D46" w:rsidRDefault="00941D46" w:rsidP="00941D46">
            <w:pPr>
              <w:spacing w:line="233" w:lineRule="auto"/>
              <w:jc w:val="both"/>
              <w:rPr>
                <w:lang w:val="en-US"/>
              </w:rPr>
            </w:pPr>
            <w:r w:rsidRPr="00941D46">
              <w:rPr>
                <w:lang w:val="fr-FR"/>
              </w:rPr>
              <w:t>(35203)</w:t>
            </w:r>
          </w:p>
        </w:tc>
        <w:tc>
          <w:tcPr>
            <w:tcW w:w="1170" w:type="dxa"/>
          </w:tcPr>
          <w:p w:rsidR="00941D46" w:rsidRPr="00941D46" w:rsidRDefault="00941D46" w:rsidP="00941D46">
            <w:pPr>
              <w:tabs>
                <w:tab w:val="left" w:pos="-1440"/>
                <w:tab w:val="left" w:pos="-720"/>
              </w:tabs>
              <w:jc w:val="both"/>
            </w:pPr>
          </w:p>
        </w:tc>
        <w:tc>
          <w:tcPr>
            <w:tcW w:w="4327" w:type="dxa"/>
          </w:tcPr>
          <w:p w:rsidR="00941D46" w:rsidRPr="00941D46" w:rsidRDefault="00941D46" w:rsidP="00941D46">
            <w:pPr>
              <w:tabs>
                <w:tab w:val="left" w:pos="-1440"/>
                <w:tab w:val="left" w:pos="-720"/>
              </w:tabs>
              <w:jc w:val="both"/>
            </w:pPr>
          </w:p>
        </w:tc>
      </w:tr>
    </w:tbl>
    <w:p w:rsidR="00941D46" w:rsidRPr="00941D46" w:rsidRDefault="00941D46" w:rsidP="00941D46">
      <w:pPr>
        <w:tabs>
          <w:tab w:val="left" w:pos="-1440"/>
          <w:tab w:val="left" w:pos="-720"/>
        </w:tabs>
        <w:jc w:val="both"/>
        <w:rPr>
          <w:rFonts w:eastAsia="Times New Roman" w:cs="Times New Roman"/>
          <w:sz w:val="20"/>
          <w:szCs w:val="20"/>
          <w:lang w:eastAsia="en-CA"/>
        </w:rPr>
      </w:pPr>
    </w:p>
    <w:p w:rsidR="00941D46" w:rsidRPr="00941D46" w:rsidRDefault="00941D46" w:rsidP="00941D46">
      <w:pPr>
        <w:tabs>
          <w:tab w:val="left" w:pos="-1440"/>
          <w:tab w:val="left" w:pos="-720"/>
        </w:tabs>
        <w:jc w:val="both"/>
        <w:rPr>
          <w:rFonts w:eastAsia="Times New Roman" w:cs="Times New Roman"/>
          <w:sz w:val="20"/>
          <w:szCs w:val="20"/>
          <w:lang w:eastAsia="en-CA"/>
        </w:rPr>
      </w:pPr>
      <w:r w:rsidRPr="00941D46">
        <w:rPr>
          <w:rFonts w:eastAsia="Times New Roman" w:cs="Times New Roman"/>
          <w:b/>
          <w:sz w:val="20"/>
          <w:szCs w:val="20"/>
          <w:lang w:eastAsia="en-CA"/>
        </w:rPr>
        <w:t>GRANTED / ACCORDÉE</w:t>
      </w:r>
    </w:p>
    <w:p w:rsidR="00941D46" w:rsidRPr="00941D46" w:rsidRDefault="00941D46" w:rsidP="00941D46">
      <w:pPr>
        <w:tabs>
          <w:tab w:val="left" w:pos="-1440"/>
          <w:tab w:val="left" w:pos="-720"/>
        </w:tabs>
        <w:jc w:val="both"/>
        <w:rPr>
          <w:rFonts w:eastAsia="Times New Roman" w:cs="Times New Roman"/>
          <w:sz w:val="20"/>
          <w:szCs w:val="20"/>
          <w:lang w:eastAsia="en-CA"/>
        </w:rPr>
      </w:pPr>
    </w:p>
    <w:p w:rsidR="00941D46" w:rsidRPr="00941D46" w:rsidRDefault="00941D46" w:rsidP="00941D46">
      <w:pPr>
        <w:jc w:val="both"/>
        <w:rPr>
          <w:rFonts w:eastAsia="Times New Roman" w:cs="Times New Roman"/>
          <w:sz w:val="20"/>
          <w:szCs w:val="20"/>
          <w:lang w:val="en-US"/>
        </w:rPr>
      </w:pPr>
      <w:r w:rsidRPr="00941D46">
        <w:rPr>
          <w:rFonts w:eastAsia="Times New Roman" w:cs="Times New Roman"/>
          <w:b/>
          <w:sz w:val="20"/>
          <w:szCs w:val="20"/>
          <w:lang w:val="en-US"/>
        </w:rPr>
        <w:t>UPON APPLICATION</w:t>
      </w:r>
      <w:r w:rsidRPr="00941D46">
        <w:rPr>
          <w:rFonts w:eastAsia="Times New Roman" w:cs="Times New Roman"/>
          <w:sz w:val="20"/>
          <w:szCs w:val="20"/>
          <w:lang w:val="en-US"/>
        </w:rPr>
        <w:t xml:space="preserve"> by the intervener, the Attorney General of British Columbia, for an order extending the time within which to serve and file its factum, record and book of authorities to September 6, 2013;</w:t>
      </w:r>
    </w:p>
    <w:p w:rsidR="00941D46" w:rsidRPr="00941D46" w:rsidRDefault="00941D46" w:rsidP="00941D46">
      <w:pPr>
        <w:jc w:val="both"/>
        <w:rPr>
          <w:rFonts w:eastAsia="Times New Roman" w:cs="Times New Roman"/>
          <w:b/>
          <w:sz w:val="20"/>
          <w:szCs w:val="20"/>
          <w:lang w:val="en-US"/>
        </w:rPr>
      </w:pPr>
    </w:p>
    <w:p w:rsidR="00941D46" w:rsidRPr="00941D46" w:rsidRDefault="00941D46" w:rsidP="00941D46">
      <w:pPr>
        <w:jc w:val="both"/>
        <w:rPr>
          <w:rFonts w:eastAsia="Times New Roman" w:cs="Times New Roman"/>
          <w:sz w:val="20"/>
          <w:szCs w:val="20"/>
          <w:lang w:val="en-US"/>
        </w:rPr>
      </w:pPr>
      <w:r w:rsidRPr="00941D46">
        <w:rPr>
          <w:rFonts w:eastAsia="Times New Roman" w:cs="Times New Roman"/>
          <w:b/>
          <w:sz w:val="20"/>
          <w:szCs w:val="20"/>
          <w:lang w:val="en-US"/>
        </w:rPr>
        <w:t>AND THE MATERIAL FILED</w:t>
      </w:r>
      <w:r w:rsidRPr="00941D46">
        <w:rPr>
          <w:rFonts w:eastAsia="Times New Roman" w:cs="Times New Roman"/>
          <w:sz w:val="20"/>
          <w:szCs w:val="20"/>
          <w:lang w:val="en-US"/>
        </w:rPr>
        <w:t xml:space="preserve"> having been read;</w:t>
      </w:r>
    </w:p>
    <w:p w:rsidR="00941D46" w:rsidRPr="00941D46" w:rsidRDefault="00941D46" w:rsidP="00941D46">
      <w:pPr>
        <w:jc w:val="both"/>
        <w:rPr>
          <w:rFonts w:eastAsia="Times New Roman" w:cs="Times New Roman"/>
          <w:sz w:val="20"/>
          <w:szCs w:val="20"/>
          <w:lang w:val="en-US"/>
        </w:rPr>
      </w:pPr>
    </w:p>
    <w:p w:rsidR="00941D46" w:rsidRPr="00941D46" w:rsidRDefault="00941D46" w:rsidP="00941D46">
      <w:pPr>
        <w:spacing w:line="360" w:lineRule="auto"/>
        <w:jc w:val="both"/>
        <w:rPr>
          <w:rFonts w:eastAsia="Times New Roman" w:cs="Times New Roman"/>
          <w:sz w:val="20"/>
          <w:szCs w:val="20"/>
          <w:lang w:val="en-US"/>
        </w:rPr>
      </w:pPr>
      <w:r w:rsidRPr="00941D46">
        <w:rPr>
          <w:rFonts w:eastAsia="Times New Roman" w:cs="Times New Roman"/>
          <w:b/>
          <w:sz w:val="20"/>
          <w:szCs w:val="20"/>
          <w:lang w:val="en-US"/>
        </w:rPr>
        <w:lastRenderedPageBreak/>
        <w:t>IT IS HEREBY ORDERED THAT:</w:t>
      </w:r>
    </w:p>
    <w:p w:rsidR="00941D46" w:rsidRPr="00941D46" w:rsidRDefault="00941D46" w:rsidP="00941D46">
      <w:pPr>
        <w:spacing w:line="233" w:lineRule="auto"/>
        <w:rPr>
          <w:rFonts w:eastAsia="Times New Roman" w:cs="Times New Roman"/>
          <w:sz w:val="20"/>
          <w:szCs w:val="20"/>
          <w:lang w:val="fr-CA" w:eastAsia="en-CA"/>
        </w:rPr>
      </w:pPr>
      <w:r w:rsidRPr="00941D46">
        <w:rPr>
          <w:rFonts w:eastAsia="Times New Roman" w:cs="Times New Roman"/>
          <w:sz w:val="20"/>
          <w:szCs w:val="20"/>
          <w:lang w:val="fr-CA" w:eastAsia="en-CA"/>
        </w:rPr>
        <w:t xml:space="preserve">The motion </w:t>
      </w:r>
      <w:proofErr w:type="spellStart"/>
      <w:r w:rsidRPr="00941D46">
        <w:rPr>
          <w:rFonts w:eastAsia="Times New Roman" w:cs="Times New Roman"/>
          <w:sz w:val="20"/>
          <w:szCs w:val="20"/>
          <w:lang w:val="fr-CA" w:eastAsia="en-CA"/>
        </w:rPr>
        <w:t>is</w:t>
      </w:r>
      <w:proofErr w:type="spellEnd"/>
      <w:r w:rsidRPr="00941D46">
        <w:rPr>
          <w:rFonts w:eastAsia="Times New Roman" w:cs="Times New Roman"/>
          <w:sz w:val="20"/>
          <w:szCs w:val="20"/>
          <w:lang w:val="fr-CA" w:eastAsia="en-CA"/>
        </w:rPr>
        <w:t xml:space="preserve"> </w:t>
      </w:r>
      <w:proofErr w:type="spellStart"/>
      <w:r w:rsidRPr="00941D46">
        <w:rPr>
          <w:rFonts w:eastAsia="Times New Roman" w:cs="Times New Roman"/>
          <w:sz w:val="20"/>
          <w:szCs w:val="20"/>
          <w:lang w:val="fr-CA" w:eastAsia="en-CA"/>
        </w:rPr>
        <w:t>granted</w:t>
      </w:r>
      <w:proofErr w:type="spellEnd"/>
      <w:r w:rsidRPr="00941D46">
        <w:rPr>
          <w:rFonts w:eastAsia="Times New Roman" w:cs="Times New Roman"/>
          <w:sz w:val="20"/>
          <w:szCs w:val="20"/>
          <w:lang w:val="fr-CA" w:eastAsia="en-CA"/>
        </w:rPr>
        <w:t xml:space="preserve">. </w:t>
      </w:r>
    </w:p>
    <w:p w:rsidR="00941D46" w:rsidRPr="00941D46" w:rsidRDefault="00941D46" w:rsidP="00941D46">
      <w:pPr>
        <w:spacing w:line="233" w:lineRule="auto"/>
        <w:rPr>
          <w:rFonts w:eastAsia="Times New Roman" w:cs="Times New Roman"/>
          <w:sz w:val="20"/>
          <w:szCs w:val="20"/>
          <w:lang w:val="fr-CA" w:eastAsia="en-CA"/>
        </w:rPr>
      </w:pPr>
    </w:p>
    <w:p w:rsidR="00941D46" w:rsidRPr="00941D46" w:rsidRDefault="00941D46" w:rsidP="00941D46">
      <w:pPr>
        <w:spacing w:line="233" w:lineRule="auto"/>
        <w:rPr>
          <w:rFonts w:eastAsia="Times New Roman" w:cs="Times New Roman"/>
          <w:sz w:val="20"/>
          <w:szCs w:val="20"/>
          <w:lang w:val="fr-CA" w:eastAsia="en-CA"/>
        </w:rPr>
      </w:pPr>
    </w:p>
    <w:p w:rsidR="00941D46" w:rsidRPr="00941D46" w:rsidRDefault="00941D46" w:rsidP="00941D46">
      <w:pPr>
        <w:spacing w:line="233" w:lineRule="auto"/>
        <w:rPr>
          <w:rFonts w:eastAsia="Times New Roman" w:cs="Times New Roman"/>
          <w:sz w:val="20"/>
          <w:szCs w:val="20"/>
          <w:lang w:val="fr-CA" w:eastAsia="en-CA"/>
        </w:rPr>
      </w:pPr>
    </w:p>
    <w:p w:rsidR="00941D46" w:rsidRPr="00941D46" w:rsidRDefault="00941D46" w:rsidP="00941D46">
      <w:pPr>
        <w:spacing w:line="233" w:lineRule="auto"/>
        <w:rPr>
          <w:rFonts w:eastAsia="Times New Roman" w:cs="Times New Roman"/>
          <w:sz w:val="20"/>
          <w:szCs w:val="20"/>
          <w:lang w:val="fr-CA" w:eastAsia="en-CA"/>
        </w:rPr>
      </w:pPr>
    </w:p>
    <w:p w:rsidR="00941D46" w:rsidRPr="00941D46" w:rsidRDefault="00941D46" w:rsidP="00941D46">
      <w:pPr>
        <w:spacing w:line="233" w:lineRule="auto"/>
        <w:jc w:val="both"/>
        <w:rPr>
          <w:rFonts w:eastAsia="Times New Roman" w:cs="Times New Roman"/>
          <w:sz w:val="20"/>
          <w:szCs w:val="20"/>
          <w:lang w:val="fr-FR" w:eastAsia="en-CA"/>
        </w:rPr>
      </w:pPr>
      <w:r w:rsidRPr="00941D46">
        <w:rPr>
          <w:rFonts w:eastAsia="Times New Roman" w:cs="Times New Roman"/>
          <w:b/>
          <w:bCs/>
          <w:sz w:val="20"/>
          <w:szCs w:val="20"/>
          <w:lang w:val="fr-CA" w:eastAsia="en-CA"/>
        </w:rPr>
        <w:t xml:space="preserve">À LA SUITE DE LA DEMANDE </w:t>
      </w:r>
      <w:r w:rsidRPr="00941D46">
        <w:rPr>
          <w:rFonts w:eastAsia="Times New Roman" w:cs="Times New Roman"/>
          <w:bCs/>
          <w:sz w:val="20"/>
          <w:szCs w:val="20"/>
          <w:lang w:val="fr-CA" w:eastAsia="en-CA"/>
        </w:rPr>
        <w:t xml:space="preserve">présentée par l’intervenant, le Procureur général de la Colombie-Britannique, en vue d’obtenir la prorogation du délai de signification et de dépôt de </w:t>
      </w:r>
      <w:proofErr w:type="gramStart"/>
      <w:r w:rsidRPr="00941D46">
        <w:rPr>
          <w:rFonts w:eastAsia="Times New Roman" w:cs="Times New Roman"/>
          <w:bCs/>
          <w:sz w:val="20"/>
          <w:szCs w:val="20"/>
          <w:lang w:val="fr-CA" w:eastAsia="en-CA"/>
        </w:rPr>
        <w:t>ses mémoire</w:t>
      </w:r>
      <w:proofErr w:type="gramEnd"/>
      <w:r w:rsidRPr="00941D46">
        <w:rPr>
          <w:rFonts w:eastAsia="Times New Roman" w:cs="Times New Roman"/>
          <w:bCs/>
          <w:sz w:val="20"/>
          <w:szCs w:val="20"/>
          <w:lang w:val="fr-CA" w:eastAsia="en-CA"/>
        </w:rPr>
        <w:t>, dossier et recueil de sources au 6 septembre 2013</w:t>
      </w:r>
      <w:r w:rsidRPr="00941D46">
        <w:rPr>
          <w:rFonts w:eastAsia="Times New Roman" w:cs="Times New Roman"/>
          <w:sz w:val="20"/>
          <w:szCs w:val="20"/>
          <w:lang w:val="fr-CA" w:eastAsia="en-CA"/>
        </w:rPr>
        <w:t>;</w:t>
      </w:r>
    </w:p>
    <w:p w:rsidR="00941D46" w:rsidRPr="00941D46" w:rsidRDefault="00941D46" w:rsidP="00941D46">
      <w:pPr>
        <w:spacing w:line="233" w:lineRule="auto"/>
        <w:jc w:val="both"/>
        <w:rPr>
          <w:rFonts w:eastAsia="Times New Roman" w:cs="Times New Roman"/>
          <w:sz w:val="20"/>
          <w:szCs w:val="20"/>
          <w:lang w:val="fr-FR" w:eastAsia="en-CA"/>
        </w:rPr>
      </w:pPr>
    </w:p>
    <w:p w:rsidR="00941D46" w:rsidRPr="00941D46" w:rsidRDefault="00941D46" w:rsidP="00941D46">
      <w:pPr>
        <w:spacing w:line="233" w:lineRule="auto"/>
        <w:jc w:val="both"/>
        <w:rPr>
          <w:rFonts w:eastAsia="Times New Roman" w:cs="Times New Roman"/>
          <w:sz w:val="20"/>
          <w:szCs w:val="20"/>
          <w:lang w:val="fr-CA" w:eastAsia="en-CA"/>
        </w:rPr>
      </w:pPr>
      <w:r w:rsidRPr="00941D46">
        <w:rPr>
          <w:rFonts w:eastAsia="Times New Roman" w:cs="Times New Roman"/>
          <w:b/>
          <w:bCs/>
          <w:sz w:val="20"/>
          <w:szCs w:val="20"/>
          <w:lang w:val="fr-CA" w:eastAsia="en-CA"/>
        </w:rPr>
        <w:t xml:space="preserve">ET APRÈS EXAMEN </w:t>
      </w:r>
      <w:r w:rsidRPr="00941D46">
        <w:rPr>
          <w:rFonts w:eastAsia="Times New Roman" w:cs="Times New Roman"/>
          <w:sz w:val="20"/>
          <w:szCs w:val="20"/>
          <w:lang w:val="fr-CA" w:eastAsia="en-CA"/>
        </w:rPr>
        <w:t xml:space="preserve">des documents déposés; </w:t>
      </w:r>
    </w:p>
    <w:p w:rsidR="00941D46" w:rsidRPr="00941D46" w:rsidRDefault="00941D46" w:rsidP="00941D46">
      <w:pPr>
        <w:spacing w:line="233" w:lineRule="auto"/>
        <w:jc w:val="both"/>
        <w:rPr>
          <w:rFonts w:eastAsia="Times New Roman" w:cs="Times New Roman"/>
          <w:sz w:val="20"/>
          <w:szCs w:val="20"/>
          <w:lang w:val="fr-CA" w:eastAsia="en-CA"/>
        </w:rPr>
      </w:pPr>
    </w:p>
    <w:p w:rsidR="00941D46" w:rsidRPr="00941D46" w:rsidRDefault="00941D46" w:rsidP="00941D46">
      <w:pPr>
        <w:spacing w:line="233" w:lineRule="auto"/>
        <w:jc w:val="both"/>
        <w:rPr>
          <w:rFonts w:eastAsia="Times New Roman" w:cs="Times New Roman"/>
          <w:b/>
          <w:bCs/>
          <w:sz w:val="20"/>
          <w:szCs w:val="20"/>
          <w:lang w:val="fr-CA" w:eastAsia="en-CA"/>
        </w:rPr>
      </w:pPr>
      <w:r w:rsidRPr="00941D46">
        <w:rPr>
          <w:rFonts w:eastAsia="Times New Roman" w:cs="Times New Roman"/>
          <w:b/>
          <w:bCs/>
          <w:sz w:val="20"/>
          <w:szCs w:val="20"/>
          <w:lang w:val="fr-CA" w:eastAsia="en-CA"/>
        </w:rPr>
        <w:t>IL EST ORDONNÉ CE QUI SUIT :</w:t>
      </w:r>
    </w:p>
    <w:p w:rsidR="00941D46" w:rsidRPr="00941D46" w:rsidRDefault="00941D46" w:rsidP="00941D46">
      <w:pPr>
        <w:spacing w:line="233" w:lineRule="auto"/>
        <w:jc w:val="both"/>
        <w:rPr>
          <w:rFonts w:eastAsia="Times New Roman" w:cs="Times New Roman"/>
          <w:b/>
          <w:bCs/>
          <w:sz w:val="20"/>
          <w:szCs w:val="20"/>
          <w:lang w:val="fr-CA" w:eastAsia="en-CA"/>
        </w:rPr>
      </w:pPr>
    </w:p>
    <w:p w:rsidR="00941D46" w:rsidRPr="00941D46" w:rsidRDefault="00941D46" w:rsidP="00941D46">
      <w:pPr>
        <w:spacing w:line="233" w:lineRule="auto"/>
        <w:jc w:val="both"/>
        <w:rPr>
          <w:rFonts w:eastAsia="Times New Roman" w:cs="Times New Roman"/>
          <w:sz w:val="20"/>
          <w:szCs w:val="20"/>
          <w:lang w:val="fr-CA" w:eastAsia="en-CA"/>
        </w:rPr>
      </w:pPr>
      <w:r w:rsidRPr="00941D46">
        <w:rPr>
          <w:rFonts w:eastAsia="Times New Roman" w:cs="Times New Roman"/>
          <w:bCs/>
          <w:sz w:val="20"/>
          <w:szCs w:val="20"/>
          <w:lang w:val="fr-CA" w:eastAsia="en-CA"/>
        </w:rPr>
        <w:t>La requête est accueillie.</w:t>
      </w:r>
    </w:p>
    <w:p w:rsidR="00941D46" w:rsidRPr="00941D46" w:rsidRDefault="00941D46" w:rsidP="00941D46">
      <w:pPr>
        <w:tabs>
          <w:tab w:val="left" w:pos="-1440"/>
          <w:tab w:val="left" w:pos="-720"/>
        </w:tabs>
        <w:jc w:val="both"/>
        <w:rPr>
          <w:rFonts w:eastAsia="Times New Roman" w:cs="Times New Roman"/>
          <w:sz w:val="20"/>
          <w:szCs w:val="20"/>
          <w:lang w:val="fr-CA" w:eastAsia="en-CA"/>
        </w:rPr>
      </w:pPr>
    </w:p>
    <w:p w:rsidR="00941D46" w:rsidRDefault="001552C7" w:rsidP="00941D46">
      <w:pPr>
        <w:tabs>
          <w:tab w:val="left" w:pos="-1440"/>
          <w:tab w:val="left" w:pos="-720"/>
        </w:tabs>
        <w:jc w:val="both"/>
        <w:rPr>
          <w:rFonts w:eastAsia="Times New Roman" w:cs="Times New Roman"/>
          <w:sz w:val="20"/>
          <w:szCs w:val="20"/>
          <w:lang w:val="fr-CA" w:eastAsia="en-CA"/>
        </w:rPr>
      </w:pPr>
      <w:r w:rsidRPr="001552C7">
        <w:rPr>
          <w:rFonts w:eastAsia="Times New Roman" w:cs="Times New Roman"/>
          <w:sz w:val="20"/>
          <w:szCs w:val="20"/>
          <w:lang w:val="fr-CA" w:eastAsia="en-CA"/>
        </w:rPr>
        <w:pict>
          <v:rect id="_x0000_i1087" style="width:2in;height:1pt" o:hrpct="0" o:hralign="center" o:hrstd="t" o:hrnoshade="t" o:hr="t" fillcolor="black [3213]" stroked="f"/>
        </w:pict>
      </w:r>
    </w:p>
    <w:p w:rsidR="00941D46" w:rsidRDefault="00941D46" w:rsidP="00941D46">
      <w:pPr>
        <w:tabs>
          <w:tab w:val="left" w:pos="-1440"/>
          <w:tab w:val="left" w:pos="-720"/>
        </w:tabs>
        <w:jc w:val="both"/>
        <w:rPr>
          <w:rFonts w:eastAsia="Times New Roman" w:cs="Times New Roman"/>
          <w:sz w:val="20"/>
          <w:szCs w:val="20"/>
          <w:lang w:val="fr-CA" w:eastAsia="en-CA"/>
        </w:rPr>
      </w:pPr>
    </w:p>
    <w:p w:rsidR="00941D46" w:rsidRPr="00941D46" w:rsidRDefault="00941D46" w:rsidP="00941D46">
      <w:pPr>
        <w:tabs>
          <w:tab w:val="left" w:pos="-1440"/>
          <w:tab w:val="left" w:pos="-720"/>
        </w:tabs>
        <w:jc w:val="both"/>
        <w:rPr>
          <w:rFonts w:eastAsia="Times New Roman" w:cs="Times New Roman"/>
          <w:sz w:val="20"/>
          <w:szCs w:val="20"/>
          <w:lang w:val="en-US" w:eastAsia="en-CA"/>
        </w:rPr>
      </w:pPr>
    </w:p>
    <w:p w:rsidR="00941D46" w:rsidRPr="00941D46" w:rsidRDefault="00941D46" w:rsidP="00941D46">
      <w:pPr>
        <w:tabs>
          <w:tab w:val="left" w:pos="-1440"/>
          <w:tab w:val="left" w:pos="-720"/>
        </w:tabs>
        <w:jc w:val="both"/>
        <w:rPr>
          <w:rFonts w:eastAsia="Times New Roman" w:cs="Times New Roman"/>
          <w:sz w:val="20"/>
          <w:szCs w:val="20"/>
          <w:lang w:eastAsia="en-CA"/>
        </w:rPr>
      </w:pPr>
    </w:p>
    <w:p w:rsidR="00831CA9" w:rsidRPr="00C50A5C" w:rsidRDefault="00831CA9" w:rsidP="00831CA9">
      <w:pPr>
        <w:jc w:val="both"/>
        <w:rPr>
          <w:sz w:val="20"/>
          <w:szCs w:val="20"/>
          <w:lang w:val="fr-CA"/>
        </w:rPr>
        <w:sectPr w:rsidR="00831CA9" w:rsidRPr="00C50A5C" w:rsidSect="00831CA9">
          <w:headerReference w:type="even" r:id="rId30"/>
          <w:headerReference w:type="default" r:id="rId31"/>
          <w:footerReference w:type="even" r:id="rId32"/>
          <w:footerReference w:type="default" r:id="rId33"/>
          <w:headerReference w:type="first" r:id="rId34"/>
          <w:footerReference w:type="first" r:id="rId35"/>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tblPr>
      <w:tblGrid>
        <w:gridCol w:w="4200"/>
        <w:gridCol w:w="1200"/>
        <w:gridCol w:w="4230"/>
      </w:tblGrid>
      <w:tr w:rsidR="00F40249" w:rsidRPr="006728BF"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tblPr>
      <w:tblGrid>
        <w:gridCol w:w="4244"/>
        <w:gridCol w:w="1131"/>
        <w:gridCol w:w="4244"/>
      </w:tblGrid>
      <w:tr w:rsidR="0010587F" w:rsidRPr="003B3977" w:rsidTr="0010587F">
        <w:trPr>
          <w:cantSplit/>
        </w:trPr>
        <w:tc>
          <w:tcPr>
            <w:tcW w:w="2206" w:type="pct"/>
            <w:tcMar>
              <w:left w:w="0" w:type="dxa"/>
              <w:right w:w="0" w:type="dxa"/>
            </w:tcMar>
          </w:tcPr>
          <w:p w:rsidR="0010587F" w:rsidRPr="003B3977" w:rsidRDefault="000C416A" w:rsidP="003B3977">
            <w:pPr>
              <w:rPr>
                <w:sz w:val="20"/>
                <w:szCs w:val="20"/>
              </w:rPr>
            </w:pPr>
            <w:r>
              <w:rPr>
                <w:sz w:val="20"/>
                <w:szCs w:val="20"/>
              </w:rPr>
              <w:t>12</w:t>
            </w:r>
            <w:r w:rsidR="0010587F" w:rsidRPr="003B3977">
              <w:rPr>
                <w:sz w:val="20"/>
                <w:szCs w:val="20"/>
              </w:rPr>
              <w:t>.0</w:t>
            </w:r>
            <w:r>
              <w:rPr>
                <w:sz w:val="20"/>
                <w:szCs w:val="20"/>
              </w:rPr>
              <w:t>8</w:t>
            </w:r>
            <w:r w:rsidR="0010587F" w:rsidRPr="003B3977">
              <w:rPr>
                <w:sz w:val="20"/>
                <w:szCs w:val="20"/>
              </w:rPr>
              <w:t>.201</w:t>
            </w:r>
            <w:r>
              <w:rPr>
                <w:sz w:val="20"/>
                <w:szCs w:val="20"/>
              </w:rPr>
              <w:t>3</w:t>
            </w:r>
          </w:p>
          <w:p w:rsidR="0010587F" w:rsidRPr="003B3977" w:rsidRDefault="0010587F" w:rsidP="003B3977">
            <w:pPr>
              <w:rPr>
                <w:sz w:val="20"/>
                <w:szCs w:val="20"/>
              </w:rPr>
            </w:pPr>
          </w:p>
          <w:p w:rsidR="0010587F" w:rsidRPr="003B3977" w:rsidRDefault="000C416A" w:rsidP="003B3977">
            <w:pPr>
              <w:rPr>
                <w:b/>
                <w:sz w:val="20"/>
                <w:szCs w:val="20"/>
              </w:rPr>
            </w:pPr>
            <w:r w:rsidRPr="003B3977">
              <w:rPr>
                <w:b/>
                <w:sz w:val="20"/>
                <w:szCs w:val="20"/>
              </w:rPr>
              <w:t>Her Majesty the Queen</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ab/>
              <w:t>v. (3</w:t>
            </w:r>
            <w:r w:rsidR="000C416A">
              <w:rPr>
                <w:b/>
                <w:sz w:val="20"/>
                <w:szCs w:val="20"/>
              </w:rPr>
              <w:t>5</w:t>
            </w:r>
            <w:r w:rsidRPr="003B3977">
              <w:rPr>
                <w:b/>
                <w:sz w:val="20"/>
                <w:szCs w:val="20"/>
              </w:rPr>
              <w:t>4</w:t>
            </w:r>
            <w:r w:rsidR="000C416A">
              <w:rPr>
                <w:b/>
                <w:sz w:val="20"/>
                <w:szCs w:val="20"/>
              </w:rPr>
              <w:t>75</w:t>
            </w:r>
            <w:r w:rsidRPr="003B3977">
              <w:rPr>
                <w:b/>
                <w:sz w:val="20"/>
                <w:szCs w:val="20"/>
              </w:rPr>
              <w:t>)</w:t>
            </w:r>
          </w:p>
          <w:p w:rsidR="0010587F" w:rsidRPr="003B3977" w:rsidRDefault="0010587F" w:rsidP="003B3977">
            <w:pPr>
              <w:rPr>
                <w:b/>
                <w:sz w:val="20"/>
                <w:szCs w:val="20"/>
              </w:rPr>
            </w:pPr>
          </w:p>
          <w:p w:rsidR="0010587F" w:rsidRPr="003B3977" w:rsidRDefault="000C416A" w:rsidP="003B3977">
            <w:pPr>
              <w:rPr>
                <w:b/>
                <w:sz w:val="20"/>
                <w:szCs w:val="20"/>
              </w:rPr>
            </w:pPr>
            <w:r>
              <w:rPr>
                <w:b/>
                <w:sz w:val="20"/>
                <w:szCs w:val="20"/>
              </w:rPr>
              <w:t xml:space="preserve">Clifford </w:t>
            </w:r>
            <w:proofErr w:type="spellStart"/>
            <w:r>
              <w:rPr>
                <w:b/>
                <w:sz w:val="20"/>
                <w:szCs w:val="20"/>
              </w:rPr>
              <w:t>Kokopenace</w:t>
            </w:r>
            <w:proofErr w:type="spellEnd"/>
            <w:r w:rsidR="0010587F" w:rsidRPr="003B3977">
              <w:rPr>
                <w:b/>
                <w:sz w:val="20"/>
                <w:szCs w:val="20"/>
              </w:rPr>
              <w:t xml:space="preserve"> (</w:t>
            </w:r>
            <w:r>
              <w:rPr>
                <w:b/>
                <w:sz w:val="20"/>
                <w:szCs w:val="20"/>
              </w:rPr>
              <w:t>Ont</w:t>
            </w:r>
            <w:r w:rsidR="0010587F" w:rsidRPr="003B3977">
              <w:rPr>
                <w:b/>
                <w:sz w:val="20"/>
                <w:szCs w:val="20"/>
              </w:rPr>
              <w:t>.)</w:t>
            </w:r>
          </w:p>
          <w:p w:rsidR="0010587F" w:rsidRPr="003B3977" w:rsidRDefault="0010587F" w:rsidP="003B3977">
            <w:pPr>
              <w:rPr>
                <w:sz w:val="20"/>
                <w:szCs w:val="20"/>
              </w:rPr>
            </w:pPr>
          </w:p>
          <w:p w:rsidR="0010587F" w:rsidRPr="003B3977" w:rsidRDefault="0010587F" w:rsidP="003B3977">
            <w:pPr>
              <w:rPr>
                <w:sz w:val="20"/>
                <w:szCs w:val="20"/>
              </w:rPr>
            </w:pPr>
            <w:r w:rsidRPr="003B3977">
              <w:rPr>
                <w:sz w:val="20"/>
                <w:szCs w:val="20"/>
              </w:rPr>
              <w:t>(As of Right)</w:t>
            </w:r>
          </w:p>
          <w:p w:rsidR="0010587F" w:rsidRPr="003B3977" w:rsidRDefault="0010587F" w:rsidP="003B3977">
            <w:pPr>
              <w:rPr>
                <w:sz w:val="20"/>
                <w:szCs w:val="20"/>
              </w:rPr>
            </w:pPr>
          </w:p>
          <w:p w:rsidR="0010587F" w:rsidRPr="003B3977" w:rsidRDefault="001552C7" w:rsidP="003B3977">
            <w:pPr>
              <w:rPr>
                <w:sz w:val="20"/>
                <w:szCs w:val="20"/>
                <w:lang w:val="fr-CA"/>
              </w:rPr>
            </w:pPr>
            <w:r w:rsidRPr="001552C7">
              <w:rPr>
                <w:sz w:val="20"/>
                <w:szCs w:val="20"/>
                <w:lang w:val="fr-CA"/>
              </w:rPr>
              <w:pict>
                <v:rect id="_x0000_i1090"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10587F" w:rsidRPr="003B3977" w:rsidRDefault="000C416A" w:rsidP="003B3977">
            <w:pPr>
              <w:rPr>
                <w:sz w:val="20"/>
                <w:szCs w:val="20"/>
              </w:rPr>
            </w:pPr>
            <w:r>
              <w:rPr>
                <w:sz w:val="20"/>
                <w:szCs w:val="20"/>
              </w:rPr>
              <w:t>21</w:t>
            </w:r>
            <w:r w:rsidR="0010587F" w:rsidRPr="003B3977">
              <w:rPr>
                <w:sz w:val="20"/>
                <w:szCs w:val="20"/>
              </w:rPr>
              <w:t>.0</w:t>
            </w:r>
            <w:r>
              <w:rPr>
                <w:sz w:val="20"/>
                <w:szCs w:val="20"/>
              </w:rPr>
              <w:t>8</w:t>
            </w:r>
            <w:r w:rsidR="0010587F" w:rsidRPr="003B3977">
              <w:rPr>
                <w:sz w:val="20"/>
                <w:szCs w:val="20"/>
              </w:rPr>
              <w:t>.201</w:t>
            </w:r>
            <w:r>
              <w:rPr>
                <w:sz w:val="20"/>
                <w:szCs w:val="20"/>
              </w:rPr>
              <w:t>3</w:t>
            </w:r>
          </w:p>
          <w:p w:rsidR="0010587F" w:rsidRPr="003B3977" w:rsidRDefault="0010587F" w:rsidP="003B3977">
            <w:pPr>
              <w:rPr>
                <w:sz w:val="20"/>
                <w:szCs w:val="20"/>
              </w:rPr>
            </w:pPr>
          </w:p>
          <w:p w:rsidR="0010587F" w:rsidRPr="003B3977" w:rsidRDefault="0010587F" w:rsidP="003B3977">
            <w:pPr>
              <w:rPr>
                <w:b/>
                <w:sz w:val="20"/>
                <w:szCs w:val="20"/>
              </w:rPr>
            </w:pPr>
            <w:r w:rsidRPr="003B3977">
              <w:rPr>
                <w:b/>
                <w:sz w:val="20"/>
                <w:szCs w:val="20"/>
              </w:rPr>
              <w:t>Her Majesty the Queen</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ab/>
              <w:t>v. (3</w:t>
            </w:r>
            <w:r w:rsidR="000C416A">
              <w:rPr>
                <w:b/>
                <w:sz w:val="20"/>
                <w:szCs w:val="20"/>
              </w:rPr>
              <w:t>53</w:t>
            </w:r>
            <w:r w:rsidRPr="003B3977">
              <w:rPr>
                <w:b/>
                <w:sz w:val="20"/>
                <w:szCs w:val="20"/>
              </w:rPr>
              <w:t>39)</w:t>
            </w:r>
          </w:p>
          <w:p w:rsidR="0010587F" w:rsidRPr="003B3977" w:rsidRDefault="0010587F" w:rsidP="003B3977">
            <w:pPr>
              <w:rPr>
                <w:b/>
                <w:sz w:val="20"/>
                <w:szCs w:val="20"/>
              </w:rPr>
            </w:pPr>
          </w:p>
          <w:p w:rsidR="0010587F" w:rsidRPr="000C416A" w:rsidRDefault="000C416A" w:rsidP="003B3977">
            <w:pPr>
              <w:rPr>
                <w:b/>
                <w:sz w:val="20"/>
                <w:szCs w:val="20"/>
              </w:rPr>
            </w:pPr>
            <w:r w:rsidRPr="000C416A">
              <w:rPr>
                <w:b/>
                <w:sz w:val="20"/>
                <w:szCs w:val="20"/>
              </w:rPr>
              <w:t>S</w:t>
            </w:r>
            <w:r w:rsidR="0010587F" w:rsidRPr="000C416A">
              <w:rPr>
                <w:b/>
                <w:sz w:val="20"/>
                <w:szCs w:val="20"/>
              </w:rPr>
              <w:t>e</w:t>
            </w:r>
            <w:r w:rsidRPr="000C416A">
              <w:rPr>
                <w:b/>
                <w:sz w:val="20"/>
                <w:szCs w:val="20"/>
              </w:rPr>
              <w:t xml:space="preserve">an </w:t>
            </w:r>
            <w:r w:rsidR="0010587F" w:rsidRPr="000C416A">
              <w:rPr>
                <w:b/>
                <w:sz w:val="20"/>
                <w:szCs w:val="20"/>
              </w:rPr>
              <w:t>S</w:t>
            </w:r>
            <w:r w:rsidRPr="000C416A">
              <w:rPr>
                <w:b/>
                <w:sz w:val="20"/>
                <w:szCs w:val="20"/>
              </w:rPr>
              <w:t>ummers</w:t>
            </w:r>
            <w:r w:rsidR="0010587F" w:rsidRPr="000C416A">
              <w:rPr>
                <w:b/>
                <w:sz w:val="20"/>
                <w:szCs w:val="20"/>
              </w:rPr>
              <w:t xml:space="preserve"> (Ont.)</w:t>
            </w:r>
          </w:p>
          <w:p w:rsidR="0010587F" w:rsidRPr="000C416A" w:rsidRDefault="0010587F" w:rsidP="003B3977">
            <w:pPr>
              <w:rPr>
                <w:sz w:val="20"/>
                <w:szCs w:val="20"/>
              </w:rPr>
            </w:pPr>
          </w:p>
          <w:p w:rsidR="0010587F" w:rsidRPr="003B3977" w:rsidRDefault="0010587F" w:rsidP="003B3977">
            <w:pPr>
              <w:rPr>
                <w:sz w:val="20"/>
                <w:szCs w:val="20"/>
              </w:rPr>
            </w:pPr>
            <w:r w:rsidRPr="003B3977">
              <w:rPr>
                <w:sz w:val="20"/>
                <w:szCs w:val="20"/>
              </w:rPr>
              <w:t>(</w:t>
            </w:r>
            <w:r w:rsidR="000C416A">
              <w:rPr>
                <w:sz w:val="20"/>
                <w:szCs w:val="20"/>
              </w:rPr>
              <w:t>By Leave</w:t>
            </w:r>
            <w:r w:rsidRPr="003B3977">
              <w:rPr>
                <w:sz w:val="20"/>
                <w:szCs w:val="20"/>
              </w:rPr>
              <w:t>)</w:t>
            </w:r>
          </w:p>
          <w:p w:rsidR="0010587F" w:rsidRPr="003B3977" w:rsidRDefault="0010587F" w:rsidP="003B3977">
            <w:pPr>
              <w:rPr>
                <w:sz w:val="20"/>
                <w:szCs w:val="20"/>
              </w:rPr>
            </w:pPr>
          </w:p>
          <w:p w:rsidR="0010587F" w:rsidRPr="003B3977" w:rsidRDefault="001552C7" w:rsidP="003B3977">
            <w:pPr>
              <w:rPr>
                <w:sz w:val="20"/>
                <w:szCs w:val="20"/>
              </w:rPr>
            </w:pPr>
            <w:r w:rsidRPr="001552C7">
              <w:rPr>
                <w:sz w:val="20"/>
                <w:szCs w:val="20"/>
                <w:lang w:val="fr-CA"/>
              </w:rPr>
              <w:pict>
                <v:rect id="_x0000_i1091" style="width:106.1pt;height:1pt" o:hrpct="500" o:hralign="center" o:hrstd="t" o:hrnoshade="t" o:hr="t" fillcolor="black [3213]" stroked="f"/>
              </w:pict>
            </w:r>
          </w:p>
        </w:tc>
      </w:tr>
      <w:tr w:rsidR="0010587F" w:rsidRPr="003B3977" w:rsidTr="0010587F">
        <w:trPr>
          <w:cantSplit/>
        </w:trPr>
        <w:tc>
          <w:tcPr>
            <w:tcW w:w="2206" w:type="pct"/>
            <w:tcMar>
              <w:left w:w="0" w:type="dxa"/>
              <w:right w:w="0" w:type="dxa"/>
            </w:tcMar>
          </w:tcPr>
          <w:p w:rsidR="0010587F" w:rsidRPr="003B3977" w:rsidRDefault="000C416A" w:rsidP="003B3977">
            <w:pPr>
              <w:rPr>
                <w:sz w:val="20"/>
                <w:szCs w:val="20"/>
              </w:rPr>
            </w:pPr>
            <w:r>
              <w:rPr>
                <w:sz w:val="20"/>
                <w:szCs w:val="20"/>
              </w:rPr>
              <w:t>22</w:t>
            </w:r>
            <w:r w:rsidR="0010587F" w:rsidRPr="003B3977">
              <w:rPr>
                <w:sz w:val="20"/>
                <w:szCs w:val="20"/>
              </w:rPr>
              <w:t>.0</w:t>
            </w:r>
            <w:r>
              <w:rPr>
                <w:sz w:val="20"/>
                <w:szCs w:val="20"/>
              </w:rPr>
              <w:t>8</w:t>
            </w:r>
            <w:r w:rsidR="0010587F" w:rsidRPr="003B3977">
              <w:rPr>
                <w:sz w:val="20"/>
                <w:szCs w:val="20"/>
              </w:rPr>
              <w:t>.201</w:t>
            </w:r>
            <w:r>
              <w:rPr>
                <w:sz w:val="20"/>
                <w:szCs w:val="20"/>
              </w:rPr>
              <w:t>3</w:t>
            </w:r>
          </w:p>
          <w:p w:rsidR="0010587F" w:rsidRPr="003B3977" w:rsidRDefault="0010587F" w:rsidP="003B3977">
            <w:pPr>
              <w:rPr>
                <w:sz w:val="20"/>
                <w:szCs w:val="20"/>
              </w:rPr>
            </w:pPr>
          </w:p>
          <w:p w:rsidR="0010587F" w:rsidRPr="003B3977" w:rsidRDefault="000C416A" w:rsidP="003B3977">
            <w:pPr>
              <w:rPr>
                <w:b/>
                <w:sz w:val="20"/>
                <w:szCs w:val="20"/>
              </w:rPr>
            </w:pPr>
            <w:r>
              <w:rPr>
                <w:b/>
                <w:sz w:val="20"/>
                <w:szCs w:val="20"/>
              </w:rPr>
              <w:t xml:space="preserve">Andrew Gordon </w:t>
            </w:r>
            <w:proofErr w:type="spellStart"/>
            <w:r>
              <w:rPr>
                <w:b/>
                <w:sz w:val="20"/>
                <w:szCs w:val="20"/>
              </w:rPr>
              <w:t>Wakeling</w:t>
            </w:r>
            <w:proofErr w:type="spellEnd"/>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ab/>
              <w:t>v. (3</w:t>
            </w:r>
            <w:r w:rsidR="000C416A">
              <w:rPr>
                <w:b/>
                <w:sz w:val="20"/>
                <w:szCs w:val="20"/>
              </w:rPr>
              <w:t>5072</w:t>
            </w:r>
            <w:r w:rsidRPr="003B3977">
              <w:rPr>
                <w:b/>
                <w:sz w:val="20"/>
                <w:szCs w:val="20"/>
              </w:rPr>
              <w:t>)</w:t>
            </w:r>
          </w:p>
          <w:p w:rsidR="0010587F" w:rsidRPr="003B3977" w:rsidRDefault="0010587F" w:rsidP="003B3977">
            <w:pPr>
              <w:rPr>
                <w:b/>
                <w:sz w:val="20"/>
                <w:szCs w:val="20"/>
              </w:rPr>
            </w:pPr>
          </w:p>
          <w:p w:rsidR="0010587F" w:rsidRPr="003B3977" w:rsidRDefault="000C416A" w:rsidP="003B3977">
            <w:pPr>
              <w:rPr>
                <w:b/>
                <w:sz w:val="20"/>
                <w:szCs w:val="20"/>
              </w:rPr>
            </w:pPr>
            <w:r>
              <w:rPr>
                <w:b/>
                <w:sz w:val="20"/>
                <w:szCs w:val="20"/>
              </w:rPr>
              <w:t xml:space="preserve">Attorney General of Canada on behalf of the United States of America et al. </w:t>
            </w:r>
            <w:r w:rsidR="0010587F" w:rsidRPr="003B3977">
              <w:rPr>
                <w:b/>
                <w:sz w:val="20"/>
                <w:szCs w:val="20"/>
              </w:rPr>
              <w:t>(</w:t>
            </w:r>
            <w:r>
              <w:rPr>
                <w:b/>
                <w:sz w:val="20"/>
                <w:szCs w:val="20"/>
              </w:rPr>
              <w:t>B.C</w:t>
            </w:r>
            <w:r w:rsidR="0010587F" w:rsidRPr="003B3977">
              <w:rPr>
                <w:b/>
                <w:sz w:val="20"/>
                <w:szCs w:val="20"/>
              </w:rPr>
              <w:t>.)</w:t>
            </w:r>
          </w:p>
          <w:p w:rsidR="0010587F" w:rsidRPr="003B3977" w:rsidRDefault="0010587F" w:rsidP="003B3977">
            <w:pPr>
              <w:rPr>
                <w:sz w:val="20"/>
                <w:szCs w:val="20"/>
              </w:rPr>
            </w:pPr>
          </w:p>
          <w:p w:rsidR="0010587F" w:rsidRPr="003B3977" w:rsidRDefault="0010587F" w:rsidP="003B3977">
            <w:pPr>
              <w:rPr>
                <w:sz w:val="20"/>
                <w:szCs w:val="20"/>
              </w:rPr>
            </w:pPr>
            <w:r w:rsidRPr="003B3977">
              <w:rPr>
                <w:sz w:val="20"/>
                <w:szCs w:val="20"/>
              </w:rPr>
              <w:t>(</w:t>
            </w:r>
            <w:r w:rsidR="000C416A">
              <w:rPr>
                <w:sz w:val="20"/>
                <w:szCs w:val="20"/>
              </w:rPr>
              <w:t>By Leave</w:t>
            </w:r>
            <w:r w:rsidRPr="003B3977">
              <w:rPr>
                <w:sz w:val="20"/>
                <w:szCs w:val="20"/>
              </w:rPr>
              <w:t>)</w:t>
            </w:r>
          </w:p>
          <w:p w:rsidR="0010587F" w:rsidRPr="003B3977" w:rsidRDefault="0010587F" w:rsidP="003B3977">
            <w:pPr>
              <w:rPr>
                <w:sz w:val="20"/>
                <w:szCs w:val="20"/>
              </w:rPr>
            </w:pPr>
          </w:p>
          <w:p w:rsidR="0010587F" w:rsidRPr="003B3977" w:rsidRDefault="001552C7" w:rsidP="003B3977">
            <w:pPr>
              <w:rPr>
                <w:sz w:val="20"/>
                <w:szCs w:val="20"/>
              </w:rPr>
            </w:pPr>
            <w:r w:rsidRPr="001552C7">
              <w:rPr>
                <w:sz w:val="20"/>
                <w:szCs w:val="20"/>
                <w:lang w:val="fr-CA"/>
              </w:rPr>
              <w:pict>
                <v:rect id="_x0000_i1092"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10587F" w:rsidRPr="003B3977" w:rsidRDefault="0010587F" w:rsidP="003B3977">
            <w:pPr>
              <w:rPr>
                <w:sz w:val="20"/>
                <w:szCs w:val="20"/>
              </w:rPr>
            </w:pPr>
            <w:r w:rsidRPr="003B3977">
              <w:rPr>
                <w:sz w:val="20"/>
                <w:szCs w:val="20"/>
              </w:rPr>
              <w:t>2</w:t>
            </w:r>
            <w:r w:rsidR="000C416A">
              <w:rPr>
                <w:sz w:val="20"/>
                <w:szCs w:val="20"/>
              </w:rPr>
              <w:t>2</w:t>
            </w:r>
            <w:r w:rsidRPr="003B3977">
              <w:rPr>
                <w:sz w:val="20"/>
                <w:szCs w:val="20"/>
              </w:rPr>
              <w:t>.0</w:t>
            </w:r>
            <w:r w:rsidR="000C416A">
              <w:rPr>
                <w:sz w:val="20"/>
                <w:szCs w:val="20"/>
              </w:rPr>
              <w:t>8</w:t>
            </w:r>
            <w:r w:rsidRPr="003B3977">
              <w:rPr>
                <w:sz w:val="20"/>
                <w:szCs w:val="20"/>
              </w:rPr>
              <w:t>.201</w:t>
            </w:r>
            <w:r w:rsidR="000C416A">
              <w:rPr>
                <w:sz w:val="20"/>
                <w:szCs w:val="20"/>
              </w:rPr>
              <w:t>3</w:t>
            </w:r>
          </w:p>
          <w:p w:rsidR="0010587F" w:rsidRPr="003B3977" w:rsidRDefault="0010587F" w:rsidP="003B3977">
            <w:pPr>
              <w:rPr>
                <w:sz w:val="20"/>
                <w:szCs w:val="20"/>
              </w:rPr>
            </w:pPr>
          </w:p>
          <w:p w:rsidR="0010587F" w:rsidRPr="003B3977" w:rsidRDefault="000C416A" w:rsidP="003B3977">
            <w:pPr>
              <w:rPr>
                <w:b/>
                <w:sz w:val="20"/>
                <w:szCs w:val="20"/>
              </w:rPr>
            </w:pPr>
            <w:r>
              <w:rPr>
                <w:b/>
                <w:sz w:val="20"/>
                <w:szCs w:val="20"/>
              </w:rPr>
              <w:t>Alvin Daniel Waite</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ab/>
              <w:t>v. (3</w:t>
            </w:r>
            <w:r w:rsidR="000C416A">
              <w:rPr>
                <w:b/>
                <w:sz w:val="20"/>
                <w:szCs w:val="20"/>
              </w:rPr>
              <w:t>54</w:t>
            </w:r>
            <w:r w:rsidRPr="003B3977">
              <w:rPr>
                <w:b/>
                <w:sz w:val="20"/>
                <w:szCs w:val="20"/>
              </w:rPr>
              <w:t>9</w:t>
            </w:r>
            <w:r w:rsidR="000C416A">
              <w:rPr>
                <w:b/>
                <w:sz w:val="20"/>
                <w:szCs w:val="20"/>
              </w:rPr>
              <w:t>9</w:t>
            </w:r>
            <w:r w:rsidRPr="003B3977">
              <w:rPr>
                <w:b/>
                <w:sz w:val="20"/>
                <w:szCs w:val="20"/>
              </w:rPr>
              <w:t>)</w:t>
            </w:r>
          </w:p>
          <w:p w:rsidR="0010587F" w:rsidRPr="003B3977" w:rsidRDefault="0010587F" w:rsidP="003B3977">
            <w:pPr>
              <w:rPr>
                <w:b/>
                <w:sz w:val="20"/>
                <w:szCs w:val="20"/>
              </w:rPr>
            </w:pPr>
          </w:p>
          <w:p w:rsidR="0010587F" w:rsidRPr="003B3977" w:rsidRDefault="000C416A" w:rsidP="003B3977">
            <w:pPr>
              <w:rPr>
                <w:b/>
                <w:sz w:val="20"/>
                <w:szCs w:val="20"/>
              </w:rPr>
            </w:pPr>
            <w:r w:rsidRPr="003B3977">
              <w:rPr>
                <w:b/>
                <w:sz w:val="20"/>
                <w:szCs w:val="20"/>
              </w:rPr>
              <w:t>Her Majesty the Quee</w:t>
            </w:r>
            <w:r>
              <w:rPr>
                <w:b/>
                <w:sz w:val="20"/>
                <w:szCs w:val="20"/>
              </w:rPr>
              <w:t>n</w:t>
            </w:r>
            <w:r w:rsidRPr="003B3977">
              <w:rPr>
                <w:b/>
                <w:sz w:val="20"/>
                <w:szCs w:val="20"/>
              </w:rPr>
              <w:t xml:space="preserve"> </w:t>
            </w:r>
            <w:r w:rsidR="0010587F" w:rsidRPr="003B3977">
              <w:rPr>
                <w:b/>
                <w:sz w:val="20"/>
                <w:szCs w:val="20"/>
              </w:rPr>
              <w:t>(</w:t>
            </w:r>
            <w:r>
              <w:rPr>
                <w:b/>
                <w:sz w:val="20"/>
                <w:szCs w:val="20"/>
              </w:rPr>
              <w:t>Alta</w:t>
            </w:r>
            <w:r w:rsidR="0010587F" w:rsidRPr="003B3977">
              <w:rPr>
                <w:b/>
                <w:sz w:val="20"/>
                <w:szCs w:val="20"/>
              </w:rPr>
              <w:t>.)</w:t>
            </w:r>
          </w:p>
          <w:p w:rsidR="0010587F" w:rsidRPr="003B3977" w:rsidRDefault="0010587F" w:rsidP="003B3977">
            <w:pPr>
              <w:rPr>
                <w:sz w:val="20"/>
                <w:szCs w:val="20"/>
              </w:rPr>
            </w:pPr>
          </w:p>
          <w:p w:rsidR="0010587F" w:rsidRPr="003B3977" w:rsidRDefault="0010587F" w:rsidP="003B3977">
            <w:pPr>
              <w:rPr>
                <w:sz w:val="20"/>
                <w:szCs w:val="20"/>
              </w:rPr>
            </w:pPr>
            <w:r w:rsidRPr="003B3977">
              <w:rPr>
                <w:sz w:val="20"/>
                <w:szCs w:val="20"/>
              </w:rPr>
              <w:t>(</w:t>
            </w:r>
            <w:r w:rsidR="000C416A">
              <w:rPr>
                <w:sz w:val="20"/>
                <w:szCs w:val="20"/>
              </w:rPr>
              <w:t>As of Right</w:t>
            </w:r>
            <w:r w:rsidRPr="003B3977">
              <w:rPr>
                <w:sz w:val="20"/>
                <w:szCs w:val="20"/>
              </w:rPr>
              <w:t>)</w:t>
            </w:r>
          </w:p>
          <w:p w:rsidR="0010587F" w:rsidRPr="003B3977" w:rsidRDefault="0010587F" w:rsidP="003B3977">
            <w:pPr>
              <w:rPr>
                <w:sz w:val="20"/>
                <w:szCs w:val="20"/>
              </w:rPr>
            </w:pPr>
          </w:p>
          <w:p w:rsidR="0010587F" w:rsidRPr="003B3977" w:rsidRDefault="001552C7" w:rsidP="003B3977">
            <w:pPr>
              <w:rPr>
                <w:sz w:val="20"/>
                <w:szCs w:val="20"/>
              </w:rPr>
            </w:pPr>
            <w:r w:rsidRPr="001552C7">
              <w:rPr>
                <w:sz w:val="20"/>
                <w:szCs w:val="20"/>
                <w:lang w:val="fr-CA"/>
              </w:rPr>
              <w:pict>
                <v:rect id="_x0000_i1093" style="width:106.1pt;height:1pt" o:hrpct="500" o:hralign="center" o:hrstd="t" o:hrnoshade="t" o:hr="t" fillcolor="black [3213]" stroked="f"/>
              </w:pict>
            </w:r>
          </w:p>
        </w:tc>
      </w:tr>
      <w:tr w:rsidR="0010587F" w:rsidRPr="003B3977" w:rsidTr="0010587F">
        <w:trPr>
          <w:cantSplit/>
        </w:trPr>
        <w:tc>
          <w:tcPr>
            <w:tcW w:w="2206" w:type="pct"/>
            <w:tcMar>
              <w:left w:w="0" w:type="dxa"/>
              <w:right w:w="0" w:type="dxa"/>
            </w:tcMar>
          </w:tcPr>
          <w:p w:rsidR="000C416A" w:rsidRDefault="000C416A" w:rsidP="003B3977">
            <w:pPr>
              <w:rPr>
                <w:sz w:val="20"/>
                <w:szCs w:val="20"/>
              </w:rPr>
            </w:pPr>
          </w:p>
          <w:p w:rsidR="0010587F" w:rsidRPr="003B3977" w:rsidRDefault="000C416A" w:rsidP="003B3977">
            <w:pPr>
              <w:rPr>
                <w:sz w:val="20"/>
                <w:szCs w:val="20"/>
              </w:rPr>
            </w:pPr>
            <w:r>
              <w:rPr>
                <w:sz w:val="20"/>
                <w:szCs w:val="20"/>
              </w:rPr>
              <w:t>23</w:t>
            </w:r>
            <w:r w:rsidR="0010587F" w:rsidRPr="003B3977">
              <w:rPr>
                <w:sz w:val="20"/>
                <w:szCs w:val="20"/>
              </w:rPr>
              <w:t>.0</w:t>
            </w:r>
            <w:r>
              <w:rPr>
                <w:sz w:val="20"/>
                <w:szCs w:val="20"/>
              </w:rPr>
              <w:t>8</w:t>
            </w:r>
            <w:r w:rsidR="0010587F" w:rsidRPr="003B3977">
              <w:rPr>
                <w:sz w:val="20"/>
                <w:szCs w:val="20"/>
              </w:rPr>
              <w:t>.201</w:t>
            </w:r>
            <w:r>
              <w:rPr>
                <w:sz w:val="20"/>
                <w:szCs w:val="20"/>
              </w:rPr>
              <w:t>3</w:t>
            </w:r>
          </w:p>
          <w:p w:rsidR="0010587F" w:rsidRPr="003B3977" w:rsidRDefault="0010587F" w:rsidP="003B3977">
            <w:pPr>
              <w:rPr>
                <w:sz w:val="20"/>
                <w:szCs w:val="20"/>
              </w:rPr>
            </w:pPr>
          </w:p>
          <w:p w:rsidR="0010587F" w:rsidRPr="003B3977" w:rsidRDefault="0010587F" w:rsidP="003B3977">
            <w:pPr>
              <w:rPr>
                <w:b/>
                <w:sz w:val="20"/>
                <w:szCs w:val="20"/>
              </w:rPr>
            </w:pPr>
            <w:r w:rsidRPr="003B3977">
              <w:rPr>
                <w:b/>
                <w:sz w:val="20"/>
                <w:szCs w:val="20"/>
              </w:rPr>
              <w:t>Her Majesty the Queen</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ab/>
              <w:t>v. (3</w:t>
            </w:r>
            <w:r w:rsidR="000C416A">
              <w:rPr>
                <w:b/>
                <w:sz w:val="20"/>
                <w:szCs w:val="20"/>
              </w:rPr>
              <w:t>5246</w:t>
            </w:r>
            <w:r w:rsidRPr="003B3977">
              <w:rPr>
                <w:b/>
                <w:sz w:val="20"/>
                <w:szCs w:val="20"/>
              </w:rPr>
              <w:t>)</w:t>
            </w:r>
          </w:p>
          <w:p w:rsidR="0010587F" w:rsidRPr="003B3977" w:rsidRDefault="0010587F" w:rsidP="003B3977">
            <w:pPr>
              <w:rPr>
                <w:b/>
                <w:sz w:val="20"/>
                <w:szCs w:val="20"/>
              </w:rPr>
            </w:pPr>
          </w:p>
          <w:p w:rsidR="0010587F" w:rsidRPr="003B3977" w:rsidRDefault="000C416A" w:rsidP="003B3977">
            <w:pPr>
              <w:rPr>
                <w:b/>
                <w:sz w:val="20"/>
                <w:szCs w:val="20"/>
              </w:rPr>
            </w:pPr>
            <w:r>
              <w:rPr>
                <w:b/>
                <w:sz w:val="20"/>
                <w:szCs w:val="20"/>
              </w:rPr>
              <w:t>F</w:t>
            </w:r>
            <w:r w:rsidR="0010587F" w:rsidRPr="003B3977">
              <w:rPr>
                <w:b/>
                <w:sz w:val="20"/>
                <w:szCs w:val="20"/>
              </w:rPr>
              <w:t>r</w:t>
            </w:r>
            <w:r>
              <w:rPr>
                <w:b/>
                <w:sz w:val="20"/>
                <w:szCs w:val="20"/>
              </w:rPr>
              <w:t>e</w:t>
            </w:r>
            <w:r w:rsidR="0010587F" w:rsidRPr="003B3977">
              <w:rPr>
                <w:b/>
                <w:sz w:val="20"/>
                <w:szCs w:val="20"/>
              </w:rPr>
              <w:t>d</w:t>
            </w:r>
            <w:r>
              <w:rPr>
                <w:b/>
                <w:sz w:val="20"/>
                <w:szCs w:val="20"/>
              </w:rPr>
              <w:t>erick Anders</w:t>
            </w:r>
            <w:r w:rsidR="0010587F" w:rsidRPr="003B3977">
              <w:rPr>
                <w:b/>
                <w:sz w:val="20"/>
                <w:szCs w:val="20"/>
              </w:rPr>
              <w:t>on (</w:t>
            </w:r>
            <w:r>
              <w:rPr>
                <w:b/>
                <w:sz w:val="20"/>
                <w:szCs w:val="20"/>
              </w:rPr>
              <w:t>N.L</w:t>
            </w:r>
            <w:r w:rsidR="0010587F" w:rsidRPr="003B3977">
              <w:rPr>
                <w:b/>
                <w:sz w:val="20"/>
                <w:szCs w:val="20"/>
              </w:rPr>
              <w:t>.)</w:t>
            </w:r>
          </w:p>
          <w:p w:rsidR="0010587F" w:rsidRPr="003B3977" w:rsidRDefault="0010587F" w:rsidP="003B3977">
            <w:pPr>
              <w:rPr>
                <w:sz w:val="20"/>
                <w:szCs w:val="20"/>
              </w:rPr>
            </w:pPr>
          </w:p>
          <w:p w:rsidR="0010587F" w:rsidRPr="003B3977" w:rsidRDefault="0010587F" w:rsidP="003B3977">
            <w:pPr>
              <w:rPr>
                <w:sz w:val="20"/>
                <w:szCs w:val="20"/>
              </w:rPr>
            </w:pPr>
            <w:r w:rsidRPr="003B3977">
              <w:rPr>
                <w:sz w:val="20"/>
                <w:szCs w:val="20"/>
              </w:rPr>
              <w:t>(</w:t>
            </w:r>
            <w:r w:rsidR="000C416A">
              <w:rPr>
                <w:sz w:val="20"/>
                <w:szCs w:val="20"/>
              </w:rPr>
              <w:t>By Leave</w:t>
            </w:r>
            <w:r w:rsidRPr="003B3977">
              <w:rPr>
                <w:sz w:val="20"/>
                <w:szCs w:val="20"/>
              </w:rPr>
              <w:t>)</w:t>
            </w:r>
          </w:p>
          <w:p w:rsidR="0010587F" w:rsidRPr="003B3977" w:rsidRDefault="0010587F" w:rsidP="003B3977">
            <w:pPr>
              <w:rPr>
                <w:sz w:val="20"/>
                <w:szCs w:val="20"/>
              </w:rPr>
            </w:pPr>
          </w:p>
          <w:p w:rsidR="0010587F" w:rsidRPr="003B3977" w:rsidRDefault="001552C7" w:rsidP="003B3977">
            <w:pPr>
              <w:rPr>
                <w:sz w:val="20"/>
                <w:szCs w:val="20"/>
              </w:rPr>
            </w:pPr>
            <w:r w:rsidRPr="001552C7">
              <w:rPr>
                <w:sz w:val="20"/>
                <w:szCs w:val="20"/>
                <w:lang w:val="fr-CA"/>
              </w:rPr>
              <w:pict>
                <v:rect id="_x0000_i1094"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10587F" w:rsidRPr="000C416A" w:rsidRDefault="000C416A" w:rsidP="0010587F">
            <w:pPr>
              <w:rPr>
                <w:sz w:val="20"/>
                <w:szCs w:val="20"/>
                <w:lang w:val="fr-CA"/>
              </w:rPr>
            </w:pPr>
            <w:r w:rsidRPr="000C416A">
              <w:rPr>
                <w:sz w:val="20"/>
                <w:szCs w:val="20"/>
                <w:lang w:val="fr-CA"/>
              </w:rPr>
              <w:t>27</w:t>
            </w:r>
            <w:r w:rsidR="0010587F" w:rsidRPr="000C416A">
              <w:rPr>
                <w:sz w:val="20"/>
                <w:szCs w:val="20"/>
                <w:lang w:val="fr-CA"/>
              </w:rPr>
              <w:t>.0</w:t>
            </w:r>
            <w:r w:rsidRPr="000C416A">
              <w:rPr>
                <w:sz w:val="20"/>
                <w:szCs w:val="20"/>
                <w:lang w:val="fr-CA"/>
              </w:rPr>
              <w:t>8</w:t>
            </w:r>
            <w:r w:rsidR="0010587F" w:rsidRPr="000C416A">
              <w:rPr>
                <w:sz w:val="20"/>
                <w:szCs w:val="20"/>
                <w:lang w:val="fr-CA"/>
              </w:rPr>
              <w:t>.201</w:t>
            </w:r>
            <w:r w:rsidRPr="000C416A">
              <w:rPr>
                <w:sz w:val="20"/>
                <w:szCs w:val="20"/>
                <w:lang w:val="fr-CA"/>
              </w:rPr>
              <w:t>3</w:t>
            </w:r>
          </w:p>
          <w:p w:rsidR="0010587F" w:rsidRPr="000C416A" w:rsidRDefault="0010587F" w:rsidP="0010587F">
            <w:pPr>
              <w:rPr>
                <w:sz w:val="20"/>
                <w:szCs w:val="20"/>
                <w:lang w:val="fr-CA"/>
              </w:rPr>
            </w:pPr>
          </w:p>
          <w:p w:rsidR="0010587F" w:rsidRPr="000C416A" w:rsidRDefault="000C416A" w:rsidP="0010587F">
            <w:pPr>
              <w:rPr>
                <w:b/>
                <w:sz w:val="20"/>
                <w:szCs w:val="20"/>
                <w:lang w:val="fr-CA"/>
              </w:rPr>
            </w:pPr>
            <w:r w:rsidRPr="000C416A">
              <w:rPr>
                <w:b/>
                <w:sz w:val="20"/>
                <w:szCs w:val="20"/>
                <w:lang w:val="fr-CA"/>
              </w:rPr>
              <w:t xml:space="preserve">Immeubles Jacques Robitaille </w:t>
            </w:r>
            <w:proofErr w:type="spellStart"/>
            <w:r w:rsidRPr="000C416A">
              <w:rPr>
                <w:b/>
                <w:sz w:val="20"/>
                <w:szCs w:val="20"/>
                <w:lang w:val="fr-CA"/>
              </w:rPr>
              <w:t>inc</w:t>
            </w:r>
            <w:proofErr w:type="spellEnd"/>
            <w:r w:rsidRPr="000C416A">
              <w:rPr>
                <w:b/>
                <w:sz w:val="20"/>
                <w:szCs w:val="20"/>
                <w:lang w:val="fr-CA"/>
              </w:rPr>
              <w:t>.</w:t>
            </w:r>
          </w:p>
          <w:p w:rsidR="0010587F" w:rsidRPr="000C416A" w:rsidRDefault="0010587F" w:rsidP="0010587F">
            <w:pPr>
              <w:rPr>
                <w:b/>
                <w:sz w:val="20"/>
                <w:szCs w:val="20"/>
                <w:lang w:val="fr-CA"/>
              </w:rPr>
            </w:pPr>
          </w:p>
          <w:p w:rsidR="0010587F" w:rsidRPr="000C416A" w:rsidRDefault="0010587F" w:rsidP="0010587F">
            <w:pPr>
              <w:rPr>
                <w:b/>
                <w:sz w:val="20"/>
                <w:szCs w:val="20"/>
                <w:lang w:val="fr-CA"/>
              </w:rPr>
            </w:pPr>
            <w:r w:rsidRPr="000C416A">
              <w:rPr>
                <w:b/>
                <w:sz w:val="20"/>
                <w:szCs w:val="20"/>
                <w:lang w:val="fr-CA"/>
              </w:rPr>
              <w:tab/>
            </w:r>
            <w:r w:rsidR="000C416A">
              <w:rPr>
                <w:b/>
                <w:sz w:val="20"/>
                <w:szCs w:val="20"/>
                <w:lang w:val="fr-CA"/>
              </w:rPr>
              <w:t>c</w:t>
            </w:r>
            <w:r w:rsidRPr="000C416A">
              <w:rPr>
                <w:b/>
                <w:sz w:val="20"/>
                <w:szCs w:val="20"/>
                <w:lang w:val="fr-CA"/>
              </w:rPr>
              <w:t>. (3</w:t>
            </w:r>
            <w:r w:rsidR="000C416A" w:rsidRPr="000C416A">
              <w:rPr>
                <w:b/>
                <w:sz w:val="20"/>
                <w:szCs w:val="20"/>
                <w:lang w:val="fr-CA"/>
              </w:rPr>
              <w:t>5295</w:t>
            </w:r>
            <w:r w:rsidRPr="000C416A">
              <w:rPr>
                <w:b/>
                <w:sz w:val="20"/>
                <w:szCs w:val="20"/>
                <w:lang w:val="fr-CA"/>
              </w:rPr>
              <w:t>)</w:t>
            </w:r>
          </w:p>
          <w:p w:rsidR="0010587F" w:rsidRPr="000C416A" w:rsidRDefault="0010587F" w:rsidP="0010587F">
            <w:pPr>
              <w:rPr>
                <w:b/>
                <w:sz w:val="20"/>
                <w:szCs w:val="20"/>
                <w:lang w:val="fr-CA"/>
              </w:rPr>
            </w:pPr>
          </w:p>
          <w:p w:rsidR="0010587F" w:rsidRPr="003B3977" w:rsidRDefault="000C416A" w:rsidP="0010587F">
            <w:pPr>
              <w:rPr>
                <w:b/>
                <w:sz w:val="20"/>
                <w:szCs w:val="20"/>
                <w:lang w:val="fr-CA"/>
              </w:rPr>
            </w:pPr>
            <w:r>
              <w:rPr>
                <w:b/>
                <w:sz w:val="20"/>
                <w:szCs w:val="20"/>
                <w:lang w:val="fr-CA"/>
              </w:rPr>
              <w:t>Ville d</w:t>
            </w:r>
            <w:r w:rsidR="0010587F" w:rsidRPr="003B3977">
              <w:rPr>
                <w:b/>
                <w:sz w:val="20"/>
                <w:szCs w:val="20"/>
                <w:lang w:val="fr-CA"/>
              </w:rPr>
              <w:t>e</w:t>
            </w:r>
            <w:r>
              <w:rPr>
                <w:b/>
                <w:sz w:val="20"/>
                <w:szCs w:val="20"/>
                <w:lang w:val="fr-CA"/>
              </w:rPr>
              <w:t xml:space="preserve"> Québec</w:t>
            </w:r>
            <w:r w:rsidR="0010587F" w:rsidRPr="003B3977">
              <w:rPr>
                <w:b/>
                <w:sz w:val="20"/>
                <w:szCs w:val="20"/>
                <w:lang w:val="fr-CA"/>
              </w:rPr>
              <w:t xml:space="preserve"> (</w:t>
            </w:r>
            <w:proofErr w:type="spellStart"/>
            <w:r>
              <w:rPr>
                <w:b/>
                <w:sz w:val="20"/>
                <w:szCs w:val="20"/>
                <w:lang w:val="fr-CA"/>
              </w:rPr>
              <w:t>Qc</w:t>
            </w:r>
            <w:proofErr w:type="spellEnd"/>
            <w:r w:rsidR="0010587F" w:rsidRPr="003B3977">
              <w:rPr>
                <w:b/>
                <w:sz w:val="20"/>
                <w:szCs w:val="20"/>
                <w:lang w:val="fr-CA"/>
              </w:rPr>
              <w:t>)</w:t>
            </w:r>
          </w:p>
          <w:p w:rsidR="0010587F" w:rsidRPr="003B3977" w:rsidRDefault="0010587F" w:rsidP="0010587F">
            <w:pPr>
              <w:rPr>
                <w:sz w:val="20"/>
                <w:szCs w:val="20"/>
                <w:lang w:val="fr-CA"/>
              </w:rPr>
            </w:pPr>
          </w:p>
          <w:p w:rsidR="0010587F" w:rsidRPr="00921D77" w:rsidRDefault="0010587F" w:rsidP="0010587F">
            <w:pPr>
              <w:rPr>
                <w:sz w:val="20"/>
                <w:szCs w:val="20"/>
                <w:lang w:val="fr-CA"/>
              </w:rPr>
            </w:pPr>
            <w:r w:rsidRPr="00921D77">
              <w:rPr>
                <w:sz w:val="20"/>
                <w:szCs w:val="20"/>
                <w:lang w:val="fr-CA"/>
              </w:rPr>
              <w:t>(A</w:t>
            </w:r>
            <w:r w:rsidR="000C416A" w:rsidRPr="00921D77">
              <w:rPr>
                <w:sz w:val="20"/>
                <w:szCs w:val="20"/>
                <w:lang w:val="fr-CA"/>
              </w:rPr>
              <w:t>utori</w:t>
            </w:r>
            <w:r w:rsidRPr="00921D77">
              <w:rPr>
                <w:sz w:val="20"/>
                <w:szCs w:val="20"/>
                <w:lang w:val="fr-CA"/>
              </w:rPr>
              <w:t>s</w:t>
            </w:r>
            <w:r w:rsidR="000C416A" w:rsidRPr="00921D77">
              <w:rPr>
                <w:sz w:val="20"/>
                <w:szCs w:val="20"/>
                <w:lang w:val="fr-CA"/>
              </w:rPr>
              <w:t>a</w:t>
            </w:r>
            <w:r w:rsidRPr="00921D77">
              <w:rPr>
                <w:sz w:val="20"/>
                <w:szCs w:val="20"/>
                <w:lang w:val="fr-CA"/>
              </w:rPr>
              <w:t>t</w:t>
            </w:r>
            <w:r w:rsidR="000C416A" w:rsidRPr="00921D77">
              <w:rPr>
                <w:sz w:val="20"/>
                <w:szCs w:val="20"/>
                <w:lang w:val="fr-CA"/>
              </w:rPr>
              <w:t>ion</w:t>
            </w:r>
            <w:r w:rsidRPr="00921D77">
              <w:rPr>
                <w:sz w:val="20"/>
                <w:szCs w:val="20"/>
                <w:lang w:val="fr-CA"/>
              </w:rPr>
              <w:t>)</w:t>
            </w:r>
          </w:p>
          <w:p w:rsidR="0010587F" w:rsidRPr="00921D77" w:rsidRDefault="0010587F" w:rsidP="0010587F">
            <w:pPr>
              <w:rPr>
                <w:sz w:val="20"/>
                <w:szCs w:val="20"/>
                <w:lang w:val="fr-CA"/>
              </w:rPr>
            </w:pPr>
          </w:p>
          <w:p w:rsidR="0010587F" w:rsidRPr="003B3977" w:rsidRDefault="001552C7" w:rsidP="0010587F">
            <w:pPr>
              <w:rPr>
                <w:sz w:val="20"/>
                <w:szCs w:val="20"/>
              </w:rPr>
            </w:pPr>
            <w:r w:rsidRPr="001552C7">
              <w:rPr>
                <w:sz w:val="20"/>
                <w:szCs w:val="20"/>
                <w:lang w:val="fr-CA"/>
              </w:rPr>
              <w:pict>
                <v:rect id="_x0000_i1095" style="width:106.1pt;height:1pt" o:hrpct="500" o:hralign="center" o:hrstd="t" o:hrnoshade="t" o:hr="t" fillcolor="black [3213]" stroked="f"/>
              </w:pict>
            </w:r>
          </w:p>
        </w:tc>
      </w:tr>
      <w:tr w:rsidR="0010587F" w:rsidRPr="003B3977" w:rsidTr="0010587F">
        <w:trPr>
          <w:cantSplit/>
        </w:trPr>
        <w:tc>
          <w:tcPr>
            <w:tcW w:w="2206" w:type="pct"/>
            <w:tcMar>
              <w:left w:w="0" w:type="dxa"/>
              <w:right w:w="0" w:type="dxa"/>
            </w:tcMar>
          </w:tcPr>
          <w:p w:rsidR="000C416A" w:rsidRDefault="000C416A" w:rsidP="0010587F">
            <w:pPr>
              <w:rPr>
                <w:sz w:val="20"/>
                <w:szCs w:val="20"/>
              </w:rPr>
            </w:pPr>
          </w:p>
          <w:p w:rsidR="0010587F" w:rsidRPr="003B3977" w:rsidRDefault="000C416A" w:rsidP="0010587F">
            <w:pPr>
              <w:rPr>
                <w:sz w:val="20"/>
                <w:szCs w:val="20"/>
              </w:rPr>
            </w:pPr>
            <w:r>
              <w:rPr>
                <w:sz w:val="20"/>
                <w:szCs w:val="20"/>
              </w:rPr>
              <w:t>29</w:t>
            </w:r>
            <w:r w:rsidR="0010587F" w:rsidRPr="003B3977">
              <w:rPr>
                <w:sz w:val="20"/>
                <w:szCs w:val="20"/>
              </w:rPr>
              <w:t>.0</w:t>
            </w:r>
            <w:r>
              <w:rPr>
                <w:sz w:val="20"/>
                <w:szCs w:val="20"/>
              </w:rPr>
              <w:t>8</w:t>
            </w:r>
            <w:r w:rsidR="0010587F" w:rsidRPr="003B3977">
              <w:rPr>
                <w:sz w:val="20"/>
                <w:szCs w:val="20"/>
              </w:rPr>
              <w:t>.201</w:t>
            </w:r>
            <w:r>
              <w:rPr>
                <w:sz w:val="20"/>
                <w:szCs w:val="20"/>
              </w:rPr>
              <w:t>3</w:t>
            </w:r>
          </w:p>
          <w:p w:rsidR="0010587F" w:rsidRPr="003B3977" w:rsidRDefault="0010587F" w:rsidP="0010587F">
            <w:pPr>
              <w:rPr>
                <w:sz w:val="20"/>
                <w:szCs w:val="20"/>
              </w:rPr>
            </w:pPr>
          </w:p>
          <w:p w:rsidR="0010587F" w:rsidRPr="003B3977" w:rsidRDefault="000C416A" w:rsidP="0010587F">
            <w:pPr>
              <w:rPr>
                <w:b/>
                <w:sz w:val="20"/>
                <w:szCs w:val="20"/>
              </w:rPr>
            </w:pPr>
            <w:r>
              <w:rPr>
                <w:b/>
                <w:sz w:val="20"/>
                <w:szCs w:val="20"/>
              </w:rPr>
              <w:t>K</w:t>
            </w:r>
            <w:r w:rsidR="0010587F" w:rsidRPr="003B3977">
              <w:rPr>
                <w:b/>
                <w:sz w:val="20"/>
                <w:szCs w:val="20"/>
              </w:rPr>
              <w:t>e</w:t>
            </w:r>
            <w:r>
              <w:rPr>
                <w:b/>
                <w:sz w:val="20"/>
                <w:szCs w:val="20"/>
              </w:rPr>
              <w:t xml:space="preserve">vin </w:t>
            </w:r>
            <w:proofErr w:type="spellStart"/>
            <w:r>
              <w:rPr>
                <w:b/>
                <w:sz w:val="20"/>
                <w:szCs w:val="20"/>
              </w:rPr>
              <w:t>F</w:t>
            </w:r>
            <w:r w:rsidR="0010587F" w:rsidRPr="003B3977">
              <w:rPr>
                <w:b/>
                <w:sz w:val="20"/>
                <w:szCs w:val="20"/>
              </w:rPr>
              <w:t>ea</w:t>
            </w:r>
            <w:r>
              <w:rPr>
                <w:b/>
                <w:sz w:val="20"/>
                <w:szCs w:val="20"/>
              </w:rPr>
              <w:t>r</w:t>
            </w:r>
            <w:r w:rsidR="0010587F" w:rsidRPr="003B3977">
              <w:rPr>
                <w:b/>
                <w:sz w:val="20"/>
                <w:szCs w:val="20"/>
              </w:rPr>
              <w:t>on</w:t>
            </w:r>
            <w:proofErr w:type="spellEnd"/>
          </w:p>
          <w:p w:rsidR="0010587F" w:rsidRPr="003B3977" w:rsidRDefault="0010587F" w:rsidP="0010587F">
            <w:pPr>
              <w:rPr>
                <w:b/>
                <w:sz w:val="20"/>
                <w:szCs w:val="20"/>
              </w:rPr>
            </w:pPr>
          </w:p>
          <w:p w:rsidR="0010587F" w:rsidRPr="003B3977" w:rsidRDefault="0010587F" w:rsidP="0010587F">
            <w:pPr>
              <w:rPr>
                <w:b/>
                <w:sz w:val="20"/>
                <w:szCs w:val="20"/>
              </w:rPr>
            </w:pPr>
            <w:r w:rsidRPr="003B3977">
              <w:rPr>
                <w:b/>
                <w:sz w:val="20"/>
                <w:szCs w:val="20"/>
              </w:rPr>
              <w:tab/>
              <w:t>v. (3</w:t>
            </w:r>
            <w:r w:rsidR="000C416A">
              <w:rPr>
                <w:b/>
                <w:sz w:val="20"/>
                <w:szCs w:val="20"/>
              </w:rPr>
              <w:t>52</w:t>
            </w:r>
            <w:r w:rsidRPr="003B3977">
              <w:rPr>
                <w:b/>
                <w:sz w:val="20"/>
                <w:szCs w:val="20"/>
              </w:rPr>
              <w:t>9</w:t>
            </w:r>
            <w:r w:rsidR="000C416A">
              <w:rPr>
                <w:b/>
                <w:sz w:val="20"/>
                <w:szCs w:val="20"/>
              </w:rPr>
              <w:t>8</w:t>
            </w:r>
            <w:r w:rsidRPr="003B3977">
              <w:rPr>
                <w:b/>
                <w:sz w:val="20"/>
                <w:szCs w:val="20"/>
              </w:rPr>
              <w:t>)</w:t>
            </w:r>
          </w:p>
          <w:p w:rsidR="0010587F" w:rsidRPr="003B3977" w:rsidRDefault="0010587F" w:rsidP="0010587F">
            <w:pPr>
              <w:rPr>
                <w:b/>
                <w:sz w:val="20"/>
                <w:szCs w:val="20"/>
              </w:rPr>
            </w:pPr>
          </w:p>
          <w:p w:rsidR="0010587F" w:rsidRPr="003B3977" w:rsidRDefault="0010587F" w:rsidP="0010587F">
            <w:pPr>
              <w:rPr>
                <w:b/>
                <w:sz w:val="20"/>
                <w:szCs w:val="20"/>
              </w:rPr>
            </w:pPr>
            <w:r w:rsidRPr="003B3977">
              <w:rPr>
                <w:b/>
                <w:sz w:val="20"/>
                <w:szCs w:val="20"/>
              </w:rPr>
              <w:t>Her Majesty the Queen (</w:t>
            </w:r>
            <w:r w:rsidR="000C416A">
              <w:rPr>
                <w:b/>
                <w:sz w:val="20"/>
                <w:szCs w:val="20"/>
              </w:rPr>
              <w:t>On</w:t>
            </w:r>
            <w:r w:rsidRPr="003B3977">
              <w:rPr>
                <w:b/>
                <w:sz w:val="20"/>
                <w:szCs w:val="20"/>
              </w:rPr>
              <w:t>t.)</w:t>
            </w:r>
          </w:p>
          <w:p w:rsidR="0010587F" w:rsidRPr="003B3977" w:rsidRDefault="0010587F" w:rsidP="0010587F">
            <w:pPr>
              <w:rPr>
                <w:sz w:val="20"/>
                <w:szCs w:val="20"/>
              </w:rPr>
            </w:pPr>
          </w:p>
          <w:p w:rsidR="0010587F" w:rsidRPr="003B3977" w:rsidRDefault="0010587F" w:rsidP="0010587F">
            <w:pPr>
              <w:rPr>
                <w:sz w:val="20"/>
                <w:szCs w:val="20"/>
              </w:rPr>
            </w:pPr>
            <w:r w:rsidRPr="003B3977">
              <w:rPr>
                <w:sz w:val="20"/>
                <w:szCs w:val="20"/>
              </w:rPr>
              <w:t>(</w:t>
            </w:r>
            <w:r w:rsidR="000C416A">
              <w:rPr>
                <w:sz w:val="20"/>
                <w:szCs w:val="20"/>
              </w:rPr>
              <w:t>By Leave</w:t>
            </w:r>
            <w:r w:rsidRPr="003B3977">
              <w:rPr>
                <w:sz w:val="20"/>
                <w:szCs w:val="20"/>
              </w:rPr>
              <w:t>)</w:t>
            </w:r>
          </w:p>
          <w:p w:rsidR="0010587F" w:rsidRPr="003B3977" w:rsidRDefault="0010587F" w:rsidP="0010587F">
            <w:pPr>
              <w:rPr>
                <w:sz w:val="20"/>
                <w:szCs w:val="20"/>
              </w:rPr>
            </w:pPr>
          </w:p>
          <w:p w:rsidR="0010587F" w:rsidRPr="003B3977" w:rsidRDefault="001552C7" w:rsidP="0010587F">
            <w:pPr>
              <w:rPr>
                <w:sz w:val="20"/>
                <w:szCs w:val="20"/>
              </w:rPr>
            </w:pPr>
            <w:r w:rsidRPr="001552C7">
              <w:rPr>
                <w:sz w:val="20"/>
                <w:szCs w:val="20"/>
                <w:lang w:val="fr-CA"/>
              </w:rPr>
              <w:pict>
                <v:rect id="_x0000_i1096"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987F8C" w:rsidRPr="00987F8C" w:rsidRDefault="00987F8C" w:rsidP="00987F8C">
            <w:pPr>
              <w:rPr>
                <w:sz w:val="20"/>
                <w:szCs w:val="20"/>
                <w:lang w:val="fr-CA"/>
              </w:rPr>
            </w:pPr>
            <w:r w:rsidRPr="00987F8C">
              <w:rPr>
                <w:sz w:val="20"/>
                <w:szCs w:val="20"/>
                <w:lang w:val="fr-CA"/>
              </w:rPr>
              <w:t>30.08.2013</w:t>
            </w:r>
          </w:p>
          <w:p w:rsidR="00987F8C" w:rsidRPr="00987F8C" w:rsidRDefault="00987F8C" w:rsidP="00987F8C">
            <w:pPr>
              <w:rPr>
                <w:sz w:val="20"/>
                <w:szCs w:val="20"/>
                <w:lang w:val="fr-CA"/>
              </w:rPr>
            </w:pPr>
          </w:p>
          <w:p w:rsidR="00987F8C" w:rsidRPr="00987F8C" w:rsidRDefault="00987F8C" w:rsidP="00987F8C">
            <w:pPr>
              <w:rPr>
                <w:b/>
                <w:sz w:val="20"/>
                <w:szCs w:val="20"/>
                <w:lang w:val="fr-CA"/>
              </w:rPr>
            </w:pPr>
            <w:proofErr w:type="spellStart"/>
            <w:r w:rsidRPr="00987F8C">
              <w:rPr>
                <w:b/>
                <w:sz w:val="20"/>
                <w:szCs w:val="20"/>
                <w:lang w:val="fr-CA"/>
              </w:rPr>
              <w:t>Tervita</w:t>
            </w:r>
            <w:proofErr w:type="spellEnd"/>
            <w:r w:rsidRPr="00987F8C">
              <w:rPr>
                <w:b/>
                <w:sz w:val="20"/>
                <w:szCs w:val="20"/>
                <w:lang w:val="fr-CA"/>
              </w:rPr>
              <w:t xml:space="preserve"> Corporation et al.</w:t>
            </w:r>
          </w:p>
          <w:p w:rsidR="00987F8C" w:rsidRPr="00987F8C" w:rsidRDefault="00987F8C" w:rsidP="00987F8C">
            <w:pPr>
              <w:rPr>
                <w:b/>
                <w:sz w:val="20"/>
                <w:szCs w:val="20"/>
                <w:lang w:val="fr-CA"/>
              </w:rPr>
            </w:pPr>
          </w:p>
          <w:p w:rsidR="00987F8C" w:rsidRPr="00987F8C" w:rsidRDefault="00987F8C" w:rsidP="00987F8C">
            <w:pPr>
              <w:rPr>
                <w:b/>
                <w:sz w:val="20"/>
                <w:szCs w:val="20"/>
                <w:lang w:val="fr-CA"/>
              </w:rPr>
            </w:pPr>
            <w:r w:rsidRPr="00987F8C">
              <w:rPr>
                <w:b/>
                <w:sz w:val="20"/>
                <w:szCs w:val="20"/>
                <w:lang w:val="fr-CA"/>
              </w:rPr>
              <w:tab/>
              <w:t>v. (35314)</w:t>
            </w:r>
          </w:p>
          <w:p w:rsidR="00987F8C" w:rsidRPr="00987F8C" w:rsidRDefault="00987F8C" w:rsidP="00987F8C">
            <w:pPr>
              <w:rPr>
                <w:b/>
                <w:sz w:val="20"/>
                <w:szCs w:val="20"/>
                <w:lang w:val="fr-CA"/>
              </w:rPr>
            </w:pPr>
          </w:p>
          <w:p w:rsidR="00987F8C" w:rsidRPr="000C416A" w:rsidRDefault="00987F8C" w:rsidP="00987F8C">
            <w:pPr>
              <w:rPr>
                <w:b/>
                <w:sz w:val="20"/>
                <w:szCs w:val="20"/>
              </w:rPr>
            </w:pPr>
            <w:r>
              <w:rPr>
                <w:b/>
                <w:sz w:val="20"/>
                <w:szCs w:val="20"/>
              </w:rPr>
              <w:t>Co</w:t>
            </w:r>
            <w:r w:rsidRPr="000C416A">
              <w:rPr>
                <w:b/>
                <w:sz w:val="20"/>
                <w:szCs w:val="20"/>
              </w:rPr>
              <w:t>mm</w:t>
            </w:r>
            <w:r>
              <w:rPr>
                <w:b/>
                <w:sz w:val="20"/>
                <w:szCs w:val="20"/>
              </w:rPr>
              <w:t>ission</w:t>
            </w:r>
            <w:r w:rsidRPr="000C416A">
              <w:rPr>
                <w:b/>
                <w:sz w:val="20"/>
                <w:szCs w:val="20"/>
              </w:rPr>
              <w:t>er</w:t>
            </w:r>
            <w:r>
              <w:rPr>
                <w:b/>
                <w:sz w:val="20"/>
                <w:szCs w:val="20"/>
              </w:rPr>
              <w:t xml:space="preserve"> of Competition</w:t>
            </w:r>
            <w:r w:rsidRPr="000C416A">
              <w:rPr>
                <w:b/>
                <w:sz w:val="20"/>
                <w:szCs w:val="20"/>
              </w:rPr>
              <w:t xml:space="preserve"> (</w:t>
            </w:r>
            <w:r>
              <w:rPr>
                <w:b/>
                <w:sz w:val="20"/>
                <w:szCs w:val="20"/>
              </w:rPr>
              <w:t>F.C</w:t>
            </w:r>
            <w:r w:rsidRPr="000C416A">
              <w:rPr>
                <w:b/>
                <w:sz w:val="20"/>
                <w:szCs w:val="20"/>
              </w:rPr>
              <w:t>.)</w:t>
            </w:r>
          </w:p>
          <w:p w:rsidR="00987F8C" w:rsidRPr="000C416A" w:rsidRDefault="00987F8C" w:rsidP="00987F8C">
            <w:pPr>
              <w:rPr>
                <w:sz w:val="20"/>
                <w:szCs w:val="20"/>
              </w:rPr>
            </w:pPr>
          </w:p>
          <w:p w:rsidR="00987F8C" w:rsidRPr="003B3977" w:rsidRDefault="00987F8C" w:rsidP="00987F8C">
            <w:pPr>
              <w:rPr>
                <w:sz w:val="20"/>
                <w:szCs w:val="20"/>
              </w:rPr>
            </w:pPr>
            <w:r w:rsidRPr="003B3977">
              <w:rPr>
                <w:sz w:val="20"/>
                <w:szCs w:val="20"/>
              </w:rPr>
              <w:t>(</w:t>
            </w:r>
            <w:r>
              <w:rPr>
                <w:sz w:val="20"/>
                <w:szCs w:val="20"/>
              </w:rPr>
              <w:t>By Leave</w:t>
            </w:r>
            <w:r w:rsidRPr="003B3977">
              <w:rPr>
                <w:sz w:val="20"/>
                <w:szCs w:val="20"/>
              </w:rPr>
              <w:t>)</w:t>
            </w:r>
          </w:p>
          <w:p w:rsidR="00987F8C" w:rsidRPr="003B3977" w:rsidRDefault="00987F8C" w:rsidP="00987F8C">
            <w:pPr>
              <w:rPr>
                <w:sz w:val="20"/>
                <w:szCs w:val="20"/>
              </w:rPr>
            </w:pPr>
          </w:p>
          <w:p w:rsidR="0010587F" w:rsidRPr="003B3977" w:rsidRDefault="001552C7" w:rsidP="00987F8C">
            <w:pPr>
              <w:rPr>
                <w:sz w:val="20"/>
                <w:szCs w:val="20"/>
              </w:rPr>
            </w:pPr>
            <w:r w:rsidRPr="001552C7">
              <w:rPr>
                <w:sz w:val="20"/>
                <w:szCs w:val="20"/>
                <w:lang w:val="fr-CA"/>
              </w:rPr>
              <w:pict>
                <v:rect id="_x0000_i1097" style="width:106.1pt;height:1pt" o:hrpct="500" o:hralign="center" o:hrstd="t" o:hrnoshade="t" o:hr="t" fillcolor="black [3213]" stroked="f"/>
              </w:pict>
            </w: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36"/>
          <w:headerReference w:type="default" r:id="rId37"/>
          <w:footerReference w:type="even" r:id="rId38"/>
          <w:footerReference w:type="default" r:id="rId39"/>
          <w:headerReference w:type="first" r:id="rId40"/>
          <w:footerReference w:type="first" r:id="rId41"/>
          <w:pgSz w:w="12240" w:h="15840"/>
          <w:pgMar w:top="720" w:right="965" w:bottom="1080" w:left="1656" w:header="720" w:footer="965" w:gutter="0"/>
          <w:cols w:space="720"/>
          <w:titlePg/>
          <w:docGrid w:linePitch="326"/>
        </w:sectPr>
      </w:pPr>
    </w:p>
    <w:p w:rsidR="0081610A" w:rsidRPr="002E0C7E" w:rsidRDefault="001552C7" w:rsidP="0081610A">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81610A"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81610A" w:rsidRPr="002E0C7E">
        <w:rPr>
          <w:rFonts w:asciiTheme="minorHAnsi" w:hAnsiTheme="minorHAnsi" w:cstheme="minorHAnsi"/>
          <w:b/>
          <w:szCs w:val="24"/>
        </w:rPr>
        <w:t xml:space="preserve">SUPREME COURT OF CANADA SCHEDULE / </w:t>
      </w:r>
      <w:r w:rsidR="0081610A" w:rsidRPr="00743E53">
        <w:rPr>
          <w:rFonts w:asciiTheme="minorHAnsi" w:hAnsiTheme="minorHAnsi" w:cstheme="minorHAnsi"/>
          <w:b/>
          <w:szCs w:val="24"/>
          <w:lang w:val="fr-CA"/>
        </w:rPr>
        <w:t>CALENDRIER DE LA COUR SUPR</w:t>
      </w:r>
      <w:r w:rsidR="0081610A">
        <w:rPr>
          <w:rFonts w:asciiTheme="minorHAnsi" w:hAnsiTheme="minorHAnsi" w:cstheme="minorHAnsi"/>
          <w:b/>
          <w:szCs w:val="24"/>
          <w:lang w:val="fr-CA"/>
        </w:rPr>
        <w:t>Ê</w:t>
      </w:r>
      <w:r w:rsidR="0081610A" w:rsidRPr="00743E53">
        <w:rPr>
          <w:rFonts w:asciiTheme="minorHAnsi" w:hAnsiTheme="minorHAnsi" w:cstheme="minorHAnsi"/>
          <w:b/>
          <w:szCs w:val="24"/>
          <w:lang w:val="fr-CA"/>
        </w:rPr>
        <w:t>ME</w:t>
      </w:r>
    </w:p>
    <w:p w:rsidR="0081610A" w:rsidRPr="002E0C7E" w:rsidRDefault="0081610A" w:rsidP="0081610A">
      <w:pPr>
        <w:widowControl w:val="0"/>
        <w:spacing w:line="180" w:lineRule="auto"/>
        <w:rPr>
          <w:rFonts w:asciiTheme="minorHAnsi" w:hAnsiTheme="minorHAnsi" w:cstheme="minorHAnsi"/>
          <w:szCs w:val="24"/>
        </w:rPr>
      </w:pPr>
    </w:p>
    <w:p w:rsidR="0081610A" w:rsidRPr="002E0C7E" w:rsidRDefault="0081610A" w:rsidP="0081610A">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3</w:t>
      </w:r>
      <w:r w:rsidRPr="002E0C7E">
        <w:rPr>
          <w:rFonts w:ascii="Arial" w:hAnsi="Arial"/>
          <w:i/>
          <w:sz w:val="36"/>
        </w:rPr>
        <w:t xml:space="preserve"> -</w:t>
      </w:r>
      <w:r w:rsidRPr="002E0C7E">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1610A" w:rsidRPr="002E0C7E" w:rsidTr="00214974">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214974">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214974">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214974">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214974">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214974">
            <w:pPr>
              <w:widowControl w:val="0"/>
              <w:jc w:val="center"/>
              <w:rPr>
                <w:rFonts w:ascii="Arial" w:hAnsi="Arial"/>
                <w:sz w:val="14"/>
              </w:rPr>
            </w:pPr>
            <w:r w:rsidRPr="002E0C7E">
              <w:rPr>
                <w:rFonts w:ascii="Arial" w:hAnsi="Arial"/>
                <w:b/>
                <w:sz w:val="14"/>
              </w:rPr>
              <w:t>DECEMBER - DÉCEMBRE</w:t>
            </w:r>
          </w:p>
        </w:tc>
      </w:tr>
      <w:tr w:rsidR="0081610A" w:rsidRPr="002E0C7E" w:rsidTr="00214974">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r w:rsidRPr="002E0C7E">
              <w:rPr>
                <w:rFonts w:ascii="Arial" w:hAnsi="Arial"/>
                <w:sz w:val="14"/>
              </w:rPr>
              <w:t>S</w:t>
            </w:r>
          </w:p>
          <w:p w:rsidR="0081610A" w:rsidRPr="002E0C7E" w:rsidRDefault="0081610A" w:rsidP="00214974">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r w:rsidRPr="002E0C7E">
              <w:rPr>
                <w:rFonts w:ascii="Arial" w:hAnsi="Arial"/>
                <w:sz w:val="14"/>
              </w:rPr>
              <w:t>M</w:t>
            </w:r>
          </w:p>
          <w:p w:rsidR="0081610A" w:rsidRPr="002E0C7E" w:rsidRDefault="0081610A" w:rsidP="00214974">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r w:rsidRPr="002E0C7E">
              <w:rPr>
                <w:rFonts w:ascii="Arial" w:hAnsi="Arial"/>
                <w:sz w:val="14"/>
              </w:rPr>
              <w:t>T</w:t>
            </w:r>
          </w:p>
          <w:p w:rsidR="0081610A" w:rsidRPr="002E0C7E" w:rsidRDefault="0081610A" w:rsidP="00214974">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r w:rsidRPr="002E0C7E">
              <w:rPr>
                <w:rFonts w:ascii="Arial" w:hAnsi="Arial"/>
                <w:sz w:val="14"/>
              </w:rPr>
              <w:t>W</w:t>
            </w:r>
          </w:p>
          <w:p w:rsidR="0081610A" w:rsidRPr="002E0C7E" w:rsidRDefault="0081610A" w:rsidP="00214974">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r w:rsidRPr="002E0C7E">
              <w:rPr>
                <w:rFonts w:ascii="Arial" w:hAnsi="Arial"/>
                <w:sz w:val="14"/>
              </w:rPr>
              <w:t>T</w:t>
            </w:r>
          </w:p>
          <w:p w:rsidR="0081610A" w:rsidRPr="002E0C7E" w:rsidRDefault="0081610A" w:rsidP="00214974">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r w:rsidRPr="002E0C7E">
              <w:rPr>
                <w:rFonts w:ascii="Arial" w:hAnsi="Arial"/>
                <w:sz w:val="14"/>
              </w:rPr>
              <w:t>F</w:t>
            </w:r>
          </w:p>
          <w:p w:rsidR="0081610A" w:rsidRPr="002E0C7E" w:rsidRDefault="0081610A" w:rsidP="00214974">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r w:rsidRPr="002E0C7E">
              <w:rPr>
                <w:rFonts w:ascii="Arial" w:hAnsi="Arial"/>
                <w:sz w:val="14"/>
              </w:rPr>
              <w:t>S</w:t>
            </w:r>
          </w:p>
          <w:p w:rsidR="0081610A" w:rsidRPr="002E0C7E" w:rsidRDefault="0081610A" w:rsidP="00214974">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r w:rsidRPr="002E0C7E">
              <w:rPr>
                <w:rFonts w:ascii="Arial" w:hAnsi="Arial"/>
                <w:sz w:val="14"/>
              </w:rPr>
              <w:t>S</w:t>
            </w:r>
          </w:p>
          <w:p w:rsidR="0081610A" w:rsidRPr="002E0C7E" w:rsidRDefault="0081610A" w:rsidP="00214974">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r w:rsidRPr="002E0C7E">
              <w:rPr>
                <w:rFonts w:ascii="Arial" w:hAnsi="Arial"/>
                <w:sz w:val="14"/>
              </w:rPr>
              <w:t>M</w:t>
            </w:r>
          </w:p>
          <w:p w:rsidR="0081610A" w:rsidRPr="002E0C7E" w:rsidRDefault="0081610A" w:rsidP="00214974">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r w:rsidRPr="002E0C7E">
              <w:rPr>
                <w:rFonts w:ascii="Arial" w:hAnsi="Arial"/>
                <w:sz w:val="14"/>
              </w:rPr>
              <w:t>T</w:t>
            </w:r>
          </w:p>
          <w:p w:rsidR="0081610A" w:rsidRPr="002E0C7E" w:rsidRDefault="0081610A" w:rsidP="00214974">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r w:rsidRPr="002E0C7E">
              <w:rPr>
                <w:rFonts w:ascii="Arial" w:hAnsi="Arial"/>
                <w:sz w:val="14"/>
              </w:rPr>
              <w:t>W</w:t>
            </w:r>
          </w:p>
          <w:p w:rsidR="0081610A" w:rsidRPr="002E0C7E" w:rsidRDefault="0081610A" w:rsidP="00214974">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r w:rsidRPr="002E0C7E">
              <w:rPr>
                <w:rFonts w:ascii="Arial" w:hAnsi="Arial"/>
                <w:sz w:val="14"/>
              </w:rPr>
              <w:t>T</w:t>
            </w:r>
          </w:p>
          <w:p w:rsidR="0081610A" w:rsidRPr="002E0C7E" w:rsidRDefault="0081610A" w:rsidP="00214974">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r w:rsidRPr="002E0C7E">
              <w:rPr>
                <w:rFonts w:ascii="Arial" w:hAnsi="Arial"/>
                <w:sz w:val="14"/>
              </w:rPr>
              <w:t>F</w:t>
            </w:r>
          </w:p>
          <w:p w:rsidR="0081610A" w:rsidRPr="002E0C7E" w:rsidRDefault="0081610A" w:rsidP="00214974">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r w:rsidRPr="002E0C7E">
              <w:rPr>
                <w:rFonts w:ascii="Arial" w:hAnsi="Arial"/>
                <w:sz w:val="14"/>
              </w:rPr>
              <w:t>S</w:t>
            </w:r>
          </w:p>
          <w:p w:rsidR="0081610A" w:rsidRPr="002E0C7E" w:rsidRDefault="0081610A" w:rsidP="00214974">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r w:rsidRPr="002E0C7E">
              <w:rPr>
                <w:rFonts w:ascii="Arial" w:hAnsi="Arial"/>
                <w:sz w:val="14"/>
              </w:rPr>
              <w:t>S</w:t>
            </w:r>
          </w:p>
          <w:p w:rsidR="0081610A" w:rsidRPr="002E0C7E" w:rsidRDefault="0081610A" w:rsidP="00214974">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r w:rsidRPr="002E0C7E">
              <w:rPr>
                <w:rFonts w:ascii="Arial" w:hAnsi="Arial"/>
                <w:sz w:val="14"/>
              </w:rPr>
              <w:t>M</w:t>
            </w:r>
          </w:p>
          <w:p w:rsidR="0081610A" w:rsidRPr="002E0C7E" w:rsidRDefault="0081610A" w:rsidP="00214974">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r w:rsidRPr="002E0C7E">
              <w:rPr>
                <w:rFonts w:ascii="Arial" w:hAnsi="Arial"/>
                <w:sz w:val="14"/>
              </w:rPr>
              <w:t>T</w:t>
            </w:r>
          </w:p>
          <w:p w:rsidR="0081610A" w:rsidRPr="002E0C7E" w:rsidRDefault="0081610A" w:rsidP="00214974">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r w:rsidRPr="002E0C7E">
              <w:rPr>
                <w:rFonts w:ascii="Arial" w:hAnsi="Arial"/>
                <w:sz w:val="14"/>
              </w:rPr>
              <w:t>W</w:t>
            </w:r>
          </w:p>
          <w:p w:rsidR="0081610A" w:rsidRPr="002E0C7E" w:rsidRDefault="0081610A" w:rsidP="00214974">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r w:rsidRPr="002E0C7E">
              <w:rPr>
                <w:rFonts w:ascii="Arial" w:hAnsi="Arial"/>
                <w:sz w:val="14"/>
              </w:rPr>
              <w:t>T</w:t>
            </w:r>
          </w:p>
          <w:p w:rsidR="0081610A" w:rsidRPr="002E0C7E" w:rsidRDefault="0081610A" w:rsidP="00214974">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r w:rsidRPr="002E0C7E">
              <w:rPr>
                <w:rFonts w:ascii="Arial" w:hAnsi="Arial"/>
                <w:sz w:val="14"/>
              </w:rPr>
              <w:t>F</w:t>
            </w:r>
          </w:p>
          <w:p w:rsidR="0081610A" w:rsidRPr="002E0C7E" w:rsidRDefault="0081610A" w:rsidP="00214974">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r w:rsidRPr="002E0C7E">
              <w:rPr>
                <w:rFonts w:ascii="Arial" w:hAnsi="Arial"/>
                <w:sz w:val="14"/>
              </w:rPr>
              <w:t>S</w:t>
            </w:r>
          </w:p>
          <w:p w:rsidR="0081610A" w:rsidRPr="002E0C7E" w:rsidRDefault="0081610A" w:rsidP="00214974">
            <w:pPr>
              <w:widowControl w:val="0"/>
              <w:jc w:val="center"/>
              <w:rPr>
                <w:rFonts w:ascii="Arial" w:hAnsi="Arial"/>
                <w:sz w:val="14"/>
              </w:rPr>
            </w:pPr>
            <w:r w:rsidRPr="002E0C7E">
              <w:rPr>
                <w:rFonts w:ascii="Arial" w:hAnsi="Arial"/>
                <w:sz w:val="14"/>
              </w:rPr>
              <w:t>S</w:t>
            </w:r>
          </w:p>
        </w:tc>
      </w:tr>
      <w:tr w:rsidR="0081610A" w:rsidRPr="002E0C7E" w:rsidTr="00214974">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610A" w:rsidRPr="00035CC4" w:rsidRDefault="0081610A" w:rsidP="00214974">
            <w:pPr>
              <w:widowControl w:val="0"/>
              <w:jc w:val="center"/>
              <w:rPr>
                <w:rFonts w:ascii="Arial" w:hAnsi="Arial"/>
                <w:b/>
                <w:sz w:val="14"/>
              </w:rPr>
            </w:pPr>
            <w:r>
              <w:rPr>
                <w:rFonts w:ascii="Arial" w:hAnsi="Arial"/>
                <w:b/>
                <w:sz w:val="14"/>
              </w:rPr>
              <w:t>M</w:t>
            </w:r>
          </w:p>
          <w:p w:rsidR="0081610A" w:rsidRPr="002E0C7E" w:rsidRDefault="0081610A" w:rsidP="00214974">
            <w:pPr>
              <w:widowControl w:val="0"/>
              <w:jc w:val="center"/>
              <w:rPr>
                <w:rFonts w:ascii="Arial" w:hAnsi="Arial"/>
                <w:sz w:val="14"/>
              </w:rPr>
            </w:pPr>
            <w:r>
              <w:rPr>
                <w:rFonts w:ascii="Arial" w:hAnsi="Arial"/>
                <w:sz w:val="14"/>
              </w:rPr>
              <w:t>2</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7</w:t>
            </w:r>
          </w:p>
        </w:tc>
      </w:tr>
      <w:tr w:rsidR="0081610A" w:rsidRPr="002E0C7E" w:rsidTr="00214974">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6</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610A" w:rsidRPr="000C583B" w:rsidRDefault="0081610A" w:rsidP="00214974">
            <w:pPr>
              <w:widowControl w:val="0"/>
              <w:jc w:val="center"/>
              <w:rPr>
                <w:rFonts w:ascii="Arial" w:hAnsi="Arial"/>
                <w:b/>
                <w:sz w:val="14"/>
              </w:rPr>
            </w:pPr>
            <w:r>
              <w:rPr>
                <w:rFonts w:ascii="Arial" w:hAnsi="Arial"/>
                <w:b/>
                <w:sz w:val="14"/>
              </w:rPr>
              <w:t>M</w:t>
            </w:r>
          </w:p>
          <w:p w:rsidR="0081610A" w:rsidRPr="002E0C7E" w:rsidRDefault="0081610A" w:rsidP="00214974">
            <w:pPr>
              <w:widowControl w:val="0"/>
              <w:jc w:val="center"/>
              <w:rPr>
                <w:rFonts w:ascii="Arial" w:hAnsi="Arial"/>
                <w:sz w:val="14"/>
              </w:rPr>
            </w:pPr>
            <w:r>
              <w:rPr>
                <w:rFonts w:ascii="Arial" w:hAnsi="Arial"/>
                <w:sz w:val="14"/>
              </w:rPr>
              <w:t>7</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0C583B" w:rsidRDefault="0081610A" w:rsidP="00214974">
            <w:pPr>
              <w:widowControl w:val="0"/>
              <w:jc w:val="center"/>
              <w:rPr>
                <w:rFonts w:ascii="Arial" w:hAnsi="Arial"/>
                <w:b/>
                <w:sz w:val="14"/>
              </w:rPr>
            </w:pPr>
          </w:p>
          <w:p w:rsidR="0081610A" w:rsidRPr="002E0C7E" w:rsidRDefault="0081610A" w:rsidP="00214974">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12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3</w:t>
            </w:r>
          </w:p>
        </w:tc>
        <w:tc>
          <w:tcPr>
            <w:tcW w:w="47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r w:rsidRPr="002E0C7E">
              <w:rPr>
                <w:rFonts w:ascii="Arial" w:hAnsi="Arial"/>
                <w:b/>
                <w:sz w:val="14"/>
              </w:rPr>
              <w:t>M</w:t>
            </w:r>
          </w:p>
          <w:p w:rsidR="0081610A" w:rsidRPr="002E0C7E" w:rsidRDefault="0081610A" w:rsidP="00214974">
            <w:pPr>
              <w:widowControl w:val="0"/>
              <w:jc w:val="center"/>
              <w:rPr>
                <w:rFonts w:ascii="Arial" w:hAnsi="Arial"/>
                <w:sz w:val="14"/>
              </w:rPr>
            </w:pPr>
            <w:r>
              <w:rPr>
                <w:rFonts w:ascii="Arial" w:hAnsi="Arial"/>
                <w:sz w:val="14"/>
              </w:rPr>
              <w:t>4</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8</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14</w:t>
            </w:r>
          </w:p>
        </w:tc>
      </w:tr>
      <w:tr w:rsidR="0081610A" w:rsidRPr="002E0C7E" w:rsidTr="00214974">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13</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0C583B" w:rsidRDefault="0081610A" w:rsidP="00214974">
            <w:pPr>
              <w:widowControl w:val="0"/>
              <w:jc w:val="center"/>
              <w:rPr>
                <w:rFonts w:ascii="Arial" w:hAnsi="Arial"/>
                <w:b/>
                <w:sz w:val="14"/>
              </w:rPr>
            </w:pPr>
            <w:r>
              <w:rPr>
                <w:rFonts w:ascii="Arial" w:hAnsi="Arial"/>
                <w:b/>
                <w:sz w:val="14"/>
              </w:rPr>
              <w:t>H</w:t>
            </w:r>
          </w:p>
          <w:p w:rsidR="0081610A" w:rsidRPr="002E0C7E" w:rsidRDefault="0081610A" w:rsidP="00214974">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0C583B"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19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10</w:t>
            </w:r>
          </w:p>
        </w:tc>
        <w:tc>
          <w:tcPr>
            <w:tcW w:w="470"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4030BA" w:rsidRDefault="0081610A" w:rsidP="00214974">
            <w:pPr>
              <w:widowControl w:val="0"/>
              <w:jc w:val="center"/>
              <w:rPr>
                <w:rFonts w:ascii="Arial" w:hAnsi="Arial"/>
                <w:sz w:val="14"/>
              </w:rPr>
            </w:pPr>
            <w:r>
              <w:rPr>
                <w:rFonts w:ascii="Arial" w:hAnsi="Arial"/>
                <w:b/>
                <w:sz w:val="14"/>
              </w:rPr>
              <w:t>H</w:t>
            </w:r>
          </w:p>
          <w:p w:rsidR="0081610A" w:rsidRPr="002E0C7E" w:rsidRDefault="0081610A" w:rsidP="00214974">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2</w:t>
            </w:r>
            <w:r w:rsidRPr="002E0C7E">
              <w:rPr>
                <w:rFonts w:ascii="Arial" w:hAnsi="Arial"/>
                <w:sz w:val="14"/>
              </w:rPr>
              <w:t>1</w:t>
            </w:r>
          </w:p>
        </w:tc>
      </w:tr>
      <w:tr w:rsidR="0081610A" w:rsidRPr="002E0C7E" w:rsidTr="00214974">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20</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17</w:t>
            </w:r>
          </w:p>
        </w:tc>
        <w:tc>
          <w:tcPr>
            <w:tcW w:w="470" w:type="dxa"/>
            <w:tcBorders>
              <w:top w:val="double" w:sz="6" w:space="0" w:color="000000"/>
              <w:left w:val="single" w:sz="8" w:space="0" w:color="000000"/>
              <w:bottom w:val="nil"/>
              <w:right w:val="nil"/>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214974">
            <w:pPr>
              <w:widowControl w:val="0"/>
              <w:jc w:val="center"/>
              <w:rPr>
                <w:rFonts w:ascii="Arial" w:hAnsi="Arial"/>
                <w:b/>
                <w:sz w:val="14"/>
              </w:rPr>
            </w:pPr>
            <w:r>
              <w:rPr>
                <w:rFonts w:ascii="Arial" w:hAnsi="Arial"/>
                <w:b/>
                <w:sz w:val="14"/>
              </w:rPr>
              <w:t>H</w:t>
            </w:r>
          </w:p>
          <w:p w:rsidR="0081610A" w:rsidRPr="002E0C7E" w:rsidRDefault="0081610A" w:rsidP="00214974">
            <w:pPr>
              <w:widowControl w:val="0"/>
              <w:jc w:val="center"/>
              <w:rPr>
                <w:rFonts w:ascii="Arial" w:hAnsi="Arial"/>
                <w:sz w:val="14"/>
              </w:rPr>
            </w:pPr>
            <w:r>
              <w:rPr>
                <w:rFonts w:ascii="Arial" w:hAnsi="Arial"/>
                <w:sz w:val="14"/>
              </w:rPr>
              <w:t>25</w:t>
            </w:r>
          </w:p>
        </w:tc>
        <w:tc>
          <w:tcPr>
            <w:tcW w:w="470"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214974">
            <w:pPr>
              <w:widowControl w:val="0"/>
              <w:jc w:val="center"/>
              <w:rPr>
                <w:rFonts w:ascii="Arial" w:hAnsi="Arial"/>
                <w:b/>
                <w:sz w:val="14"/>
              </w:rPr>
            </w:pPr>
            <w:r>
              <w:rPr>
                <w:rFonts w:ascii="Arial" w:hAnsi="Arial"/>
                <w:b/>
                <w:sz w:val="14"/>
              </w:rPr>
              <w:t>H</w:t>
            </w:r>
          </w:p>
          <w:p w:rsidR="0081610A" w:rsidRPr="002E0C7E" w:rsidRDefault="0081610A" w:rsidP="00214974">
            <w:pPr>
              <w:widowControl w:val="0"/>
              <w:jc w:val="center"/>
              <w:rPr>
                <w:rFonts w:ascii="Arial" w:hAnsi="Arial"/>
                <w:sz w:val="14"/>
              </w:rPr>
            </w:pPr>
            <w:r>
              <w:rPr>
                <w:rFonts w:ascii="Arial" w:hAnsi="Arial"/>
                <w:sz w:val="14"/>
              </w:rPr>
              <w:t>26</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sidRPr="002E0C7E">
              <w:rPr>
                <w:rFonts w:ascii="Arial" w:hAnsi="Arial"/>
                <w:sz w:val="14"/>
              </w:rPr>
              <w:t>2</w:t>
            </w:r>
            <w:r>
              <w:rPr>
                <w:rFonts w:ascii="Arial" w:hAnsi="Arial"/>
                <w:sz w:val="14"/>
              </w:rPr>
              <w:t>8</w:t>
            </w:r>
          </w:p>
        </w:tc>
      </w:tr>
      <w:tr w:rsidR="0081610A" w:rsidRPr="002E0C7E" w:rsidTr="00214974">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30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4" w:space="0" w:color="auto"/>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p>
        </w:tc>
        <w:tc>
          <w:tcPr>
            <w:tcW w:w="470" w:type="dxa"/>
            <w:tcBorders>
              <w:top w:val="double" w:sz="6" w:space="0" w:color="000000"/>
              <w:left w:val="single" w:sz="4" w:space="0" w:color="auto"/>
              <w:bottom w:val="double" w:sz="6"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p>
        </w:tc>
      </w:tr>
    </w:tbl>
    <w:p w:rsidR="0081610A" w:rsidRPr="002E0C7E" w:rsidRDefault="0081610A" w:rsidP="0081610A">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4</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1610A" w:rsidRPr="002E0C7E" w:rsidTr="00214974">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214974">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214974">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214974">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214974">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214974">
            <w:pPr>
              <w:widowControl w:val="0"/>
              <w:jc w:val="center"/>
              <w:rPr>
                <w:rFonts w:ascii="Arial" w:hAnsi="Arial"/>
                <w:sz w:val="14"/>
              </w:rPr>
            </w:pPr>
            <w:r w:rsidRPr="002E0C7E">
              <w:rPr>
                <w:rFonts w:ascii="Arial" w:hAnsi="Arial"/>
                <w:b/>
                <w:sz w:val="14"/>
              </w:rPr>
              <w:t>MARCH - MARS</w:t>
            </w:r>
          </w:p>
        </w:tc>
      </w:tr>
      <w:tr w:rsidR="0081610A" w:rsidRPr="002E0C7E" w:rsidTr="00214974">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r w:rsidRPr="002E0C7E">
              <w:rPr>
                <w:rFonts w:ascii="Arial" w:hAnsi="Arial"/>
                <w:sz w:val="14"/>
              </w:rPr>
              <w:t>S</w:t>
            </w:r>
          </w:p>
          <w:p w:rsidR="0081610A" w:rsidRPr="002E0C7E" w:rsidRDefault="0081610A" w:rsidP="00214974">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r w:rsidRPr="002E0C7E">
              <w:rPr>
                <w:rFonts w:ascii="Arial" w:hAnsi="Arial"/>
                <w:sz w:val="14"/>
              </w:rPr>
              <w:t>M</w:t>
            </w:r>
          </w:p>
          <w:p w:rsidR="0081610A" w:rsidRPr="002E0C7E" w:rsidRDefault="0081610A" w:rsidP="00214974">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r w:rsidRPr="002E0C7E">
              <w:rPr>
                <w:rFonts w:ascii="Arial" w:hAnsi="Arial"/>
                <w:sz w:val="14"/>
              </w:rPr>
              <w:t>T</w:t>
            </w:r>
          </w:p>
          <w:p w:rsidR="0081610A" w:rsidRPr="002E0C7E" w:rsidRDefault="0081610A" w:rsidP="0021497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r w:rsidRPr="002E0C7E">
              <w:rPr>
                <w:rFonts w:ascii="Arial" w:hAnsi="Arial"/>
                <w:sz w:val="14"/>
              </w:rPr>
              <w:t>W</w:t>
            </w:r>
          </w:p>
          <w:p w:rsidR="0081610A" w:rsidRPr="002E0C7E" w:rsidRDefault="0081610A" w:rsidP="0021497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r w:rsidRPr="002E0C7E">
              <w:rPr>
                <w:rFonts w:ascii="Arial" w:hAnsi="Arial"/>
                <w:sz w:val="14"/>
              </w:rPr>
              <w:t>T</w:t>
            </w:r>
          </w:p>
          <w:p w:rsidR="0081610A" w:rsidRPr="002E0C7E" w:rsidRDefault="0081610A" w:rsidP="00214974">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r w:rsidRPr="002E0C7E">
              <w:rPr>
                <w:rFonts w:ascii="Arial" w:hAnsi="Arial"/>
                <w:sz w:val="14"/>
              </w:rPr>
              <w:t>F</w:t>
            </w:r>
          </w:p>
          <w:p w:rsidR="0081610A" w:rsidRPr="002E0C7E" w:rsidRDefault="0081610A" w:rsidP="00214974">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r w:rsidRPr="002E0C7E">
              <w:rPr>
                <w:rFonts w:ascii="Arial" w:hAnsi="Arial"/>
                <w:sz w:val="14"/>
              </w:rPr>
              <w:t>S</w:t>
            </w:r>
          </w:p>
          <w:p w:rsidR="0081610A" w:rsidRPr="002E0C7E" w:rsidRDefault="0081610A" w:rsidP="00214974">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r w:rsidRPr="002E0C7E">
              <w:rPr>
                <w:rFonts w:ascii="Arial" w:hAnsi="Arial"/>
                <w:sz w:val="14"/>
              </w:rPr>
              <w:t>S</w:t>
            </w:r>
          </w:p>
          <w:p w:rsidR="0081610A" w:rsidRPr="002E0C7E" w:rsidRDefault="0081610A" w:rsidP="00214974">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r w:rsidRPr="002E0C7E">
              <w:rPr>
                <w:rFonts w:ascii="Arial" w:hAnsi="Arial"/>
                <w:sz w:val="14"/>
              </w:rPr>
              <w:t>M</w:t>
            </w:r>
          </w:p>
          <w:p w:rsidR="0081610A" w:rsidRPr="002E0C7E" w:rsidRDefault="0081610A" w:rsidP="00214974">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r w:rsidRPr="002E0C7E">
              <w:rPr>
                <w:rFonts w:ascii="Arial" w:hAnsi="Arial"/>
                <w:sz w:val="14"/>
              </w:rPr>
              <w:t>T</w:t>
            </w:r>
          </w:p>
          <w:p w:rsidR="0081610A" w:rsidRPr="002E0C7E" w:rsidRDefault="0081610A" w:rsidP="00214974">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r w:rsidRPr="002E0C7E">
              <w:rPr>
                <w:rFonts w:ascii="Arial" w:hAnsi="Arial"/>
                <w:sz w:val="14"/>
              </w:rPr>
              <w:t>W</w:t>
            </w:r>
          </w:p>
          <w:p w:rsidR="0081610A" w:rsidRPr="002E0C7E" w:rsidRDefault="0081610A" w:rsidP="0021497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r w:rsidRPr="002E0C7E">
              <w:rPr>
                <w:rFonts w:ascii="Arial" w:hAnsi="Arial"/>
                <w:sz w:val="14"/>
              </w:rPr>
              <w:t>T</w:t>
            </w:r>
          </w:p>
          <w:p w:rsidR="0081610A" w:rsidRPr="002E0C7E" w:rsidRDefault="0081610A" w:rsidP="00214974">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r w:rsidRPr="002E0C7E">
              <w:rPr>
                <w:rFonts w:ascii="Arial" w:hAnsi="Arial"/>
                <w:sz w:val="14"/>
              </w:rPr>
              <w:t>F</w:t>
            </w:r>
          </w:p>
          <w:p w:rsidR="0081610A" w:rsidRPr="002E0C7E" w:rsidRDefault="0081610A" w:rsidP="00214974">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r w:rsidRPr="002E0C7E">
              <w:rPr>
                <w:rFonts w:ascii="Arial" w:hAnsi="Arial"/>
                <w:sz w:val="14"/>
              </w:rPr>
              <w:t>S</w:t>
            </w:r>
          </w:p>
          <w:p w:rsidR="0081610A" w:rsidRPr="002E0C7E" w:rsidRDefault="0081610A" w:rsidP="00214974">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r w:rsidRPr="002E0C7E">
              <w:rPr>
                <w:rFonts w:ascii="Arial" w:hAnsi="Arial"/>
                <w:sz w:val="14"/>
              </w:rPr>
              <w:t>S</w:t>
            </w:r>
          </w:p>
          <w:p w:rsidR="0081610A" w:rsidRPr="002E0C7E" w:rsidRDefault="0081610A" w:rsidP="00214974">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r w:rsidRPr="002E0C7E">
              <w:rPr>
                <w:rFonts w:ascii="Arial" w:hAnsi="Arial"/>
                <w:sz w:val="14"/>
              </w:rPr>
              <w:t>M</w:t>
            </w:r>
          </w:p>
          <w:p w:rsidR="0081610A" w:rsidRPr="002E0C7E" w:rsidRDefault="0081610A" w:rsidP="00214974">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r w:rsidRPr="002E0C7E">
              <w:rPr>
                <w:rFonts w:ascii="Arial" w:hAnsi="Arial"/>
                <w:sz w:val="14"/>
              </w:rPr>
              <w:t>T</w:t>
            </w:r>
          </w:p>
          <w:p w:rsidR="0081610A" w:rsidRPr="002E0C7E" w:rsidRDefault="0081610A" w:rsidP="0021497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r w:rsidRPr="002E0C7E">
              <w:rPr>
                <w:rFonts w:ascii="Arial" w:hAnsi="Arial"/>
                <w:sz w:val="14"/>
              </w:rPr>
              <w:t>W</w:t>
            </w:r>
          </w:p>
          <w:p w:rsidR="0081610A" w:rsidRPr="002E0C7E" w:rsidRDefault="0081610A" w:rsidP="0021497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r w:rsidRPr="002E0C7E">
              <w:rPr>
                <w:rFonts w:ascii="Arial" w:hAnsi="Arial"/>
                <w:sz w:val="14"/>
              </w:rPr>
              <w:t>T</w:t>
            </w:r>
          </w:p>
          <w:p w:rsidR="0081610A" w:rsidRPr="002E0C7E" w:rsidRDefault="0081610A" w:rsidP="00214974">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r w:rsidRPr="002E0C7E">
              <w:rPr>
                <w:rFonts w:ascii="Arial" w:hAnsi="Arial"/>
                <w:sz w:val="14"/>
              </w:rPr>
              <w:t>F</w:t>
            </w:r>
          </w:p>
          <w:p w:rsidR="0081610A" w:rsidRPr="002E0C7E" w:rsidRDefault="0081610A" w:rsidP="00214974">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r w:rsidRPr="002E0C7E">
              <w:rPr>
                <w:rFonts w:ascii="Arial" w:hAnsi="Arial"/>
                <w:sz w:val="14"/>
              </w:rPr>
              <w:t>S</w:t>
            </w:r>
          </w:p>
          <w:p w:rsidR="0081610A" w:rsidRPr="002E0C7E" w:rsidRDefault="0081610A" w:rsidP="00214974">
            <w:pPr>
              <w:widowControl w:val="0"/>
              <w:jc w:val="center"/>
              <w:rPr>
                <w:rFonts w:ascii="Arial" w:hAnsi="Arial"/>
                <w:sz w:val="14"/>
              </w:rPr>
            </w:pPr>
            <w:r w:rsidRPr="002E0C7E">
              <w:rPr>
                <w:rFonts w:ascii="Arial" w:hAnsi="Arial"/>
                <w:sz w:val="14"/>
              </w:rPr>
              <w:t>S</w:t>
            </w:r>
          </w:p>
        </w:tc>
      </w:tr>
      <w:tr w:rsidR="0081610A" w:rsidRPr="002E0C7E" w:rsidTr="00214974">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317A69" w:rsidRDefault="0081610A" w:rsidP="00214974">
            <w:pPr>
              <w:widowControl w:val="0"/>
              <w:jc w:val="center"/>
              <w:rPr>
                <w:rFonts w:ascii="Arial" w:hAnsi="Arial"/>
                <w:b/>
                <w:sz w:val="14"/>
              </w:rPr>
            </w:pPr>
          </w:p>
          <w:p w:rsidR="0081610A" w:rsidRPr="002E0C7E" w:rsidRDefault="0081610A" w:rsidP="00214974">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214974">
            <w:pPr>
              <w:widowControl w:val="0"/>
              <w:jc w:val="center"/>
              <w:rPr>
                <w:rFonts w:ascii="Arial" w:hAnsi="Arial"/>
                <w:b/>
                <w:sz w:val="14"/>
              </w:rPr>
            </w:pPr>
            <w:r>
              <w:rPr>
                <w:rFonts w:ascii="Arial" w:hAnsi="Arial"/>
                <w:b/>
                <w:sz w:val="14"/>
              </w:rPr>
              <w:t>H</w:t>
            </w:r>
          </w:p>
          <w:p w:rsidR="0081610A" w:rsidRPr="002E0C7E" w:rsidRDefault="0081610A" w:rsidP="00214974">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1</w:t>
            </w:r>
          </w:p>
        </w:tc>
      </w:tr>
      <w:tr w:rsidR="0081610A" w:rsidRPr="002E0C7E" w:rsidTr="00214974">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8</w:t>
            </w:r>
          </w:p>
        </w:tc>
      </w:tr>
      <w:tr w:rsidR="0081610A" w:rsidRPr="002E0C7E" w:rsidTr="00214974">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7255AD" w:rsidRDefault="0081610A" w:rsidP="00214974">
            <w:pPr>
              <w:widowControl w:val="0"/>
              <w:jc w:val="center"/>
              <w:rPr>
                <w:rFonts w:ascii="Arial" w:hAnsi="Arial"/>
                <w:b/>
                <w:sz w:val="14"/>
              </w:rPr>
            </w:pPr>
            <w:r>
              <w:rPr>
                <w:rFonts w:ascii="Arial" w:hAnsi="Arial"/>
                <w:b/>
                <w:sz w:val="14"/>
              </w:rPr>
              <w:t>M</w:t>
            </w:r>
          </w:p>
          <w:p w:rsidR="0081610A" w:rsidRPr="002E0C7E" w:rsidRDefault="0081610A" w:rsidP="00214974">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9</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0E2B85" w:rsidRDefault="0081610A" w:rsidP="00214974">
            <w:pPr>
              <w:widowControl w:val="0"/>
              <w:jc w:val="center"/>
              <w:rPr>
                <w:rFonts w:ascii="Arial" w:hAnsi="Arial"/>
                <w:b/>
                <w:sz w:val="14"/>
              </w:rPr>
            </w:pPr>
            <w:r>
              <w:rPr>
                <w:rFonts w:ascii="Arial" w:hAnsi="Arial"/>
                <w:b/>
                <w:sz w:val="14"/>
              </w:rPr>
              <w:t>M</w:t>
            </w:r>
          </w:p>
          <w:p w:rsidR="0081610A" w:rsidRPr="002E0C7E" w:rsidRDefault="0081610A" w:rsidP="00214974">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sidRPr="002E0C7E">
              <w:rPr>
                <w:rFonts w:ascii="Arial" w:hAnsi="Arial"/>
                <w:sz w:val="14"/>
              </w:rPr>
              <w:t>1</w:t>
            </w: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sidRPr="002E0C7E">
              <w:rPr>
                <w:rFonts w:ascii="Arial" w:hAnsi="Arial"/>
                <w:sz w:val="14"/>
              </w:rPr>
              <w:t>1</w:t>
            </w:r>
            <w:r>
              <w:rPr>
                <w:rFonts w:ascii="Arial" w:hAnsi="Arial"/>
                <w:sz w:val="14"/>
              </w:rPr>
              <w:t>5</w:t>
            </w:r>
          </w:p>
        </w:tc>
      </w:tr>
      <w:tr w:rsidR="0081610A" w:rsidRPr="002E0C7E" w:rsidTr="00214974">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D34238" w:rsidRDefault="0081610A" w:rsidP="00214974">
            <w:pPr>
              <w:widowControl w:val="0"/>
              <w:jc w:val="center"/>
              <w:rPr>
                <w:rFonts w:ascii="Arial" w:hAnsi="Arial"/>
                <w:b/>
                <w:sz w:val="14"/>
              </w:rPr>
            </w:pPr>
            <w:r>
              <w:rPr>
                <w:rFonts w:ascii="Arial" w:hAnsi="Arial"/>
                <w:b/>
                <w:sz w:val="14"/>
              </w:rPr>
              <w:t>M</w:t>
            </w:r>
          </w:p>
          <w:p w:rsidR="0081610A" w:rsidRPr="002E0C7E" w:rsidRDefault="0081610A" w:rsidP="00214974">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sidRPr="002E0C7E">
              <w:rPr>
                <w:rFonts w:ascii="Arial" w:hAnsi="Arial"/>
                <w:sz w:val="14"/>
              </w:rPr>
              <w:t>2</w:t>
            </w:r>
            <w:r>
              <w:rPr>
                <w:rFonts w:ascii="Arial" w:hAnsi="Arial"/>
                <w:sz w:val="14"/>
              </w:rPr>
              <w:t>2</w:t>
            </w:r>
          </w:p>
        </w:tc>
      </w:tr>
      <w:tr w:rsidR="0081610A" w:rsidRPr="002E0C7E" w:rsidTr="00214974">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r>
              <w:rPr>
                <w:rFonts w:ascii="Arial" w:hAnsi="Arial"/>
                <w:sz w:val="14"/>
              </w:rPr>
              <w:t>23</w:t>
            </w:r>
          </w:p>
          <w:p w:rsidR="0081610A" w:rsidRPr="002E0C7E" w:rsidRDefault="0081610A" w:rsidP="00214974">
            <w:pPr>
              <w:widowControl w:val="0"/>
              <w:jc w:val="center"/>
              <w:rPr>
                <w:rFonts w:ascii="Arial" w:hAnsi="Arial"/>
                <w:sz w:val="14"/>
              </w:rPr>
            </w:pPr>
            <w:r>
              <w:rPr>
                <w:rFonts w:ascii="Arial" w:hAnsi="Arial"/>
                <w:sz w:val="14"/>
              </w:rPr>
              <w:t xml:space="preserve">  30</w:t>
            </w:r>
          </w:p>
        </w:tc>
        <w:tc>
          <w:tcPr>
            <w:tcW w:w="469" w:type="dxa"/>
            <w:tcBorders>
              <w:top w:val="double" w:sz="6"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r>
              <w:rPr>
                <w:rFonts w:ascii="Arial" w:hAnsi="Arial"/>
                <w:sz w:val="14"/>
              </w:rPr>
              <w:t>24</w:t>
            </w:r>
          </w:p>
          <w:p w:rsidR="0081610A" w:rsidRPr="002E0C7E" w:rsidRDefault="0081610A" w:rsidP="00214974">
            <w:pPr>
              <w:widowControl w:val="0"/>
              <w:jc w:val="center"/>
              <w:rPr>
                <w:rFonts w:ascii="Arial" w:hAnsi="Arial"/>
                <w:sz w:val="14"/>
              </w:rPr>
            </w:pPr>
            <w:r>
              <w:rPr>
                <w:rFonts w:ascii="Arial" w:hAnsi="Arial"/>
                <w:sz w:val="14"/>
              </w:rPr>
              <w:t xml:space="preserve">  31</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61B35" w:rsidRDefault="0081610A" w:rsidP="00214974">
            <w:pPr>
              <w:widowControl w:val="0"/>
              <w:jc w:val="center"/>
              <w:rPr>
                <w:rFonts w:ascii="Arial" w:hAnsi="Arial"/>
                <w:b/>
                <w:sz w:val="14"/>
              </w:rPr>
            </w:pPr>
          </w:p>
          <w:p w:rsidR="0081610A" w:rsidRPr="002E0C7E" w:rsidRDefault="0081610A" w:rsidP="00214974">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29</w:t>
            </w:r>
          </w:p>
        </w:tc>
      </w:tr>
    </w:tbl>
    <w:p w:rsidR="0081610A" w:rsidRPr="002E0C7E" w:rsidRDefault="0081610A" w:rsidP="0081610A">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1610A" w:rsidRPr="002E0C7E" w:rsidTr="00214974">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214974">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214974">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214974">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214974">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214974">
            <w:pPr>
              <w:widowControl w:val="0"/>
              <w:jc w:val="center"/>
              <w:rPr>
                <w:rFonts w:ascii="Arial" w:hAnsi="Arial"/>
                <w:sz w:val="14"/>
              </w:rPr>
            </w:pPr>
            <w:r w:rsidRPr="002E0C7E">
              <w:rPr>
                <w:rFonts w:ascii="Arial" w:hAnsi="Arial"/>
                <w:b/>
                <w:sz w:val="14"/>
              </w:rPr>
              <w:t>JUNE - JUIN</w:t>
            </w:r>
          </w:p>
        </w:tc>
      </w:tr>
      <w:tr w:rsidR="0081610A" w:rsidRPr="002E0C7E" w:rsidTr="00214974">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r w:rsidRPr="002E0C7E">
              <w:rPr>
                <w:rFonts w:ascii="Arial" w:hAnsi="Arial"/>
                <w:sz w:val="14"/>
              </w:rPr>
              <w:t>S</w:t>
            </w:r>
          </w:p>
          <w:p w:rsidR="0081610A" w:rsidRPr="002E0C7E" w:rsidRDefault="0081610A" w:rsidP="00214974">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r w:rsidRPr="002E0C7E">
              <w:rPr>
                <w:rFonts w:ascii="Arial" w:hAnsi="Arial"/>
                <w:sz w:val="14"/>
              </w:rPr>
              <w:t>M</w:t>
            </w:r>
          </w:p>
          <w:p w:rsidR="0081610A" w:rsidRPr="002E0C7E" w:rsidRDefault="0081610A" w:rsidP="00214974">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r w:rsidRPr="002E0C7E">
              <w:rPr>
                <w:rFonts w:ascii="Arial" w:hAnsi="Arial"/>
                <w:sz w:val="14"/>
              </w:rPr>
              <w:t>T</w:t>
            </w:r>
          </w:p>
          <w:p w:rsidR="0081610A" w:rsidRPr="002E0C7E" w:rsidRDefault="0081610A" w:rsidP="0021497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r w:rsidRPr="002E0C7E">
              <w:rPr>
                <w:rFonts w:ascii="Arial" w:hAnsi="Arial"/>
                <w:sz w:val="14"/>
              </w:rPr>
              <w:t>W</w:t>
            </w:r>
          </w:p>
          <w:p w:rsidR="0081610A" w:rsidRPr="002E0C7E" w:rsidRDefault="0081610A" w:rsidP="0021497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r w:rsidRPr="002E0C7E">
              <w:rPr>
                <w:rFonts w:ascii="Arial" w:hAnsi="Arial"/>
                <w:sz w:val="14"/>
              </w:rPr>
              <w:t>T</w:t>
            </w:r>
          </w:p>
          <w:p w:rsidR="0081610A" w:rsidRPr="002E0C7E" w:rsidRDefault="0081610A" w:rsidP="00214974">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r w:rsidRPr="002E0C7E">
              <w:rPr>
                <w:rFonts w:ascii="Arial" w:hAnsi="Arial"/>
                <w:sz w:val="14"/>
              </w:rPr>
              <w:t>F</w:t>
            </w:r>
          </w:p>
          <w:p w:rsidR="0081610A" w:rsidRPr="002E0C7E" w:rsidRDefault="0081610A" w:rsidP="00214974">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r w:rsidRPr="002E0C7E">
              <w:rPr>
                <w:rFonts w:ascii="Arial" w:hAnsi="Arial"/>
                <w:sz w:val="14"/>
              </w:rPr>
              <w:t>S</w:t>
            </w:r>
          </w:p>
          <w:p w:rsidR="0081610A" w:rsidRPr="002E0C7E" w:rsidRDefault="0081610A" w:rsidP="00214974">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r w:rsidRPr="002E0C7E">
              <w:rPr>
                <w:rFonts w:ascii="Arial" w:hAnsi="Arial"/>
                <w:sz w:val="14"/>
              </w:rPr>
              <w:t>S</w:t>
            </w:r>
          </w:p>
          <w:p w:rsidR="0081610A" w:rsidRPr="002E0C7E" w:rsidRDefault="0081610A" w:rsidP="00214974">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r w:rsidRPr="002E0C7E">
              <w:rPr>
                <w:rFonts w:ascii="Arial" w:hAnsi="Arial"/>
                <w:sz w:val="14"/>
              </w:rPr>
              <w:t>M</w:t>
            </w:r>
          </w:p>
          <w:p w:rsidR="0081610A" w:rsidRPr="002E0C7E" w:rsidRDefault="0081610A" w:rsidP="00214974">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r w:rsidRPr="002E0C7E">
              <w:rPr>
                <w:rFonts w:ascii="Arial" w:hAnsi="Arial"/>
                <w:sz w:val="14"/>
              </w:rPr>
              <w:t>T</w:t>
            </w:r>
          </w:p>
          <w:p w:rsidR="0081610A" w:rsidRPr="002E0C7E" w:rsidRDefault="0081610A" w:rsidP="0021497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r w:rsidRPr="002E0C7E">
              <w:rPr>
                <w:rFonts w:ascii="Arial" w:hAnsi="Arial"/>
                <w:sz w:val="14"/>
              </w:rPr>
              <w:t>W</w:t>
            </w:r>
          </w:p>
          <w:p w:rsidR="0081610A" w:rsidRPr="002E0C7E" w:rsidRDefault="0081610A" w:rsidP="0021497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r w:rsidRPr="002E0C7E">
              <w:rPr>
                <w:rFonts w:ascii="Arial" w:hAnsi="Arial"/>
                <w:sz w:val="14"/>
              </w:rPr>
              <w:t>T</w:t>
            </w:r>
          </w:p>
          <w:p w:rsidR="0081610A" w:rsidRPr="002E0C7E" w:rsidRDefault="0081610A" w:rsidP="00214974">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r w:rsidRPr="002E0C7E">
              <w:rPr>
                <w:rFonts w:ascii="Arial" w:hAnsi="Arial"/>
                <w:sz w:val="14"/>
              </w:rPr>
              <w:t>F</w:t>
            </w:r>
          </w:p>
          <w:p w:rsidR="0081610A" w:rsidRPr="002E0C7E" w:rsidRDefault="0081610A" w:rsidP="00214974">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r w:rsidRPr="002E0C7E">
              <w:rPr>
                <w:rFonts w:ascii="Arial" w:hAnsi="Arial"/>
                <w:sz w:val="14"/>
              </w:rPr>
              <w:t>S</w:t>
            </w:r>
          </w:p>
          <w:p w:rsidR="0081610A" w:rsidRPr="002E0C7E" w:rsidRDefault="0081610A" w:rsidP="00214974">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r w:rsidRPr="002E0C7E">
              <w:rPr>
                <w:rFonts w:ascii="Arial" w:hAnsi="Arial"/>
                <w:sz w:val="14"/>
              </w:rPr>
              <w:t>S</w:t>
            </w:r>
          </w:p>
          <w:p w:rsidR="0081610A" w:rsidRPr="002E0C7E" w:rsidRDefault="0081610A" w:rsidP="00214974">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r w:rsidRPr="002E0C7E">
              <w:rPr>
                <w:rFonts w:ascii="Arial" w:hAnsi="Arial"/>
                <w:sz w:val="14"/>
              </w:rPr>
              <w:t>M</w:t>
            </w:r>
          </w:p>
          <w:p w:rsidR="0081610A" w:rsidRPr="002E0C7E" w:rsidRDefault="0081610A" w:rsidP="00214974">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r w:rsidRPr="002E0C7E">
              <w:rPr>
                <w:rFonts w:ascii="Arial" w:hAnsi="Arial"/>
                <w:sz w:val="14"/>
              </w:rPr>
              <w:t>T</w:t>
            </w:r>
          </w:p>
          <w:p w:rsidR="0081610A" w:rsidRPr="002E0C7E" w:rsidRDefault="0081610A" w:rsidP="0021497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r w:rsidRPr="002E0C7E">
              <w:rPr>
                <w:rFonts w:ascii="Arial" w:hAnsi="Arial"/>
                <w:sz w:val="14"/>
              </w:rPr>
              <w:t>W</w:t>
            </w:r>
          </w:p>
          <w:p w:rsidR="0081610A" w:rsidRPr="002E0C7E" w:rsidRDefault="0081610A" w:rsidP="0021497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r w:rsidRPr="002E0C7E">
              <w:rPr>
                <w:rFonts w:ascii="Arial" w:hAnsi="Arial"/>
                <w:sz w:val="14"/>
              </w:rPr>
              <w:t>T</w:t>
            </w:r>
          </w:p>
          <w:p w:rsidR="0081610A" w:rsidRPr="002E0C7E" w:rsidRDefault="0081610A" w:rsidP="00214974">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r w:rsidRPr="002E0C7E">
              <w:rPr>
                <w:rFonts w:ascii="Arial" w:hAnsi="Arial"/>
                <w:sz w:val="14"/>
              </w:rPr>
              <w:t>F</w:t>
            </w:r>
          </w:p>
          <w:p w:rsidR="0081610A" w:rsidRPr="002E0C7E" w:rsidRDefault="0081610A" w:rsidP="00214974">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r>
              <w:rPr>
                <w:rFonts w:ascii="Arial" w:hAnsi="Arial"/>
                <w:sz w:val="14"/>
              </w:rPr>
              <w:t>S</w:t>
            </w:r>
          </w:p>
          <w:p w:rsidR="0081610A" w:rsidRPr="002E0C7E" w:rsidRDefault="0081610A" w:rsidP="00214974">
            <w:pPr>
              <w:widowControl w:val="0"/>
              <w:jc w:val="center"/>
              <w:rPr>
                <w:rFonts w:ascii="Arial" w:hAnsi="Arial"/>
                <w:sz w:val="14"/>
              </w:rPr>
            </w:pPr>
            <w:r>
              <w:rPr>
                <w:rFonts w:ascii="Arial" w:hAnsi="Arial"/>
                <w:sz w:val="14"/>
              </w:rPr>
              <w:t>S</w:t>
            </w:r>
          </w:p>
        </w:tc>
      </w:tr>
      <w:tr w:rsidR="0081610A" w:rsidRPr="002E0C7E" w:rsidTr="00214974">
        <w:trPr>
          <w:cantSplit/>
          <w:trHeight w:val="422"/>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5</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b/>
                <w:sz w:val="14"/>
              </w:rPr>
            </w:pPr>
          </w:p>
          <w:p w:rsidR="0081610A" w:rsidRPr="002E0C7E" w:rsidRDefault="0081610A" w:rsidP="00214974">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7</w:t>
            </w:r>
          </w:p>
        </w:tc>
      </w:tr>
      <w:tr w:rsidR="0081610A" w:rsidRPr="002E0C7E" w:rsidTr="00214974">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610A" w:rsidRPr="00710C8B" w:rsidRDefault="0081610A" w:rsidP="00214974">
            <w:pPr>
              <w:widowControl w:val="0"/>
              <w:jc w:val="center"/>
              <w:rPr>
                <w:rFonts w:ascii="Arial" w:hAnsi="Arial"/>
                <w:b/>
                <w:sz w:val="14"/>
              </w:rPr>
            </w:pPr>
          </w:p>
          <w:p w:rsidR="0081610A" w:rsidRPr="002E0C7E" w:rsidRDefault="0081610A" w:rsidP="00214974">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sidRPr="002E0C7E">
              <w:rPr>
                <w:rFonts w:ascii="Arial" w:hAnsi="Arial"/>
                <w:sz w:val="14"/>
              </w:rPr>
              <w:t>1</w:t>
            </w: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sidRPr="002E0C7E">
              <w:rPr>
                <w:rFonts w:ascii="Arial" w:hAnsi="Arial"/>
                <w:sz w:val="14"/>
              </w:rPr>
              <w:t>1</w:t>
            </w:r>
            <w:r>
              <w:rPr>
                <w:rFonts w:ascii="Arial" w:hAnsi="Arial"/>
                <w:sz w:val="14"/>
              </w:rPr>
              <w:t>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14</w:t>
            </w:r>
          </w:p>
        </w:tc>
      </w:tr>
      <w:tr w:rsidR="0081610A" w:rsidRPr="002E0C7E" w:rsidTr="00214974">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13</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DB5777" w:rsidRDefault="0081610A" w:rsidP="00214974">
            <w:pPr>
              <w:widowControl w:val="0"/>
              <w:jc w:val="center"/>
              <w:rPr>
                <w:rFonts w:ascii="Arial" w:hAnsi="Arial"/>
                <w:b/>
                <w:sz w:val="14"/>
              </w:rPr>
            </w:pPr>
            <w:r w:rsidRPr="00DB5777">
              <w:rPr>
                <w:rFonts w:ascii="Arial" w:hAnsi="Arial"/>
                <w:b/>
                <w:sz w:val="14"/>
              </w:rPr>
              <w:t>M</w:t>
            </w:r>
          </w:p>
          <w:p w:rsidR="0081610A" w:rsidRPr="002E0C7E" w:rsidRDefault="0081610A" w:rsidP="00214974">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852172" w:rsidRDefault="0081610A" w:rsidP="00214974">
            <w:pPr>
              <w:widowControl w:val="0"/>
              <w:jc w:val="center"/>
              <w:rPr>
                <w:rFonts w:ascii="Arial" w:hAnsi="Arial"/>
                <w:b/>
                <w:sz w:val="14"/>
              </w:rPr>
            </w:pPr>
            <w:r>
              <w:rPr>
                <w:rFonts w:ascii="Arial" w:hAnsi="Arial"/>
                <w:b/>
                <w:sz w:val="14"/>
              </w:rPr>
              <w:t>H</w:t>
            </w:r>
          </w:p>
          <w:p w:rsidR="0081610A" w:rsidRPr="002E0C7E" w:rsidRDefault="0081610A" w:rsidP="00214974">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19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2453E3" w:rsidRDefault="0081610A" w:rsidP="00214974">
            <w:pPr>
              <w:widowControl w:val="0"/>
              <w:jc w:val="center"/>
              <w:rPr>
                <w:rFonts w:ascii="Arial" w:hAnsi="Arial"/>
                <w:b/>
                <w:sz w:val="14"/>
              </w:rPr>
            </w:pPr>
            <w:r w:rsidRPr="002453E3">
              <w:rPr>
                <w:rFonts w:ascii="Arial" w:hAnsi="Arial"/>
                <w:b/>
                <w:sz w:val="14"/>
              </w:rPr>
              <w:t>M</w:t>
            </w:r>
          </w:p>
          <w:p w:rsidR="0081610A" w:rsidRPr="002E0C7E" w:rsidRDefault="0081610A" w:rsidP="00214974">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6A1E8D" w:rsidRDefault="0081610A" w:rsidP="00214974">
            <w:pPr>
              <w:widowControl w:val="0"/>
              <w:jc w:val="center"/>
              <w:rPr>
                <w:rFonts w:ascii="Arial" w:hAnsi="Arial"/>
                <w:b/>
                <w:sz w:val="14"/>
              </w:rPr>
            </w:pPr>
            <w:r w:rsidRPr="006A1E8D">
              <w:rPr>
                <w:rFonts w:ascii="Arial" w:hAnsi="Arial"/>
                <w:b/>
                <w:sz w:val="14"/>
              </w:rPr>
              <w:t>M</w:t>
            </w:r>
          </w:p>
          <w:p w:rsidR="0081610A" w:rsidRPr="002E0C7E" w:rsidRDefault="0081610A" w:rsidP="00214974">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2</w:t>
            </w:r>
            <w:r w:rsidRPr="002E0C7E">
              <w:rPr>
                <w:rFonts w:ascii="Arial" w:hAnsi="Arial"/>
                <w:sz w:val="14"/>
              </w:rPr>
              <w:t>1</w:t>
            </w:r>
          </w:p>
        </w:tc>
      </w:tr>
      <w:tr w:rsidR="0081610A" w:rsidRPr="002E0C7E" w:rsidTr="00214974">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20</w:t>
            </w:r>
          </w:p>
        </w:tc>
        <w:tc>
          <w:tcPr>
            <w:tcW w:w="469" w:type="dxa"/>
            <w:tcBorders>
              <w:top w:val="double" w:sz="6"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vAlign w:val="center"/>
          </w:tcPr>
          <w:p w:rsidR="0081610A" w:rsidRPr="00CD57C3" w:rsidRDefault="0081610A" w:rsidP="00214974">
            <w:pPr>
              <w:widowControl w:val="0"/>
              <w:jc w:val="center"/>
              <w:rPr>
                <w:rFonts w:ascii="Arial" w:hAnsi="Arial"/>
                <w:b/>
                <w:sz w:val="14"/>
              </w:rPr>
            </w:pPr>
            <w:r w:rsidRPr="00CD57C3">
              <w:rPr>
                <w:rFonts w:ascii="Arial" w:hAnsi="Arial"/>
                <w:b/>
                <w:sz w:val="14"/>
              </w:rPr>
              <w:t>H</w:t>
            </w:r>
          </w:p>
          <w:p w:rsidR="0081610A" w:rsidRPr="002E0C7E" w:rsidRDefault="0081610A" w:rsidP="00214974">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18</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2453E3" w:rsidRDefault="0081610A" w:rsidP="00214974">
            <w:pPr>
              <w:widowControl w:val="0"/>
              <w:jc w:val="center"/>
              <w:rPr>
                <w:rFonts w:ascii="Arial" w:hAnsi="Arial"/>
                <w:b/>
                <w:sz w:val="14"/>
              </w:rPr>
            </w:pPr>
            <w:r>
              <w:rPr>
                <w:rFonts w:ascii="Arial" w:hAnsi="Arial"/>
                <w:b/>
                <w:sz w:val="14"/>
              </w:rPr>
              <w:t>H</w:t>
            </w:r>
          </w:p>
          <w:p w:rsidR="0081610A" w:rsidRPr="002E0C7E" w:rsidRDefault="0081610A" w:rsidP="00214974">
            <w:pPr>
              <w:widowControl w:val="0"/>
              <w:jc w:val="center"/>
              <w:rPr>
                <w:rFonts w:ascii="Arial" w:hAnsi="Arial"/>
                <w:sz w:val="14"/>
              </w:rPr>
            </w:pPr>
            <w:r>
              <w:rPr>
                <w:rFonts w:ascii="Arial" w:hAnsi="Arial"/>
                <w:sz w:val="14"/>
              </w:rPr>
              <w:t>19</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22</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sidRPr="002E0C7E">
              <w:rPr>
                <w:rFonts w:ascii="Arial" w:hAnsi="Arial"/>
                <w:sz w:val="14"/>
              </w:rPr>
              <w:t>2</w:t>
            </w:r>
            <w:r>
              <w:rPr>
                <w:rFonts w:ascii="Arial" w:hAnsi="Arial"/>
                <w:sz w:val="14"/>
              </w:rPr>
              <w:t>8</w:t>
            </w:r>
          </w:p>
        </w:tc>
      </w:tr>
      <w:tr w:rsidR="0081610A" w:rsidRPr="002E0C7E" w:rsidTr="00214974">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31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214974">
            <w:pPr>
              <w:widowControl w:val="0"/>
              <w:jc w:val="center"/>
              <w:rPr>
                <w:rFonts w:ascii="Arial" w:hAnsi="Arial"/>
                <w:sz w:val="14"/>
              </w:rPr>
            </w:pPr>
          </w:p>
          <w:p w:rsidR="0081610A" w:rsidRPr="002E0C7E" w:rsidRDefault="0081610A" w:rsidP="00214974">
            <w:pPr>
              <w:widowControl w:val="0"/>
              <w:jc w:val="center"/>
              <w:rPr>
                <w:rFonts w:ascii="Arial" w:hAnsi="Arial"/>
                <w:sz w:val="14"/>
              </w:rPr>
            </w:pPr>
          </w:p>
        </w:tc>
      </w:tr>
    </w:tbl>
    <w:p w:rsidR="0081610A" w:rsidRPr="002E0C7E" w:rsidRDefault="0081610A" w:rsidP="0081610A">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81610A" w:rsidRPr="002E0C7E" w:rsidTr="00214974">
        <w:trPr>
          <w:cantSplit/>
        </w:trPr>
        <w:tc>
          <w:tcPr>
            <w:tcW w:w="1710" w:type="dxa"/>
            <w:tcBorders>
              <w:top w:val="nil"/>
              <w:left w:val="nil"/>
              <w:bottom w:val="nil"/>
              <w:right w:val="nil"/>
            </w:tcBorders>
            <w:tcMar>
              <w:top w:w="43" w:type="dxa"/>
              <w:left w:w="120" w:type="dxa"/>
              <w:bottom w:w="29" w:type="dxa"/>
              <w:right w:w="120" w:type="dxa"/>
            </w:tcMar>
          </w:tcPr>
          <w:p w:rsidR="0081610A" w:rsidRPr="002E0C7E" w:rsidRDefault="0081610A" w:rsidP="00214974">
            <w:pPr>
              <w:widowControl w:val="0"/>
              <w:rPr>
                <w:rFonts w:ascii="Arial" w:hAnsi="Arial"/>
                <w:sz w:val="16"/>
              </w:rPr>
            </w:pPr>
            <w:r w:rsidRPr="002E0C7E">
              <w:rPr>
                <w:rFonts w:ascii="Arial" w:hAnsi="Arial"/>
                <w:sz w:val="16"/>
              </w:rPr>
              <w:t>Sittings of the court:</w:t>
            </w:r>
          </w:p>
          <w:p w:rsidR="0081610A" w:rsidRPr="002E0C7E" w:rsidRDefault="0081610A" w:rsidP="00214974">
            <w:pPr>
              <w:widowControl w:val="0"/>
              <w:rPr>
                <w:rFonts w:ascii="Arial" w:hAnsi="Arial"/>
                <w:sz w:val="16"/>
              </w:rPr>
            </w:pPr>
            <w:r w:rsidRPr="002E0C7E">
              <w:rPr>
                <w:rFonts w:ascii="Arial" w:hAnsi="Arial"/>
                <w:sz w:val="16"/>
              </w:rPr>
              <w:t xml:space="preserve">Séances de la </w:t>
            </w:r>
            <w:proofErr w:type="spellStart"/>
            <w:r w:rsidRPr="002E0C7E">
              <w:rPr>
                <w:rFonts w:ascii="Arial" w:hAnsi="Arial"/>
                <w:sz w:val="16"/>
              </w:rPr>
              <w:t>cour</w:t>
            </w:r>
            <w:proofErr w:type="spellEnd"/>
            <w:r w:rsidRPr="002E0C7E">
              <w:rPr>
                <w:rFonts w:ascii="Arial" w:hAnsi="Arial"/>
                <w:sz w:val="16"/>
              </w:rPr>
              <w:t xml:space="preserve">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1610A" w:rsidRPr="002E0C7E" w:rsidRDefault="0081610A" w:rsidP="00214974">
            <w:pPr>
              <w:widowControl w:val="0"/>
              <w:rPr>
                <w:rFonts w:ascii="Arial" w:hAnsi="Arial"/>
                <w:sz w:val="16"/>
              </w:rPr>
            </w:pPr>
          </w:p>
          <w:p w:rsidR="0081610A" w:rsidRPr="002E0C7E" w:rsidRDefault="0081610A" w:rsidP="00214974">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1610A" w:rsidRPr="00B058C3" w:rsidRDefault="0081610A" w:rsidP="0021497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 xml:space="preserve">18  </w:t>
            </w:r>
            <w:proofErr w:type="spellStart"/>
            <w:r w:rsidRPr="00B058C3">
              <w:rPr>
                <w:rFonts w:ascii="Arial" w:hAnsi="Arial"/>
                <w:b/>
                <w:sz w:val="16"/>
                <w:lang w:val="fr-CA"/>
              </w:rPr>
              <w:t>sitting</w:t>
            </w:r>
            <w:proofErr w:type="spellEnd"/>
            <w:r w:rsidRPr="00B058C3">
              <w:rPr>
                <w:rFonts w:ascii="Arial" w:hAnsi="Arial"/>
                <w:b/>
                <w:sz w:val="16"/>
                <w:lang w:val="fr-CA"/>
              </w:rPr>
              <w:t xml:space="preserve"> </w:t>
            </w:r>
            <w:proofErr w:type="spellStart"/>
            <w:r w:rsidRPr="00B058C3">
              <w:rPr>
                <w:rFonts w:ascii="Arial" w:hAnsi="Arial"/>
                <w:b/>
                <w:sz w:val="16"/>
                <w:lang w:val="fr-CA"/>
              </w:rPr>
              <w:t>weeks</w:t>
            </w:r>
            <w:proofErr w:type="spellEnd"/>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1610A" w:rsidRPr="00B058C3" w:rsidRDefault="0081610A" w:rsidP="0021497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 xml:space="preserve">87  </w:t>
            </w:r>
            <w:proofErr w:type="spellStart"/>
            <w:r w:rsidRPr="00B058C3">
              <w:rPr>
                <w:rFonts w:ascii="Arial" w:hAnsi="Arial"/>
                <w:b/>
                <w:sz w:val="16"/>
                <w:lang w:val="fr-CA"/>
              </w:rPr>
              <w:t>sitting</w:t>
            </w:r>
            <w:proofErr w:type="spellEnd"/>
            <w:r w:rsidRPr="00B058C3">
              <w:rPr>
                <w:rFonts w:ascii="Arial" w:hAnsi="Arial"/>
                <w:b/>
                <w:sz w:val="16"/>
                <w:lang w:val="fr-CA"/>
              </w:rPr>
              <w:t xml:space="preserve"> </w:t>
            </w:r>
            <w:proofErr w:type="spellStart"/>
            <w:r w:rsidRPr="00B058C3">
              <w:rPr>
                <w:rFonts w:ascii="Arial" w:hAnsi="Arial"/>
                <w:b/>
                <w:sz w:val="16"/>
                <w:lang w:val="fr-CA"/>
              </w:rPr>
              <w:t>days</w:t>
            </w:r>
            <w:proofErr w:type="spellEnd"/>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1610A" w:rsidRPr="00B058C3" w:rsidRDefault="0081610A" w:rsidP="0021497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 xml:space="preserve">9    motion and </w:t>
            </w:r>
            <w:proofErr w:type="spellStart"/>
            <w:r w:rsidRPr="00B058C3">
              <w:rPr>
                <w:rFonts w:ascii="Arial" w:hAnsi="Arial"/>
                <w:b/>
                <w:sz w:val="16"/>
                <w:lang w:val="fr-CA"/>
              </w:rPr>
              <w:t>conference</w:t>
            </w:r>
            <w:proofErr w:type="spellEnd"/>
            <w:r w:rsidRPr="00B058C3">
              <w:rPr>
                <w:rFonts w:ascii="Arial" w:hAnsi="Arial"/>
                <w:b/>
                <w:sz w:val="16"/>
                <w:lang w:val="fr-CA"/>
              </w:rPr>
              <w:t xml:space="preserve"> </w:t>
            </w:r>
            <w:proofErr w:type="spellStart"/>
            <w:r w:rsidRPr="00B058C3">
              <w:rPr>
                <w:rFonts w:ascii="Arial" w:hAnsi="Arial"/>
                <w:b/>
                <w:sz w:val="16"/>
                <w:lang w:val="fr-CA"/>
              </w:rPr>
              <w:t>days</w:t>
            </w:r>
            <w:proofErr w:type="spellEnd"/>
            <w:r>
              <w:rPr>
                <w:rFonts w:ascii="Arial" w:hAnsi="Arial"/>
                <w:b/>
                <w:sz w:val="16"/>
                <w:lang w:val="fr-CA"/>
              </w:rPr>
              <w:t xml:space="preserve"> </w:t>
            </w:r>
            <w:r w:rsidRPr="00B058C3">
              <w:rPr>
                <w:rFonts w:ascii="Arial" w:hAnsi="Arial"/>
                <w:b/>
                <w:sz w:val="16"/>
                <w:lang w:val="fr-CA"/>
              </w:rPr>
              <w:t>/ journées des requêtes et des conférences</w:t>
            </w:r>
          </w:p>
          <w:p w:rsidR="0081610A" w:rsidRPr="002E0C7E" w:rsidRDefault="0081610A" w:rsidP="0021497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5</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xml:space="preserve">/ </w:t>
            </w:r>
            <w:proofErr w:type="spellStart"/>
            <w:r w:rsidRPr="002E0C7E">
              <w:rPr>
                <w:rFonts w:ascii="Arial" w:hAnsi="Arial"/>
                <w:b/>
                <w:sz w:val="16"/>
              </w:rPr>
              <w:t>jours</w:t>
            </w:r>
            <w:proofErr w:type="spellEnd"/>
            <w:r w:rsidRPr="002E0C7E">
              <w:rPr>
                <w:rFonts w:ascii="Arial" w:hAnsi="Arial"/>
                <w:b/>
                <w:sz w:val="16"/>
              </w:rPr>
              <w:t xml:space="preserve"> </w:t>
            </w:r>
            <w:proofErr w:type="spellStart"/>
            <w:r w:rsidRPr="002E0C7E">
              <w:rPr>
                <w:rFonts w:ascii="Arial" w:hAnsi="Arial"/>
                <w:b/>
                <w:sz w:val="16"/>
              </w:rPr>
              <w:t>fériés</w:t>
            </w:r>
            <w:proofErr w:type="spellEnd"/>
            <w:r w:rsidRPr="002E0C7E">
              <w:rPr>
                <w:rFonts w:ascii="Arial" w:hAnsi="Arial"/>
                <w:b/>
                <w:sz w:val="16"/>
              </w:rPr>
              <w:t xml:space="preserve"> </w:t>
            </w:r>
            <w:proofErr w:type="spellStart"/>
            <w:r w:rsidRPr="002E0C7E">
              <w:rPr>
                <w:rFonts w:ascii="Arial" w:hAnsi="Arial"/>
                <w:b/>
                <w:sz w:val="16"/>
              </w:rPr>
              <w:t>durant</w:t>
            </w:r>
            <w:proofErr w:type="spellEnd"/>
            <w:r w:rsidRPr="002E0C7E">
              <w:rPr>
                <w:rFonts w:ascii="Arial" w:hAnsi="Arial"/>
                <w:b/>
                <w:sz w:val="16"/>
              </w:rPr>
              <w:t xml:space="preserve"> les sessions</w:t>
            </w:r>
          </w:p>
          <w:p w:rsidR="0081610A" w:rsidRPr="002E0C7E" w:rsidRDefault="0081610A" w:rsidP="0021497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610A" w:rsidRPr="002E0C7E" w:rsidTr="00214974">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610A" w:rsidRPr="002E0C7E" w:rsidRDefault="0081610A" w:rsidP="0021497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1610A" w:rsidRPr="002E0C7E" w:rsidRDefault="0081610A" w:rsidP="0021497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roofErr w:type="spellStart"/>
            <w:r w:rsidRPr="002E0C7E">
              <w:rPr>
                <w:rFonts w:ascii="Arial" w:hAnsi="Arial"/>
                <w:sz w:val="16"/>
              </w:rPr>
              <w:t>Requêtes</w:t>
            </w:r>
            <w:proofErr w:type="spellEnd"/>
            <w:r w:rsidRPr="002E0C7E">
              <w:rPr>
                <w:rFonts w:ascii="Arial" w:hAnsi="Arial"/>
                <w:sz w:val="16"/>
              </w:rPr>
              <w:t xml:space="preserve">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1610A" w:rsidRPr="002E0C7E" w:rsidRDefault="0081610A" w:rsidP="0021497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1610A" w:rsidRPr="002E0C7E" w:rsidRDefault="0081610A" w:rsidP="0021497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610A" w:rsidRPr="002E0C7E" w:rsidTr="00214974">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610A" w:rsidRPr="002E0C7E" w:rsidRDefault="0081610A" w:rsidP="0021497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1610A" w:rsidRPr="002E0C7E" w:rsidRDefault="0081610A" w:rsidP="0021497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1610A" w:rsidRPr="002E0C7E" w:rsidRDefault="0081610A" w:rsidP="00214974">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1610A" w:rsidRPr="002E0C7E" w:rsidRDefault="0081610A" w:rsidP="0021497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1610A" w:rsidRPr="002E0C7E" w:rsidRDefault="0081610A" w:rsidP="0081610A">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42"/>
      <w:footerReference w:type="default" r:id="rId43"/>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D77" w:rsidRDefault="00921D77" w:rsidP="00A87207">
      <w:r>
        <w:separator/>
      </w:r>
    </w:p>
  </w:endnote>
  <w:endnote w:type="continuationSeparator" w:id="0">
    <w:p w:rsidR="00921D77" w:rsidRDefault="00921D77"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D77" w:rsidRDefault="00921D77">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D77" w:rsidRDefault="001552C7">
    <w:pPr>
      <w:pStyle w:val="Footer"/>
      <w:rPr>
        <w:lang w:val="fr-CA"/>
      </w:rPr>
    </w:pPr>
    <w:r w:rsidRPr="001552C7">
      <w:rPr>
        <w:lang w:val="fr-CA"/>
      </w:rPr>
      <w:pict>
        <v:rect id="_x0000_i1083" style="width:480.95pt;height:1pt" o:hralign="center" o:hrstd="t" o:hrnoshade="t" o:hr="t" fillcolor="black [3213]" stroked="f"/>
      </w:pict>
    </w:r>
  </w:p>
  <w:p w:rsidR="00921D77" w:rsidRDefault="00921D77" w:rsidP="00245129">
    <w:pPr>
      <w:tabs>
        <w:tab w:val="center" w:pos="4680"/>
      </w:tabs>
    </w:pPr>
    <w:r>
      <w:tab/>
    </w:r>
    <w:r w:rsidRPr="0009648D">
      <w:t xml:space="preserve">- </w:t>
    </w:r>
    <w:fldSimple w:instr=" PAGE   \* MERGEFORMAT ">
      <w:r w:rsidR="008E7177">
        <w:rPr>
          <w:noProof/>
        </w:rPr>
        <w:t>1415</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D77" w:rsidRDefault="00921D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21D77" w:rsidRDefault="00921D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21D77" w:rsidRDefault="00921D77">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D77" w:rsidRDefault="001552C7" w:rsidP="00755F22">
    <w:pPr>
      <w:tabs>
        <w:tab w:val="left" w:pos="-1440"/>
        <w:tab w:val="left" w:pos="-720"/>
      </w:tabs>
    </w:pPr>
    <w:r>
      <w:pict>
        <v:rect id="_x0000_i1088" style="width:480.95pt;height:1pt" o:hralign="center" o:hrstd="t" o:hrnoshade="t" o:hr="t" fillcolor="black [3213]" stroked="f"/>
      </w:pict>
    </w:r>
  </w:p>
  <w:p w:rsidR="00921D77" w:rsidRDefault="00921D77" w:rsidP="00EB2B90">
    <w:pPr>
      <w:tabs>
        <w:tab w:val="center" w:pos="4680"/>
      </w:tabs>
    </w:pPr>
    <w:r>
      <w:tab/>
      <w:t xml:space="preserve">- </w:t>
    </w:r>
    <w:fldSimple w:instr=" PAGE   \* MERGEFORMAT ">
      <w:r w:rsidR="008E7177">
        <w:rPr>
          <w:noProof/>
        </w:rPr>
        <w:t>1443</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D77" w:rsidRDefault="001552C7" w:rsidP="00EB2B90">
    <w:pPr>
      <w:tabs>
        <w:tab w:val="center" w:pos="4680"/>
      </w:tabs>
    </w:pPr>
    <w:r>
      <w:pict>
        <v:rect id="_x0000_i1089" style="width:480.95pt;height:1pt" o:hralign="center" o:hrstd="t" o:hrnoshade="t" o:hr="t" fillcolor="black [3213]" stroked="f"/>
      </w:pict>
    </w:r>
  </w:p>
  <w:p w:rsidR="00921D77" w:rsidRPr="0031432F" w:rsidRDefault="00921D77" w:rsidP="00EB2B90">
    <w:pPr>
      <w:tabs>
        <w:tab w:val="center" w:pos="4680"/>
      </w:tabs>
    </w:pPr>
    <w:r>
      <w:tab/>
      <w:t xml:space="preserve">- </w:t>
    </w:r>
    <w:fldSimple w:instr=" PAGE   \* MERGEFORMAT ">
      <w:r w:rsidR="008E7177">
        <w:rPr>
          <w:noProof/>
        </w:rPr>
        <w:t>1440</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D77" w:rsidRDefault="00921D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21D77" w:rsidRDefault="00921D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21D77" w:rsidRDefault="00921D77">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D77" w:rsidRDefault="001552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552C7">
      <w:rPr>
        <w:lang w:val="fr-CA"/>
      </w:rPr>
      <w:pict>
        <v:rect id="_x0000_i1098" style="width:480.95pt;height:1pt" o:hralign="center" o:hrstd="t" o:hrnoshade="t" o:hr="t" fillcolor="black [3213]" stroked="f"/>
      </w:pict>
    </w:r>
  </w:p>
  <w:p w:rsidR="00921D77" w:rsidRDefault="00921D77" w:rsidP="00EB2B90">
    <w:pPr>
      <w:tabs>
        <w:tab w:val="center" w:pos="4680"/>
      </w:tabs>
    </w:pPr>
    <w:r>
      <w:tab/>
      <w:t xml:space="preserve">- </w:t>
    </w:r>
    <w:fldSimple w:instr=" PAGE   \* MERGEFORMAT ">
      <w:r>
        <w:rPr>
          <w:noProof/>
        </w:rPr>
        <w:t>519</w:t>
      </w:r>
    </w:fldSimple>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D77" w:rsidRDefault="001552C7">
    <w:pPr>
      <w:pStyle w:val="Footer"/>
      <w:rPr>
        <w:lang w:val="fr-CA"/>
      </w:rPr>
    </w:pPr>
    <w:r w:rsidRPr="001552C7">
      <w:rPr>
        <w:lang w:val="fr-CA"/>
      </w:rPr>
      <w:pict>
        <v:rect id="_x0000_i1099" style="width:480.95pt;height:1pt" o:hralign="center" o:hrstd="t" o:hrnoshade="t" o:hr="t" fillcolor="black [3213]" stroked="f"/>
      </w:pict>
    </w:r>
  </w:p>
  <w:p w:rsidR="00921D77" w:rsidRDefault="00921D77" w:rsidP="00EB2B90">
    <w:pPr>
      <w:tabs>
        <w:tab w:val="center" w:pos="4680"/>
      </w:tabs>
    </w:pPr>
    <w:r>
      <w:tab/>
      <w:t xml:space="preserve">- </w:t>
    </w:r>
    <w:fldSimple w:instr=" PAGE   \* MERGEFORMAT ">
      <w:r w:rsidR="008E7177">
        <w:rPr>
          <w:noProof/>
        </w:rPr>
        <w:t>1444</w:t>
      </w:r>
    </w:fldSimple>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D77" w:rsidRPr="00924065" w:rsidRDefault="00921D77" w:rsidP="00924065">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D77" w:rsidRDefault="00921D7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D77" w:rsidRDefault="00921D7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D77" w:rsidRDefault="001552C7" w:rsidP="00A87207">
    <w:pPr>
      <w:pStyle w:val="Footer"/>
    </w:pPr>
    <w:r>
      <w:pict>
        <v:rect id="_x0000_i1052" style="width:480.95pt;height:1pt" o:hralign="center" o:hrstd="t" o:hrnoshade="t" o:hr="t" fillcolor="black [3213]" stroked="f"/>
      </w:pict>
    </w:r>
  </w:p>
  <w:p w:rsidR="00921D77" w:rsidRPr="00B7374B" w:rsidRDefault="00921D77" w:rsidP="00B7374B">
    <w:pPr>
      <w:tabs>
        <w:tab w:val="center" w:pos="4680"/>
      </w:tabs>
      <w:rPr>
        <w:szCs w:val="24"/>
      </w:rPr>
    </w:pPr>
    <w:r w:rsidRPr="00954D22">
      <w:rPr>
        <w:szCs w:val="24"/>
      </w:rPr>
      <w:tab/>
      <w:t xml:space="preserve">- </w:t>
    </w:r>
    <w:r w:rsidR="001552C7" w:rsidRPr="00954D22">
      <w:rPr>
        <w:szCs w:val="24"/>
      </w:rPr>
      <w:fldChar w:fldCharType="begin"/>
    </w:r>
    <w:r w:rsidRPr="00954D22">
      <w:rPr>
        <w:szCs w:val="24"/>
      </w:rPr>
      <w:instrText xml:space="preserve"> PAGE   \* MERGEFORMAT </w:instrText>
    </w:r>
    <w:r w:rsidR="001552C7" w:rsidRPr="00954D22">
      <w:rPr>
        <w:szCs w:val="24"/>
      </w:rPr>
      <w:fldChar w:fldCharType="separate"/>
    </w:r>
    <w:r w:rsidR="008E7177">
      <w:rPr>
        <w:noProof/>
        <w:szCs w:val="24"/>
      </w:rPr>
      <w:t>1413</w:t>
    </w:r>
    <w:r w:rsidR="001552C7"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D77" w:rsidRDefault="001552C7" w:rsidP="00755F22">
    <w:pPr>
      <w:tabs>
        <w:tab w:val="left" w:pos="-1440"/>
        <w:tab w:val="left" w:pos="-720"/>
      </w:tabs>
    </w:pPr>
    <w:r>
      <w:pict>
        <v:rect id="_x0000_i1053" style="width:480.95pt;height:1pt" o:hralign="center" o:hrstd="t" o:hrnoshade="t" o:hr="t" fillcolor="black [3213]" stroked="f"/>
      </w:pict>
    </w:r>
  </w:p>
  <w:p w:rsidR="00921D77" w:rsidRPr="00954D22" w:rsidRDefault="00921D77" w:rsidP="00B7374B">
    <w:pPr>
      <w:tabs>
        <w:tab w:val="center" w:pos="4680"/>
      </w:tabs>
      <w:rPr>
        <w:szCs w:val="24"/>
      </w:rPr>
    </w:pPr>
    <w:r w:rsidRPr="00954D22">
      <w:rPr>
        <w:szCs w:val="24"/>
      </w:rPr>
      <w:tab/>
      <w:t xml:space="preserve">- </w:t>
    </w:r>
    <w:r w:rsidR="001552C7">
      <w:rPr>
        <w:szCs w:val="24"/>
      </w:rPr>
      <w:fldChar w:fldCharType="begin"/>
    </w:r>
    <w:r>
      <w:rPr>
        <w:szCs w:val="24"/>
      </w:rPr>
      <w:instrText xml:space="preserve"> PAGE   \* MERGEFORMAT </w:instrText>
    </w:r>
    <w:r w:rsidR="001552C7">
      <w:rPr>
        <w:szCs w:val="24"/>
      </w:rPr>
      <w:fldChar w:fldCharType="separate"/>
    </w:r>
    <w:r w:rsidR="008E7177">
      <w:rPr>
        <w:noProof/>
        <w:szCs w:val="24"/>
      </w:rPr>
      <w:t>1409</w:t>
    </w:r>
    <w:r w:rsidR="001552C7">
      <w:rPr>
        <w:szCs w:val="24"/>
      </w:rPr>
      <w:fldChar w:fldCharType="end"/>
    </w:r>
    <w:r w:rsidRPr="00954D22">
      <w:rPr>
        <w:szCs w:val="24"/>
      </w:rPr>
      <w:t xml:space="preserve"> -</w:t>
    </w:r>
  </w:p>
  <w:p w:rsidR="00921D77" w:rsidRDefault="00921D77">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D77" w:rsidRDefault="001552C7" w:rsidP="00A87207">
    <w:pPr>
      <w:pStyle w:val="Footer"/>
    </w:pPr>
    <w:r>
      <w:pict>
        <v:rect id="_x0000_i1055" style="width:480.95pt;height:1pt" o:hralign="center" o:hrstd="t" o:hrnoshade="t" o:hr="t" fillcolor="black [3213]" stroked="f"/>
      </w:pict>
    </w:r>
  </w:p>
  <w:p w:rsidR="00921D77" w:rsidRPr="00B7374B" w:rsidRDefault="00921D77" w:rsidP="00B7374B">
    <w:pPr>
      <w:tabs>
        <w:tab w:val="center" w:pos="4680"/>
      </w:tabs>
      <w:rPr>
        <w:szCs w:val="24"/>
      </w:rPr>
    </w:pPr>
    <w:r w:rsidRPr="00954D22">
      <w:rPr>
        <w:szCs w:val="24"/>
      </w:rPr>
      <w:tab/>
      <w:t xml:space="preserve">- </w:t>
    </w:r>
    <w:r w:rsidR="001552C7" w:rsidRPr="00954D22">
      <w:rPr>
        <w:szCs w:val="24"/>
      </w:rPr>
      <w:fldChar w:fldCharType="begin"/>
    </w:r>
    <w:r w:rsidRPr="00954D22">
      <w:rPr>
        <w:szCs w:val="24"/>
      </w:rPr>
      <w:instrText xml:space="preserve"> PAGE   \* MERGEFORMAT </w:instrText>
    </w:r>
    <w:r w:rsidR="001552C7" w:rsidRPr="00954D22">
      <w:rPr>
        <w:szCs w:val="24"/>
      </w:rPr>
      <w:fldChar w:fldCharType="separate"/>
    </w:r>
    <w:r>
      <w:rPr>
        <w:noProof/>
        <w:szCs w:val="24"/>
      </w:rPr>
      <w:t>503</w:t>
    </w:r>
    <w:r w:rsidR="001552C7"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D77" w:rsidRDefault="001552C7"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56" style="width:480.95pt;height:1pt" o:hralign="center" o:hrstd="t" o:hrnoshade="t" o:hr="t" fillcolor="black [3213]" stroked="f"/>
      </w:pict>
    </w:r>
  </w:p>
  <w:p w:rsidR="00921D77" w:rsidRPr="00954D22" w:rsidRDefault="00921D77" w:rsidP="00B7374B">
    <w:pPr>
      <w:tabs>
        <w:tab w:val="center" w:pos="4680"/>
      </w:tabs>
      <w:rPr>
        <w:szCs w:val="24"/>
      </w:rPr>
    </w:pPr>
    <w:r w:rsidRPr="00954D22">
      <w:rPr>
        <w:szCs w:val="24"/>
      </w:rPr>
      <w:tab/>
      <w:t xml:space="preserve">- </w:t>
    </w:r>
    <w:r w:rsidR="001552C7" w:rsidRPr="00954D22">
      <w:rPr>
        <w:szCs w:val="24"/>
      </w:rPr>
      <w:fldChar w:fldCharType="begin"/>
    </w:r>
    <w:r w:rsidRPr="00954D22">
      <w:rPr>
        <w:szCs w:val="24"/>
      </w:rPr>
      <w:instrText xml:space="preserve"> PAGE   \* MERGEFORMAT </w:instrText>
    </w:r>
    <w:r w:rsidR="001552C7" w:rsidRPr="00954D22">
      <w:rPr>
        <w:szCs w:val="24"/>
      </w:rPr>
      <w:fldChar w:fldCharType="separate"/>
    </w:r>
    <w:r w:rsidR="008E7177">
      <w:rPr>
        <w:noProof/>
        <w:szCs w:val="24"/>
      </w:rPr>
      <w:t>1414</w:t>
    </w:r>
    <w:r w:rsidR="001552C7"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D77" w:rsidRDefault="00921D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921D77" w:rsidRDefault="00921D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21D77" w:rsidRDefault="00921D77">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D77" w:rsidRDefault="001552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552C7">
      <w:rPr>
        <w:lang w:val="fr-CA"/>
      </w:rPr>
      <w:pict>
        <v:rect id="_x0000_i1082" style="width:480.95pt;height:1pt" o:hralign="center" o:hrstd="t" o:hrnoshade="t" o:hr="t" fillcolor="black [3213]" stroked="f"/>
      </w:pict>
    </w:r>
  </w:p>
  <w:p w:rsidR="00921D77" w:rsidRPr="0009648D" w:rsidRDefault="00921D77" w:rsidP="00ED7E83">
    <w:pPr>
      <w:tabs>
        <w:tab w:val="center" w:pos="4680"/>
      </w:tabs>
    </w:pPr>
    <w:r>
      <w:tab/>
    </w:r>
    <w:r w:rsidRPr="0009648D">
      <w:t xml:space="preserve">- </w:t>
    </w:r>
    <w:fldSimple w:instr=" PAGE   \* MERGEFORMAT ">
      <w:r w:rsidR="008E7177">
        <w:rPr>
          <w:noProof/>
        </w:rPr>
        <w:t>1439</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D77" w:rsidRDefault="00921D77" w:rsidP="00A87207">
      <w:r>
        <w:separator/>
      </w:r>
    </w:p>
  </w:footnote>
  <w:footnote w:type="continuationSeparator" w:id="0">
    <w:p w:rsidR="00921D77" w:rsidRDefault="00921D77"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D77" w:rsidRDefault="00921D77">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D77" w:rsidRDefault="00921D77">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921D77">
      <w:tc>
        <w:tcPr>
          <w:tcW w:w="4230" w:type="dxa"/>
          <w:tcMar>
            <w:left w:w="0" w:type="dxa"/>
            <w:right w:w="0" w:type="dxa"/>
          </w:tcMar>
        </w:tcPr>
        <w:p w:rsidR="00921D77" w:rsidRDefault="00921D7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921D77" w:rsidRDefault="00921D7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21D77" w:rsidRDefault="00921D7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921D77">
      <w:trPr>
        <w:gridAfter w:val="2"/>
        <w:wAfter w:w="5250" w:type="dxa"/>
      </w:trPr>
      <w:tc>
        <w:tcPr>
          <w:tcW w:w="4230" w:type="dxa"/>
          <w:tcMar>
            <w:left w:w="0" w:type="dxa"/>
            <w:right w:w="0" w:type="dxa"/>
          </w:tcMar>
        </w:tcPr>
        <w:p w:rsidR="00921D77" w:rsidRDefault="00921D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921D77" w:rsidRDefault="00921D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921D77" w:rsidRPr="00755F22" w:rsidTr="00245129">
      <w:tc>
        <w:tcPr>
          <w:tcW w:w="4230" w:type="dxa"/>
          <w:tcMar>
            <w:left w:w="0" w:type="dxa"/>
            <w:right w:w="0" w:type="dxa"/>
          </w:tcMar>
        </w:tcPr>
        <w:p w:rsidR="00921D77" w:rsidRPr="00755F22" w:rsidRDefault="00921D77" w:rsidP="00831CA9">
          <w:pPr>
            <w:keepNext/>
            <w:keepLines/>
            <w:rPr>
              <w:sz w:val="20"/>
              <w:szCs w:val="20"/>
            </w:rPr>
          </w:pPr>
          <w:r w:rsidRPr="00755F22">
            <w:rPr>
              <w:sz w:val="20"/>
              <w:szCs w:val="20"/>
            </w:rPr>
            <w:t>MOTIONS</w:t>
          </w:r>
        </w:p>
      </w:tc>
      <w:tc>
        <w:tcPr>
          <w:tcW w:w="1170" w:type="dxa"/>
          <w:tcMar>
            <w:left w:w="0" w:type="dxa"/>
            <w:right w:w="0" w:type="dxa"/>
          </w:tcMar>
        </w:tcPr>
        <w:p w:rsidR="00921D77" w:rsidRPr="00755F22" w:rsidRDefault="00921D77" w:rsidP="00831CA9">
          <w:pPr>
            <w:keepLines/>
            <w:jc w:val="center"/>
            <w:rPr>
              <w:sz w:val="20"/>
              <w:szCs w:val="20"/>
            </w:rPr>
          </w:pPr>
        </w:p>
        <w:p w:rsidR="00921D77" w:rsidRPr="00755F22" w:rsidRDefault="00921D77" w:rsidP="00831CA9">
          <w:pPr>
            <w:keepLines/>
            <w:tabs>
              <w:tab w:val="left" w:pos="-1440"/>
              <w:tab w:val="left" w:pos="-720"/>
            </w:tabs>
            <w:jc w:val="center"/>
            <w:rPr>
              <w:sz w:val="20"/>
              <w:szCs w:val="20"/>
            </w:rPr>
          </w:pPr>
        </w:p>
      </w:tc>
      <w:tc>
        <w:tcPr>
          <w:tcW w:w="4080" w:type="dxa"/>
          <w:tcMar>
            <w:left w:w="0" w:type="dxa"/>
            <w:right w:w="0" w:type="dxa"/>
          </w:tcMar>
        </w:tcPr>
        <w:p w:rsidR="00921D77" w:rsidRPr="00BA6468" w:rsidRDefault="00921D77" w:rsidP="00BA6468">
          <w:pPr>
            <w:keepLines/>
            <w:rPr>
              <w:sz w:val="20"/>
              <w:szCs w:val="20"/>
              <w:lang w:val="fr-CA"/>
            </w:rPr>
          </w:pPr>
          <w:r w:rsidRPr="00BA6468">
            <w:rPr>
              <w:sz w:val="20"/>
              <w:szCs w:val="20"/>
              <w:lang w:val="fr-CA"/>
            </w:rPr>
            <w:t>REQUÊTES</w:t>
          </w:r>
        </w:p>
      </w:tc>
    </w:tr>
  </w:tbl>
  <w:p w:rsidR="00921D77" w:rsidRDefault="00921D77" w:rsidP="00831CA9">
    <w:pPr>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D77" w:rsidRDefault="00921D77">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921D77" w:rsidRPr="006728BF">
      <w:tc>
        <w:tcPr>
          <w:tcW w:w="4200" w:type="dxa"/>
          <w:tcMar>
            <w:left w:w="0" w:type="dxa"/>
            <w:right w:w="0" w:type="dxa"/>
          </w:tcMar>
        </w:tcPr>
        <w:p w:rsidR="00921D77" w:rsidRDefault="00921D7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921D77" w:rsidRDefault="00921D7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21D77" w:rsidRPr="00B01A03" w:rsidRDefault="00921D7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921D77" w:rsidRPr="00B01A03" w:rsidRDefault="00921D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921D77" w:rsidRPr="00B01A03" w:rsidRDefault="00921D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921D77" w:rsidRPr="006728BF" w:rsidTr="00245129">
      <w:tc>
        <w:tcPr>
          <w:tcW w:w="4200" w:type="dxa"/>
          <w:tcMar>
            <w:left w:w="0" w:type="dxa"/>
            <w:right w:w="0" w:type="dxa"/>
          </w:tcMar>
        </w:tcPr>
        <w:p w:rsidR="00921D77" w:rsidRPr="00F40249" w:rsidRDefault="00921D77"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921D77" w:rsidRDefault="00921D77" w:rsidP="00102926">
          <w:pPr>
            <w:keepNext/>
            <w:keepLines/>
            <w:tabs>
              <w:tab w:val="left" w:pos="-1440"/>
              <w:tab w:val="left" w:pos="-720"/>
            </w:tabs>
            <w:jc w:val="center"/>
            <w:rPr>
              <w:sz w:val="20"/>
              <w:szCs w:val="20"/>
            </w:rPr>
          </w:pPr>
        </w:p>
        <w:p w:rsidR="00921D77" w:rsidRDefault="00921D77" w:rsidP="00102926">
          <w:pPr>
            <w:keepNext/>
            <w:keepLines/>
            <w:tabs>
              <w:tab w:val="left" w:pos="-1440"/>
              <w:tab w:val="left" w:pos="-720"/>
            </w:tabs>
            <w:jc w:val="center"/>
            <w:rPr>
              <w:sz w:val="20"/>
              <w:szCs w:val="20"/>
            </w:rPr>
          </w:pPr>
        </w:p>
        <w:p w:rsidR="00921D77" w:rsidRPr="00F40249" w:rsidRDefault="00921D77" w:rsidP="00102926">
          <w:pPr>
            <w:keepNext/>
            <w:keepLines/>
            <w:tabs>
              <w:tab w:val="left" w:pos="-1440"/>
              <w:tab w:val="left" w:pos="-720"/>
            </w:tabs>
            <w:jc w:val="center"/>
            <w:rPr>
              <w:sz w:val="20"/>
              <w:szCs w:val="20"/>
            </w:rPr>
          </w:pPr>
        </w:p>
      </w:tc>
      <w:tc>
        <w:tcPr>
          <w:tcW w:w="4230" w:type="dxa"/>
          <w:tcMar>
            <w:left w:w="0" w:type="dxa"/>
            <w:right w:w="0" w:type="dxa"/>
          </w:tcMar>
        </w:tcPr>
        <w:p w:rsidR="00921D77" w:rsidRPr="00F40249" w:rsidRDefault="00921D77"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921D77" w:rsidRPr="00B01A03" w:rsidRDefault="00921D77"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D77" w:rsidRDefault="00921D77">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D77" w:rsidRDefault="00921D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D77" w:rsidRDefault="00921D7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D77" w:rsidRDefault="00921D7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921D77" w:rsidRPr="0044776A" w:rsidTr="00245129">
      <w:tc>
        <w:tcPr>
          <w:tcW w:w="4290" w:type="dxa"/>
          <w:tcMar>
            <w:left w:w="0" w:type="dxa"/>
            <w:right w:w="0" w:type="dxa"/>
          </w:tcMar>
        </w:tcPr>
        <w:p w:rsidR="00921D77" w:rsidRPr="0044776A" w:rsidRDefault="00921D77"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921D77" w:rsidRPr="0044776A" w:rsidRDefault="00921D77" w:rsidP="002E2327">
          <w:pPr>
            <w:keepNext/>
            <w:keepLines/>
            <w:tabs>
              <w:tab w:val="left" w:pos="-1440"/>
              <w:tab w:val="left" w:pos="-720"/>
            </w:tabs>
            <w:jc w:val="center"/>
            <w:rPr>
              <w:sz w:val="20"/>
              <w:szCs w:val="20"/>
            </w:rPr>
          </w:pPr>
        </w:p>
        <w:p w:rsidR="00921D77" w:rsidRPr="0044776A" w:rsidRDefault="00921D77" w:rsidP="002E2327">
          <w:pPr>
            <w:keepNext/>
            <w:keepLines/>
            <w:tabs>
              <w:tab w:val="left" w:pos="-1440"/>
              <w:tab w:val="left" w:pos="-720"/>
            </w:tabs>
            <w:jc w:val="center"/>
            <w:rPr>
              <w:sz w:val="20"/>
              <w:szCs w:val="20"/>
            </w:rPr>
          </w:pPr>
        </w:p>
        <w:p w:rsidR="00921D77" w:rsidRPr="0044776A" w:rsidRDefault="00921D77" w:rsidP="002E2327">
          <w:pPr>
            <w:keepNext/>
            <w:keepLines/>
            <w:tabs>
              <w:tab w:val="left" w:pos="-1440"/>
              <w:tab w:val="left" w:pos="-720"/>
            </w:tabs>
            <w:jc w:val="center"/>
            <w:rPr>
              <w:sz w:val="20"/>
              <w:szCs w:val="20"/>
            </w:rPr>
          </w:pPr>
        </w:p>
      </w:tc>
      <w:tc>
        <w:tcPr>
          <w:tcW w:w="4320" w:type="dxa"/>
          <w:tcMar>
            <w:left w:w="0" w:type="dxa"/>
            <w:right w:w="0" w:type="dxa"/>
          </w:tcMar>
        </w:tcPr>
        <w:p w:rsidR="00921D77" w:rsidRPr="0044776A" w:rsidRDefault="00921D77" w:rsidP="002E2327">
          <w:pPr>
            <w:keepLines/>
            <w:rPr>
              <w:sz w:val="20"/>
              <w:szCs w:val="20"/>
              <w:lang w:val="fr-CA"/>
            </w:rPr>
          </w:pPr>
          <w:r w:rsidRPr="0044776A">
            <w:rPr>
              <w:sz w:val="20"/>
              <w:szCs w:val="20"/>
              <w:lang w:val="fr-CA"/>
            </w:rPr>
            <w:t>DEMANDES D'AUTORISATION D'APPEL DÉPOSÉES</w:t>
          </w:r>
        </w:p>
      </w:tc>
    </w:tr>
  </w:tbl>
  <w:p w:rsidR="00921D77" w:rsidRDefault="00921D77">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D77" w:rsidRDefault="00921D77">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921D77" w:rsidRPr="006728BF" w:rsidTr="00245129">
      <w:tc>
        <w:tcPr>
          <w:tcW w:w="4200" w:type="dxa"/>
          <w:tcMar>
            <w:left w:w="0" w:type="dxa"/>
            <w:right w:w="0" w:type="dxa"/>
          </w:tcMar>
        </w:tcPr>
        <w:p w:rsidR="00921D77" w:rsidRPr="0044776A" w:rsidRDefault="00921D77" w:rsidP="0044776A">
          <w:pPr>
            <w:keepNext/>
            <w:keepLines/>
            <w:widowControl w:val="0"/>
            <w:rPr>
              <w:sz w:val="20"/>
              <w:szCs w:val="20"/>
            </w:rPr>
          </w:pPr>
          <w:r>
            <w:rPr>
              <w:sz w:val="20"/>
              <w:szCs w:val="20"/>
            </w:rPr>
            <w:t>APPLICATIONS FOR LEAVE</w:t>
          </w:r>
        </w:p>
        <w:p w:rsidR="00921D77" w:rsidRPr="0044776A" w:rsidRDefault="00921D77"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921D77" w:rsidRPr="0044776A" w:rsidRDefault="00921D77" w:rsidP="0044776A">
          <w:pPr>
            <w:keepNext/>
            <w:keepLines/>
            <w:widowControl w:val="0"/>
            <w:jc w:val="center"/>
            <w:rPr>
              <w:sz w:val="20"/>
              <w:szCs w:val="20"/>
            </w:rPr>
          </w:pPr>
        </w:p>
        <w:p w:rsidR="00921D77" w:rsidRPr="0044776A" w:rsidRDefault="00921D77" w:rsidP="0044776A">
          <w:pPr>
            <w:keepNext/>
            <w:keepLines/>
            <w:widowControl w:val="0"/>
            <w:jc w:val="center"/>
            <w:rPr>
              <w:sz w:val="20"/>
              <w:szCs w:val="20"/>
            </w:rPr>
          </w:pPr>
        </w:p>
        <w:p w:rsidR="00921D77" w:rsidRPr="0044776A" w:rsidRDefault="00921D77" w:rsidP="0044776A">
          <w:pPr>
            <w:keepNext/>
            <w:keepLines/>
            <w:widowControl w:val="0"/>
            <w:jc w:val="center"/>
            <w:rPr>
              <w:sz w:val="20"/>
              <w:szCs w:val="20"/>
            </w:rPr>
          </w:pPr>
        </w:p>
      </w:tc>
      <w:tc>
        <w:tcPr>
          <w:tcW w:w="4080" w:type="dxa"/>
          <w:tcMar>
            <w:left w:w="0" w:type="dxa"/>
            <w:right w:w="0" w:type="dxa"/>
          </w:tcMar>
        </w:tcPr>
        <w:p w:rsidR="00921D77" w:rsidRPr="0044776A" w:rsidRDefault="00921D77" w:rsidP="0044776A">
          <w:pPr>
            <w:keepLines/>
            <w:widowControl w:val="0"/>
            <w:rPr>
              <w:sz w:val="20"/>
              <w:szCs w:val="20"/>
              <w:lang w:val="fr-CA"/>
            </w:rPr>
          </w:pPr>
          <w:r w:rsidRPr="0044776A">
            <w:rPr>
              <w:sz w:val="20"/>
              <w:szCs w:val="20"/>
              <w:lang w:val="fr-CA"/>
            </w:rPr>
            <w:t>DEMANDES SOUMISES À LA COUR DEPUIS LA DERNIÈRE PARUTION</w:t>
          </w:r>
        </w:p>
        <w:p w:rsidR="00921D77" w:rsidRPr="0044776A" w:rsidRDefault="00921D77" w:rsidP="0044776A">
          <w:pPr>
            <w:widowControl w:val="0"/>
            <w:rPr>
              <w:sz w:val="20"/>
              <w:szCs w:val="20"/>
              <w:lang w:val="fr-CA"/>
            </w:rPr>
          </w:pPr>
        </w:p>
      </w:tc>
    </w:tr>
  </w:tbl>
  <w:p w:rsidR="00921D77" w:rsidRPr="002E2327" w:rsidRDefault="00921D77">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D77" w:rsidRDefault="00921D77">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921D77" w:rsidRPr="006728BF">
      <w:tc>
        <w:tcPr>
          <w:tcW w:w="4200" w:type="dxa"/>
          <w:tcMar>
            <w:left w:w="0" w:type="dxa"/>
            <w:right w:w="0" w:type="dxa"/>
          </w:tcMar>
        </w:tcPr>
        <w:p w:rsidR="00921D77" w:rsidRDefault="00921D7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921D77" w:rsidRDefault="00921D7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921D77" w:rsidRDefault="00921D7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21D77" w:rsidRPr="00FF6BA5" w:rsidRDefault="00921D7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921D77" w:rsidRPr="00FF6BA5" w:rsidRDefault="00921D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921D77" w:rsidRPr="00FF6BA5" w:rsidRDefault="00921D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921D77" w:rsidRPr="00FF6BA5" w:rsidRDefault="00921D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921D77" w:rsidRPr="006728BF" w:rsidTr="00245129">
      <w:tc>
        <w:tcPr>
          <w:tcW w:w="4200" w:type="dxa"/>
          <w:tcMar>
            <w:left w:w="0" w:type="dxa"/>
            <w:right w:w="0" w:type="dxa"/>
          </w:tcMar>
        </w:tcPr>
        <w:p w:rsidR="00921D77" w:rsidRPr="00755F22" w:rsidRDefault="00921D7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921D77" w:rsidRPr="00755F22" w:rsidRDefault="00921D7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921D77" w:rsidRPr="00755F22" w:rsidRDefault="00921D7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921D77" w:rsidRPr="00755F22" w:rsidRDefault="00921D7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921D77" w:rsidRPr="00755F22" w:rsidRDefault="00921D7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921D77" w:rsidRPr="00755F22" w:rsidRDefault="00921D7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921D77" w:rsidRPr="00FF6BA5" w:rsidRDefault="00921D77"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54283"/>
  </w:hdrShapeDefaults>
  <w:footnotePr>
    <w:footnote w:id="-1"/>
    <w:footnote w:id="0"/>
  </w:footnotePr>
  <w:endnotePr>
    <w:endnote w:id="-1"/>
    <w:endnote w:id="0"/>
  </w:endnotePr>
  <w:compat/>
  <w:rsids>
    <w:rsidRoot w:val="00B35DC5"/>
    <w:rsid w:val="0003223B"/>
    <w:rsid w:val="000327B2"/>
    <w:rsid w:val="00091FA6"/>
    <w:rsid w:val="00096BD9"/>
    <w:rsid w:val="000B3C9A"/>
    <w:rsid w:val="000B40A2"/>
    <w:rsid w:val="000B4624"/>
    <w:rsid w:val="000C0ACD"/>
    <w:rsid w:val="000C0D2A"/>
    <w:rsid w:val="000C416A"/>
    <w:rsid w:val="000C5CE8"/>
    <w:rsid w:val="000C6B48"/>
    <w:rsid w:val="000E2959"/>
    <w:rsid w:val="000F0B60"/>
    <w:rsid w:val="00100E16"/>
    <w:rsid w:val="00102926"/>
    <w:rsid w:val="0010587F"/>
    <w:rsid w:val="00111C6B"/>
    <w:rsid w:val="0012102B"/>
    <w:rsid w:val="0013369E"/>
    <w:rsid w:val="001522DE"/>
    <w:rsid w:val="001552C7"/>
    <w:rsid w:val="00156CD8"/>
    <w:rsid w:val="00164E6D"/>
    <w:rsid w:val="00192B04"/>
    <w:rsid w:val="001B157C"/>
    <w:rsid w:val="001B5C23"/>
    <w:rsid w:val="001D094A"/>
    <w:rsid w:val="001D0D5F"/>
    <w:rsid w:val="001D6B8C"/>
    <w:rsid w:val="001F0D4F"/>
    <w:rsid w:val="001F1F83"/>
    <w:rsid w:val="001F40DF"/>
    <w:rsid w:val="002021A9"/>
    <w:rsid w:val="002139A7"/>
    <w:rsid w:val="00214974"/>
    <w:rsid w:val="00215F7C"/>
    <w:rsid w:val="0022323B"/>
    <w:rsid w:val="002410B8"/>
    <w:rsid w:val="00242AEE"/>
    <w:rsid w:val="00245129"/>
    <w:rsid w:val="00245879"/>
    <w:rsid w:val="00260F8F"/>
    <w:rsid w:val="00260FDA"/>
    <w:rsid w:val="00267FD5"/>
    <w:rsid w:val="00274D34"/>
    <w:rsid w:val="00283ED8"/>
    <w:rsid w:val="002868D0"/>
    <w:rsid w:val="002A008C"/>
    <w:rsid w:val="002A27D1"/>
    <w:rsid w:val="002A4AFA"/>
    <w:rsid w:val="002B516C"/>
    <w:rsid w:val="002C00AA"/>
    <w:rsid w:val="002C5AFC"/>
    <w:rsid w:val="002D72EB"/>
    <w:rsid w:val="002E2327"/>
    <w:rsid w:val="002E3583"/>
    <w:rsid w:val="002E5576"/>
    <w:rsid w:val="00331B52"/>
    <w:rsid w:val="003359D3"/>
    <w:rsid w:val="00355967"/>
    <w:rsid w:val="00382C47"/>
    <w:rsid w:val="00384384"/>
    <w:rsid w:val="003866AE"/>
    <w:rsid w:val="003867FA"/>
    <w:rsid w:val="00394A9D"/>
    <w:rsid w:val="003A0B53"/>
    <w:rsid w:val="003A108F"/>
    <w:rsid w:val="003B3977"/>
    <w:rsid w:val="003C37F3"/>
    <w:rsid w:val="003C7539"/>
    <w:rsid w:val="00431293"/>
    <w:rsid w:val="00432989"/>
    <w:rsid w:val="00440E24"/>
    <w:rsid w:val="0044776A"/>
    <w:rsid w:val="00460AFC"/>
    <w:rsid w:val="00473757"/>
    <w:rsid w:val="0047471F"/>
    <w:rsid w:val="00490BD3"/>
    <w:rsid w:val="00494BF8"/>
    <w:rsid w:val="004A6D73"/>
    <w:rsid w:val="004B195E"/>
    <w:rsid w:val="004B66B4"/>
    <w:rsid w:val="004B7F60"/>
    <w:rsid w:val="004C1AAC"/>
    <w:rsid w:val="004E1E0A"/>
    <w:rsid w:val="004F090E"/>
    <w:rsid w:val="00527CC7"/>
    <w:rsid w:val="00541BB7"/>
    <w:rsid w:val="0056140E"/>
    <w:rsid w:val="00571CA4"/>
    <w:rsid w:val="00582136"/>
    <w:rsid w:val="005C6840"/>
    <w:rsid w:val="005E53F5"/>
    <w:rsid w:val="005F263E"/>
    <w:rsid w:val="00600252"/>
    <w:rsid w:val="00612A40"/>
    <w:rsid w:val="0062714A"/>
    <w:rsid w:val="00666C20"/>
    <w:rsid w:val="006728BF"/>
    <w:rsid w:val="00674DD7"/>
    <w:rsid w:val="00675479"/>
    <w:rsid w:val="00680709"/>
    <w:rsid w:val="00690017"/>
    <w:rsid w:val="0069495C"/>
    <w:rsid w:val="00696BF9"/>
    <w:rsid w:val="00697C62"/>
    <w:rsid w:val="006A329B"/>
    <w:rsid w:val="006A3982"/>
    <w:rsid w:val="006A7EB8"/>
    <w:rsid w:val="006B6926"/>
    <w:rsid w:val="006C3F47"/>
    <w:rsid w:val="006C5F7A"/>
    <w:rsid w:val="006E06AF"/>
    <w:rsid w:val="006E1110"/>
    <w:rsid w:val="006F350F"/>
    <w:rsid w:val="00717B89"/>
    <w:rsid w:val="00732DB7"/>
    <w:rsid w:val="0074238B"/>
    <w:rsid w:val="00745EF7"/>
    <w:rsid w:val="00755F22"/>
    <w:rsid w:val="00766E4A"/>
    <w:rsid w:val="007820CE"/>
    <w:rsid w:val="00782AE4"/>
    <w:rsid w:val="00787C49"/>
    <w:rsid w:val="00794F4F"/>
    <w:rsid w:val="0079724F"/>
    <w:rsid w:val="007A26D6"/>
    <w:rsid w:val="007A3EAE"/>
    <w:rsid w:val="007B5515"/>
    <w:rsid w:val="007C04FC"/>
    <w:rsid w:val="007D3E0F"/>
    <w:rsid w:val="007E4282"/>
    <w:rsid w:val="007F387B"/>
    <w:rsid w:val="00802863"/>
    <w:rsid w:val="00807D8E"/>
    <w:rsid w:val="00815B3C"/>
    <w:rsid w:val="0081610A"/>
    <w:rsid w:val="0082783A"/>
    <w:rsid w:val="00831CA9"/>
    <w:rsid w:val="00850E1F"/>
    <w:rsid w:val="0085476B"/>
    <w:rsid w:val="008600F6"/>
    <w:rsid w:val="00890FEB"/>
    <w:rsid w:val="008A0DD2"/>
    <w:rsid w:val="008A5C1A"/>
    <w:rsid w:val="008B10EC"/>
    <w:rsid w:val="008D292F"/>
    <w:rsid w:val="008E03DC"/>
    <w:rsid w:val="008E7177"/>
    <w:rsid w:val="00902E51"/>
    <w:rsid w:val="00921D77"/>
    <w:rsid w:val="00924065"/>
    <w:rsid w:val="00930D68"/>
    <w:rsid w:val="00932DB4"/>
    <w:rsid w:val="00941A4B"/>
    <w:rsid w:val="00941D46"/>
    <w:rsid w:val="00946242"/>
    <w:rsid w:val="0095096B"/>
    <w:rsid w:val="00954978"/>
    <w:rsid w:val="00970CD3"/>
    <w:rsid w:val="009723FA"/>
    <w:rsid w:val="00984546"/>
    <w:rsid w:val="00987F8C"/>
    <w:rsid w:val="009959A2"/>
    <w:rsid w:val="00996510"/>
    <w:rsid w:val="009B1382"/>
    <w:rsid w:val="009D1F15"/>
    <w:rsid w:val="009D24B2"/>
    <w:rsid w:val="009D555E"/>
    <w:rsid w:val="009F3024"/>
    <w:rsid w:val="009F4AB6"/>
    <w:rsid w:val="00A0355E"/>
    <w:rsid w:val="00A375D1"/>
    <w:rsid w:val="00A51D10"/>
    <w:rsid w:val="00A52A83"/>
    <w:rsid w:val="00A56299"/>
    <w:rsid w:val="00A6552C"/>
    <w:rsid w:val="00A81CA7"/>
    <w:rsid w:val="00A87207"/>
    <w:rsid w:val="00A935AA"/>
    <w:rsid w:val="00AB2201"/>
    <w:rsid w:val="00AD3259"/>
    <w:rsid w:val="00AE7C33"/>
    <w:rsid w:val="00AF1715"/>
    <w:rsid w:val="00AF1C89"/>
    <w:rsid w:val="00AF330D"/>
    <w:rsid w:val="00AF3904"/>
    <w:rsid w:val="00AF592B"/>
    <w:rsid w:val="00B010C0"/>
    <w:rsid w:val="00B35DC5"/>
    <w:rsid w:val="00B4740D"/>
    <w:rsid w:val="00B61629"/>
    <w:rsid w:val="00B7374B"/>
    <w:rsid w:val="00B80A33"/>
    <w:rsid w:val="00B90DC0"/>
    <w:rsid w:val="00BA116A"/>
    <w:rsid w:val="00BA1363"/>
    <w:rsid w:val="00BA5582"/>
    <w:rsid w:val="00BA6468"/>
    <w:rsid w:val="00BB1D44"/>
    <w:rsid w:val="00BD06DA"/>
    <w:rsid w:val="00BD4217"/>
    <w:rsid w:val="00BE1736"/>
    <w:rsid w:val="00BF25F3"/>
    <w:rsid w:val="00C005B0"/>
    <w:rsid w:val="00C1697B"/>
    <w:rsid w:val="00C21CB5"/>
    <w:rsid w:val="00C22AB6"/>
    <w:rsid w:val="00C50A5C"/>
    <w:rsid w:val="00C50FDF"/>
    <w:rsid w:val="00C63381"/>
    <w:rsid w:val="00C70347"/>
    <w:rsid w:val="00C73D06"/>
    <w:rsid w:val="00C73E1B"/>
    <w:rsid w:val="00C759B4"/>
    <w:rsid w:val="00C77713"/>
    <w:rsid w:val="00C77786"/>
    <w:rsid w:val="00C85BB7"/>
    <w:rsid w:val="00CA0696"/>
    <w:rsid w:val="00CA2DEA"/>
    <w:rsid w:val="00CB2C27"/>
    <w:rsid w:val="00CB43D5"/>
    <w:rsid w:val="00CC051E"/>
    <w:rsid w:val="00CC4D84"/>
    <w:rsid w:val="00CE198A"/>
    <w:rsid w:val="00CF08C8"/>
    <w:rsid w:val="00D004FC"/>
    <w:rsid w:val="00D16626"/>
    <w:rsid w:val="00D64901"/>
    <w:rsid w:val="00D67A74"/>
    <w:rsid w:val="00D76BDF"/>
    <w:rsid w:val="00D862C1"/>
    <w:rsid w:val="00D93B50"/>
    <w:rsid w:val="00D94028"/>
    <w:rsid w:val="00D94670"/>
    <w:rsid w:val="00DA46F6"/>
    <w:rsid w:val="00DD0B49"/>
    <w:rsid w:val="00DE0502"/>
    <w:rsid w:val="00DE349D"/>
    <w:rsid w:val="00E06DFA"/>
    <w:rsid w:val="00E20A0A"/>
    <w:rsid w:val="00E356C7"/>
    <w:rsid w:val="00E45FE4"/>
    <w:rsid w:val="00E64FA7"/>
    <w:rsid w:val="00E650DE"/>
    <w:rsid w:val="00E7349E"/>
    <w:rsid w:val="00E770CB"/>
    <w:rsid w:val="00E903A1"/>
    <w:rsid w:val="00E940EB"/>
    <w:rsid w:val="00E9703F"/>
    <w:rsid w:val="00EB2B90"/>
    <w:rsid w:val="00ED7E83"/>
    <w:rsid w:val="00EE091F"/>
    <w:rsid w:val="00EF4B63"/>
    <w:rsid w:val="00F0068D"/>
    <w:rsid w:val="00F0576D"/>
    <w:rsid w:val="00F14E6D"/>
    <w:rsid w:val="00F15EA8"/>
    <w:rsid w:val="00F16C8D"/>
    <w:rsid w:val="00F26C61"/>
    <w:rsid w:val="00F33CCE"/>
    <w:rsid w:val="00F40249"/>
    <w:rsid w:val="00F526C8"/>
    <w:rsid w:val="00F761A3"/>
    <w:rsid w:val="00F9272D"/>
    <w:rsid w:val="00F9518C"/>
    <w:rsid w:val="00FA316E"/>
    <w:rsid w:val="00FA59EF"/>
    <w:rsid w:val="00FB19A2"/>
    <w:rsid w:val="00FB26CF"/>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428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941D46"/>
    <w:rPr>
      <w:rFonts w:eastAsia="Times New Roman" w:cs="Times New Roman"/>
      <w:sz w:val="20"/>
      <w:szCs w:val="20"/>
      <w:lang w:val="en-CA" w:eastAsia="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CCBanSummary">
    <w:name w:val="SCC.BanSummary"/>
    <w:basedOn w:val="Normal"/>
    <w:next w:val="Normal"/>
    <w:link w:val="SCCBanSummaryChar"/>
    <w:rsid w:val="00BE1736"/>
    <w:pPr>
      <w:jc w:val="both"/>
    </w:pPr>
    <w:rPr>
      <w:rFonts w:eastAsia="Calibri" w:cs="Times New Roman"/>
      <w:smallCaps/>
    </w:rPr>
  </w:style>
  <w:style w:type="character" w:customStyle="1" w:styleId="SCCBanSummaryChar">
    <w:name w:val="SCC.BanSummary Char"/>
    <w:basedOn w:val="DefaultParagraphFont"/>
    <w:link w:val="SCCBanSummary"/>
    <w:rsid w:val="00BE1736"/>
    <w:rPr>
      <w:rFonts w:eastAsia="Calibri" w:cs="Times New Roman"/>
      <w:smallCaps/>
      <w:lang w:val="en-CA"/>
    </w:rPr>
  </w:style>
  <w:style w:type="table" w:customStyle="1" w:styleId="TableGrid2">
    <w:name w:val="Table Grid2"/>
    <w:basedOn w:val="TableNormal"/>
    <w:next w:val="TableGrid"/>
    <w:uiPriority w:val="59"/>
    <w:rsid w:val="008A0DD2"/>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A0DD2"/>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A0DD2"/>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A0DD2"/>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7349E"/>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490BD3"/>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9D24B2"/>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A81CA7"/>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A81CA7"/>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A81CA7"/>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E650DE"/>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E650DE"/>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5.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c-csc.gc.c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F8DF3D-B7D3-4838-B09E-0AB0029EC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14531</Words>
  <Characters>82829</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2013-09-06T19:05:00Z</dcterms:created>
  <dcterms:modified xsi:type="dcterms:W3CDTF">2013-09-06T19:05:00Z</dcterms:modified>
</cp:coreProperties>
</file>