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17FC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17FC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17FC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17FC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17FC3" w:rsidTr="002E5576">
        <w:tc>
          <w:tcPr>
            <w:tcW w:w="4518" w:type="dxa"/>
          </w:tcPr>
          <w:p w:rsidR="00BF25F3" w:rsidRPr="002E2327" w:rsidRDefault="0037105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7105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17FC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17FC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417FC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417FC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94373"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 14</w:t>
      </w:r>
      <w:r w:rsidR="00440E24" w:rsidRPr="00675479">
        <w:rPr>
          <w:lang w:val="fr-CA"/>
        </w:rPr>
        <w:t>, 201</w:t>
      </w:r>
      <w:r w:rsidR="00501F3C">
        <w:rPr>
          <w:lang w:val="fr-CA"/>
        </w:rPr>
        <w:t>4</w:t>
      </w:r>
      <w:r w:rsidR="00F0068D" w:rsidRPr="00675479">
        <w:rPr>
          <w:lang w:val="fr-CA"/>
        </w:rPr>
        <w:tab/>
      </w:r>
      <w:r>
        <w:rPr>
          <w:lang w:val="fr-CA"/>
        </w:rPr>
        <w:t>423</w:t>
      </w:r>
      <w:r w:rsidR="00F0068D" w:rsidRPr="00675479">
        <w:rPr>
          <w:lang w:val="fr-CA"/>
        </w:rPr>
        <w:t xml:space="preserve"> - </w:t>
      </w:r>
      <w:r w:rsidR="007B014B">
        <w:rPr>
          <w:lang w:val="fr-CA"/>
        </w:rPr>
        <w:t>482</w:t>
      </w:r>
      <w:r w:rsidR="00440E24" w:rsidRPr="00675479">
        <w:rPr>
          <w:lang w:val="fr-CA"/>
        </w:rPr>
        <w:tab/>
      </w:r>
      <w:r w:rsidR="00440E24" w:rsidRPr="002E2327">
        <w:rPr>
          <w:lang w:val="fr-CA"/>
        </w:rPr>
        <w:t>Le</w:t>
      </w:r>
      <w:r w:rsidR="00C73D06">
        <w:rPr>
          <w:lang w:val="fr-CA"/>
        </w:rPr>
        <w:t xml:space="preserve"> </w:t>
      </w:r>
      <w:r>
        <w:rPr>
          <w:lang w:val="fr-CA"/>
        </w:rPr>
        <w:t>14 ma</w:t>
      </w:r>
      <w:r w:rsidR="00C73D06">
        <w:rPr>
          <w:lang w:val="fr-CA"/>
        </w:rPr>
        <w:t>r</w:t>
      </w:r>
      <w:r>
        <w:rPr>
          <w:lang w:val="fr-CA"/>
        </w:rPr>
        <w:t>s</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2C4953">
            <w:pPr>
              <w:tabs>
                <w:tab w:val="right" w:pos="9360"/>
              </w:tabs>
              <w:rPr>
                <w:rFonts w:cs="Times New Roman"/>
                <w:sz w:val="20"/>
                <w:szCs w:val="20"/>
              </w:rPr>
            </w:pPr>
          </w:p>
        </w:tc>
        <w:tc>
          <w:tcPr>
            <w:tcW w:w="1980" w:type="dxa"/>
          </w:tcPr>
          <w:p w:rsidR="0095096B" w:rsidRPr="002E2327" w:rsidRDefault="00594373" w:rsidP="0095096B">
            <w:pPr>
              <w:jc w:val="center"/>
              <w:rPr>
                <w:rFonts w:cs="Times New Roman"/>
                <w:sz w:val="20"/>
                <w:szCs w:val="20"/>
              </w:rPr>
            </w:pPr>
            <w:r>
              <w:rPr>
                <w:rFonts w:cs="Times New Roman"/>
                <w:sz w:val="20"/>
                <w:szCs w:val="20"/>
              </w:rPr>
              <w:t>423</w:t>
            </w:r>
            <w:r w:rsidR="00371057" w:rsidRPr="002E2327">
              <w:rPr>
                <w:rFonts w:cs="Times New Roman"/>
                <w:sz w:val="20"/>
                <w:szCs w:val="20"/>
              </w:rPr>
              <w:fldChar w:fldCharType="begin"/>
            </w:r>
            <w:r w:rsidR="0095096B" w:rsidRPr="002E2327">
              <w:rPr>
                <w:rFonts w:cs="Times New Roman"/>
                <w:sz w:val="20"/>
                <w:szCs w:val="20"/>
              </w:rPr>
              <w:instrText xml:space="preserve"> SEQ CHAPTER \h \r 1</w:instrText>
            </w:r>
            <w:r w:rsidR="0037105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35CD" w:rsidP="0095096B">
            <w:pPr>
              <w:jc w:val="center"/>
              <w:rPr>
                <w:rFonts w:cs="Times New Roman"/>
                <w:sz w:val="20"/>
                <w:szCs w:val="20"/>
              </w:rPr>
            </w:pPr>
            <w:r>
              <w:rPr>
                <w:rFonts w:cs="Times New Roman"/>
                <w:sz w:val="20"/>
                <w:szCs w:val="20"/>
              </w:rPr>
              <w:t>424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4953" w:rsidP="0095096B">
            <w:pPr>
              <w:jc w:val="center"/>
              <w:rPr>
                <w:rFonts w:cs="Times New Roman"/>
                <w:sz w:val="20"/>
                <w:szCs w:val="20"/>
              </w:rPr>
            </w:pPr>
            <w:r>
              <w:rPr>
                <w:rFonts w:cs="Times New Roman"/>
                <w:sz w:val="20"/>
                <w:szCs w:val="20"/>
              </w:rPr>
              <w:t xml:space="preserve">425 </w:t>
            </w:r>
            <w:r w:rsidR="0095096B" w:rsidRPr="002E2327">
              <w:rPr>
                <w:rFonts w:cs="Times New Roman"/>
                <w:sz w:val="20"/>
                <w:szCs w:val="20"/>
              </w:rPr>
              <w:t>-</w:t>
            </w:r>
            <w:r w:rsidR="007B014B">
              <w:rPr>
                <w:rFonts w:cs="Times New Roman"/>
                <w:sz w:val="20"/>
                <w:szCs w:val="20"/>
              </w:rPr>
              <w:t xml:space="preserve"> 476</w:t>
            </w:r>
          </w:p>
          <w:p w:rsidR="0095096B" w:rsidRDefault="0095096B" w:rsidP="0095096B">
            <w:pPr>
              <w:jc w:val="center"/>
              <w:rPr>
                <w:rFonts w:cs="Times New Roman"/>
                <w:sz w:val="20"/>
                <w:szCs w:val="20"/>
              </w:rPr>
            </w:pPr>
          </w:p>
          <w:p w:rsidR="007537C2" w:rsidRPr="002E2327" w:rsidRDefault="007537C2" w:rsidP="0095096B">
            <w:pPr>
              <w:jc w:val="center"/>
              <w:rPr>
                <w:rFonts w:cs="Times New Roman"/>
                <w:sz w:val="20"/>
                <w:szCs w:val="20"/>
              </w:rPr>
            </w:pPr>
          </w:p>
          <w:p w:rsidR="0095096B" w:rsidRPr="002E2327" w:rsidRDefault="007B014B" w:rsidP="0095096B">
            <w:pPr>
              <w:jc w:val="center"/>
              <w:rPr>
                <w:rFonts w:cs="Times New Roman"/>
                <w:sz w:val="20"/>
                <w:szCs w:val="20"/>
              </w:rPr>
            </w:pPr>
            <w:r>
              <w:rPr>
                <w:rFonts w:cs="Times New Roman"/>
                <w:sz w:val="20"/>
                <w:szCs w:val="20"/>
              </w:rPr>
              <w:t xml:space="preserve">477 </w:t>
            </w:r>
            <w:r w:rsidR="0095096B" w:rsidRPr="002E2327">
              <w:rPr>
                <w:rFonts w:cs="Times New Roman"/>
                <w:sz w:val="20"/>
                <w:szCs w:val="20"/>
              </w:rPr>
              <w:t>-</w:t>
            </w:r>
            <w:r>
              <w:rPr>
                <w:rFonts w:cs="Times New Roman"/>
                <w:sz w:val="20"/>
                <w:szCs w:val="20"/>
              </w:rPr>
              <w:t xml:space="preserve"> 481</w:t>
            </w:r>
          </w:p>
          <w:p w:rsidR="0095096B" w:rsidRPr="002E2327" w:rsidRDefault="0095096B" w:rsidP="0095096B">
            <w:pPr>
              <w:jc w:val="center"/>
              <w:rPr>
                <w:rFonts w:cs="Times New Roman"/>
                <w:sz w:val="20"/>
                <w:szCs w:val="20"/>
              </w:rPr>
            </w:pPr>
          </w:p>
          <w:p w:rsidR="0095096B" w:rsidRPr="002E2327" w:rsidRDefault="007B014B" w:rsidP="0095096B">
            <w:pPr>
              <w:jc w:val="center"/>
              <w:rPr>
                <w:rFonts w:cs="Times New Roman"/>
                <w:sz w:val="20"/>
                <w:szCs w:val="20"/>
              </w:rPr>
            </w:pPr>
            <w:r>
              <w:rPr>
                <w:rFonts w:cs="Times New Roman"/>
                <w:sz w:val="20"/>
                <w:szCs w:val="20"/>
              </w:rPr>
              <w:t>482</w:t>
            </w:r>
          </w:p>
          <w:p w:rsidR="0095096B" w:rsidRPr="002E2327" w:rsidRDefault="0095096B" w:rsidP="0095096B">
            <w:pPr>
              <w:jc w:val="center"/>
              <w:rPr>
                <w:rFonts w:cs="Times New Roman"/>
                <w:sz w:val="20"/>
                <w:szCs w:val="20"/>
              </w:rPr>
            </w:pPr>
          </w:p>
          <w:p w:rsidR="00A87207" w:rsidRPr="002E2327" w:rsidRDefault="00A87207" w:rsidP="002C4953">
            <w:pPr>
              <w:jc w:val="center"/>
              <w:rPr>
                <w:rFonts w:cs="Times New Roman"/>
                <w:sz w:val="20"/>
                <w:szCs w:val="20"/>
              </w:rPr>
            </w:pPr>
          </w:p>
        </w:tc>
        <w:tc>
          <w:tcPr>
            <w:tcW w:w="3888" w:type="dxa"/>
          </w:tcPr>
          <w:p w:rsidR="0095096B" w:rsidRPr="002E2327" w:rsidRDefault="0037105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2C4953">
            <w:pPr>
              <w:rPr>
                <w:rFonts w:cs="Times New Roman"/>
                <w:sz w:val="20"/>
                <w:szCs w:val="20"/>
                <w:lang w:val="fr-CA"/>
              </w:rPr>
            </w:pPr>
          </w:p>
        </w:tc>
      </w:tr>
    </w:tbl>
    <w:p w:rsidR="0095096B" w:rsidRDefault="0095096B" w:rsidP="0095096B">
      <w:pPr>
        <w:tabs>
          <w:tab w:val="right" w:pos="9360"/>
        </w:tabs>
      </w:pPr>
    </w:p>
    <w:p w:rsidR="00F2480E" w:rsidRDefault="00F2480E" w:rsidP="0095096B">
      <w:pPr>
        <w:tabs>
          <w:tab w:val="right" w:pos="9360"/>
        </w:tabs>
      </w:pPr>
    </w:p>
    <w:p w:rsidR="00F2480E" w:rsidRDefault="00F2480E" w:rsidP="0095096B">
      <w:pPr>
        <w:tabs>
          <w:tab w:val="right" w:pos="9360"/>
        </w:tabs>
      </w:pPr>
    </w:p>
    <w:p w:rsidR="00F2480E" w:rsidRDefault="00F2480E" w:rsidP="0095096B">
      <w:pPr>
        <w:tabs>
          <w:tab w:val="right" w:pos="9360"/>
        </w:tabs>
      </w:pPr>
    </w:p>
    <w:p w:rsidR="00F2480E" w:rsidRPr="002E2327" w:rsidRDefault="00F2480E" w:rsidP="0095096B">
      <w:pPr>
        <w:tabs>
          <w:tab w:val="right" w:pos="9360"/>
        </w:tabs>
      </w:pPr>
    </w:p>
    <w:tbl>
      <w:tblPr>
        <w:tblStyle w:val="TableGrid"/>
        <w:tblW w:w="0" w:type="auto"/>
        <w:tblLook w:val="04A0" w:firstRow="1" w:lastRow="0" w:firstColumn="1" w:lastColumn="0" w:noHBand="0" w:noVBand="1"/>
      </w:tblPr>
      <w:tblGrid>
        <w:gridCol w:w="9576"/>
      </w:tblGrid>
      <w:tr w:rsidR="0079724F" w:rsidRPr="00417FC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3C0057" w:rsidP="003B3977">
            <w:pPr>
              <w:rPr>
                <w:b/>
                <w:sz w:val="20"/>
                <w:szCs w:val="20"/>
              </w:rPr>
            </w:pPr>
            <w:r>
              <w:rPr>
                <w:b/>
                <w:sz w:val="20"/>
                <w:szCs w:val="20"/>
              </w:rPr>
              <w:t>W.C.</w:t>
            </w:r>
          </w:p>
          <w:p w:rsidR="00242AEE" w:rsidRPr="00A935AA" w:rsidRDefault="00242AEE" w:rsidP="003B3977">
            <w:pPr>
              <w:tabs>
                <w:tab w:val="left" w:pos="-1440"/>
                <w:tab w:val="left" w:pos="-720"/>
              </w:tabs>
              <w:rPr>
                <w:sz w:val="20"/>
                <w:szCs w:val="20"/>
              </w:rPr>
            </w:pPr>
            <w:r w:rsidRPr="00A935AA">
              <w:rPr>
                <w:sz w:val="20"/>
                <w:szCs w:val="20"/>
              </w:rPr>
              <w:tab/>
            </w:r>
            <w:r w:rsidR="003C0057">
              <w:rPr>
                <w:sz w:val="20"/>
                <w:szCs w:val="20"/>
              </w:rPr>
              <w:t>W.C.</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41B40">
              <w:rPr>
                <w:sz w:val="20"/>
                <w:szCs w:val="20"/>
              </w:rPr>
              <w:t>5</w:t>
            </w:r>
            <w:r w:rsidR="003C0057">
              <w:rPr>
                <w:sz w:val="20"/>
                <w:szCs w:val="20"/>
              </w:rPr>
              <w:t>711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C0057" w:rsidP="003B3977">
            <w:pPr>
              <w:tabs>
                <w:tab w:val="left" w:pos="-1440"/>
                <w:tab w:val="left" w:pos="-720"/>
              </w:tabs>
              <w:rPr>
                <w:b/>
                <w:sz w:val="20"/>
                <w:szCs w:val="20"/>
              </w:rPr>
            </w:pPr>
            <w:r>
              <w:rPr>
                <w:b/>
                <w:sz w:val="20"/>
                <w:szCs w:val="20"/>
              </w:rPr>
              <w:t xml:space="preserve">Attorney General of Nova Scotia representing Her Majesty the Queen in Right of the Province of Nova Scotia </w:t>
            </w:r>
            <w:r w:rsidR="00242AEE" w:rsidRPr="00A935AA">
              <w:rPr>
                <w:b/>
                <w:sz w:val="20"/>
                <w:szCs w:val="20"/>
              </w:rPr>
              <w:t>(</w:t>
            </w:r>
            <w:r>
              <w:rPr>
                <w:b/>
                <w:sz w:val="20"/>
                <w:szCs w:val="20"/>
              </w:rPr>
              <w:t>N.S</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3C0057">
              <w:rPr>
                <w:sz w:val="20"/>
                <w:szCs w:val="20"/>
              </w:rPr>
              <w:t>Duane Eddy</w:t>
            </w:r>
          </w:p>
          <w:p w:rsidR="00242AEE" w:rsidRPr="00A935AA" w:rsidRDefault="00242AEE" w:rsidP="003B3977">
            <w:pPr>
              <w:tabs>
                <w:tab w:val="left" w:pos="-1440"/>
                <w:tab w:val="left" w:pos="-720"/>
              </w:tabs>
              <w:rPr>
                <w:sz w:val="20"/>
                <w:szCs w:val="20"/>
              </w:rPr>
            </w:pPr>
            <w:r w:rsidRPr="00A935AA">
              <w:rPr>
                <w:sz w:val="20"/>
                <w:szCs w:val="20"/>
              </w:rPr>
              <w:tab/>
            </w:r>
            <w:r w:rsidR="003C0057">
              <w:rPr>
                <w:sz w:val="20"/>
                <w:szCs w:val="20"/>
              </w:rPr>
              <w:t>A.G. of Nova Scotia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3C0057">
              <w:rPr>
                <w:sz w:val="20"/>
                <w:szCs w:val="20"/>
              </w:rPr>
              <w:t>1</w:t>
            </w:r>
            <w:r w:rsidR="00901904">
              <w:rPr>
                <w:sz w:val="20"/>
                <w:szCs w:val="20"/>
              </w:rPr>
              <w:t>1</w:t>
            </w:r>
            <w:r w:rsidRPr="00A935AA">
              <w:rPr>
                <w:sz w:val="20"/>
                <w:szCs w:val="20"/>
              </w:rPr>
              <w:t>.</w:t>
            </w:r>
            <w:r w:rsidR="003C0057">
              <w:rPr>
                <w:sz w:val="20"/>
                <w:szCs w:val="20"/>
              </w:rPr>
              <w:t>1</w:t>
            </w:r>
            <w:r w:rsidR="00941B40">
              <w:rPr>
                <w:sz w:val="20"/>
                <w:szCs w:val="20"/>
              </w:rPr>
              <w:t>2</w:t>
            </w:r>
            <w:r w:rsidRPr="00A935AA">
              <w:rPr>
                <w:sz w:val="20"/>
                <w:szCs w:val="20"/>
              </w:rPr>
              <w:t>.201</w:t>
            </w:r>
            <w:r w:rsidR="003C0057">
              <w:rPr>
                <w:sz w:val="20"/>
                <w:szCs w:val="20"/>
              </w:rPr>
              <w:t>3</w:t>
            </w:r>
          </w:p>
          <w:p w:rsidR="00242AEE" w:rsidRPr="00A935AA" w:rsidRDefault="00417FC3"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3C0057" w:rsidP="003B3977">
            <w:pPr>
              <w:keepNext/>
              <w:keepLines/>
              <w:tabs>
                <w:tab w:val="left" w:pos="-1440"/>
                <w:tab w:val="left" w:pos="-720"/>
              </w:tabs>
              <w:rPr>
                <w:b/>
                <w:sz w:val="20"/>
                <w:szCs w:val="20"/>
              </w:rPr>
            </w:pPr>
            <w:r>
              <w:rPr>
                <w:b/>
                <w:sz w:val="20"/>
                <w:szCs w:val="20"/>
              </w:rPr>
              <w:t>Marek Petrykowski</w:t>
            </w:r>
          </w:p>
          <w:p w:rsidR="00242AEE" w:rsidRPr="00A935AA" w:rsidRDefault="00242AEE" w:rsidP="003B3977">
            <w:pPr>
              <w:keepNext/>
              <w:keepLines/>
              <w:tabs>
                <w:tab w:val="left" w:pos="-1440"/>
                <w:tab w:val="left" w:pos="-720"/>
              </w:tabs>
              <w:rPr>
                <w:sz w:val="20"/>
                <w:szCs w:val="20"/>
              </w:rPr>
            </w:pPr>
            <w:r w:rsidRPr="00A935AA">
              <w:rPr>
                <w:sz w:val="20"/>
                <w:szCs w:val="20"/>
              </w:rPr>
              <w:tab/>
            </w:r>
            <w:r w:rsidR="003C0057">
              <w:rPr>
                <w:sz w:val="20"/>
                <w:szCs w:val="20"/>
              </w:rPr>
              <w:t>Marek Petrykowski</w:t>
            </w:r>
          </w:p>
          <w:p w:rsidR="00242AEE" w:rsidRPr="00A935AA" w:rsidRDefault="00242AEE" w:rsidP="003B3977">
            <w:pPr>
              <w:keepNext/>
              <w:keepLines/>
              <w:tabs>
                <w:tab w:val="left" w:pos="-1440"/>
                <w:tab w:val="left" w:pos="-720"/>
              </w:tabs>
              <w:rPr>
                <w:sz w:val="20"/>
                <w:szCs w:val="20"/>
              </w:rPr>
            </w:pPr>
          </w:p>
          <w:p w:rsidR="00242AEE" w:rsidRPr="003C0057" w:rsidRDefault="00242AEE" w:rsidP="003B3977">
            <w:pPr>
              <w:keepNext/>
              <w:keepLines/>
              <w:tabs>
                <w:tab w:val="left" w:pos="-1440"/>
                <w:tab w:val="left" w:pos="-720"/>
              </w:tabs>
              <w:rPr>
                <w:sz w:val="20"/>
                <w:szCs w:val="20"/>
              </w:rPr>
            </w:pPr>
            <w:r w:rsidRPr="00A935AA">
              <w:rPr>
                <w:sz w:val="20"/>
                <w:szCs w:val="20"/>
              </w:rPr>
              <w:tab/>
            </w:r>
            <w:r w:rsidRPr="003C0057">
              <w:rPr>
                <w:sz w:val="20"/>
                <w:szCs w:val="20"/>
              </w:rPr>
              <w:t>v. (3</w:t>
            </w:r>
            <w:r w:rsidR="00941B40" w:rsidRPr="003C0057">
              <w:rPr>
                <w:sz w:val="20"/>
                <w:szCs w:val="20"/>
              </w:rPr>
              <w:t>5</w:t>
            </w:r>
            <w:r w:rsidR="003C0057" w:rsidRPr="003C0057">
              <w:rPr>
                <w:sz w:val="20"/>
                <w:szCs w:val="20"/>
              </w:rPr>
              <w:t>737</w:t>
            </w:r>
            <w:r w:rsidRPr="003C0057">
              <w:rPr>
                <w:sz w:val="20"/>
                <w:szCs w:val="20"/>
              </w:rPr>
              <w:t>)</w:t>
            </w:r>
          </w:p>
          <w:p w:rsidR="00242AEE" w:rsidRPr="003C0057" w:rsidRDefault="00242AEE" w:rsidP="003B3977">
            <w:pPr>
              <w:keepNext/>
              <w:keepLines/>
              <w:tabs>
                <w:tab w:val="left" w:pos="-1440"/>
                <w:tab w:val="left" w:pos="-720"/>
              </w:tabs>
              <w:rPr>
                <w:sz w:val="20"/>
                <w:szCs w:val="20"/>
              </w:rPr>
            </w:pPr>
          </w:p>
          <w:p w:rsidR="00242AEE" w:rsidRPr="003C0057" w:rsidRDefault="003C0057" w:rsidP="003B3977">
            <w:pPr>
              <w:keepNext/>
              <w:keepLines/>
              <w:tabs>
                <w:tab w:val="left" w:pos="-1440"/>
                <w:tab w:val="left" w:pos="-720"/>
              </w:tabs>
              <w:rPr>
                <w:b/>
                <w:sz w:val="20"/>
                <w:szCs w:val="20"/>
              </w:rPr>
            </w:pPr>
            <w:r w:rsidRPr="003C0057">
              <w:rPr>
                <w:b/>
                <w:sz w:val="20"/>
                <w:szCs w:val="20"/>
              </w:rPr>
              <w:t xml:space="preserve">553562 Ontario Limited c.o.b. as Bell Cartage </w:t>
            </w:r>
            <w:r w:rsidR="00242AEE" w:rsidRPr="003C0057">
              <w:rPr>
                <w:b/>
                <w:sz w:val="20"/>
                <w:szCs w:val="20"/>
              </w:rPr>
              <w:t>(Ont.)</w:t>
            </w:r>
          </w:p>
          <w:p w:rsidR="00242AEE" w:rsidRPr="003C0057" w:rsidRDefault="00242AEE" w:rsidP="003B3977">
            <w:pPr>
              <w:keepNext/>
              <w:keepLines/>
              <w:tabs>
                <w:tab w:val="left" w:pos="-1440"/>
                <w:tab w:val="left" w:pos="-720"/>
              </w:tabs>
              <w:rPr>
                <w:sz w:val="20"/>
                <w:szCs w:val="20"/>
              </w:rPr>
            </w:pPr>
            <w:r w:rsidRPr="003C0057">
              <w:rPr>
                <w:sz w:val="20"/>
                <w:szCs w:val="20"/>
              </w:rPr>
              <w:tab/>
            </w:r>
            <w:r w:rsidR="003C0057">
              <w:rPr>
                <w:sz w:val="20"/>
                <w:szCs w:val="20"/>
              </w:rPr>
              <w:t>Brian R. Kelly</w:t>
            </w:r>
          </w:p>
          <w:p w:rsidR="00242AEE" w:rsidRPr="003C0057" w:rsidRDefault="00242AEE" w:rsidP="003B3977">
            <w:pPr>
              <w:keepNext/>
              <w:keepLines/>
              <w:tabs>
                <w:tab w:val="left" w:pos="-1440"/>
                <w:tab w:val="left" w:pos="-720"/>
              </w:tabs>
              <w:rPr>
                <w:sz w:val="20"/>
                <w:szCs w:val="20"/>
              </w:rPr>
            </w:pPr>
            <w:r w:rsidRPr="003C0057">
              <w:rPr>
                <w:sz w:val="20"/>
                <w:szCs w:val="20"/>
              </w:rPr>
              <w:tab/>
            </w:r>
            <w:r w:rsidR="003C0057">
              <w:rPr>
                <w:sz w:val="20"/>
                <w:szCs w:val="20"/>
              </w:rPr>
              <w:t>Kelly &amp; Co.</w:t>
            </w:r>
          </w:p>
          <w:p w:rsidR="00242AEE" w:rsidRPr="003C0057" w:rsidRDefault="00242AEE" w:rsidP="003B3977">
            <w:pPr>
              <w:keepNext/>
              <w:keepLines/>
              <w:tabs>
                <w:tab w:val="left" w:pos="-1440"/>
                <w:tab w:val="left" w:pos="-720"/>
              </w:tabs>
              <w:rPr>
                <w:sz w:val="20"/>
                <w:szCs w:val="20"/>
              </w:rPr>
            </w:pPr>
          </w:p>
          <w:p w:rsidR="00242AEE" w:rsidRPr="00A935AA" w:rsidRDefault="00242AEE" w:rsidP="003C0057">
            <w:pPr>
              <w:rPr>
                <w:sz w:val="20"/>
                <w:szCs w:val="20"/>
              </w:rPr>
            </w:pPr>
            <w:r w:rsidRPr="00A935AA">
              <w:rPr>
                <w:sz w:val="20"/>
                <w:szCs w:val="20"/>
              </w:rPr>
              <w:t xml:space="preserve">FILING DATE: </w:t>
            </w:r>
            <w:r w:rsidR="003C0057">
              <w:rPr>
                <w:sz w:val="20"/>
                <w:szCs w:val="20"/>
              </w:rPr>
              <w:t>19</w:t>
            </w:r>
            <w:r w:rsidRPr="00A935AA">
              <w:rPr>
                <w:sz w:val="20"/>
                <w:szCs w:val="20"/>
              </w:rPr>
              <w:t>.0</w:t>
            </w:r>
            <w:r w:rsidR="00941B40">
              <w:rPr>
                <w:sz w:val="20"/>
                <w:szCs w:val="20"/>
              </w:rPr>
              <w:t>2</w:t>
            </w:r>
            <w:r w:rsidRPr="00A935AA">
              <w:rPr>
                <w:sz w:val="20"/>
                <w:szCs w:val="20"/>
              </w:rPr>
              <w:t>.201</w:t>
            </w:r>
            <w:r w:rsidR="00941B40">
              <w:rPr>
                <w:sz w:val="20"/>
                <w:szCs w:val="20"/>
              </w:rPr>
              <w:t>4</w:t>
            </w:r>
            <w:r w:rsidR="00417FC3">
              <w:rPr>
                <w:sz w:val="20"/>
                <w:szCs w:val="20"/>
                <w:lang w:val="fr-CA"/>
              </w:rPr>
              <w:pict>
                <v:rect id="_x0000_i1026" style="width:108pt;height:1pt" o:hrpct="0" o:hralign="center" o:hrstd="t" o:hrnoshade="t" o:hr="t" fillcolor="black [3213]" stroked="f"/>
              </w:pict>
            </w:r>
          </w:p>
        </w:tc>
      </w:tr>
      <w:tr w:rsidR="00941B40" w:rsidRPr="00A935AA" w:rsidTr="003B3977">
        <w:tc>
          <w:tcPr>
            <w:tcW w:w="4320" w:type="dxa"/>
            <w:shd w:val="clear" w:color="auto" w:fill="auto"/>
          </w:tcPr>
          <w:p w:rsidR="00941B40" w:rsidRDefault="00941B40" w:rsidP="004F3D47">
            <w:pPr>
              <w:rPr>
                <w:b/>
                <w:sz w:val="20"/>
                <w:szCs w:val="20"/>
              </w:rPr>
            </w:pPr>
          </w:p>
          <w:p w:rsidR="003C0057" w:rsidRPr="00A935AA" w:rsidRDefault="003C0057" w:rsidP="004F3D47">
            <w:pPr>
              <w:rPr>
                <w:b/>
                <w:sz w:val="20"/>
                <w:szCs w:val="20"/>
              </w:rPr>
            </w:pPr>
            <w:r>
              <w:rPr>
                <w:b/>
                <w:sz w:val="20"/>
                <w:szCs w:val="20"/>
              </w:rPr>
              <w:t>I.J.</w:t>
            </w:r>
          </w:p>
          <w:p w:rsidR="00941B40" w:rsidRPr="00A935AA" w:rsidRDefault="00941B40" w:rsidP="004F3D47">
            <w:pPr>
              <w:tabs>
                <w:tab w:val="left" w:pos="-1440"/>
                <w:tab w:val="left" w:pos="-720"/>
              </w:tabs>
              <w:rPr>
                <w:sz w:val="20"/>
                <w:szCs w:val="20"/>
              </w:rPr>
            </w:pPr>
            <w:r w:rsidRPr="00A935AA">
              <w:rPr>
                <w:sz w:val="20"/>
                <w:szCs w:val="20"/>
              </w:rPr>
              <w:tab/>
            </w:r>
            <w:r w:rsidR="003C0057">
              <w:rPr>
                <w:sz w:val="20"/>
                <w:szCs w:val="20"/>
              </w:rPr>
              <w:t>I.J.</w:t>
            </w:r>
          </w:p>
          <w:p w:rsidR="00941B40" w:rsidRPr="00A935AA" w:rsidRDefault="00941B40" w:rsidP="004F3D47">
            <w:pPr>
              <w:tabs>
                <w:tab w:val="left" w:pos="-1440"/>
                <w:tab w:val="left" w:pos="-720"/>
              </w:tabs>
              <w:rPr>
                <w:sz w:val="20"/>
                <w:szCs w:val="20"/>
              </w:rPr>
            </w:pPr>
          </w:p>
          <w:p w:rsidR="00941B40" w:rsidRPr="00A935AA" w:rsidRDefault="00941B40" w:rsidP="004F3D47">
            <w:pPr>
              <w:tabs>
                <w:tab w:val="left" w:pos="-1440"/>
                <w:tab w:val="left" w:pos="-720"/>
              </w:tabs>
              <w:rPr>
                <w:sz w:val="20"/>
                <w:szCs w:val="20"/>
              </w:rPr>
            </w:pPr>
            <w:r w:rsidRPr="00A935AA">
              <w:rPr>
                <w:sz w:val="20"/>
                <w:szCs w:val="20"/>
              </w:rPr>
              <w:tab/>
              <w:t>v. (3</w:t>
            </w:r>
            <w:r>
              <w:rPr>
                <w:sz w:val="20"/>
                <w:szCs w:val="20"/>
              </w:rPr>
              <w:t>5</w:t>
            </w:r>
            <w:r w:rsidR="003C0057">
              <w:rPr>
                <w:sz w:val="20"/>
                <w:szCs w:val="20"/>
              </w:rPr>
              <w:t>736</w:t>
            </w:r>
            <w:r w:rsidRPr="00A935AA">
              <w:rPr>
                <w:sz w:val="20"/>
                <w:szCs w:val="20"/>
              </w:rPr>
              <w:t>)</w:t>
            </w:r>
          </w:p>
          <w:p w:rsidR="00941B40" w:rsidRPr="00A935AA" w:rsidRDefault="00941B40" w:rsidP="004F3D47">
            <w:pPr>
              <w:tabs>
                <w:tab w:val="left" w:pos="-1440"/>
                <w:tab w:val="left" w:pos="-720"/>
              </w:tabs>
              <w:rPr>
                <w:sz w:val="20"/>
                <w:szCs w:val="20"/>
              </w:rPr>
            </w:pPr>
          </w:p>
          <w:p w:rsidR="00941B40" w:rsidRPr="00A935AA" w:rsidRDefault="003C0057" w:rsidP="004F3D47">
            <w:pPr>
              <w:tabs>
                <w:tab w:val="left" w:pos="-1440"/>
                <w:tab w:val="left" w:pos="-720"/>
              </w:tabs>
              <w:rPr>
                <w:b/>
                <w:sz w:val="20"/>
                <w:szCs w:val="20"/>
              </w:rPr>
            </w:pPr>
            <w:r>
              <w:rPr>
                <w:b/>
                <w:sz w:val="20"/>
                <w:szCs w:val="20"/>
              </w:rPr>
              <w:t xml:space="preserve">J.A.M. </w:t>
            </w:r>
            <w:r w:rsidR="00941B40" w:rsidRPr="00A935AA">
              <w:rPr>
                <w:b/>
                <w:sz w:val="20"/>
                <w:szCs w:val="20"/>
              </w:rPr>
              <w:t>(</w:t>
            </w:r>
            <w:r>
              <w:rPr>
                <w:b/>
                <w:sz w:val="20"/>
                <w:szCs w:val="20"/>
              </w:rPr>
              <w:t>B</w:t>
            </w:r>
            <w:r w:rsidR="00941B40" w:rsidRPr="00A935AA">
              <w:rPr>
                <w:b/>
                <w:sz w:val="20"/>
                <w:szCs w:val="20"/>
              </w:rPr>
              <w:t>.</w:t>
            </w:r>
            <w:r>
              <w:rPr>
                <w:b/>
                <w:sz w:val="20"/>
                <w:szCs w:val="20"/>
              </w:rPr>
              <w:t>C.</w:t>
            </w:r>
            <w:r w:rsidR="00941B40" w:rsidRPr="00A935AA">
              <w:rPr>
                <w:b/>
                <w:sz w:val="20"/>
                <w:szCs w:val="20"/>
              </w:rPr>
              <w:t>)</w:t>
            </w:r>
          </w:p>
          <w:p w:rsidR="00941B40" w:rsidRPr="00A935AA" w:rsidRDefault="00941B40" w:rsidP="004F3D47">
            <w:pPr>
              <w:tabs>
                <w:tab w:val="left" w:pos="-1440"/>
                <w:tab w:val="left" w:pos="-720"/>
              </w:tabs>
              <w:rPr>
                <w:sz w:val="20"/>
                <w:szCs w:val="20"/>
              </w:rPr>
            </w:pPr>
            <w:r w:rsidRPr="00A935AA">
              <w:rPr>
                <w:sz w:val="20"/>
                <w:szCs w:val="20"/>
              </w:rPr>
              <w:tab/>
            </w:r>
            <w:r w:rsidR="003C0057">
              <w:rPr>
                <w:sz w:val="20"/>
                <w:szCs w:val="20"/>
              </w:rPr>
              <w:t>Paul M. Pulver</w:t>
            </w:r>
          </w:p>
          <w:p w:rsidR="00941B40" w:rsidRPr="00A935AA" w:rsidRDefault="00941B40" w:rsidP="004F3D47">
            <w:pPr>
              <w:tabs>
                <w:tab w:val="left" w:pos="-1440"/>
                <w:tab w:val="left" w:pos="-720"/>
              </w:tabs>
              <w:rPr>
                <w:sz w:val="20"/>
                <w:szCs w:val="20"/>
              </w:rPr>
            </w:pPr>
            <w:r w:rsidRPr="00A935AA">
              <w:rPr>
                <w:sz w:val="20"/>
                <w:szCs w:val="20"/>
              </w:rPr>
              <w:tab/>
            </w:r>
            <w:r w:rsidR="003C0057">
              <w:rPr>
                <w:sz w:val="20"/>
                <w:szCs w:val="20"/>
              </w:rPr>
              <w:t>Coutts Pulver LLP</w:t>
            </w:r>
          </w:p>
          <w:p w:rsidR="00941B40" w:rsidRPr="00A935AA" w:rsidRDefault="00941B40" w:rsidP="004F3D47">
            <w:pPr>
              <w:tabs>
                <w:tab w:val="left" w:pos="-1440"/>
                <w:tab w:val="left" w:pos="-720"/>
              </w:tabs>
              <w:rPr>
                <w:sz w:val="20"/>
                <w:szCs w:val="20"/>
              </w:rPr>
            </w:pPr>
          </w:p>
          <w:p w:rsidR="00941B40" w:rsidRPr="00A935AA" w:rsidRDefault="00941B40" w:rsidP="004F3D47">
            <w:pPr>
              <w:rPr>
                <w:sz w:val="20"/>
                <w:szCs w:val="20"/>
              </w:rPr>
            </w:pPr>
            <w:r w:rsidRPr="00A935AA">
              <w:rPr>
                <w:sz w:val="20"/>
                <w:szCs w:val="20"/>
              </w:rPr>
              <w:t xml:space="preserve">FILING DATE: </w:t>
            </w:r>
            <w:r w:rsidR="003C0057">
              <w:rPr>
                <w:sz w:val="20"/>
                <w:szCs w:val="20"/>
              </w:rPr>
              <w:t>13</w:t>
            </w:r>
            <w:r w:rsidRPr="00A935AA">
              <w:rPr>
                <w:sz w:val="20"/>
                <w:szCs w:val="20"/>
              </w:rPr>
              <w:t>.0</w:t>
            </w:r>
            <w:r>
              <w:rPr>
                <w:sz w:val="20"/>
                <w:szCs w:val="20"/>
              </w:rPr>
              <w:t>2</w:t>
            </w:r>
            <w:r w:rsidRPr="00A935AA">
              <w:rPr>
                <w:sz w:val="20"/>
                <w:szCs w:val="20"/>
              </w:rPr>
              <w:t>.201</w:t>
            </w:r>
            <w:r>
              <w:rPr>
                <w:sz w:val="20"/>
                <w:szCs w:val="20"/>
              </w:rPr>
              <w:t>4</w:t>
            </w:r>
          </w:p>
          <w:p w:rsidR="00941B40" w:rsidRPr="00A935AA" w:rsidRDefault="00417FC3" w:rsidP="004F3D4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Pr="00A935AA" w:rsidRDefault="00941B40" w:rsidP="00242AEE">
            <w:pPr>
              <w:jc w:val="center"/>
              <w:rPr>
                <w:sz w:val="20"/>
                <w:szCs w:val="20"/>
              </w:rPr>
            </w:pPr>
          </w:p>
          <w:p w:rsidR="00941B40" w:rsidRDefault="00941B40" w:rsidP="00242AEE">
            <w:pPr>
              <w:jc w:val="center"/>
              <w:rPr>
                <w:sz w:val="20"/>
                <w:szCs w:val="20"/>
              </w:rPr>
            </w:pPr>
          </w:p>
          <w:p w:rsidR="005915E0" w:rsidRDefault="005915E0" w:rsidP="00242AEE">
            <w:pPr>
              <w:jc w:val="center"/>
              <w:rPr>
                <w:sz w:val="20"/>
                <w:szCs w:val="20"/>
              </w:rPr>
            </w:pPr>
          </w:p>
          <w:p w:rsidR="003C0057" w:rsidRPr="00A935AA" w:rsidRDefault="003C0057" w:rsidP="00242AEE">
            <w:pPr>
              <w:jc w:val="center"/>
              <w:rPr>
                <w:sz w:val="20"/>
                <w:szCs w:val="20"/>
              </w:rPr>
            </w:pPr>
          </w:p>
          <w:p w:rsidR="00941B40" w:rsidRPr="00A935AA" w:rsidRDefault="00941B40" w:rsidP="00242AEE">
            <w:pPr>
              <w:jc w:val="center"/>
              <w:rPr>
                <w:sz w:val="20"/>
                <w:szCs w:val="20"/>
              </w:rPr>
            </w:pPr>
          </w:p>
        </w:tc>
        <w:tc>
          <w:tcPr>
            <w:tcW w:w="4320" w:type="dxa"/>
            <w:shd w:val="clear" w:color="auto" w:fill="auto"/>
          </w:tcPr>
          <w:p w:rsidR="00941B40" w:rsidRPr="00A935AA" w:rsidRDefault="003C0057" w:rsidP="004F3D47">
            <w:pPr>
              <w:keepNext/>
              <w:keepLines/>
              <w:tabs>
                <w:tab w:val="left" w:pos="-1440"/>
                <w:tab w:val="left" w:pos="-720"/>
              </w:tabs>
              <w:rPr>
                <w:b/>
                <w:sz w:val="20"/>
                <w:szCs w:val="20"/>
              </w:rPr>
            </w:pPr>
            <w:r>
              <w:rPr>
                <w:b/>
                <w:sz w:val="20"/>
                <w:szCs w:val="20"/>
              </w:rPr>
              <w:t>Ivan William Mervin Henry</w:t>
            </w:r>
          </w:p>
          <w:p w:rsidR="00941B40" w:rsidRPr="00A935AA" w:rsidRDefault="00941B40" w:rsidP="004F3D47">
            <w:pPr>
              <w:keepNext/>
              <w:keepLines/>
              <w:tabs>
                <w:tab w:val="left" w:pos="-1440"/>
                <w:tab w:val="left" w:pos="-720"/>
              </w:tabs>
              <w:rPr>
                <w:sz w:val="20"/>
                <w:szCs w:val="20"/>
              </w:rPr>
            </w:pPr>
            <w:r w:rsidRPr="00A935AA">
              <w:rPr>
                <w:sz w:val="20"/>
                <w:szCs w:val="20"/>
              </w:rPr>
              <w:tab/>
            </w:r>
            <w:r w:rsidR="003C0057">
              <w:rPr>
                <w:sz w:val="20"/>
                <w:szCs w:val="20"/>
              </w:rPr>
              <w:t>Joseph J. Arvay, Q.C.</w:t>
            </w:r>
          </w:p>
          <w:p w:rsidR="00941B40" w:rsidRPr="00A935AA" w:rsidRDefault="00941B40" w:rsidP="004F3D47">
            <w:pPr>
              <w:keepNext/>
              <w:keepLines/>
              <w:tabs>
                <w:tab w:val="left" w:pos="-1440"/>
                <w:tab w:val="left" w:pos="-720"/>
              </w:tabs>
              <w:rPr>
                <w:sz w:val="20"/>
                <w:szCs w:val="20"/>
              </w:rPr>
            </w:pPr>
            <w:r w:rsidRPr="00A935AA">
              <w:rPr>
                <w:sz w:val="20"/>
                <w:szCs w:val="20"/>
              </w:rPr>
              <w:tab/>
            </w:r>
            <w:r w:rsidR="003C0057">
              <w:rPr>
                <w:sz w:val="20"/>
                <w:szCs w:val="20"/>
              </w:rPr>
              <w:t>Farris, Vaughan, Wills &amp; Murphy LLP</w:t>
            </w:r>
          </w:p>
          <w:p w:rsidR="00941B40" w:rsidRPr="00A935AA" w:rsidRDefault="00941B40" w:rsidP="004F3D47">
            <w:pPr>
              <w:keepNext/>
              <w:keepLines/>
              <w:tabs>
                <w:tab w:val="left" w:pos="-1440"/>
                <w:tab w:val="left" w:pos="-720"/>
              </w:tabs>
              <w:rPr>
                <w:sz w:val="20"/>
                <w:szCs w:val="20"/>
              </w:rPr>
            </w:pPr>
          </w:p>
          <w:p w:rsidR="00941B40" w:rsidRPr="003C0057" w:rsidRDefault="00941B40" w:rsidP="004F3D47">
            <w:pPr>
              <w:keepNext/>
              <w:keepLines/>
              <w:tabs>
                <w:tab w:val="left" w:pos="-1440"/>
                <w:tab w:val="left" w:pos="-720"/>
              </w:tabs>
              <w:rPr>
                <w:sz w:val="20"/>
                <w:szCs w:val="20"/>
              </w:rPr>
            </w:pPr>
            <w:r w:rsidRPr="00A935AA">
              <w:rPr>
                <w:sz w:val="20"/>
                <w:szCs w:val="20"/>
              </w:rPr>
              <w:tab/>
            </w:r>
            <w:r w:rsidRPr="003C0057">
              <w:rPr>
                <w:sz w:val="20"/>
                <w:szCs w:val="20"/>
              </w:rPr>
              <w:t>v. (35</w:t>
            </w:r>
            <w:r w:rsidR="003C0057">
              <w:rPr>
                <w:sz w:val="20"/>
                <w:szCs w:val="20"/>
              </w:rPr>
              <w:t>745</w:t>
            </w:r>
            <w:r w:rsidRPr="003C0057">
              <w:rPr>
                <w:sz w:val="20"/>
                <w:szCs w:val="20"/>
              </w:rPr>
              <w:t>)</w:t>
            </w:r>
          </w:p>
          <w:p w:rsidR="00941B40" w:rsidRPr="003C0057" w:rsidRDefault="00941B40" w:rsidP="004F3D47">
            <w:pPr>
              <w:keepNext/>
              <w:keepLines/>
              <w:tabs>
                <w:tab w:val="left" w:pos="-1440"/>
                <w:tab w:val="left" w:pos="-720"/>
              </w:tabs>
              <w:rPr>
                <w:sz w:val="20"/>
                <w:szCs w:val="20"/>
              </w:rPr>
            </w:pPr>
          </w:p>
          <w:p w:rsidR="00941B40" w:rsidRPr="003C0057" w:rsidRDefault="003C0057" w:rsidP="004F3D47">
            <w:pPr>
              <w:keepNext/>
              <w:keepLines/>
              <w:tabs>
                <w:tab w:val="left" w:pos="-1440"/>
                <w:tab w:val="left" w:pos="-720"/>
              </w:tabs>
              <w:rPr>
                <w:b/>
                <w:sz w:val="20"/>
                <w:szCs w:val="20"/>
              </w:rPr>
            </w:pPr>
            <w:r>
              <w:rPr>
                <w:b/>
                <w:sz w:val="20"/>
                <w:szCs w:val="20"/>
              </w:rPr>
              <w:t xml:space="preserve">Her Majesty the Queen in Right of the Province of British Columbia as represented by the Attorney General of British Columbia </w:t>
            </w:r>
            <w:r w:rsidR="00901904">
              <w:rPr>
                <w:b/>
                <w:sz w:val="20"/>
                <w:szCs w:val="20"/>
              </w:rPr>
              <w:t xml:space="preserve">et al. </w:t>
            </w:r>
            <w:r w:rsidR="00941B40" w:rsidRPr="003C0057">
              <w:rPr>
                <w:b/>
                <w:sz w:val="20"/>
                <w:szCs w:val="20"/>
              </w:rPr>
              <w:t>(</w:t>
            </w:r>
            <w:r>
              <w:rPr>
                <w:b/>
                <w:sz w:val="20"/>
                <w:szCs w:val="20"/>
              </w:rPr>
              <w:t>B</w:t>
            </w:r>
            <w:r w:rsidR="00941B40" w:rsidRPr="003C0057">
              <w:rPr>
                <w:b/>
                <w:sz w:val="20"/>
                <w:szCs w:val="20"/>
              </w:rPr>
              <w:t>.</w:t>
            </w:r>
            <w:r>
              <w:rPr>
                <w:b/>
                <w:sz w:val="20"/>
                <w:szCs w:val="20"/>
              </w:rPr>
              <w:t>C.</w:t>
            </w:r>
            <w:r w:rsidR="00941B40" w:rsidRPr="003C0057">
              <w:rPr>
                <w:b/>
                <w:sz w:val="20"/>
                <w:szCs w:val="20"/>
              </w:rPr>
              <w:t>)</w:t>
            </w:r>
          </w:p>
          <w:p w:rsidR="00941B40" w:rsidRPr="003C0057" w:rsidRDefault="00941B40" w:rsidP="004F3D47">
            <w:pPr>
              <w:keepNext/>
              <w:keepLines/>
              <w:tabs>
                <w:tab w:val="left" w:pos="-1440"/>
                <w:tab w:val="left" w:pos="-720"/>
              </w:tabs>
              <w:rPr>
                <w:sz w:val="20"/>
                <w:szCs w:val="20"/>
              </w:rPr>
            </w:pPr>
            <w:r w:rsidRPr="003C0057">
              <w:rPr>
                <w:sz w:val="20"/>
                <w:szCs w:val="20"/>
              </w:rPr>
              <w:tab/>
            </w:r>
            <w:r w:rsidR="003C0057">
              <w:rPr>
                <w:sz w:val="20"/>
                <w:szCs w:val="20"/>
              </w:rPr>
              <w:t>Karen A. Horsman</w:t>
            </w:r>
          </w:p>
          <w:p w:rsidR="00941B40" w:rsidRPr="003C0057" w:rsidRDefault="00941B40" w:rsidP="004F3D47">
            <w:pPr>
              <w:keepNext/>
              <w:keepLines/>
              <w:tabs>
                <w:tab w:val="left" w:pos="-1440"/>
                <w:tab w:val="left" w:pos="-720"/>
              </w:tabs>
              <w:rPr>
                <w:sz w:val="20"/>
                <w:szCs w:val="20"/>
              </w:rPr>
            </w:pPr>
            <w:r w:rsidRPr="003C0057">
              <w:rPr>
                <w:sz w:val="20"/>
                <w:szCs w:val="20"/>
              </w:rPr>
              <w:tab/>
            </w:r>
            <w:r w:rsidR="003C0057">
              <w:rPr>
                <w:sz w:val="20"/>
                <w:szCs w:val="20"/>
              </w:rPr>
              <w:t>A.G. of British Columbia</w:t>
            </w:r>
          </w:p>
          <w:p w:rsidR="00941B40" w:rsidRPr="003C0057" w:rsidRDefault="00941B40" w:rsidP="004F3D47">
            <w:pPr>
              <w:keepNext/>
              <w:keepLines/>
              <w:tabs>
                <w:tab w:val="left" w:pos="-1440"/>
                <w:tab w:val="left" w:pos="-720"/>
              </w:tabs>
              <w:rPr>
                <w:sz w:val="20"/>
                <w:szCs w:val="20"/>
              </w:rPr>
            </w:pPr>
          </w:p>
          <w:p w:rsidR="00941B40" w:rsidRPr="00A935AA" w:rsidRDefault="00941B40" w:rsidP="003C0057">
            <w:pPr>
              <w:rPr>
                <w:sz w:val="20"/>
                <w:szCs w:val="20"/>
              </w:rPr>
            </w:pPr>
            <w:r w:rsidRPr="00A935AA">
              <w:rPr>
                <w:sz w:val="20"/>
                <w:szCs w:val="20"/>
              </w:rPr>
              <w:t>FILING DATE: 2</w:t>
            </w:r>
            <w:r w:rsidR="003C0057">
              <w:rPr>
                <w:sz w:val="20"/>
                <w:szCs w:val="20"/>
              </w:rPr>
              <w:t>4</w:t>
            </w:r>
            <w:r w:rsidRPr="00A935AA">
              <w:rPr>
                <w:sz w:val="20"/>
                <w:szCs w:val="20"/>
              </w:rPr>
              <w:t>.0</w:t>
            </w:r>
            <w:r>
              <w:rPr>
                <w:sz w:val="20"/>
                <w:szCs w:val="20"/>
              </w:rPr>
              <w:t>2</w:t>
            </w:r>
            <w:r w:rsidRPr="00A935AA">
              <w:rPr>
                <w:sz w:val="20"/>
                <w:szCs w:val="20"/>
              </w:rPr>
              <w:t>.201</w:t>
            </w:r>
            <w:r>
              <w:rPr>
                <w:sz w:val="20"/>
                <w:szCs w:val="20"/>
              </w:rPr>
              <w:t>4</w:t>
            </w:r>
            <w:r w:rsidR="00417FC3">
              <w:rPr>
                <w:sz w:val="20"/>
                <w:szCs w:val="20"/>
                <w:lang w:val="fr-CA"/>
              </w:rPr>
              <w:pict>
                <v:rect id="_x0000_i102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537C2">
          <w:headerReference w:type="default" r:id="rId17"/>
          <w:footerReference w:type="default" r:id="rId18"/>
          <w:headerReference w:type="first" r:id="rId19"/>
          <w:footerReference w:type="first" r:id="rId20"/>
          <w:pgSz w:w="12240" w:h="15840"/>
          <w:pgMar w:top="720" w:right="965" w:bottom="1080" w:left="1656" w:header="706" w:footer="706" w:gutter="0"/>
          <w:pgNumType w:start="42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17FC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M</w:t>
      </w:r>
      <w:r w:rsidR="00515C2D">
        <w:rPr>
          <w:b/>
          <w:sz w:val="20"/>
          <w:szCs w:val="20"/>
        </w:rPr>
        <w:t>A</w:t>
      </w:r>
      <w:r>
        <w:rPr>
          <w:b/>
          <w:sz w:val="20"/>
          <w:szCs w:val="20"/>
        </w:rPr>
        <w:t>R</w:t>
      </w:r>
      <w:r w:rsidR="00515C2D">
        <w:rPr>
          <w:b/>
          <w:sz w:val="20"/>
          <w:szCs w:val="20"/>
        </w:rPr>
        <w:t>CH</w:t>
      </w:r>
      <w:r w:rsidR="00F761A3">
        <w:rPr>
          <w:b/>
          <w:sz w:val="20"/>
          <w:szCs w:val="20"/>
        </w:rPr>
        <w:t xml:space="preserve"> </w:t>
      </w:r>
      <w:r w:rsidR="00515C2D">
        <w:rPr>
          <w:b/>
          <w:sz w:val="20"/>
          <w:szCs w:val="20"/>
        </w:rPr>
        <w:t>10</w:t>
      </w:r>
      <w:r w:rsidR="004B7F60" w:rsidRPr="00C50A5C">
        <w:rPr>
          <w:b/>
          <w:sz w:val="20"/>
          <w:szCs w:val="20"/>
        </w:rPr>
        <w:t>, 201</w:t>
      </w:r>
      <w:r w:rsidR="00515C2D">
        <w:rPr>
          <w:b/>
          <w:sz w:val="20"/>
          <w:szCs w:val="20"/>
        </w:rPr>
        <w:t>4</w:t>
      </w:r>
      <w:r w:rsidR="004B7F60" w:rsidRPr="00C50A5C">
        <w:rPr>
          <w:b/>
          <w:sz w:val="20"/>
          <w:szCs w:val="20"/>
        </w:rPr>
        <w:t xml:space="preserve"> / LE </w:t>
      </w:r>
      <w:r w:rsidR="00515C2D">
        <w:rPr>
          <w:b/>
          <w:sz w:val="20"/>
          <w:szCs w:val="20"/>
        </w:rPr>
        <w:t>10</w:t>
      </w:r>
      <w:r w:rsidR="004B7F60">
        <w:rPr>
          <w:b/>
          <w:sz w:val="20"/>
          <w:szCs w:val="20"/>
        </w:rPr>
        <w:t xml:space="preserve"> </w:t>
      </w:r>
      <w:r>
        <w:rPr>
          <w:b/>
          <w:sz w:val="20"/>
          <w:szCs w:val="20"/>
        </w:rPr>
        <w:t>M</w:t>
      </w:r>
      <w:r w:rsidR="00515C2D">
        <w:rPr>
          <w:b/>
          <w:sz w:val="20"/>
          <w:szCs w:val="20"/>
        </w:rPr>
        <w:t>A</w:t>
      </w:r>
      <w:r w:rsidR="004B7F60">
        <w:rPr>
          <w:b/>
          <w:sz w:val="20"/>
          <w:szCs w:val="20"/>
        </w:rPr>
        <w:t>R</w:t>
      </w:r>
      <w:r w:rsidR="00515C2D">
        <w:rPr>
          <w:b/>
          <w:sz w:val="20"/>
          <w:szCs w:val="20"/>
        </w:rPr>
        <w:t>S</w:t>
      </w:r>
      <w:r w:rsidR="004B7F60" w:rsidRPr="00C50A5C">
        <w:rPr>
          <w:b/>
          <w:sz w:val="20"/>
          <w:szCs w:val="20"/>
        </w:rPr>
        <w:t xml:space="preserve"> 201</w:t>
      </w:r>
      <w:r w:rsidR="00515C2D">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1674C8">
        <w:rPr>
          <w:b/>
          <w:sz w:val="20"/>
          <w:szCs w:val="20"/>
        </w:rPr>
        <w:t>Rothstein</w:t>
      </w:r>
      <w:r w:rsidRPr="00C50A5C">
        <w:rPr>
          <w:b/>
          <w:sz w:val="20"/>
          <w:szCs w:val="20"/>
        </w:rPr>
        <w:t xml:space="preserve"> and </w:t>
      </w:r>
      <w:r w:rsidR="001674C8">
        <w:rPr>
          <w:b/>
          <w:sz w:val="20"/>
          <w:szCs w:val="20"/>
        </w:rPr>
        <w:t>Wagner</w:t>
      </w:r>
      <w:r w:rsidR="00DE349D">
        <w:rPr>
          <w:b/>
          <w:sz w:val="20"/>
          <w:szCs w:val="20"/>
        </w:rPr>
        <w:t xml:space="preserve">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974F33">
        <w:rPr>
          <w:b/>
          <w:sz w:val="20"/>
          <w:szCs w:val="20"/>
          <w:lang w:val="fr-CA"/>
        </w:rPr>
        <w:t xml:space="preserve">Rothstein et </w:t>
      </w:r>
      <w:r w:rsidR="001674C8">
        <w:rPr>
          <w:b/>
          <w:sz w:val="20"/>
          <w:szCs w:val="20"/>
          <w:lang w:val="fr-CA"/>
        </w:rPr>
        <w:t>Wagner</w:t>
      </w:r>
    </w:p>
    <w:p w:rsidR="004B7F60" w:rsidRPr="00C50A5C" w:rsidRDefault="004B7F60" w:rsidP="004B7F60">
      <w:pPr>
        <w:widowControl w:val="0"/>
        <w:rPr>
          <w:sz w:val="20"/>
          <w:szCs w:val="20"/>
          <w:lang w:val="fr-CA"/>
        </w:rPr>
      </w:pPr>
    </w:p>
    <w:p w:rsidR="004B7F60" w:rsidRPr="00C50A5C" w:rsidRDefault="00515C2D" w:rsidP="004B7F60">
      <w:pPr>
        <w:pStyle w:val="ListParagraph"/>
        <w:widowControl w:val="0"/>
        <w:numPr>
          <w:ilvl w:val="0"/>
          <w:numId w:val="1"/>
        </w:numPr>
        <w:ind w:hanging="720"/>
        <w:jc w:val="both"/>
        <w:rPr>
          <w:sz w:val="20"/>
          <w:szCs w:val="20"/>
        </w:rPr>
      </w:pPr>
      <w:r w:rsidRPr="00515C2D">
        <w:rPr>
          <w:i/>
          <w:sz w:val="20"/>
          <w:szCs w:val="20"/>
        </w:rPr>
        <w:t>Ashok Kumar v. Minister of Citizenship and Immigration</w:t>
      </w:r>
      <w:r w:rsidRPr="00515C2D">
        <w:rPr>
          <w:sz w:val="20"/>
          <w:szCs w:val="20"/>
        </w:rPr>
        <w:t xml:space="preserve"> (F</w:t>
      </w:r>
      <w:r>
        <w:rPr>
          <w:sz w:val="20"/>
          <w:szCs w:val="20"/>
        </w:rPr>
        <w:t>.</w:t>
      </w:r>
      <w:r w:rsidRPr="00515C2D">
        <w:rPr>
          <w:sz w:val="20"/>
          <w:szCs w:val="20"/>
        </w:rPr>
        <w:t>C</w:t>
      </w:r>
      <w:r>
        <w:rPr>
          <w:sz w:val="20"/>
          <w:szCs w:val="20"/>
        </w:rPr>
        <w:t>.</w:t>
      </w:r>
      <w:r w:rsidRPr="00515C2D">
        <w:rPr>
          <w:sz w:val="20"/>
          <w:szCs w:val="20"/>
        </w:rPr>
        <w:t>) (Civil) (By Leave)</w:t>
      </w:r>
      <w:r w:rsidRPr="00C50A5C">
        <w:rPr>
          <w:sz w:val="20"/>
          <w:szCs w:val="20"/>
        </w:rPr>
        <w:t xml:space="preserve"> </w:t>
      </w:r>
      <w:r w:rsidR="004B7F60" w:rsidRPr="00C50A5C">
        <w:rPr>
          <w:sz w:val="20"/>
          <w:szCs w:val="20"/>
        </w:rPr>
        <w:t>(3</w:t>
      </w:r>
      <w:r>
        <w:rPr>
          <w:sz w:val="20"/>
          <w:szCs w:val="20"/>
        </w:rPr>
        <w:t>57</w:t>
      </w:r>
      <w:r w:rsidR="004B7F60">
        <w:rPr>
          <w:sz w:val="20"/>
          <w:szCs w:val="20"/>
        </w:rPr>
        <w:t>4</w:t>
      </w:r>
      <w:r>
        <w:rPr>
          <w:sz w:val="20"/>
          <w:szCs w:val="20"/>
        </w:rPr>
        <w:t>6</w:t>
      </w:r>
      <w:r w:rsidR="004B7F60" w:rsidRPr="00C50A5C">
        <w:rPr>
          <w:sz w:val="20"/>
          <w:szCs w:val="20"/>
        </w:rPr>
        <w:t>)</w:t>
      </w:r>
    </w:p>
    <w:p w:rsidR="004B7F60" w:rsidRDefault="004B7F60" w:rsidP="004B7F60">
      <w:pPr>
        <w:widowControl w:val="0"/>
        <w:jc w:val="both"/>
        <w:rPr>
          <w:sz w:val="20"/>
          <w:szCs w:val="20"/>
        </w:rPr>
      </w:pPr>
    </w:p>
    <w:p w:rsidR="00974F33" w:rsidRDefault="00974F33" w:rsidP="004B7F60">
      <w:pPr>
        <w:widowControl w:val="0"/>
        <w:jc w:val="both"/>
        <w:rPr>
          <w:sz w:val="20"/>
          <w:szCs w:val="20"/>
        </w:rPr>
      </w:pPr>
    </w:p>
    <w:p w:rsidR="00974F33" w:rsidRPr="00C50A5C" w:rsidRDefault="00974F33" w:rsidP="00974F33">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974F33" w:rsidRPr="00C50A5C" w:rsidRDefault="00974F33" w:rsidP="00974F3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 e</w:t>
      </w:r>
      <w:r w:rsidRPr="00C50A5C">
        <w:rPr>
          <w:b/>
          <w:sz w:val="20"/>
          <w:szCs w:val="20"/>
          <w:lang w:val="fr-CA"/>
        </w:rPr>
        <w:t xml:space="preserve">t </w:t>
      </w:r>
      <w:r>
        <w:rPr>
          <w:b/>
          <w:sz w:val="20"/>
          <w:szCs w:val="20"/>
          <w:lang w:val="fr-CA"/>
        </w:rPr>
        <w:t>Wagner</w:t>
      </w:r>
    </w:p>
    <w:p w:rsidR="00974F33" w:rsidRPr="00974F33" w:rsidRDefault="00974F33" w:rsidP="004B7F60">
      <w:pPr>
        <w:widowControl w:val="0"/>
        <w:jc w:val="both"/>
        <w:rPr>
          <w:sz w:val="20"/>
          <w:szCs w:val="20"/>
          <w:lang w:val="fr-CA"/>
        </w:rPr>
      </w:pPr>
    </w:p>
    <w:p w:rsidR="004B7F60" w:rsidRPr="00C612D0" w:rsidRDefault="003B114D" w:rsidP="004B7F60">
      <w:pPr>
        <w:pStyle w:val="ListParagraph"/>
        <w:widowControl w:val="0"/>
        <w:numPr>
          <w:ilvl w:val="0"/>
          <w:numId w:val="1"/>
        </w:numPr>
        <w:ind w:hanging="720"/>
        <w:jc w:val="both"/>
        <w:rPr>
          <w:sz w:val="20"/>
          <w:szCs w:val="20"/>
        </w:rPr>
      </w:pPr>
      <w:r w:rsidRPr="003B114D">
        <w:rPr>
          <w:i/>
          <w:sz w:val="20"/>
          <w:szCs w:val="20"/>
        </w:rPr>
        <w:t>Shane Huard v. Her Majesty the Queen</w:t>
      </w:r>
      <w:r w:rsidRPr="003B114D">
        <w:rPr>
          <w:sz w:val="20"/>
          <w:szCs w:val="20"/>
        </w:rPr>
        <w:t xml:space="preserve"> (Ont.) (Crim.) (By Leave)</w:t>
      </w:r>
      <w:r w:rsidRPr="00C612D0">
        <w:rPr>
          <w:sz w:val="20"/>
          <w:szCs w:val="20"/>
        </w:rPr>
        <w:t xml:space="preserve"> </w:t>
      </w:r>
      <w:r w:rsidR="004B7F60" w:rsidRPr="00C612D0">
        <w:rPr>
          <w:sz w:val="20"/>
          <w:szCs w:val="20"/>
        </w:rPr>
        <w:t>(3</w:t>
      </w:r>
      <w:r w:rsidR="00515C2D">
        <w:rPr>
          <w:sz w:val="20"/>
          <w:szCs w:val="20"/>
        </w:rPr>
        <w:t>5</w:t>
      </w:r>
      <w:r>
        <w:rPr>
          <w:sz w:val="20"/>
          <w:szCs w:val="20"/>
        </w:rPr>
        <w:t>687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3B114D" w:rsidP="004B7F60">
      <w:pPr>
        <w:pStyle w:val="ListParagraph"/>
        <w:widowControl w:val="0"/>
        <w:numPr>
          <w:ilvl w:val="0"/>
          <w:numId w:val="1"/>
        </w:numPr>
        <w:ind w:hanging="720"/>
        <w:jc w:val="both"/>
        <w:rPr>
          <w:sz w:val="20"/>
          <w:szCs w:val="20"/>
        </w:rPr>
      </w:pPr>
      <w:r w:rsidRPr="003B114D">
        <w:rPr>
          <w:i/>
          <w:sz w:val="20"/>
          <w:szCs w:val="20"/>
        </w:rPr>
        <w:t>British Columbia Ferry and Marine Workers’ Union v. British Columbia Ferry Service Inc.</w:t>
      </w:r>
      <w:r w:rsidRPr="003B114D">
        <w:rPr>
          <w:sz w:val="20"/>
          <w:szCs w:val="20"/>
        </w:rPr>
        <w:t xml:space="preserve"> (B.C.) (Civil) (By Leave)</w:t>
      </w:r>
      <w:r w:rsidRPr="00940CAD">
        <w:rPr>
          <w:sz w:val="20"/>
          <w:szCs w:val="20"/>
        </w:rPr>
        <w:t xml:space="preserve"> </w:t>
      </w:r>
      <w:r w:rsidR="004B7F60" w:rsidRPr="00940CAD">
        <w:rPr>
          <w:sz w:val="20"/>
          <w:szCs w:val="20"/>
        </w:rPr>
        <w:t>(3</w:t>
      </w:r>
      <w:r w:rsidR="00515C2D">
        <w:rPr>
          <w:sz w:val="20"/>
          <w:szCs w:val="20"/>
        </w:rPr>
        <w:t>5</w:t>
      </w:r>
      <w:r>
        <w:rPr>
          <w:sz w:val="20"/>
          <w:szCs w:val="20"/>
        </w:rPr>
        <w:t>692</w:t>
      </w:r>
      <w:r w:rsidR="004B7F60" w:rsidRPr="00940CAD">
        <w:rPr>
          <w:sz w:val="20"/>
          <w:szCs w:val="20"/>
        </w:rPr>
        <w:t>)</w:t>
      </w:r>
    </w:p>
    <w:p w:rsidR="004B7F60" w:rsidRPr="00C50A5C" w:rsidRDefault="004B7F60" w:rsidP="004B7F60">
      <w:pPr>
        <w:widowControl w:val="0"/>
        <w:rPr>
          <w:sz w:val="20"/>
          <w:szCs w:val="20"/>
        </w:rPr>
      </w:pPr>
    </w:p>
    <w:p w:rsidR="004B7F60" w:rsidRPr="00C50A5C" w:rsidRDefault="003B114D" w:rsidP="004B7F60">
      <w:pPr>
        <w:pStyle w:val="ListParagraph"/>
        <w:widowControl w:val="0"/>
        <w:numPr>
          <w:ilvl w:val="0"/>
          <w:numId w:val="1"/>
        </w:numPr>
        <w:ind w:hanging="720"/>
        <w:jc w:val="both"/>
        <w:rPr>
          <w:sz w:val="20"/>
          <w:szCs w:val="20"/>
        </w:rPr>
      </w:pPr>
      <w:r w:rsidRPr="003B114D">
        <w:rPr>
          <w:i/>
          <w:sz w:val="20"/>
          <w:szCs w:val="20"/>
        </w:rPr>
        <w:t>Jameel Mohammed v. Richard Goodship et al.</w:t>
      </w:r>
      <w:r w:rsidRPr="003B114D">
        <w:rPr>
          <w:sz w:val="20"/>
          <w:szCs w:val="20"/>
        </w:rPr>
        <w:t xml:space="preserve"> (Ont.) (Civil) (By Leave)</w:t>
      </w:r>
      <w:r w:rsidRPr="00C50A5C">
        <w:rPr>
          <w:sz w:val="20"/>
          <w:szCs w:val="20"/>
        </w:rPr>
        <w:t xml:space="preserve"> </w:t>
      </w:r>
      <w:r w:rsidR="004B7F60" w:rsidRPr="00C50A5C">
        <w:rPr>
          <w:sz w:val="20"/>
          <w:szCs w:val="20"/>
        </w:rPr>
        <w:t>(3</w:t>
      </w:r>
      <w:r>
        <w:rPr>
          <w:sz w:val="20"/>
          <w:szCs w:val="20"/>
        </w:rPr>
        <w:t>5699</w:t>
      </w:r>
      <w:r w:rsidR="004B7F60" w:rsidRPr="00C50A5C">
        <w:rPr>
          <w:sz w:val="20"/>
          <w:szCs w:val="20"/>
        </w:rPr>
        <w:t>)</w:t>
      </w:r>
    </w:p>
    <w:p w:rsidR="004B7F60" w:rsidRDefault="004B7F60" w:rsidP="004B7F60">
      <w:pPr>
        <w:widowControl w:val="0"/>
        <w:jc w:val="both"/>
        <w:rPr>
          <w:sz w:val="20"/>
          <w:szCs w:val="20"/>
        </w:rPr>
      </w:pPr>
    </w:p>
    <w:p w:rsidR="004B7F60" w:rsidRPr="003B114D" w:rsidRDefault="003B114D" w:rsidP="004B7F60">
      <w:pPr>
        <w:pStyle w:val="ListParagraph"/>
        <w:widowControl w:val="0"/>
        <w:numPr>
          <w:ilvl w:val="0"/>
          <w:numId w:val="1"/>
        </w:numPr>
        <w:ind w:hanging="720"/>
        <w:jc w:val="both"/>
        <w:rPr>
          <w:sz w:val="20"/>
          <w:szCs w:val="20"/>
        </w:rPr>
      </w:pPr>
      <w:r w:rsidRPr="003B114D">
        <w:rPr>
          <w:i/>
          <w:sz w:val="20"/>
          <w:szCs w:val="20"/>
        </w:rPr>
        <w:t>Kueg Ayai v. Attorney General of Canada</w:t>
      </w:r>
      <w:r w:rsidRPr="003B114D">
        <w:rPr>
          <w:sz w:val="20"/>
          <w:szCs w:val="20"/>
        </w:rPr>
        <w:t xml:space="preserve"> (F.C.) (Civil) (By Leave) </w:t>
      </w:r>
      <w:r w:rsidR="004B7F60" w:rsidRPr="003B114D">
        <w:rPr>
          <w:sz w:val="20"/>
          <w:szCs w:val="20"/>
        </w:rPr>
        <w:t>(3</w:t>
      </w:r>
      <w:r w:rsidR="00515C2D" w:rsidRPr="003B114D">
        <w:rPr>
          <w:sz w:val="20"/>
          <w:szCs w:val="20"/>
        </w:rPr>
        <w:t>5</w:t>
      </w:r>
      <w:r w:rsidRPr="003B114D">
        <w:rPr>
          <w:sz w:val="20"/>
          <w:szCs w:val="20"/>
        </w:rPr>
        <w:t>707</w:t>
      </w:r>
      <w:r w:rsidR="004B7F60" w:rsidRPr="003B114D">
        <w:rPr>
          <w:sz w:val="20"/>
          <w:szCs w:val="20"/>
        </w:rPr>
        <w:t>)</w:t>
      </w:r>
    </w:p>
    <w:p w:rsidR="004B7F60" w:rsidRDefault="004B7F60" w:rsidP="004B7F60">
      <w:pPr>
        <w:widowControl w:val="0"/>
        <w:rPr>
          <w:sz w:val="20"/>
          <w:szCs w:val="20"/>
        </w:rPr>
      </w:pPr>
    </w:p>
    <w:p w:rsidR="008210B9" w:rsidRDefault="008210B9" w:rsidP="004B7F60">
      <w:pPr>
        <w:widowControl w:val="0"/>
        <w:rPr>
          <w:sz w:val="20"/>
          <w:szCs w:val="20"/>
        </w:rPr>
      </w:pPr>
    </w:p>
    <w:p w:rsidR="008210B9" w:rsidRPr="00C50A5C" w:rsidRDefault="008210B9" w:rsidP="008210B9">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8210B9" w:rsidRPr="00C50A5C" w:rsidRDefault="008210B9" w:rsidP="008210B9">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8210B9" w:rsidRPr="008210B9" w:rsidRDefault="008210B9" w:rsidP="004B7F60">
      <w:pPr>
        <w:widowControl w:val="0"/>
        <w:rPr>
          <w:sz w:val="20"/>
          <w:szCs w:val="20"/>
          <w:lang w:val="fr-CA"/>
        </w:rPr>
      </w:pPr>
    </w:p>
    <w:p w:rsidR="004B7F60" w:rsidRPr="00115C9E" w:rsidRDefault="003B114D" w:rsidP="004B7F60">
      <w:pPr>
        <w:pStyle w:val="ListParagraph"/>
        <w:widowControl w:val="0"/>
        <w:numPr>
          <w:ilvl w:val="0"/>
          <w:numId w:val="1"/>
        </w:numPr>
        <w:ind w:hanging="720"/>
        <w:jc w:val="both"/>
        <w:rPr>
          <w:sz w:val="20"/>
          <w:szCs w:val="20"/>
          <w:lang w:val="fr-CA"/>
        </w:rPr>
      </w:pPr>
      <w:r w:rsidRPr="003B114D">
        <w:rPr>
          <w:i/>
          <w:sz w:val="20"/>
          <w:szCs w:val="20"/>
        </w:rPr>
        <w:t>William Jacob Mastop v. Her Majesty the Queen</w:t>
      </w:r>
      <w:r w:rsidRPr="003B114D">
        <w:rPr>
          <w:sz w:val="20"/>
          <w:szCs w:val="20"/>
        </w:rPr>
        <w:t xml:space="preserve"> (B.C.) (Crim.) (By Leave)</w:t>
      </w:r>
      <w:r w:rsidRPr="00115C9E">
        <w:rPr>
          <w:sz w:val="20"/>
          <w:szCs w:val="20"/>
          <w:lang w:val="fr-CA"/>
        </w:rPr>
        <w:t xml:space="preserve"> </w:t>
      </w:r>
      <w:r w:rsidR="004B7F60" w:rsidRPr="00115C9E">
        <w:rPr>
          <w:sz w:val="20"/>
          <w:szCs w:val="20"/>
          <w:lang w:val="fr-CA"/>
        </w:rPr>
        <w:t>(35</w:t>
      </w:r>
      <w:r>
        <w:rPr>
          <w:sz w:val="20"/>
          <w:szCs w:val="20"/>
          <w:lang w:val="fr-CA"/>
        </w:rPr>
        <w:t>689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3B114D" w:rsidP="004B7F60">
      <w:pPr>
        <w:pStyle w:val="ListParagraph"/>
        <w:widowControl w:val="0"/>
        <w:numPr>
          <w:ilvl w:val="0"/>
          <w:numId w:val="1"/>
        </w:numPr>
        <w:ind w:hanging="720"/>
        <w:jc w:val="both"/>
        <w:rPr>
          <w:sz w:val="20"/>
          <w:szCs w:val="20"/>
          <w:lang w:val="fr-CA"/>
        </w:rPr>
      </w:pPr>
      <w:r w:rsidRPr="003B114D">
        <w:rPr>
          <w:i/>
          <w:sz w:val="20"/>
          <w:szCs w:val="20"/>
          <w:lang w:val="fr-CA"/>
        </w:rPr>
        <w:t>F.A. c. Centre hospitalier universitaire Ste-Justine</w:t>
      </w:r>
      <w:r w:rsidRPr="003B114D">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693</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3B114D" w:rsidP="004B7F60">
      <w:pPr>
        <w:pStyle w:val="ListParagraph"/>
        <w:widowControl w:val="0"/>
        <w:numPr>
          <w:ilvl w:val="0"/>
          <w:numId w:val="1"/>
        </w:numPr>
        <w:ind w:hanging="720"/>
        <w:jc w:val="both"/>
        <w:rPr>
          <w:sz w:val="20"/>
          <w:szCs w:val="20"/>
          <w:lang w:val="fr-CA"/>
        </w:rPr>
      </w:pPr>
      <w:r w:rsidRPr="003B114D">
        <w:rPr>
          <w:i/>
          <w:sz w:val="20"/>
          <w:szCs w:val="20"/>
          <w:lang w:val="fr-CA"/>
        </w:rPr>
        <w:t>Richard Condo et autre c. Construction Ste-Marthe inc.</w:t>
      </w:r>
      <w:r w:rsidRPr="003B114D">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515C2D">
        <w:rPr>
          <w:sz w:val="20"/>
          <w:szCs w:val="20"/>
          <w:lang w:val="fr-CA"/>
        </w:rPr>
        <w:t>5</w:t>
      </w:r>
      <w:r>
        <w:rPr>
          <w:sz w:val="20"/>
          <w:szCs w:val="20"/>
          <w:lang w:val="fr-CA"/>
        </w:rPr>
        <w:t>720</w:t>
      </w:r>
      <w:r w:rsidR="004B7F60" w:rsidRPr="00C50A5C">
        <w:rPr>
          <w:sz w:val="20"/>
          <w:szCs w:val="20"/>
          <w:lang w:val="fr-CA"/>
        </w:rPr>
        <w:t>)</w:t>
      </w:r>
    </w:p>
    <w:p w:rsidR="004B7F60" w:rsidRDefault="004B7F60" w:rsidP="004B7F60">
      <w:pPr>
        <w:widowControl w:val="0"/>
        <w:rPr>
          <w:sz w:val="20"/>
          <w:szCs w:val="20"/>
          <w:lang w:val="fr-CA"/>
        </w:rPr>
      </w:pPr>
    </w:p>
    <w:p w:rsidR="004B7F60" w:rsidRPr="003B114D" w:rsidRDefault="003B114D" w:rsidP="004B7F60">
      <w:pPr>
        <w:pStyle w:val="ListParagraph"/>
        <w:widowControl w:val="0"/>
        <w:numPr>
          <w:ilvl w:val="0"/>
          <w:numId w:val="1"/>
        </w:numPr>
        <w:ind w:hanging="720"/>
        <w:jc w:val="both"/>
        <w:rPr>
          <w:sz w:val="20"/>
          <w:szCs w:val="20"/>
        </w:rPr>
      </w:pPr>
      <w:r w:rsidRPr="003B114D">
        <w:rPr>
          <w:i/>
          <w:sz w:val="20"/>
          <w:szCs w:val="20"/>
        </w:rPr>
        <w:t>GF Partnership v. Her Majesty the Queen</w:t>
      </w:r>
      <w:r w:rsidRPr="003B114D">
        <w:rPr>
          <w:sz w:val="20"/>
          <w:szCs w:val="20"/>
        </w:rPr>
        <w:t xml:space="preserve"> (F.C.) (Civil) (By Leave) </w:t>
      </w:r>
      <w:r w:rsidR="004B7F60" w:rsidRPr="003B114D">
        <w:rPr>
          <w:sz w:val="20"/>
          <w:szCs w:val="20"/>
        </w:rPr>
        <w:t>(3</w:t>
      </w:r>
      <w:r w:rsidR="00515C2D" w:rsidRPr="003B114D">
        <w:rPr>
          <w:sz w:val="20"/>
          <w:szCs w:val="20"/>
        </w:rPr>
        <w:t>5</w:t>
      </w:r>
      <w:r w:rsidRPr="003B114D">
        <w:rPr>
          <w:sz w:val="20"/>
          <w:szCs w:val="20"/>
        </w:rPr>
        <w:t>668</w:t>
      </w:r>
      <w:r w:rsidR="004B7F60" w:rsidRPr="003B114D">
        <w:rPr>
          <w:sz w:val="20"/>
          <w:szCs w:val="20"/>
        </w:rPr>
        <w:t>)</w:t>
      </w:r>
    </w:p>
    <w:p w:rsidR="004B7F60" w:rsidRPr="003B114D" w:rsidRDefault="004B7F60" w:rsidP="004B7F60">
      <w:pPr>
        <w:widowControl w:val="0"/>
        <w:jc w:val="both"/>
        <w:rPr>
          <w:sz w:val="20"/>
          <w:szCs w:val="20"/>
        </w:rPr>
      </w:pPr>
    </w:p>
    <w:p w:rsidR="004B7F60" w:rsidRPr="003B114D" w:rsidRDefault="003B114D" w:rsidP="004B7F60">
      <w:pPr>
        <w:pStyle w:val="ListParagraph"/>
        <w:widowControl w:val="0"/>
        <w:numPr>
          <w:ilvl w:val="0"/>
          <w:numId w:val="1"/>
        </w:numPr>
        <w:ind w:hanging="720"/>
        <w:jc w:val="both"/>
        <w:rPr>
          <w:sz w:val="20"/>
          <w:szCs w:val="20"/>
          <w:lang w:val="fr-CA"/>
        </w:rPr>
      </w:pPr>
      <w:r w:rsidRPr="003B114D">
        <w:rPr>
          <w:i/>
          <w:sz w:val="20"/>
          <w:szCs w:val="20"/>
          <w:lang w:val="fr-CA"/>
        </w:rPr>
        <w:t>Jim Iredale c. Courses Automobiles Mont-Tremblant inc. et autres</w:t>
      </w:r>
      <w:r w:rsidRPr="003B114D">
        <w:rPr>
          <w:sz w:val="20"/>
          <w:szCs w:val="20"/>
          <w:lang w:val="fr-CA"/>
        </w:rPr>
        <w:t xml:space="preserve"> (Qc) (Civile) (Autorisation) </w:t>
      </w:r>
      <w:r w:rsidR="004B7F60" w:rsidRPr="003B114D">
        <w:rPr>
          <w:sz w:val="20"/>
          <w:szCs w:val="20"/>
          <w:lang w:val="fr-CA"/>
        </w:rPr>
        <w:t>(3</w:t>
      </w:r>
      <w:r w:rsidRPr="003B114D">
        <w:rPr>
          <w:sz w:val="20"/>
          <w:szCs w:val="20"/>
          <w:lang w:val="fr-CA"/>
        </w:rPr>
        <w:t>5575</w:t>
      </w:r>
      <w:r w:rsidR="004B7F60" w:rsidRPr="003B114D">
        <w:rPr>
          <w:sz w:val="20"/>
          <w:szCs w:val="20"/>
          <w:lang w:val="fr-CA"/>
        </w:rPr>
        <w:t>)</w:t>
      </w:r>
    </w:p>
    <w:p w:rsidR="004B7F60" w:rsidRDefault="004B7F60" w:rsidP="004B7F60">
      <w:pPr>
        <w:widowControl w:val="0"/>
        <w:jc w:val="both"/>
        <w:rPr>
          <w:sz w:val="20"/>
          <w:szCs w:val="20"/>
          <w:lang w:val="fr-CA"/>
        </w:rPr>
      </w:pPr>
    </w:p>
    <w:p w:rsidR="008210B9" w:rsidRDefault="008210B9" w:rsidP="004B7F60">
      <w:pPr>
        <w:widowControl w:val="0"/>
        <w:jc w:val="both"/>
        <w:rPr>
          <w:sz w:val="20"/>
          <w:szCs w:val="20"/>
          <w:lang w:val="fr-CA"/>
        </w:rPr>
      </w:pPr>
    </w:p>
    <w:p w:rsidR="008210B9" w:rsidRPr="00C50A5C" w:rsidRDefault="008210B9" w:rsidP="008210B9">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8210B9" w:rsidRPr="00C50A5C" w:rsidRDefault="008210B9" w:rsidP="008210B9">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8210B9" w:rsidRPr="003B114D" w:rsidRDefault="008210B9" w:rsidP="004B7F60">
      <w:pPr>
        <w:widowControl w:val="0"/>
        <w:jc w:val="both"/>
        <w:rPr>
          <w:sz w:val="20"/>
          <w:szCs w:val="20"/>
          <w:lang w:val="fr-CA"/>
        </w:rPr>
      </w:pPr>
    </w:p>
    <w:p w:rsidR="004B7F60" w:rsidRPr="00115C9E" w:rsidRDefault="003B114D" w:rsidP="004B7F60">
      <w:pPr>
        <w:pStyle w:val="ListParagraph"/>
        <w:widowControl w:val="0"/>
        <w:numPr>
          <w:ilvl w:val="0"/>
          <w:numId w:val="1"/>
        </w:numPr>
        <w:ind w:hanging="720"/>
        <w:jc w:val="both"/>
        <w:rPr>
          <w:sz w:val="20"/>
          <w:szCs w:val="20"/>
        </w:rPr>
      </w:pPr>
      <w:r w:rsidRPr="003B114D">
        <w:rPr>
          <w:i/>
          <w:sz w:val="20"/>
          <w:szCs w:val="20"/>
        </w:rPr>
        <w:t>Surgirthanraj Kailayapillai v. Her Majesty the Queen</w:t>
      </w:r>
      <w:r w:rsidRPr="003B114D">
        <w:rPr>
          <w:sz w:val="20"/>
          <w:szCs w:val="20"/>
        </w:rPr>
        <w:t xml:space="preserve"> (Ont.) (Crim.) (By Leave)</w:t>
      </w:r>
      <w:r w:rsidRPr="00115C9E">
        <w:rPr>
          <w:sz w:val="20"/>
          <w:szCs w:val="20"/>
        </w:rPr>
        <w:t xml:space="preserve"> </w:t>
      </w:r>
      <w:r w:rsidR="004B7F60" w:rsidRPr="00115C9E">
        <w:rPr>
          <w:sz w:val="20"/>
          <w:szCs w:val="20"/>
        </w:rPr>
        <w:t>(3</w:t>
      </w:r>
      <w:r w:rsidR="00515C2D">
        <w:rPr>
          <w:sz w:val="20"/>
          <w:szCs w:val="20"/>
        </w:rPr>
        <w:t>5</w:t>
      </w:r>
      <w:r>
        <w:rPr>
          <w:sz w:val="20"/>
          <w:szCs w:val="20"/>
        </w:rPr>
        <w:t>701</w:t>
      </w:r>
      <w:r w:rsidR="004B7F60" w:rsidRPr="00115C9E">
        <w:rPr>
          <w:sz w:val="20"/>
          <w:szCs w:val="20"/>
        </w:rPr>
        <w:t>)</w:t>
      </w:r>
    </w:p>
    <w:p w:rsidR="004B7F60" w:rsidRPr="00115C9E" w:rsidRDefault="004B7F60" w:rsidP="004B7F60">
      <w:pPr>
        <w:widowControl w:val="0"/>
        <w:jc w:val="both"/>
        <w:rPr>
          <w:sz w:val="20"/>
          <w:szCs w:val="20"/>
        </w:rPr>
      </w:pPr>
    </w:p>
    <w:p w:rsidR="004B7F60" w:rsidRDefault="003B114D" w:rsidP="004B7F60">
      <w:pPr>
        <w:pStyle w:val="ListParagraph"/>
        <w:widowControl w:val="0"/>
        <w:numPr>
          <w:ilvl w:val="0"/>
          <w:numId w:val="1"/>
        </w:numPr>
        <w:ind w:hanging="720"/>
        <w:jc w:val="both"/>
        <w:rPr>
          <w:sz w:val="20"/>
          <w:szCs w:val="20"/>
        </w:rPr>
      </w:pPr>
      <w:r w:rsidRPr="003B114D">
        <w:rPr>
          <w:i/>
          <w:sz w:val="20"/>
          <w:szCs w:val="20"/>
        </w:rPr>
        <w:t>ATCO Gas and Pipelines Ltd. et al. v. Alberta Utilities Commission</w:t>
      </w:r>
      <w:r w:rsidRPr="003B114D">
        <w:rPr>
          <w:sz w:val="20"/>
          <w:szCs w:val="20"/>
        </w:rPr>
        <w:t xml:space="preserve"> (Alta.) (Civil) (By Leave)</w:t>
      </w:r>
      <w:r w:rsidRPr="00C50A5C">
        <w:rPr>
          <w:sz w:val="20"/>
          <w:szCs w:val="20"/>
        </w:rPr>
        <w:t xml:space="preserve"> </w:t>
      </w:r>
      <w:r w:rsidR="004B7F60" w:rsidRPr="00C50A5C">
        <w:rPr>
          <w:sz w:val="20"/>
          <w:szCs w:val="20"/>
        </w:rPr>
        <w:t>(3</w:t>
      </w:r>
      <w:r w:rsidR="00515C2D">
        <w:rPr>
          <w:sz w:val="20"/>
          <w:szCs w:val="20"/>
        </w:rPr>
        <w:t>5</w:t>
      </w:r>
      <w:r>
        <w:rPr>
          <w:sz w:val="20"/>
          <w:szCs w:val="20"/>
        </w:rPr>
        <w:t>624</w:t>
      </w:r>
      <w:r w:rsidR="004B7F60" w:rsidRPr="00C50A5C">
        <w:rPr>
          <w:sz w:val="20"/>
          <w:szCs w:val="20"/>
        </w:rPr>
        <w:t>)</w:t>
      </w:r>
    </w:p>
    <w:p w:rsidR="004B7F60" w:rsidRDefault="004B7F60" w:rsidP="004B7F60">
      <w:pPr>
        <w:widowControl w:val="0"/>
        <w:rPr>
          <w:sz w:val="20"/>
          <w:szCs w:val="20"/>
        </w:rPr>
      </w:pPr>
    </w:p>
    <w:p w:rsidR="002E2327" w:rsidRPr="00C50A5C" w:rsidRDefault="003B114D" w:rsidP="00C50A5C">
      <w:pPr>
        <w:pStyle w:val="ListParagraph"/>
        <w:widowControl w:val="0"/>
        <w:numPr>
          <w:ilvl w:val="0"/>
          <w:numId w:val="1"/>
        </w:numPr>
        <w:ind w:hanging="720"/>
        <w:jc w:val="both"/>
        <w:rPr>
          <w:sz w:val="20"/>
          <w:szCs w:val="20"/>
          <w:lang w:val="fr-CA"/>
        </w:rPr>
      </w:pPr>
      <w:r w:rsidRPr="003B114D">
        <w:rPr>
          <w:i/>
          <w:sz w:val="20"/>
          <w:szCs w:val="20"/>
        </w:rPr>
        <w:t xml:space="preserve">Western Larch Limited et al. </w:t>
      </w:r>
      <w:r w:rsidRPr="003B114D">
        <w:rPr>
          <w:i/>
          <w:sz w:val="20"/>
          <w:szCs w:val="20"/>
          <w:lang w:val="fr-CA"/>
        </w:rPr>
        <w:t>v. Di Poce Management Limited et al.</w:t>
      </w:r>
      <w:r w:rsidRPr="003B114D">
        <w:rPr>
          <w:sz w:val="20"/>
          <w:szCs w:val="20"/>
          <w:lang w:val="fr-CA"/>
        </w:rPr>
        <w:t xml:space="preserve"> (Ont.) (Civil) (By Leave)</w:t>
      </w:r>
      <w:r w:rsidRPr="00C50A5C">
        <w:rPr>
          <w:sz w:val="20"/>
          <w:szCs w:val="20"/>
          <w:lang w:val="fr-CA"/>
        </w:rPr>
        <w:t xml:space="preserve"> </w:t>
      </w:r>
      <w:r w:rsidR="002E2327" w:rsidRPr="00C50A5C">
        <w:rPr>
          <w:sz w:val="20"/>
          <w:szCs w:val="20"/>
          <w:lang w:val="fr-CA"/>
        </w:rPr>
        <w:t>(3</w:t>
      </w:r>
      <w:r w:rsidR="00515C2D">
        <w:rPr>
          <w:sz w:val="20"/>
          <w:szCs w:val="20"/>
          <w:lang w:val="fr-CA"/>
        </w:rPr>
        <w:t>5</w:t>
      </w:r>
      <w:r>
        <w:rPr>
          <w:sz w:val="20"/>
          <w:szCs w:val="20"/>
          <w:lang w:val="fr-CA"/>
        </w:rPr>
        <w:t>704</w:t>
      </w:r>
      <w:r w:rsidR="002E2327" w:rsidRPr="00C50A5C">
        <w:rPr>
          <w:sz w:val="20"/>
          <w:szCs w:val="20"/>
          <w:lang w:val="fr-CA"/>
        </w:rPr>
        <w:t>)</w:t>
      </w:r>
    </w:p>
    <w:p w:rsidR="002E2327" w:rsidRPr="00C50A5C" w:rsidRDefault="002E2327" w:rsidP="002E2327">
      <w:pPr>
        <w:widowControl w:val="0"/>
        <w:rPr>
          <w:sz w:val="20"/>
          <w:szCs w:val="20"/>
          <w:lang w:val="fr-CA"/>
        </w:rPr>
      </w:pPr>
    </w:p>
    <w:p w:rsidR="002E2327" w:rsidRDefault="00417FC3"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3B114D" w:rsidRPr="003B114D" w:rsidRDefault="003B114D" w:rsidP="002E2327">
      <w:pPr>
        <w:widowControl w:val="0"/>
        <w:rPr>
          <w:sz w:val="20"/>
          <w:szCs w:val="20"/>
          <w:lang w:val="fr-CA"/>
        </w:rPr>
      </w:pPr>
    </w:p>
    <w:p w:rsidR="00D94028" w:rsidRPr="003B114D" w:rsidRDefault="00D94028" w:rsidP="002E2327">
      <w:pPr>
        <w:widowControl w:val="0"/>
        <w:rPr>
          <w:sz w:val="20"/>
          <w:szCs w:val="20"/>
          <w:lang w:val="fr-CA"/>
        </w:rPr>
      </w:pPr>
    </w:p>
    <w:p w:rsidR="0044776A" w:rsidRPr="003B114D" w:rsidRDefault="0044776A" w:rsidP="002E2327">
      <w:pPr>
        <w:widowControl w:val="0"/>
        <w:spacing w:line="0" w:lineRule="atLeast"/>
        <w:rPr>
          <w:sz w:val="20"/>
          <w:szCs w:val="20"/>
          <w:lang w:val="fr-CA"/>
        </w:rPr>
        <w:sectPr w:rsidR="0044776A" w:rsidRPr="003B114D"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17FC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39461C" w:rsidRPr="00C50A5C" w:rsidRDefault="0039461C" w:rsidP="0039461C">
      <w:pPr>
        <w:rPr>
          <w:b/>
          <w:sz w:val="20"/>
          <w:szCs w:val="20"/>
        </w:rPr>
      </w:pPr>
      <w:r>
        <w:rPr>
          <w:b/>
          <w:sz w:val="20"/>
          <w:szCs w:val="20"/>
        </w:rPr>
        <w:t>M</w:t>
      </w:r>
      <w:r w:rsidRPr="00C50A5C">
        <w:rPr>
          <w:b/>
          <w:sz w:val="20"/>
          <w:szCs w:val="20"/>
        </w:rPr>
        <w:t>A</w:t>
      </w:r>
      <w:r>
        <w:rPr>
          <w:b/>
          <w:sz w:val="20"/>
          <w:szCs w:val="20"/>
        </w:rPr>
        <w:t>RCH</w:t>
      </w:r>
      <w:r w:rsidRPr="00C50A5C">
        <w:rPr>
          <w:b/>
          <w:sz w:val="20"/>
          <w:szCs w:val="20"/>
        </w:rPr>
        <w:t xml:space="preserve"> </w:t>
      </w:r>
      <w:r>
        <w:rPr>
          <w:b/>
          <w:sz w:val="20"/>
          <w:szCs w:val="20"/>
        </w:rPr>
        <w:t>11</w:t>
      </w:r>
      <w:r w:rsidRPr="00C50A5C">
        <w:rPr>
          <w:b/>
          <w:sz w:val="20"/>
          <w:szCs w:val="20"/>
        </w:rPr>
        <w:t>, 201</w:t>
      </w:r>
      <w:r>
        <w:rPr>
          <w:b/>
          <w:sz w:val="20"/>
          <w:szCs w:val="20"/>
        </w:rPr>
        <w:t>4</w:t>
      </w:r>
      <w:r w:rsidRPr="00C50A5C">
        <w:rPr>
          <w:b/>
          <w:sz w:val="20"/>
          <w:szCs w:val="20"/>
        </w:rPr>
        <w:t xml:space="preserve"> / LE </w:t>
      </w:r>
      <w:r>
        <w:rPr>
          <w:b/>
          <w:sz w:val="20"/>
          <w:szCs w:val="20"/>
        </w:rPr>
        <w:t>11</w:t>
      </w:r>
      <w:r w:rsidRPr="00C50A5C">
        <w:rPr>
          <w:b/>
          <w:sz w:val="20"/>
          <w:szCs w:val="20"/>
        </w:rPr>
        <w:t xml:space="preserve"> </w:t>
      </w:r>
      <w:r>
        <w:rPr>
          <w:b/>
          <w:sz w:val="20"/>
          <w:szCs w:val="20"/>
        </w:rPr>
        <w:t>M</w:t>
      </w:r>
      <w:r w:rsidRPr="00C50A5C">
        <w:rPr>
          <w:b/>
          <w:sz w:val="20"/>
          <w:szCs w:val="20"/>
        </w:rPr>
        <w:t>A</w:t>
      </w:r>
      <w:r>
        <w:rPr>
          <w:b/>
          <w:sz w:val="20"/>
          <w:szCs w:val="20"/>
        </w:rPr>
        <w:t>RS</w:t>
      </w:r>
      <w:r w:rsidRPr="00C50A5C">
        <w:rPr>
          <w:b/>
          <w:sz w:val="20"/>
          <w:szCs w:val="20"/>
        </w:rPr>
        <w:t xml:space="preserve"> 201</w:t>
      </w:r>
      <w:r>
        <w:rPr>
          <w:b/>
          <w:sz w:val="20"/>
          <w:szCs w:val="20"/>
        </w:rPr>
        <w:t>4</w:t>
      </w:r>
    </w:p>
    <w:p w:rsidR="0039461C" w:rsidRPr="0039461C" w:rsidRDefault="0039461C"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86DAF" w:rsidRPr="00F7016A" w:rsidTr="00B86DAF">
        <w:trPr>
          <w:cantSplit/>
        </w:trPr>
        <w:tc>
          <w:tcPr>
            <w:tcW w:w="1458" w:type="dxa"/>
          </w:tcPr>
          <w:p w:rsidR="00B86DAF" w:rsidRPr="00F7016A" w:rsidRDefault="00B86DAF" w:rsidP="00B86DAF">
            <w:pPr>
              <w:rPr>
                <w:sz w:val="20"/>
                <w:szCs w:val="20"/>
              </w:rPr>
            </w:pPr>
            <w:r w:rsidRPr="00F7016A">
              <w:rPr>
                <w:rStyle w:val="SCCFileNumberChar"/>
                <w:sz w:val="20"/>
                <w:szCs w:val="20"/>
              </w:rPr>
              <w:t>35746</w:t>
            </w:r>
          </w:p>
          <w:p w:rsidR="00B86DAF" w:rsidRPr="00F7016A" w:rsidRDefault="00B86DAF" w:rsidP="00B86DAF">
            <w:pPr>
              <w:rPr>
                <w:b/>
                <w:sz w:val="20"/>
                <w:szCs w:val="20"/>
                <w:lang w:val="fr-CA"/>
              </w:rPr>
            </w:pPr>
          </w:p>
        </w:tc>
        <w:tc>
          <w:tcPr>
            <w:tcW w:w="8118" w:type="dxa"/>
          </w:tcPr>
          <w:p w:rsidR="00B86DAF" w:rsidRPr="00F7016A" w:rsidRDefault="00B86DAF" w:rsidP="00B86DAF">
            <w:pPr>
              <w:rPr>
                <w:sz w:val="20"/>
                <w:szCs w:val="20"/>
              </w:rPr>
            </w:pPr>
            <w:r w:rsidRPr="00F7016A">
              <w:rPr>
                <w:rStyle w:val="SCCLsocChar"/>
                <w:sz w:val="20"/>
                <w:szCs w:val="20"/>
                <w:lang w:val="en-CA"/>
              </w:rPr>
              <w:t>Ashok Kumar v. Minister of Citizenship and Immigration</w:t>
            </w:r>
            <w:r w:rsidRPr="00F7016A">
              <w:rPr>
                <w:sz w:val="20"/>
                <w:szCs w:val="20"/>
              </w:rPr>
              <w:t xml:space="preserve"> (F</w:t>
            </w:r>
            <w:r>
              <w:rPr>
                <w:szCs w:val="20"/>
              </w:rPr>
              <w:t>.</w:t>
            </w:r>
            <w:r w:rsidRPr="00F7016A">
              <w:rPr>
                <w:sz w:val="20"/>
                <w:szCs w:val="20"/>
              </w:rPr>
              <w:t>C</w:t>
            </w:r>
            <w:r>
              <w:rPr>
                <w:szCs w:val="20"/>
              </w:rPr>
              <w:t>.</w:t>
            </w:r>
            <w:r w:rsidRPr="00F7016A">
              <w:rPr>
                <w:sz w:val="20"/>
                <w:szCs w:val="20"/>
              </w:rPr>
              <w:t>) (Civil) (By Leave)</w:t>
            </w:r>
          </w:p>
          <w:p w:rsidR="00B86DAF" w:rsidRPr="00F7016A" w:rsidRDefault="00B86DAF" w:rsidP="00B86DAF">
            <w:pPr>
              <w:rPr>
                <w:sz w:val="20"/>
                <w:szCs w:val="20"/>
              </w:rPr>
            </w:pPr>
          </w:p>
        </w:tc>
      </w:tr>
      <w:tr w:rsidR="00B86DAF" w:rsidRPr="00F7016A" w:rsidTr="00B86DAF">
        <w:trPr>
          <w:cantSplit/>
        </w:trPr>
        <w:tc>
          <w:tcPr>
            <w:tcW w:w="1458" w:type="dxa"/>
          </w:tcPr>
          <w:p w:rsidR="00B86DAF" w:rsidRPr="00F7016A" w:rsidRDefault="00B86DAF" w:rsidP="00B86DAF">
            <w:pPr>
              <w:rPr>
                <w:sz w:val="20"/>
                <w:szCs w:val="20"/>
              </w:rPr>
            </w:pPr>
            <w:r w:rsidRPr="00F7016A">
              <w:rPr>
                <w:sz w:val="20"/>
                <w:szCs w:val="20"/>
              </w:rPr>
              <w:t>Coram :</w:t>
            </w:r>
          </w:p>
        </w:tc>
        <w:tc>
          <w:tcPr>
            <w:tcW w:w="8118" w:type="dxa"/>
          </w:tcPr>
          <w:p w:rsidR="00B86DAF" w:rsidRPr="00F7016A" w:rsidRDefault="00B86DAF" w:rsidP="00B86DAF">
            <w:pPr>
              <w:rPr>
                <w:sz w:val="20"/>
                <w:szCs w:val="20"/>
              </w:rPr>
            </w:pPr>
            <w:r w:rsidRPr="00F7016A">
              <w:rPr>
                <w:rStyle w:val="SCCCoramChar"/>
                <w:sz w:val="20"/>
                <w:szCs w:val="20"/>
                <w:lang w:val="en-CA"/>
              </w:rPr>
              <w:t>McLachlin C.J. and Rothstein and Wagner JJ.</w:t>
            </w:r>
          </w:p>
          <w:p w:rsidR="00B86DAF" w:rsidRPr="00F7016A" w:rsidRDefault="00B86DAF" w:rsidP="00B86DAF">
            <w:pPr>
              <w:rPr>
                <w:sz w:val="20"/>
                <w:szCs w:val="20"/>
                <w:u w:val="single"/>
              </w:rPr>
            </w:pPr>
          </w:p>
        </w:tc>
      </w:tr>
      <w:tr w:rsidR="00B86DAF" w:rsidRPr="00417FC3" w:rsidTr="00B86DAF">
        <w:trPr>
          <w:cantSplit/>
        </w:trPr>
        <w:tc>
          <w:tcPr>
            <w:tcW w:w="9576" w:type="dxa"/>
            <w:gridSpan w:val="2"/>
          </w:tcPr>
          <w:p w:rsidR="00B86DAF" w:rsidRPr="00F7016A" w:rsidRDefault="00B86DAF" w:rsidP="00B86DAF">
            <w:pPr>
              <w:pStyle w:val="SCCShortJudgment"/>
              <w:rPr>
                <w:szCs w:val="20"/>
              </w:rPr>
            </w:pPr>
            <w:r w:rsidRPr="00F7016A">
              <w:rPr>
                <w:szCs w:val="20"/>
              </w:rPr>
              <w:t>The motion to stay the removal order pending determination of the application for leave to appeal is dismissed.  The application for leave to appeal from the judgment of the Federal Court, Numbers IMM-11081-12 and IMM-830-13, dated January 17, 2014, is dismissed without costs.</w:t>
            </w:r>
          </w:p>
          <w:p w:rsidR="00B86DAF" w:rsidRPr="00F7016A" w:rsidRDefault="00B86DAF" w:rsidP="00B86DAF">
            <w:pPr>
              <w:pStyle w:val="SCCShortJudgment"/>
              <w:ind w:firstLine="0"/>
              <w:rPr>
                <w:szCs w:val="20"/>
              </w:rPr>
            </w:pPr>
          </w:p>
          <w:p w:rsidR="00B86DAF" w:rsidRPr="00F7016A" w:rsidRDefault="00B86DAF" w:rsidP="00B86DAF">
            <w:pPr>
              <w:pStyle w:val="SCCShortJudgment"/>
              <w:rPr>
                <w:szCs w:val="20"/>
                <w:lang w:val="fr-CA"/>
              </w:rPr>
            </w:pPr>
            <w:r w:rsidRPr="00F7016A">
              <w:rPr>
                <w:szCs w:val="20"/>
                <w:lang w:val="fr-CA"/>
              </w:rPr>
              <w:t>La requête visant à obtenir un sursis de la mesure de renvoi jusqu’à la décision quant à la demande d’autorisation d’appel est rejetée.  La demande d’autorisation d’appel du jugement de la Cour fédérale, numéros IMM-11081-12 et IMM-830-13, daté du 17 janvier 2014, est rejetée sans dépens.</w:t>
            </w:r>
          </w:p>
        </w:tc>
      </w:tr>
    </w:tbl>
    <w:p w:rsidR="00353186" w:rsidRPr="00B86DAF" w:rsidRDefault="00353186" w:rsidP="000E2959">
      <w:pPr>
        <w:rPr>
          <w:sz w:val="20"/>
          <w:szCs w:val="20"/>
          <w:lang w:val="fr-CA"/>
        </w:rPr>
      </w:pPr>
    </w:p>
    <w:p w:rsidR="0039461C" w:rsidRPr="001B157C" w:rsidRDefault="0039461C" w:rsidP="0039461C">
      <w:pPr>
        <w:rPr>
          <w:sz w:val="20"/>
          <w:szCs w:val="20"/>
          <w:u w:val="single"/>
        </w:rPr>
      </w:pPr>
      <w:r w:rsidRPr="001B157C">
        <w:rPr>
          <w:sz w:val="20"/>
          <w:szCs w:val="20"/>
          <w:u w:val="single"/>
        </w:rPr>
        <w:t>CASE SUMMARY</w:t>
      </w:r>
    </w:p>
    <w:p w:rsidR="0039461C" w:rsidRDefault="0039461C" w:rsidP="0039461C">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553"/>
        <w:gridCol w:w="513"/>
        <w:gridCol w:w="4474"/>
      </w:tblGrid>
      <w:tr w:rsidR="00353186" w:rsidRPr="00093732" w:rsidTr="00353186">
        <w:tc>
          <w:tcPr>
            <w:tcW w:w="5000" w:type="pct"/>
            <w:gridSpan w:val="3"/>
          </w:tcPr>
          <w:p w:rsidR="00353186" w:rsidRPr="00093732" w:rsidRDefault="00353186" w:rsidP="00353186">
            <w:pPr>
              <w:jc w:val="both"/>
              <w:rPr>
                <w:sz w:val="20"/>
                <w:szCs w:val="20"/>
              </w:rPr>
            </w:pPr>
            <w:r w:rsidRPr="00093732">
              <w:rPr>
                <w:sz w:val="20"/>
                <w:szCs w:val="20"/>
              </w:rPr>
              <w:t xml:space="preserve">Immigration – Inadmissibility and removal – Permanent residence </w:t>
            </w:r>
            <w:r w:rsidRPr="00093732">
              <w:rPr>
                <w:sz w:val="20"/>
                <w:szCs w:val="20"/>
                <w:lang w:val="en-US"/>
              </w:rPr>
              <w:t>based on humanitarian and compassionate grounds –</w:t>
            </w:r>
            <w:r w:rsidRPr="00093732">
              <w:rPr>
                <w:sz w:val="20"/>
                <w:szCs w:val="20"/>
              </w:rPr>
              <w:t xml:space="preserve"> Whether the immigration officer’s decisions dismissing the applicant’s application for permanent residency based on humanitarian and compassionate ground and his application for a temporary resident permit were unreasonable.</w:t>
            </w:r>
          </w:p>
        </w:tc>
      </w:tr>
      <w:tr w:rsidR="00353186" w:rsidRPr="00093732" w:rsidTr="00353186">
        <w:tc>
          <w:tcPr>
            <w:tcW w:w="5000" w:type="pct"/>
            <w:gridSpan w:val="3"/>
          </w:tcPr>
          <w:p w:rsidR="00353186" w:rsidRPr="00093732" w:rsidRDefault="00353186" w:rsidP="00353186">
            <w:pPr>
              <w:rPr>
                <w:sz w:val="20"/>
                <w:szCs w:val="20"/>
              </w:rPr>
            </w:pPr>
          </w:p>
        </w:tc>
      </w:tr>
      <w:tr w:rsidR="00353186" w:rsidRPr="00093732" w:rsidTr="00353186">
        <w:tc>
          <w:tcPr>
            <w:tcW w:w="5000" w:type="pct"/>
            <w:gridSpan w:val="3"/>
          </w:tcPr>
          <w:p w:rsidR="00353186" w:rsidRPr="00093732" w:rsidRDefault="00353186" w:rsidP="00353186">
            <w:pPr>
              <w:jc w:val="both"/>
              <w:rPr>
                <w:sz w:val="20"/>
                <w:szCs w:val="20"/>
              </w:rPr>
            </w:pPr>
            <w:r w:rsidRPr="00093732">
              <w:rPr>
                <w:sz w:val="20"/>
                <w:szCs w:val="20"/>
              </w:rPr>
              <w:t>Mr. Kumar is a citizen of India who arrived in Canada in 1989 and became a permanent resident in 1997. He is 63 years old and lives with his wife, son, daughter-in-law and grandchild. He claims to be the principal breadwinner for the family. In 2004, he was ordered removed from Canada following a determination that he was inadmissible for reasons of serious criminality. At that time, he had two convictions for impaired driving and one conviction for fraud over $5,000. Mr. Kumar’s initial removal order was stayed in 2005 by the Immigration Appeal Division of the Immigration and Refugee Board. However, that stay was cancelled when Mr. Kumar was again convicted of fraud over $5,000. In an attempt to remain in Canada and after exhausting many other avenues available to him, Mr. Kumar applied for permanent residency based on humanitarian and compassionate grounds and for a temporary resident permit in 2011 and 2012 respectively. Both applications were dismissed, and Mr. Kumar’s applications for judicial review to the Federal Court were unsuccessful.</w:t>
            </w:r>
          </w:p>
          <w:p w:rsidR="00353186" w:rsidRPr="00093732" w:rsidRDefault="00353186" w:rsidP="00353186">
            <w:pPr>
              <w:rPr>
                <w:sz w:val="20"/>
                <w:szCs w:val="20"/>
              </w:rPr>
            </w:pPr>
          </w:p>
        </w:tc>
      </w:tr>
      <w:tr w:rsidR="00353186" w:rsidRPr="00093732" w:rsidTr="00353186">
        <w:tblPrEx>
          <w:tblCellMar>
            <w:bottom w:w="0" w:type="dxa"/>
          </w:tblCellMar>
        </w:tblPrEx>
        <w:tc>
          <w:tcPr>
            <w:tcW w:w="2386" w:type="pct"/>
          </w:tcPr>
          <w:p w:rsidR="00353186" w:rsidRPr="00093732" w:rsidRDefault="00353186" w:rsidP="00353186">
            <w:pPr>
              <w:rPr>
                <w:sz w:val="20"/>
                <w:szCs w:val="20"/>
              </w:rPr>
            </w:pPr>
            <w:r w:rsidRPr="00093732">
              <w:rPr>
                <w:sz w:val="20"/>
                <w:szCs w:val="20"/>
              </w:rPr>
              <w:t>January 17, 2014</w:t>
            </w:r>
          </w:p>
          <w:p w:rsidR="00353186" w:rsidRPr="00093732" w:rsidRDefault="00353186" w:rsidP="00353186">
            <w:pPr>
              <w:rPr>
                <w:sz w:val="20"/>
                <w:szCs w:val="20"/>
              </w:rPr>
            </w:pPr>
            <w:r w:rsidRPr="00093732">
              <w:rPr>
                <w:sz w:val="20"/>
                <w:szCs w:val="20"/>
              </w:rPr>
              <w:t>Federal Court</w:t>
            </w:r>
          </w:p>
          <w:p w:rsidR="00353186" w:rsidRPr="00093732" w:rsidRDefault="00353186" w:rsidP="00353186">
            <w:pPr>
              <w:rPr>
                <w:sz w:val="20"/>
                <w:szCs w:val="20"/>
              </w:rPr>
            </w:pPr>
            <w:r w:rsidRPr="00093732">
              <w:rPr>
                <w:sz w:val="20"/>
                <w:szCs w:val="20"/>
              </w:rPr>
              <w:t>(McVeigh J.)</w:t>
            </w:r>
          </w:p>
          <w:p w:rsidR="00353186" w:rsidRPr="00093732" w:rsidRDefault="00353186" w:rsidP="00353186">
            <w:pPr>
              <w:rPr>
                <w:sz w:val="20"/>
                <w:szCs w:val="20"/>
              </w:rPr>
            </w:pPr>
          </w:p>
        </w:tc>
        <w:tc>
          <w:tcPr>
            <w:tcW w:w="269" w:type="pct"/>
          </w:tcPr>
          <w:p w:rsidR="00353186" w:rsidRPr="00093732" w:rsidRDefault="00353186" w:rsidP="00353186">
            <w:pPr>
              <w:rPr>
                <w:sz w:val="20"/>
                <w:szCs w:val="20"/>
              </w:rPr>
            </w:pPr>
          </w:p>
        </w:tc>
        <w:tc>
          <w:tcPr>
            <w:tcW w:w="2344" w:type="pct"/>
          </w:tcPr>
          <w:p w:rsidR="00353186" w:rsidRPr="00093732" w:rsidRDefault="00353186" w:rsidP="00353186">
            <w:pPr>
              <w:rPr>
                <w:sz w:val="20"/>
                <w:szCs w:val="20"/>
              </w:rPr>
            </w:pPr>
            <w:r w:rsidRPr="00093732">
              <w:rPr>
                <w:sz w:val="20"/>
                <w:szCs w:val="20"/>
              </w:rPr>
              <w:t>Applications for judicial review dismissed</w:t>
            </w:r>
          </w:p>
          <w:p w:rsidR="00353186" w:rsidRPr="00093732" w:rsidRDefault="00353186" w:rsidP="00353186">
            <w:pPr>
              <w:rPr>
                <w:sz w:val="20"/>
                <w:szCs w:val="20"/>
              </w:rPr>
            </w:pPr>
          </w:p>
        </w:tc>
      </w:tr>
      <w:tr w:rsidR="00353186" w:rsidRPr="00093732" w:rsidTr="00353186">
        <w:tblPrEx>
          <w:tblCellMar>
            <w:bottom w:w="0" w:type="dxa"/>
          </w:tblCellMar>
        </w:tblPrEx>
        <w:tc>
          <w:tcPr>
            <w:tcW w:w="2386" w:type="pct"/>
          </w:tcPr>
          <w:p w:rsidR="00353186" w:rsidRPr="00093732" w:rsidRDefault="00353186" w:rsidP="00353186">
            <w:pPr>
              <w:rPr>
                <w:sz w:val="20"/>
                <w:szCs w:val="20"/>
              </w:rPr>
            </w:pPr>
            <w:r w:rsidRPr="00093732">
              <w:rPr>
                <w:sz w:val="20"/>
                <w:szCs w:val="20"/>
              </w:rPr>
              <w:t>February 20, 2014</w:t>
            </w:r>
          </w:p>
          <w:p w:rsidR="00353186" w:rsidRPr="00093732" w:rsidRDefault="00353186" w:rsidP="00353186">
            <w:pPr>
              <w:rPr>
                <w:sz w:val="20"/>
                <w:szCs w:val="20"/>
              </w:rPr>
            </w:pPr>
            <w:r w:rsidRPr="00093732">
              <w:rPr>
                <w:sz w:val="20"/>
                <w:szCs w:val="20"/>
              </w:rPr>
              <w:t>Supreme Court of Canada</w:t>
            </w:r>
          </w:p>
          <w:p w:rsidR="00353186" w:rsidRPr="00093732" w:rsidRDefault="00353186" w:rsidP="00353186">
            <w:pPr>
              <w:rPr>
                <w:sz w:val="20"/>
                <w:szCs w:val="20"/>
              </w:rPr>
            </w:pPr>
          </w:p>
        </w:tc>
        <w:tc>
          <w:tcPr>
            <w:tcW w:w="269" w:type="pct"/>
          </w:tcPr>
          <w:p w:rsidR="00353186" w:rsidRPr="00093732" w:rsidRDefault="00353186" w:rsidP="00353186">
            <w:pPr>
              <w:rPr>
                <w:sz w:val="20"/>
                <w:szCs w:val="20"/>
              </w:rPr>
            </w:pPr>
          </w:p>
        </w:tc>
        <w:tc>
          <w:tcPr>
            <w:tcW w:w="2344" w:type="pct"/>
          </w:tcPr>
          <w:p w:rsidR="00353186" w:rsidRPr="00093732" w:rsidRDefault="00353186" w:rsidP="00353186">
            <w:pPr>
              <w:rPr>
                <w:sz w:val="20"/>
                <w:szCs w:val="20"/>
              </w:rPr>
            </w:pPr>
            <w:r w:rsidRPr="00093732">
              <w:rPr>
                <w:sz w:val="20"/>
                <w:szCs w:val="20"/>
              </w:rPr>
              <w:t>Application for leave to appeal filed</w:t>
            </w:r>
          </w:p>
          <w:p w:rsidR="00353186" w:rsidRPr="00093732" w:rsidRDefault="00353186" w:rsidP="00353186">
            <w:pPr>
              <w:rPr>
                <w:sz w:val="20"/>
                <w:szCs w:val="20"/>
              </w:rPr>
            </w:pPr>
          </w:p>
        </w:tc>
      </w:tr>
      <w:tr w:rsidR="00353186" w:rsidRPr="00093732" w:rsidTr="00353186">
        <w:tblPrEx>
          <w:tblCellMar>
            <w:bottom w:w="0" w:type="dxa"/>
          </w:tblCellMar>
        </w:tblPrEx>
        <w:tc>
          <w:tcPr>
            <w:tcW w:w="2386" w:type="pct"/>
          </w:tcPr>
          <w:p w:rsidR="00353186" w:rsidRPr="00093732" w:rsidRDefault="00353186" w:rsidP="00353186">
            <w:pPr>
              <w:rPr>
                <w:sz w:val="20"/>
                <w:szCs w:val="20"/>
              </w:rPr>
            </w:pPr>
            <w:r w:rsidRPr="00093732">
              <w:rPr>
                <w:sz w:val="20"/>
                <w:szCs w:val="20"/>
              </w:rPr>
              <w:t>March 5, 2014</w:t>
            </w:r>
          </w:p>
          <w:p w:rsidR="00353186" w:rsidRPr="00093732" w:rsidRDefault="00353186" w:rsidP="00353186">
            <w:pPr>
              <w:rPr>
                <w:sz w:val="20"/>
                <w:szCs w:val="20"/>
              </w:rPr>
            </w:pPr>
            <w:r w:rsidRPr="00093732">
              <w:rPr>
                <w:sz w:val="20"/>
                <w:szCs w:val="20"/>
              </w:rPr>
              <w:t>Supreme Court of Canada</w:t>
            </w:r>
          </w:p>
        </w:tc>
        <w:tc>
          <w:tcPr>
            <w:tcW w:w="269" w:type="pct"/>
          </w:tcPr>
          <w:p w:rsidR="00353186" w:rsidRPr="00093732" w:rsidRDefault="00353186" w:rsidP="00353186">
            <w:pPr>
              <w:rPr>
                <w:sz w:val="20"/>
                <w:szCs w:val="20"/>
              </w:rPr>
            </w:pPr>
          </w:p>
        </w:tc>
        <w:tc>
          <w:tcPr>
            <w:tcW w:w="2344" w:type="pct"/>
          </w:tcPr>
          <w:p w:rsidR="00353186" w:rsidRPr="00093732" w:rsidRDefault="00353186" w:rsidP="00353186">
            <w:pPr>
              <w:rPr>
                <w:sz w:val="20"/>
                <w:szCs w:val="20"/>
              </w:rPr>
            </w:pPr>
            <w:r w:rsidRPr="00093732">
              <w:rPr>
                <w:sz w:val="20"/>
                <w:szCs w:val="20"/>
              </w:rPr>
              <w:t>Motion for a stay of removal order filed</w:t>
            </w:r>
          </w:p>
        </w:tc>
      </w:tr>
    </w:tbl>
    <w:p w:rsidR="0039461C" w:rsidRDefault="0039461C" w:rsidP="0039461C">
      <w:pPr>
        <w:rPr>
          <w:sz w:val="20"/>
          <w:szCs w:val="20"/>
        </w:rPr>
      </w:pPr>
    </w:p>
    <w:p w:rsidR="0039461C" w:rsidRPr="00C50A5C" w:rsidRDefault="00417FC3" w:rsidP="0039461C">
      <w:pPr>
        <w:rPr>
          <w:sz w:val="20"/>
          <w:szCs w:val="20"/>
        </w:rPr>
      </w:pPr>
      <w:r>
        <w:rPr>
          <w:sz w:val="20"/>
          <w:szCs w:val="20"/>
          <w:lang w:val="fr-CA"/>
        </w:rPr>
        <w:pict>
          <v:rect id="_x0000_i1034" style="width:2in;height:1pt" o:hrpct="0" o:hralign="center" o:hrstd="t" o:hrnoshade="t" o:hr="t" fillcolor="black [3213]" stroked="f"/>
        </w:pict>
      </w:r>
    </w:p>
    <w:p w:rsidR="0039461C" w:rsidRDefault="0039461C" w:rsidP="0039461C">
      <w:pPr>
        <w:rPr>
          <w:sz w:val="20"/>
          <w:szCs w:val="20"/>
        </w:rPr>
      </w:pPr>
    </w:p>
    <w:p w:rsidR="0039461C" w:rsidRPr="001B157C" w:rsidRDefault="0039461C" w:rsidP="0039461C">
      <w:pPr>
        <w:rPr>
          <w:sz w:val="20"/>
          <w:szCs w:val="20"/>
          <w:u w:val="single"/>
          <w:lang w:val="fr-CA"/>
        </w:rPr>
      </w:pPr>
      <w:r w:rsidRPr="001B157C">
        <w:rPr>
          <w:sz w:val="20"/>
          <w:szCs w:val="20"/>
          <w:u w:val="single"/>
          <w:lang w:val="fr-CA"/>
        </w:rPr>
        <w:t>RÉSUMÉ DE L’AFFAIRE</w:t>
      </w:r>
    </w:p>
    <w:p w:rsidR="0039461C" w:rsidRDefault="0039461C" w:rsidP="000E2959">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553"/>
        <w:gridCol w:w="513"/>
        <w:gridCol w:w="4474"/>
      </w:tblGrid>
      <w:tr w:rsidR="00353186" w:rsidRPr="00417FC3" w:rsidTr="00353186">
        <w:tc>
          <w:tcPr>
            <w:tcW w:w="5000" w:type="pct"/>
            <w:gridSpan w:val="3"/>
          </w:tcPr>
          <w:p w:rsidR="00353186" w:rsidRPr="00353186" w:rsidRDefault="00353186" w:rsidP="00353186">
            <w:pPr>
              <w:jc w:val="both"/>
              <w:rPr>
                <w:sz w:val="20"/>
                <w:szCs w:val="20"/>
                <w:lang w:val="fr-CA"/>
              </w:rPr>
            </w:pPr>
            <w:r w:rsidRPr="00353186">
              <w:rPr>
                <w:sz w:val="20"/>
                <w:szCs w:val="20"/>
                <w:lang w:val="fr-CA"/>
              </w:rPr>
              <w:t xml:space="preserve">Immigration – Interdiction de territoire et renvoi – Résidence permanente fondée sur des motifs d’ordre humanitaire – Les décisions de l’agent d’immigration de rejeter la demande de résidence permanente et la demande de résidence temporaire présentées par le demandeur pour des motifs d’ordre humanitaire étaient-elles raisonnables? </w:t>
            </w:r>
          </w:p>
        </w:tc>
      </w:tr>
      <w:tr w:rsidR="00353186" w:rsidRPr="00417FC3" w:rsidTr="00353186">
        <w:tc>
          <w:tcPr>
            <w:tcW w:w="5000" w:type="pct"/>
            <w:gridSpan w:val="3"/>
          </w:tcPr>
          <w:p w:rsidR="00353186" w:rsidRPr="00353186" w:rsidRDefault="00353186" w:rsidP="00353186">
            <w:pPr>
              <w:jc w:val="both"/>
              <w:rPr>
                <w:sz w:val="20"/>
                <w:szCs w:val="20"/>
                <w:lang w:val="fr-CA"/>
              </w:rPr>
            </w:pPr>
          </w:p>
        </w:tc>
      </w:tr>
      <w:tr w:rsidR="00353186" w:rsidRPr="00417FC3" w:rsidTr="00353186">
        <w:tc>
          <w:tcPr>
            <w:tcW w:w="5000" w:type="pct"/>
            <w:gridSpan w:val="3"/>
          </w:tcPr>
          <w:p w:rsidR="00353186" w:rsidRPr="00353186" w:rsidRDefault="00353186" w:rsidP="00353186">
            <w:pPr>
              <w:jc w:val="both"/>
              <w:rPr>
                <w:sz w:val="20"/>
                <w:szCs w:val="20"/>
                <w:lang w:val="fr-CA"/>
              </w:rPr>
            </w:pPr>
            <w:r w:rsidRPr="00353186">
              <w:rPr>
                <w:sz w:val="20"/>
                <w:szCs w:val="20"/>
                <w:lang w:val="fr-CA"/>
              </w:rPr>
              <w:lastRenderedPageBreak/>
              <w:t>M. Kumar, un citoyen de l’Inde, est arrivé au Canada en 1989 et est devenu résident permanent en 1997.  Âgé de 63 ans, il vit avec son épouse, son fils, sa bru et son petit</w:t>
            </w:r>
            <w:r w:rsidRPr="00353186">
              <w:rPr>
                <w:sz w:val="20"/>
                <w:szCs w:val="20"/>
                <w:lang w:val="fr-CA"/>
              </w:rPr>
              <w:noBreakHyphen/>
              <w:t>enfant.  Il prétend être le principal soutien de la famille.  En 2004, il a fait l’objet d’une mesure de renvoi du Canada après avoir été déclaré interdit de territoire pour grande criminalité.  À l’époque, il avait été déclaré coupable deux fois de conduite avec les facultés affaiblies et une fois de fraude de plus de 5 000 $.  La Section d’appel de l’immigration de la Commission de l’immigration et du statut de réfugié a sursis en 2005 à l’exécution de la première mesure de renvoi visant M. Kumar, mais ce sursis a été annulé lorsque M. Kumar a de nouveau été reconnu coupable de fraude de plus de 5 000 $.  Afin de rester au Canada et après avoir épuisé de nombreux autres recours qui s’offraient à lui, M. Kumar a demandé la résidence permanente pour des motifs d’ordre humanitaire et un permis de résidence temporaire en 2011 et 2012 respectivement.  Ces deux demandes furent rejetées, tout comme les demandes de contrôle judiciaire qu’il a présentées à la Cour fédérale.</w:t>
            </w:r>
          </w:p>
          <w:p w:rsidR="00353186" w:rsidRPr="00353186" w:rsidRDefault="00353186" w:rsidP="00353186">
            <w:pPr>
              <w:jc w:val="both"/>
              <w:rPr>
                <w:sz w:val="20"/>
                <w:szCs w:val="20"/>
                <w:lang w:val="fr-CA"/>
              </w:rPr>
            </w:pPr>
          </w:p>
        </w:tc>
      </w:tr>
      <w:tr w:rsidR="00353186" w:rsidRPr="00353186" w:rsidTr="00353186">
        <w:tblPrEx>
          <w:tblCellMar>
            <w:bottom w:w="0" w:type="dxa"/>
          </w:tblCellMar>
        </w:tblPrEx>
        <w:tc>
          <w:tcPr>
            <w:tcW w:w="2386" w:type="pct"/>
          </w:tcPr>
          <w:p w:rsidR="00353186" w:rsidRPr="00353186" w:rsidRDefault="00353186" w:rsidP="00353186">
            <w:pPr>
              <w:jc w:val="both"/>
              <w:rPr>
                <w:sz w:val="20"/>
                <w:szCs w:val="20"/>
                <w:lang w:val="fr-CA"/>
              </w:rPr>
            </w:pPr>
            <w:r w:rsidRPr="00353186">
              <w:rPr>
                <w:sz w:val="20"/>
                <w:szCs w:val="20"/>
                <w:lang w:val="fr-CA"/>
              </w:rPr>
              <w:t>17 janvier 2014</w:t>
            </w:r>
          </w:p>
          <w:p w:rsidR="00353186" w:rsidRPr="00353186" w:rsidRDefault="00353186" w:rsidP="00353186">
            <w:pPr>
              <w:jc w:val="both"/>
              <w:rPr>
                <w:sz w:val="20"/>
                <w:szCs w:val="20"/>
                <w:lang w:val="fr-CA"/>
              </w:rPr>
            </w:pPr>
            <w:r w:rsidRPr="00353186">
              <w:rPr>
                <w:sz w:val="20"/>
                <w:szCs w:val="20"/>
                <w:lang w:val="fr-CA"/>
              </w:rPr>
              <w:t>Cour fédérale</w:t>
            </w:r>
          </w:p>
          <w:p w:rsidR="00353186" w:rsidRPr="00353186" w:rsidRDefault="00353186" w:rsidP="00353186">
            <w:pPr>
              <w:jc w:val="both"/>
              <w:rPr>
                <w:sz w:val="20"/>
                <w:szCs w:val="20"/>
                <w:lang w:val="fr-CA"/>
              </w:rPr>
            </w:pPr>
            <w:r w:rsidRPr="00353186">
              <w:rPr>
                <w:sz w:val="20"/>
                <w:szCs w:val="20"/>
                <w:lang w:val="fr-CA"/>
              </w:rPr>
              <w:t>(Juge McVeigh)</w:t>
            </w:r>
          </w:p>
          <w:p w:rsidR="00353186" w:rsidRPr="00353186" w:rsidRDefault="00353186" w:rsidP="00353186">
            <w:pPr>
              <w:jc w:val="both"/>
              <w:rPr>
                <w:sz w:val="20"/>
                <w:szCs w:val="20"/>
                <w:lang w:val="fr-CA"/>
              </w:rPr>
            </w:pPr>
          </w:p>
        </w:tc>
        <w:tc>
          <w:tcPr>
            <w:tcW w:w="269" w:type="pct"/>
          </w:tcPr>
          <w:p w:rsidR="00353186" w:rsidRPr="00353186" w:rsidRDefault="00353186" w:rsidP="00353186">
            <w:pPr>
              <w:jc w:val="both"/>
              <w:rPr>
                <w:sz w:val="20"/>
                <w:szCs w:val="20"/>
                <w:lang w:val="fr-CA"/>
              </w:rPr>
            </w:pPr>
          </w:p>
        </w:tc>
        <w:tc>
          <w:tcPr>
            <w:tcW w:w="2344" w:type="pct"/>
          </w:tcPr>
          <w:p w:rsidR="00353186" w:rsidRPr="00353186" w:rsidRDefault="00353186" w:rsidP="00353186">
            <w:pPr>
              <w:jc w:val="both"/>
              <w:rPr>
                <w:sz w:val="20"/>
                <w:szCs w:val="20"/>
                <w:lang w:val="fr-CA"/>
              </w:rPr>
            </w:pPr>
            <w:r w:rsidRPr="00353186">
              <w:rPr>
                <w:sz w:val="20"/>
                <w:szCs w:val="20"/>
                <w:lang w:val="fr-CA"/>
              </w:rPr>
              <w:t xml:space="preserve">Demandes de contrôle judiciaire rejetées </w:t>
            </w:r>
          </w:p>
          <w:p w:rsidR="00353186" w:rsidRPr="00353186" w:rsidRDefault="00353186" w:rsidP="00353186">
            <w:pPr>
              <w:jc w:val="both"/>
              <w:rPr>
                <w:sz w:val="20"/>
                <w:szCs w:val="20"/>
              </w:rPr>
            </w:pPr>
          </w:p>
        </w:tc>
      </w:tr>
      <w:tr w:rsidR="00353186" w:rsidRPr="00353186" w:rsidTr="00353186">
        <w:tblPrEx>
          <w:tblCellMar>
            <w:bottom w:w="0" w:type="dxa"/>
          </w:tblCellMar>
        </w:tblPrEx>
        <w:tc>
          <w:tcPr>
            <w:tcW w:w="2386" w:type="pct"/>
          </w:tcPr>
          <w:p w:rsidR="00353186" w:rsidRPr="00353186" w:rsidRDefault="00353186" w:rsidP="00353186">
            <w:pPr>
              <w:jc w:val="both"/>
              <w:rPr>
                <w:sz w:val="20"/>
                <w:szCs w:val="20"/>
                <w:lang w:val="fr-CA"/>
              </w:rPr>
            </w:pPr>
            <w:r w:rsidRPr="00353186">
              <w:rPr>
                <w:sz w:val="20"/>
                <w:szCs w:val="20"/>
                <w:lang w:val="fr-CA"/>
              </w:rPr>
              <w:t>20 février 2014</w:t>
            </w:r>
          </w:p>
          <w:p w:rsidR="00353186" w:rsidRPr="00353186" w:rsidRDefault="00353186" w:rsidP="00353186">
            <w:pPr>
              <w:jc w:val="both"/>
              <w:rPr>
                <w:sz w:val="20"/>
                <w:szCs w:val="20"/>
                <w:lang w:val="fr-CA"/>
              </w:rPr>
            </w:pPr>
            <w:r w:rsidRPr="00353186">
              <w:rPr>
                <w:sz w:val="20"/>
                <w:szCs w:val="20"/>
                <w:lang w:val="fr-CA"/>
              </w:rPr>
              <w:t>Cour suprême du Canada</w:t>
            </w:r>
          </w:p>
          <w:p w:rsidR="00353186" w:rsidRPr="00353186" w:rsidRDefault="00353186" w:rsidP="00353186">
            <w:pPr>
              <w:jc w:val="both"/>
              <w:rPr>
                <w:sz w:val="20"/>
                <w:szCs w:val="20"/>
                <w:lang w:val="fr-CA"/>
              </w:rPr>
            </w:pPr>
          </w:p>
        </w:tc>
        <w:tc>
          <w:tcPr>
            <w:tcW w:w="269" w:type="pct"/>
          </w:tcPr>
          <w:p w:rsidR="00353186" w:rsidRPr="00353186" w:rsidRDefault="00353186" w:rsidP="00353186">
            <w:pPr>
              <w:jc w:val="both"/>
              <w:rPr>
                <w:sz w:val="20"/>
                <w:szCs w:val="20"/>
                <w:lang w:val="fr-CA"/>
              </w:rPr>
            </w:pPr>
          </w:p>
        </w:tc>
        <w:tc>
          <w:tcPr>
            <w:tcW w:w="2344" w:type="pct"/>
          </w:tcPr>
          <w:p w:rsidR="00353186" w:rsidRPr="00353186" w:rsidRDefault="00353186" w:rsidP="00353186">
            <w:pPr>
              <w:jc w:val="both"/>
              <w:rPr>
                <w:sz w:val="20"/>
                <w:szCs w:val="20"/>
                <w:lang w:val="fr-CA"/>
              </w:rPr>
            </w:pPr>
            <w:r w:rsidRPr="00353186">
              <w:rPr>
                <w:sz w:val="20"/>
                <w:szCs w:val="20"/>
                <w:lang w:val="fr-CA"/>
              </w:rPr>
              <w:t xml:space="preserve">Demande d’autorisation d’appel déposée </w:t>
            </w:r>
          </w:p>
          <w:p w:rsidR="00353186" w:rsidRPr="00353186" w:rsidRDefault="00353186" w:rsidP="00353186">
            <w:pPr>
              <w:jc w:val="both"/>
              <w:rPr>
                <w:sz w:val="20"/>
                <w:szCs w:val="20"/>
              </w:rPr>
            </w:pPr>
          </w:p>
        </w:tc>
      </w:tr>
      <w:tr w:rsidR="00353186" w:rsidRPr="00417FC3" w:rsidTr="00353186">
        <w:tblPrEx>
          <w:tblCellMar>
            <w:bottom w:w="0" w:type="dxa"/>
          </w:tblCellMar>
        </w:tblPrEx>
        <w:tc>
          <w:tcPr>
            <w:tcW w:w="2386" w:type="pct"/>
          </w:tcPr>
          <w:p w:rsidR="00353186" w:rsidRPr="00353186" w:rsidRDefault="00353186" w:rsidP="00353186">
            <w:pPr>
              <w:jc w:val="both"/>
              <w:rPr>
                <w:sz w:val="20"/>
                <w:szCs w:val="20"/>
                <w:lang w:val="fr-CA"/>
              </w:rPr>
            </w:pPr>
            <w:r w:rsidRPr="00353186">
              <w:rPr>
                <w:sz w:val="20"/>
                <w:szCs w:val="20"/>
                <w:lang w:val="fr-CA"/>
              </w:rPr>
              <w:t>5 mars 2014</w:t>
            </w:r>
          </w:p>
          <w:p w:rsidR="00353186" w:rsidRPr="00353186" w:rsidRDefault="00353186" w:rsidP="00353186">
            <w:pPr>
              <w:jc w:val="both"/>
              <w:rPr>
                <w:sz w:val="20"/>
                <w:szCs w:val="20"/>
                <w:lang w:val="fr-CA"/>
              </w:rPr>
            </w:pPr>
            <w:r w:rsidRPr="00353186">
              <w:rPr>
                <w:sz w:val="20"/>
                <w:szCs w:val="20"/>
                <w:lang w:val="fr-CA"/>
              </w:rPr>
              <w:t>Cour suprême du Canada</w:t>
            </w:r>
          </w:p>
        </w:tc>
        <w:tc>
          <w:tcPr>
            <w:tcW w:w="269" w:type="pct"/>
          </w:tcPr>
          <w:p w:rsidR="00353186" w:rsidRPr="00353186" w:rsidRDefault="00353186" w:rsidP="00353186">
            <w:pPr>
              <w:jc w:val="both"/>
              <w:rPr>
                <w:sz w:val="20"/>
                <w:szCs w:val="20"/>
                <w:lang w:val="fr-CA"/>
              </w:rPr>
            </w:pPr>
          </w:p>
        </w:tc>
        <w:tc>
          <w:tcPr>
            <w:tcW w:w="2344" w:type="pct"/>
          </w:tcPr>
          <w:p w:rsidR="00353186" w:rsidRPr="00353186" w:rsidRDefault="00353186" w:rsidP="00353186">
            <w:pPr>
              <w:jc w:val="both"/>
              <w:rPr>
                <w:sz w:val="20"/>
                <w:szCs w:val="20"/>
                <w:lang w:val="fr-CA"/>
              </w:rPr>
            </w:pPr>
            <w:r w:rsidRPr="00353186">
              <w:rPr>
                <w:sz w:val="20"/>
                <w:szCs w:val="20"/>
                <w:lang w:val="fr-CA"/>
              </w:rPr>
              <w:t>Requête en sursis à l’exécution d’une mesure de renvoi déposée</w:t>
            </w:r>
          </w:p>
        </w:tc>
      </w:tr>
    </w:tbl>
    <w:p w:rsidR="0039461C" w:rsidRPr="00353186" w:rsidRDefault="0039461C" w:rsidP="000E2959">
      <w:pPr>
        <w:rPr>
          <w:sz w:val="20"/>
          <w:szCs w:val="20"/>
          <w:lang w:val="fr-CA"/>
        </w:rPr>
      </w:pPr>
    </w:p>
    <w:p w:rsidR="0039461C" w:rsidRDefault="00417FC3" w:rsidP="000E2959">
      <w:pPr>
        <w:rPr>
          <w:sz w:val="20"/>
          <w:szCs w:val="20"/>
        </w:rPr>
      </w:pPr>
      <w:r>
        <w:rPr>
          <w:sz w:val="20"/>
          <w:szCs w:val="20"/>
          <w:lang w:val="fr-CA"/>
        </w:rPr>
        <w:pict>
          <v:rect id="_x0000_i1035" style="width:2in;height:1pt" o:hrpct="0" o:hralign="center" o:hrstd="t" o:hrnoshade="t" o:hr="t" fillcolor="black [3213]" stroked="f"/>
        </w:pict>
      </w:r>
    </w:p>
    <w:p w:rsidR="0039461C" w:rsidRPr="0039461C" w:rsidRDefault="0039461C" w:rsidP="000E2959">
      <w:pPr>
        <w:rPr>
          <w:sz w:val="20"/>
          <w:szCs w:val="20"/>
        </w:rPr>
      </w:pPr>
    </w:p>
    <w:p w:rsidR="000E2959" w:rsidRPr="00C50A5C" w:rsidRDefault="000E2959" w:rsidP="000E2959">
      <w:pPr>
        <w:rPr>
          <w:b/>
          <w:sz w:val="20"/>
          <w:szCs w:val="20"/>
        </w:rPr>
      </w:pPr>
      <w:r>
        <w:rPr>
          <w:b/>
          <w:sz w:val="20"/>
          <w:szCs w:val="20"/>
        </w:rPr>
        <w:t>M</w:t>
      </w:r>
      <w:r w:rsidRPr="00C50A5C">
        <w:rPr>
          <w:b/>
          <w:sz w:val="20"/>
          <w:szCs w:val="20"/>
        </w:rPr>
        <w:t>A</w:t>
      </w:r>
      <w:r w:rsidR="00D878B5">
        <w:rPr>
          <w:b/>
          <w:sz w:val="20"/>
          <w:szCs w:val="20"/>
        </w:rPr>
        <w:t>RCH</w:t>
      </w:r>
      <w:r w:rsidRPr="00C50A5C">
        <w:rPr>
          <w:b/>
          <w:sz w:val="20"/>
          <w:szCs w:val="20"/>
        </w:rPr>
        <w:t xml:space="preserve"> </w:t>
      </w:r>
      <w:r w:rsidR="00D878B5">
        <w:rPr>
          <w:b/>
          <w:sz w:val="20"/>
          <w:szCs w:val="20"/>
        </w:rPr>
        <w:t>13</w:t>
      </w:r>
      <w:r w:rsidRPr="00C50A5C">
        <w:rPr>
          <w:b/>
          <w:sz w:val="20"/>
          <w:szCs w:val="20"/>
        </w:rPr>
        <w:t>, 201</w:t>
      </w:r>
      <w:r w:rsidR="00D878B5">
        <w:rPr>
          <w:b/>
          <w:sz w:val="20"/>
          <w:szCs w:val="20"/>
        </w:rPr>
        <w:t>4</w:t>
      </w:r>
      <w:r w:rsidRPr="00C50A5C">
        <w:rPr>
          <w:b/>
          <w:sz w:val="20"/>
          <w:szCs w:val="20"/>
        </w:rPr>
        <w:t xml:space="preserve"> / LE </w:t>
      </w:r>
      <w:r w:rsidR="00D878B5">
        <w:rPr>
          <w:b/>
          <w:sz w:val="20"/>
          <w:szCs w:val="20"/>
        </w:rPr>
        <w:t>1</w:t>
      </w:r>
      <w:r>
        <w:rPr>
          <w:b/>
          <w:sz w:val="20"/>
          <w:szCs w:val="20"/>
        </w:rPr>
        <w:t>3</w:t>
      </w:r>
      <w:r w:rsidRPr="00C50A5C">
        <w:rPr>
          <w:b/>
          <w:sz w:val="20"/>
          <w:szCs w:val="20"/>
        </w:rPr>
        <w:t xml:space="preserve"> </w:t>
      </w:r>
      <w:r>
        <w:rPr>
          <w:b/>
          <w:sz w:val="20"/>
          <w:szCs w:val="20"/>
        </w:rPr>
        <w:t>M</w:t>
      </w:r>
      <w:r w:rsidRPr="00C50A5C">
        <w:rPr>
          <w:b/>
          <w:sz w:val="20"/>
          <w:szCs w:val="20"/>
        </w:rPr>
        <w:t>A</w:t>
      </w:r>
      <w:r w:rsidR="00D878B5">
        <w:rPr>
          <w:b/>
          <w:sz w:val="20"/>
          <w:szCs w:val="20"/>
        </w:rPr>
        <w:t>RS</w:t>
      </w:r>
      <w:r w:rsidRPr="00C50A5C">
        <w:rPr>
          <w:b/>
          <w:sz w:val="20"/>
          <w:szCs w:val="20"/>
        </w:rPr>
        <w:t xml:space="preserve"> 201</w:t>
      </w:r>
      <w:r w:rsidR="00D878B5">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45DA4" w:rsidRPr="00660E14" w:rsidTr="0038100B">
        <w:tc>
          <w:tcPr>
            <w:tcW w:w="1458" w:type="dxa"/>
          </w:tcPr>
          <w:p w:rsidR="00D45DA4" w:rsidRPr="00660E14" w:rsidRDefault="00D45DA4" w:rsidP="00044C8D">
            <w:pPr>
              <w:rPr>
                <w:sz w:val="20"/>
                <w:szCs w:val="20"/>
              </w:rPr>
            </w:pPr>
            <w:r w:rsidRPr="00660E14">
              <w:rPr>
                <w:rStyle w:val="SCCFileNumberChar"/>
                <w:sz w:val="20"/>
                <w:szCs w:val="20"/>
              </w:rPr>
              <w:t>35541</w:t>
            </w:r>
          </w:p>
          <w:p w:rsidR="00D45DA4" w:rsidRPr="00660E14" w:rsidRDefault="00D45DA4" w:rsidP="00044C8D">
            <w:pPr>
              <w:rPr>
                <w:b/>
                <w:sz w:val="20"/>
                <w:szCs w:val="20"/>
                <w:lang w:val="fr-CA"/>
              </w:rPr>
            </w:pPr>
          </w:p>
        </w:tc>
        <w:tc>
          <w:tcPr>
            <w:tcW w:w="8118" w:type="dxa"/>
          </w:tcPr>
          <w:p w:rsidR="00D45DA4" w:rsidRPr="00660E14" w:rsidRDefault="00D45DA4" w:rsidP="00044C8D">
            <w:pPr>
              <w:jc w:val="both"/>
              <w:rPr>
                <w:sz w:val="20"/>
                <w:szCs w:val="20"/>
              </w:rPr>
            </w:pPr>
            <w:r w:rsidRPr="000A0C2E">
              <w:rPr>
                <w:rStyle w:val="SCCLsocChar"/>
                <w:sz w:val="20"/>
                <w:szCs w:val="20"/>
                <w:lang w:val="en-CA"/>
              </w:rPr>
              <w:t xml:space="preserve">Invesco Canada Ltd., Northwest &amp; Ethical Investments L.P., Comité Syndical National de Retraite Bâtirente Inc., Matrix Asset Management Inc., Gestion Férique, and Montrusco Bolton Investments Inc. v. </w:t>
            </w:r>
            <w:r w:rsidR="000A0C2E" w:rsidRPr="00660E14">
              <w:rPr>
                <w:rStyle w:val="SCCLsocChar"/>
                <w:sz w:val="20"/>
                <w:szCs w:val="20"/>
                <w:lang w:val="en-CA"/>
              </w:rPr>
              <w:t>The Trustees of the Labourers</w:t>
            </w:r>
            <w:r w:rsidR="003B2891">
              <w:rPr>
                <w:rStyle w:val="SCCLsocChar"/>
                <w:sz w:val="20"/>
                <w:szCs w:val="20"/>
                <w:lang w:val="en-CA"/>
              </w:rPr>
              <w:t>’</w:t>
            </w:r>
            <w:r w:rsidR="000A0C2E" w:rsidRPr="00660E14">
              <w:rPr>
                <w:rStyle w:val="SCCLsocChar"/>
                <w:sz w:val="20"/>
                <w:szCs w:val="20"/>
                <w:lang w:val="en-CA"/>
              </w:rPr>
              <w:t xml:space="preserve"> Pension Fund of Central and Eastern Canada, The Trustees of the International Union of Operating Engineers Local 793 Pension Plan for Operating Engineers in Ontario, Sjunde SP-Fonden, David Grant, Robert Wong,</w:t>
            </w:r>
            <w:r w:rsidR="000A0C2E" w:rsidRPr="000A0C2E">
              <w:rPr>
                <w:rStyle w:val="SCCLsocChar"/>
                <w:sz w:val="20"/>
                <w:szCs w:val="20"/>
                <w:lang w:val="en-CA"/>
              </w:rPr>
              <w:t xml:space="preserve"> </w:t>
            </w:r>
            <w:r w:rsidRPr="00660E14">
              <w:rPr>
                <w:rStyle w:val="SCCLsocChar"/>
                <w:sz w:val="20"/>
                <w:szCs w:val="20"/>
                <w:lang w:val="en-CA"/>
              </w:rPr>
              <w:t>Sino-Forest Corporation, Ernst &amp; Young LLP, BDO Limited (formely known as BDO McCabe Lo Limited), Allen T.Y. Chan, Kai Kit Poon, David J. Horsley, Credit Suisse Securities (Canada), Inc., TD Securities Inc., Dundee Securities Corporation, RBC Dominion Securities Inc., Scotia Capital Inc., CIBC World Markets Inc., Merrill Lynch Canada Inc., Canaccord Financial Ltd., Maison Placements Canada Inc., Credit Suisse Securities (USA) LLC, Merrill Lynch, Pierce, Fenner &amp; Smith Incorporated (Successor by merger to Bank of America Securities LLC)</w:t>
            </w:r>
            <w:r w:rsidR="003B2891">
              <w:rPr>
                <w:rStyle w:val="SCCLsocChar"/>
                <w:sz w:val="20"/>
                <w:szCs w:val="20"/>
                <w:lang w:val="en-CA"/>
              </w:rPr>
              <w:t xml:space="preserve"> and</w:t>
            </w:r>
            <w:r w:rsidRPr="00660E14">
              <w:rPr>
                <w:rStyle w:val="SCCLsocChar"/>
                <w:sz w:val="20"/>
                <w:szCs w:val="20"/>
                <w:lang w:val="en-CA"/>
              </w:rPr>
              <w:t xml:space="preserve"> Pöyry (Beijing) Consulting Company Limited</w:t>
            </w:r>
            <w:r w:rsidRPr="00660E14">
              <w:rPr>
                <w:sz w:val="20"/>
                <w:szCs w:val="20"/>
              </w:rPr>
              <w:t xml:space="preserve"> (Ont.) (Civil) (By</w:t>
            </w:r>
            <w:r w:rsidR="002E6EB1">
              <w:rPr>
                <w:sz w:val="20"/>
                <w:szCs w:val="20"/>
              </w:rPr>
              <w:t> </w:t>
            </w:r>
            <w:r w:rsidRPr="00660E14">
              <w:rPr>
                <w:sz w:val="20"/>
                <w:szCs w:val="20"/>
              </w:rPr>
              <w:t>Leave)</w:t>
            </w:r>
          </w:p>
          <w:p w:rsidR="00D45DA4" w:rsidRPr="00660E14" w:rsidRDefault="00D45DA4" w:rsidP="00044C8D">
            <w:pPr>
              <w:jc w:val="both"/>
              <w:rPr>
                <w:sz w:val="20"/>
                <w:szCs w:val="20"/>
              </w:rPr>
            </w:pPr>
          </w:p>
        </w:tc>
      </w:tr>
      <w:tr w:rsidR="00D45DA4" w:rsidRPr="00660E14" w:rsidTr="0038100B">
        <w:tc>
          <w:tcPr>
            <w:tcW w:w="1458" w:type="dxa"/>
          </w:tcPr>
          <w:p w:rsidR="00D45DA4" w:rsidRPr="00660E14" w:rsidRDefault="00D45DA4" w:rsidP="00044C8D">
            <w:pPr>
              <w:rPr>
                <w:sz w:val="20"/>
                <w:szCs w:val="20"/>
              </w:rPr>
            </w:pPr>
            <w:r w:rsidRPr="00660E14">
              <w:rPr>
                <w:sz w:val="20"/>
                <w:szCs w:val="20"/>
              </w:rPr>
              <w:t>Coram :</w:t>
            </w:r>
          </w:p>
        </w:tc>
        <w:tc>
          <w:tcPr>
            <w:tcW w:w="8118" w:type="dxa"/>
          </w:tcPr>
          <w:p w:rsidR="00D45DA4" w:rsidRPr="00660E14" w:rsidRDefault="00D45DA4" w:rsidP="00044C8D">
            <w:pPr>
              <w:rPr>
                <w:sz w:val="20"/>
                <w:szCs w:val="20"/>
              </w:rPr>
            </w:pPr>
            <w:r w:rsidRPr="00660E14">
              <w:rPr>
                <w:rStyle w:val="SCCCoramChar"/>
                <w:sz w:val="20"/>
                <w:szCs w:val="20"/>
                <w:lang w:val="en-CA"/>
              </w:rPr>
              <w:t>LeBel, Karakatsanis and Wagner JJ.</w:t>
            </w:r>
          </w:p>
          <w:p w:rsidR="00D45DA4" w:rsidRPr="00660E14" w:rsidRDefault="00D45DA4" w:rsidP="00044C8D">
            <w:pPr>
              <w:rPr>
                <w:sz w:val="20"/>
                <w:szCs w:val="20"/>
                <w:u w:val="single"/>
              </w:rPr>
            </w:pPr>
          </w:p>
        </w:tc>
      </w:tr>
      <w:tr w:rsidR="00D45DA4" w:rsidRPr="00660E14" w:rsidTr="0038100B">
        <w:tc>
          <w:tcPr>
            <w:tcW w:w="9576" w:type="dxa"/>
            <w:gridSpan w:val="2"/>
          </w:tcPr>
          <w:p w:rsidR="00D45DA4" w:rsidRPr="00660E14" w:rsidRDefault="00D45DA4" w:rsidP="00044C8D">
            <w:pPr>
              <w:pStyle w:val="SCCShortJudgment"/>
              <w:rPr>
                <w:szCs w:val="20"/>
              </w:rPr>
            </w:pPr>
            <w:r w:rsidRPr="00660E14">
              <w:rPr>
                <w:szCs w:val="20"/>
              </w:rPr>
              <w:t>The applications for leave to appeal from the judgments of the Court of Appeal for Ontario, Numbers M42068 and M42399, 2013 ONCA 456, dated June 26, 2013 and Numbers C566961, M42436 and M42453, dated June 28, 2013, are dismissed with costs to the respondents The Trustees of the Labourers’ Pension Fund of Central and Eastern Canada, The Trustees of the International Union of Operating Engineers Local 793 Pension Plan for Operating Engineers in Ontario, Sjunde SP-Fonden, David Grant and Robert Wong, the respondent Sino-Forest Corporation, the respondent Ernst &amp; Young LLP and the respondents Credit Suisse Securities (Canada), Inc., TD Securities Inc., Dundee Securities Corporation, RBC Dominion Securities Inc., Scotia Capital Inc., CIBC World Markets Inc., Merrill Lynch Canada Inc., Canaccord Financial Ltd., Maison Placements Canada Inc., Credit Suisse Securities (USA) LLC and Merrill Lynch, Pierce, Fenner &amp; Smith Incorporated (Successor by merger to Bank of America Securities LLC).</w:t>
            </w:r>
          </w:p>
          <w:p w:rsidR="00D45DA4" w:rsidRPr="00660E14" w:rsidRDefault="00D45DA4" w:rsidP="00044C8D">
            <w:pPr>
              <w:pStyle w:val="SCCShortJudgment"/>
              <w:ind w:firstLine="0"/>
              <w:rPr>
                <w:szCs w:val="20"/>
              </w:rPr>
            </w:pPr>
          </w:p>
          <w:p w:rsidR="00D45DA4" w:rsidRPr="00660E14" w:rsidRDefault="00D45DA4" w:rsidP="00044C8D">
            <w:pPr>
              <w:pStyle w:val="SCCShortJudgment"/>
              <w:rPr>
                <w:szCs w:val="20"/>
              </w:rPr>
            </w:pPr>
            <w:r w:rsidRPr="00660E14">
              <w:rPr>
                <w:szCs w:val="20"/>
              </w:rPr>
              <w:lastRenderedPageBreak/>
              <w:t>Les demandes d’autorisation d’appel des arrêts de la Cour d’appel de l’Ontario, numéros M42068 et M42399, 2013 ONCA 456, daté du 26 juin 2013 et numéros C566961, M42436 et M42453, daté du 28 juin 2013, sont rejetées avec dépens en faveur des intimées The Trustees of the Labourers’ Pension Fund of Central and Eastern Canada, The Trustees of the International Union of Operating Engineers Local 793 Pension Plan for Operating Engineers in Ontario, Sjunde SP-Fonden, David Grant et Robert Wong, de l’intimée Sino-Forest Corporation, de l’intimée Ernst &amp; Young LLP et des intimées Credit Suisse Securities (Canada), Inc., TD Securities Inc., Dundee Securities Corporation, RBC Dominion Securities Inc., Scotia Capital Inc., CIBC World Markets Inc., Merrill Lynch Canada Inc., Canaccord Financial Ltd., Maison Placements Canada Inc., Credit Suisse Securities (USA) LLC et Merrill Lynch, Pierce, Fenner &amp; Smith Incorporated (société remplaçante à l’issue de la fusion de Bank of America Securities LLC).</w:t>
            </w:r>
          </w:p>
        </w:tc>
      </w:tr>
    </w:tbl>
    <w:p w:rsidR="00D878B5" w:rsidRPr="00D45DA4" w:rsidRDefault="00D878B5" w:rsidP="00D878B5">
      <w:pPr>
        <w:rPr>
          <w:sz w:val="20"/>
          <w:szCs w:val="20"/>
        </w:rPr>
      </w:pPr>
    </w:p>
    <w:p w:rsidR="00D878B5" w:rsidRPr="001B157C" w:rsidRDefault="00D878B5" w:rsidP="00D878B5">
      <w:pPr>
        <w:rPr>
          <w:sz w:val="20"/>
          <w:szCs w:val="20"/>
          <w:u w:val="single"/>
        </w:rPr>
      </w:pPr>
      <w:r w:rsidRPr="001B157C">
        <w:rPr>
          <w:sz w:val="20"/>
          <w:szCs w:val="20"/>
          <w:u w:val="single"/>
        </w:rPr>
        <w:t>CASE SUMMARY</w:t>
      </w:r>
    </w:p>
    <w:p w:rsidR="00D878B5" w:rsidRDefault="00D878B5" w:rsidP="00D878B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030FC3" w:rsidRPr="009C1246" w:rsidTr="004F3D47">
        <w:tc>
          <w:tcPr>
            <w:tcW w:w="5000" w:type="pct"/>
            <w:gridSpan w:val="3"/>
          </w:tcPr>
          <w:p w:rsidR="00030FC3" w:rsidRPr="009C1246" w:rsidRDefault="00030FC3" w:rsidP="004F3D47">
            <w:pPr>
              <w:jc w:val="both"/>
              <w:rPr>
                <w:rFonts w:eastAsia="Calibri"/>
                <w:sz w:val="20"/>
              </w:rPr>
            </w:pPr>
            <w:r w:rsidRPr="009C1246">
              <w:rPr>
                <w:rFonts w:eastAsia="Calibri"/>
                <w:sz w:val="20"/>
              </w:rPr>
              <w:t>Bankruptcy and insolvency – Civil procedure – Class actions – Opting out – Settlement releasing Ernst &amp; Young LLP from any claims arising from its auditing of Sino-Forest Corporation</w:t>
            </w:r>
            <w:r w:rsidRPr="009C1246">
              <w:rPr>
                <w:rFonts w:eastAsia="Calibri"/>
                <w:i/>
                <w:sz w:val="20"/>
              </w:rPr>
              <w:t xml:space="preserve"> </w:t>
            </w:r>
            <w:r w:rsidRPr="009C1246">
              <w:rPr>
                <w:rFonts w:eastAsia="Calibri"/>
                <w:sz w:val="20"/>
              </w:rPr>
              <w:t>approved as</w:t>
            </w:r>
            <w:r w:rsidRPr="009C1246">
              <w:rPr>
                <w:rFonts w:eastAsia="Calibri"/>
                <w:i/>
                <w:sz w:val="20"/>
              </w:rPr>
              <w:t xml:space="preserve"> </w:t>
            </w:r>
            <w:r w:rsidRPr="009C1246">
              <w:rPr>
                <w:rFonts w:eastAsia="Calibri"/>
                <w:sz w:val="20"/>
              </w:rPr>
              <w:t>part of Sino-Forest's plan of compromise and reorganization</w:t>
            </w:r>
            <w:r w:rsidRPr="009C1246">
              <w:rPr>
                <w:rFonts w:eastAsia="Calibri"/>
                <w:i/>
                <w:sz w:val="20"/>
              </w:rPr>
              <w:t xml:space="preserve"> </w:t>
            </w:r>
            <w:r w:rsidRPr="009C1246">
              <w:rPr>
                <w:rFonts w:eastAsia="Calibri"/>
                <w:sz w:val="20"/>
              </w:rPr>
              <w:t>– Applicants objecting to settlement because they wish to preserve their right to opt out of any class proceedings</w:t>
            </w:r>
            <w:r w:rsidRPr="009C1246">
              <w:rPr>
                <w:rFonts w:eastAsia="Calibri"/>
                <w:i/>
                <w:sz w:val="20"/>
              </w:rPr>
              <w:t xml:space="preserve"> </w:t>
            </w:r>
            <w:r w:rsidRPr="009C1246">
              <w:rPr>
                <w:rFonts w:eastAsia="Calibri"/>
                <w:sz w:val="20"/>
              </w:rPr>
              <w:t xml:space="preserve">– Whether in a class action it is permissible for a settling defendant and counsel for class plaintiffs to agree on an explicit no-opt-out provision as part of the proposed settlement, and for the court to approve such a provision – Whether absent class members lack standing under the </w:t>
            </w:r>
            <w:r w:rsidRPr="009C1246">
              <w:rPr>
                <w:rFonts w:eastAsia="Calibri"/>
                <w:i/>
                <w:sz w:val="20"/>
              </w:rPr>
              <w:t>Class Proceedings Act</w:t>
            </w:r>
            <w:r w:rsidRPr="009C1246">
              <w:rPr>
                <w:rFonts w:eastAsia="Calibri"/>
                <w:sz w:val="20"/>
              </w:rPr>
              <w:t xml:space="preserve"> to appeal an order approving the settlement of a class proceeding that explicitly prohibits them from opting out – </w:t>
            </w:r>
            <w:r w:rsidRPr="009C1246">
              <w:rPr>
                <w:rFonts w:eastAsia="Calibri"/>
                <w:i/>
                <w:sz w:val="20"/>
              </w:rPr>
              <w:t>Companies’ Creditors Arrangement Act</w:t>
            </w:r>
            <w:r w:rsidRPr="009C1246">
              <w:rPr>
                <w:rFonts w:eastAsia="Calibri"/>
                <w:sz w:val="20"/>
              </w:rPr>
              <w:t xml:space="preserve">, R.S.C. 1985, c. C-36 – </w:t>
            </w:r>
            <w:r w:rsidRPr="009C1246">
              <w:rPr>
                <w:rFonts w:eastAsia="Calibri"/>
                <w:i/>
                <w:sz w:val="20"/>
              </w:rPr>
              <w:t>Class Proceedings Act, 1992</w:t>
            </w:r>
            <w:r w:rsidRPr="009C1246">
              <w:rPr>
                <w:rFonts w:eastAsia="Calibri"/>
                <w:sz w:val="20"/>
              </w:rPr>
              <w:t>, S.O. 1992, c. 6.</w:t>
            </w:r>
          </w:p>
        </w:tc>
      </w:tr>
      <w:tr w:rsidR="00030FC3" w:rsidRPr="009C1246" w:rsidTr="004F3D47">
        <w:tc>
          <w:tcPr>
            <w:tcW w:w="5000" w:type="pct"/>
            <w:gridSpan w:val="3"/>
          </w:tcPr>
          <w:p w:rsidR="00030FC3" w:rsidRPr="009C1246" w:rsidRDefault="00030FC3" w:rsidP="004F3D47">
            <w:pPr>
              <w:jc w:val="both"/>
              <w:rPr>
                <w:rFonts w:eastAsia="Calibri"/>
                <w:sz w:val="20"/>
              </w:rPr>
            </w:pPr>
          </w:p>
        </w:tc>
      </w:tr>
      <w:tr w:rsidR="00030FC3" w:rsidRPr="009C1246" w:rsidTr="004F3D47">
        <w:tc>
          <w:tcPr>
            <w:tcW w:w="5000" w:type="pct"/>
            <w:gridSpan w:val="3"/>
          </w:tcPr>
          <w:p w:rsidR="00030FC3" w:rsidRPr="009C1246" w:rsidRDefault="00030FC3" w:rsidP="004F3D47">
            <w:pPr>
              <w:jc w:val="both"/>
              <w:rPr>
                <w:rFonts w:eastAsia="Calibri"/>
                <w:sz w:val="20"/>
              </w:rPr>
            </w:pPr>
            <w:r w:rsidRPr="009C1246">
              <w:rPr>
                <w:rFonts w:eastAsia="Calibri"/>
                <w:sz w:val="20"/>
              </w:rPr>
              <w:t>A settlement releasing Ernst &amp; Young LLP from any claims arising from its auditing of Sino-Forest Corporation was part of Sino-Forest's plan of compromise and reorganization following a bankruptcy triggered by allegations of corporate fraud.  The applicants object to the settlement because they wish to preserve their right to opt out of any class proceedings and pursue an independent claim against Ernst &amp; Young.</w:t>
            </w:r>
          </w:p>
          <w:p w:rsidR="00030FC3" w:rsidRPr="009C1246" w:rsidRDefault="00030FC3" w:rsidP="004F3D47">
            <w:pPr>
              <w:jc w:val="both"/>
              <w:rPr>
                <w:rFonts w:eastAsia="Calibri"/>
                <w:sz w:val="20"/>
              </w:rPr>
            </w:pPr>
          </w:p>
          <w:p w:rsidR="00030FC3" w:rsidRPr="009C1246" w:rsidRDefault="00030FC3" w:rsidP="004F3D47">
            <w:pPr>
              <w:jc w:val="both"/>
              <w:rPr>
                <w:rFonts w:eastAsia="Calibri"/>
                <w:sz w:val="20"/>
              </w:rPr>
            </w:pPr>
            <w:r w:rsidRPr="009C1246">
              <w:rPr>
                <w:rFonts w:eastAsia="Calibri"/>
                <w:sz w:val="20"/>
              </w:rPr>
              <w:t xml:space="preserve">The chambers judge granted the motion for an order sanctioning the plan of compromise and reorganization, and approved the Ernst &amp; Young settlement.  The Court of Appeal denied leave to appeal from those decisions.  It subsequently quashed the applicants’ appeals under s. 30 of the </w:t>
            </w:r>
            <w:r w:rsidRPr="009C1246">
              <w:rPr>
                <w:rFonts w:eastAsia="Calibri"/>
                <w:i/>
                <w:sz w:val="20"/>
              </w:rPr>
              <w:t>Class Proceedings Act, 1992</w:t>
            </w:r>
            <w:r w:rsidRPr="009C1246">
              <w:rPr>
                <w:rFonts w:eastAsia="Calibri"/>
                <w:sz w:val="20"/>
              </w:rPr>
              <w:t>.</w:t>
            </w:r>
          </w:p>
          <w:p w:rsidR="00030FC3" w:rsidRPr="009C1246" w:rsidRDefault="00030FC3" w:rsidP="004F3D47">
            <w:pPr>
              <w:jc w:val="both"/>
              <w:rPr>
                <w:rFonts w:eastAsia="Calibri"/>
                <w:sz w:val="20"/>
              </w:rPr>
            </w:pPr>
          </w:p>
        </w:tc>
      </w:tr>
      <w:tr w:rsidR="00030FC3" w:rsidRPr="009C1246" w:rsidTr="004F3D47">
        <w:tc>
          <w:tcPr>
            <w:tcW w:w="2427" w:type="pct"/>
          </w:tcPr>
          <w:p w:rsidR="00030FC3" w:rsidRPr="009C1246" w:rsidRDefault="00030FC3" w:rsidP="004F3D47">
            <w:pPr>
              <w:jc w:val="both"/>
              <w:rPr>
                <w:rFonts w:eastAsia="Calibri"/>
                <w:sz w:val="20"/>
              </w:rPr>
            </w:pPr>
            <w:r w:rsidRPr="009C1246">
              <w:rPr>
                <w:rFonts w:eastAsia="Calibri"/>
                <w:sz w:val="20"/>
              </w:rPr>
              <w:t>December 10, 2012</w:t>
            </w:r>
          </w:p>
          <w:p w:rsidR="00030FC3" w:rsidRPr="009C1246" w:rsidRDefault="00030FC3" w:rsidP="004F3D47">
            <w:pPr>
              <w:jc w:val="both"/>
              <w:rPr>
                <w:rFonts w:eastAsia="Calibri"/>
                <w:sz w:val="20"/>
              </w:rPr>
            </w:pPr>
            <w:r w:rsidRPr="009C1246">
              <w:rPr>
                <w:rFonts w:eastAsia="Calibri"/>
                <w:sz w:val="20"/>
              </w:rPr>
              <w:t>Ontario Superior Court of Justice</w:t>
            </w:r>
          </w:p>
          <w:p w:rsidR="00030FC3" w:rsidRPr="009C1246" w:rsidRDefault="00030FC3" w:rsidP="004F3D47">
            <w:pPr>
              <w:jc w:val="both"/>
              <w:rPr>
                <w:rFonts w:eastAsia="Calibri"/>
                <w:sz w:val="20"/>
              </w:rPr>
            </w:pPr>
            <w:r w:rsidRPr="009C1246">
              <w:rPr>
                <w:rFonts w:eastAsia="Calibri"/>
                <w:sz w:val="20"/>
              </w:rPr>
              <w:t>(Morawetz J.)</w:t>
            </w:r>
          </w:p>
          <w:p w:rsidR="00030FC3" w:rsidRPr="009C1246" w:rsidRDefault="00417FC3" w:rsidP="004F3D47">
            <w:pPr>
              <w:jc w:val="both"/>
              <w:rPr>
                <w:rFonts w:eastAsia="Calibri"/>
                <w:sz w:val="20"/>
              </w:rPr>
            </w:pPr>
            <w:hyperlink r:id="rId25" w:history="1">
              <w:r w:rsidR="00030FC3" w:rsidRPr="009C1246">
                <w:rPr>
                  <w:rFonts w:eastAsia="Calibri"/>
                  <w:color w:val="0000FF"/>
                  <w:sz w:val="20"/>
                  <w:u w:val="single"/>
                </w:rPr>
                <w:t>2012 ONSC 7050</w:t>
              </w:r>
            </w:hyperlink>
          </w:p>
          <w:p w:rsidR="00030FC3" w:rsidRPr="009C1246" w:rsidRDefault="00030FC3" w:rsidP="004F3D47">
            <w:pPr>
              <w:jc w:val="both"/>
              <w:rPr>
                <w:rFonts w:eastAsia="Calibri"/>
                <w:sz w:val="20"/>
              </w:rPr>
            </w:pPr>
          </w:p>
        </w:tc>
        <w:tc>
          <w:tcPr>
            <w:tcW w:w="250" w:type="pct"/>
          </w:tcPr>
          <w:p w:rsidR="00030FC3" w:rsidRPr="009C1246" w:rsidRDefault="00030FC3" w:rsidP="004F3D47">
            <w:pPr>
              <w:jc w:val="both"/>
              <w:rPr>
                <w:rFonts w:eastAsia="Calibri"/>
                <w:sz w:val="20"/>
              </w:rPr>
            </w:pPr>
          </w:p>
        </w:tc>
        <w:tc>
          <w:tcPr>
            <w:tcW w:w="2323" w:type="pct"/>
          </w:tcPr>
          <w:p w:rsidR="00030FC3" w:rsidRPr="009C1246" w:rsidRDefault="00030FC3" w:rsidP="004F3D47">
            <w:pPr>
              <w:jc w:val="both"/>
              <w:rPr>
                <w:rFonts w:eastAsia="Calibri"/>
                <w:sz w:val="20"/>
              </w:rPr>
            </w:pPr>
            <w:r w:rsidRPr="009C1246">
              <w:rPr>
                <w:rFonts w:eastAsia="Calibri"/>
                <w:sz w:val="20"/>
              </w:rPr>
              <w:t>Motion for order sanctioning plan of compromise and reorganization granted</w:t>
            </w:r>
          </w:p>
        </w:tc>
      </w:tr>
      <w:tr w:rsidR="00030FC3" w:rsidRPr="009C1246" w:rsidTr="004F3D47">
        <w:tc>
          <w:tcPr>
            <w:tcW w:w="2427" w:type="pct"/>
          </w:tcPr>
          <w:p w:rsidR="00030FC3" w:rsidRPr="009C1246" w:rsidRDefault="00030FC3" w:rsidP="004F3D47">
            <w:pPr>
              <w:jc w:val="both"/>
              <w:rPr>
                <w:rFonts w:eastAsia="Calibri"/>
                <w:sz w:val="20"/>
              </w:rPr>
            </w:pPr>
            <w:r w:rsidRPr="009C1246">
              <w:rPr>
                <w:rFonts w:eastAsia="Calibri"/>
                <w:sz w:val="20"/>
              </w:rPr>
              <w:t>March 20, 2013</w:t>
            </w:r>
          </w:p>
          <w:p w:rsidR="00030FC3" w:rsidRPr="009C1246" w:rsidRDefault="00030FC3" w:rsidP="004F3D47">
            <w:pPr>
              <w:jc w:val="both"/>
              <w:rPr>
                <w:rFonts w:eastAsia="Calibri"/>
                <w:sz w:val="20"/>
              </w:rPr>
            </w:pPr>
            <w:r w:rsidRPr="009C1246">
              <w:rPr>
                <w:rFonts w:eastAsia="Calibri"/>
                <w:sz w:val="20"/>
              </w:rPr>
              <w:t>Ontario Superior Court of Justice</w:t>
            </w:r>
          </w:p>
          <w:p w:rsidR="00030FC3" w:rsidRPr="009C1246" w:rsidRDefault="00030FC3" w:rsidP="004F3D47">
            <w:pPr>
              <w:jc w:val="both"/>
              <w:rPr>
                <w:rFonts w:eastAsia="Calibri"/>
                <w:sz w:val="20"/>
              </w:rPr>
            </w:pPr>
            <w:r w:rsidRPr="009C1246">
              <w:rPr>
                <w:rFonts w:eastAsia="Calibri"/>
                <w:sz w:val="20"/>
              </w:rPr>
              <w:t>(Morawetz J..)</w:t>
            </w:r>
          </w:p>
          <w:p w:rsidR="00030FC3" w:rsidRPr="009C1246" w:rsidRDefault="00417FC3" w:rsidP="004F3D47">
            <w:pPr>
              <w:jc w:val="both"/>
              <w:rPr>
                <w:rFonts w:eastAsia="Calibri"/>
                <w:sz w:val="20"/>
              </w:rPr>
            </w:pPr>
            <w:hyperlink r:id="rId26" w:history="1">
              <w:r w:rsidR="00030FC3" w:rsidRPr="009C1246">
                <w:rPr>
                  <w:rFonts w:eastAsia="Calibri"/>
                  <w:color w:val="0000FF"/>
                  <w:sz w:val="20"/>
                  <w:u w:val="single"/>
                </w:rPr>
                <w:t>2013 ONSC 1078</w:t>
              </w:r>
            </w:hyperlink>
          </w:p>
          <w:p w:rsidR="00030FC3" w:rsidRPr="009C1246" w:rsidRDefault="00030FC3" w:rsidP="004F3D47">
            <w:pPr>
              <w:jc w:val="both"/>
              <w:rPr>
                <w:rFonts w:eastAsia="Calibri"/>
                <w:sz w:val="20"/>
              </w:rPr>
            </w:pPr>
          </w:p>
        </w:tc>
        <w:tc>
          <w:tcPr>
            <w:tcW w:w="250" w:type="pct"/>
          </w:tcPr>
          <w:p w:rsidR="00030FC3" w:rsidRPr="009C1246" w:rsidRDefault="00030FC3" w:rsidP="004F3D47">
            <w:pPr>
              <w:jc w:val="both"/>
              <w:rPr>
                <w:rFonts w:eastAsia="Calibri"/>
                <w:sz w:val="20"/>
              </w:rPr>
            </w:pPr>
          </w:p>
        </w:tc>
        <w:tc>
          <w:tcPr>
            <w:tcW w:w="2323" w:type="pct"/>
          </w:tcPr>
          <w:p w:rsidR="00030FC3" w:rsidRPr="009C1246" w:rsidRDefault="00030FC3" w:rsidP="004F3D47">
            <w:pPr>
              <w:jc w:val="both"/>
              <w:rPr>
                <w:rFonts w:eastAsia="Calibri"/>
                <w:sz w:val="20"/>
              </w:rPr>
            </w:pPr>
            <w:r w:rsidRPr="009C1246">
              <w:rPr>
                <w:rFonts w:eastAsia="Calibri"/>
                <w:sz w:val="20"/>
              </w:rPr>
              <w:t>Motion for approval of settlement granted</w:t>
            </w:r>
          </w:p>
        </w:tc>
      </w:tr>
      <w:tr w:rsidR="00030FC3" w:rsidRPr="009C1246" w:rsidTr="004F3D47">
        <w:tc>
          <w:tcPr>
            <w:tcW w:w="2427" w:type="pct"/>
          </w:tcPr>
          <w:p w:rsidR="00030FC3" w:rsidRPr="009C1246" w:rsidRDefault="00030FC3" w:rsidP="004F3D47">
            <w:pPr>
              <w:jc w:val="both"/>
              <w:rPr>
                <w:rFonts w:eastAsia="Calibri"/>
                <w:sz w:val="20"/>
              </w:rPr>
            </w:pPr>
            <w:r w:rsidRPr="009C1246">
              <w:rPr>
                <w:rFonts w:eastAsia="Calibri"/>
                <w:sz w:val="20"/>
              </w:rPr>
              <w:lastRenderedPageBreak/>
              <w:t>June 26, 2013</w:t>
            </w:r>
          </w:p>
          <w:p w:rsidR="00030FC3" w:rsidRPr="009C1246" w:rsidRDefault="00030FC3" w:rsidP="004F3D47">
            <w:pPr>
              <w:jc w:val="both"/>
              <w:rPr>
                <w:rFonts w:eastAsia="Calibri"/>
                <w:sz w:val="20"/>
              </w:rPr>
            </w:pPr>
            <w:r w:rsidRPr="009C1246">
              <w:rPr>
                <w:rFonts w:eastAsia="Calibri"/>
                <w:sz w:val="20"/>
              </w:rPr>
              <w:t>Court of Appeal for Ontario</w:t>
            </w:r>
          </w:p>
          <w:p w:rsidR="00030FC3" w:rsidRPr="009C1246" w:rsidRDefault="00030FC3" w:rsidP="004F3D47">
            <w:pPr>
              <w:jc w:val="both"/>
              <w:rPr>
                <w:rFonts w:eastAsia="Calibri"/>
                <w:sz w:val="20"/>
              </w:rPr>
            </w:pPr>
            <w:r w:rsidRPr="009C1246">
              <w:rPr>
                <w:rFonts w:eastAsia="Calibri"/>
                <w:sz w:val="20"/>
              </w:rPr>
              <w:t>(MacFarland, Watt and Epstein JJ.A.)</w:t>
            </w:r>
          </w:p>
          <w:p w:rsidR="00030FC3" w:rsidRPr="009C1246" w:rsidRDefault="00417FC3" w:rsidP="004F3D47">
            <w:pPr>
              <w:jc w:val="both"/>
              <w:rPr>
                <w:rFonts w:eastAsia="Calibri"/>
                <w:sz w:val="20"/>
              </w:rPr>
            </w:pPr>
            <w:hyperlink r:id="rId27" w:history="1">
              <w:r w:rsidR="00030FC3" w:rsidRPr="009C1246">
                <w:rPr>
                  <w:rFonts w:eastAsia="Calibri"/>
                  <w:color w:val="0000FF"/>
                  <w:sz w:val="20"/>
                  <w:u w:val="single"/>
                </w:rPr>
                <w:t>2013 ONCA 456</w:t>
              </w:r>
            </w:hyperlink>
          </w:p>
          <w:p w:rsidR="00030FC3" w:rsidRPr="009C1246" w:rsidRDefault="00030FC3" w:rsidP="004F3D47">
            <w:pPr>
              <w:jc w:val="both"/>
              <w:rPr>
                <w:rFonts w:eastAsia="Calibri"/>
                <w:sz w:val="20"/>
              </w:rPr>
            </w:pPr>
          </w:p>
        </w:tc>
        <w:tc>
          <w:tcPr>
            <w:tcW w:w="250" w:type="pct"/>
          </w:tcPr>
          <w:p w:rsidR="00030FC3" w:rsidRPr="009C1246" w:rsidRDefault="00030FC3" w:rsidP="004F3D47">
            <w:pPr>
              <w:jc w:val="both"/>
              <w:rPr>
                <w:rFonts w:eastAsia="Calibri"/>
                <w:sz w:val="20"/>
              </w:rPr>
            </w:pPr>
          </w:p>
        </w:tc>
        <w:tc>
          <w:tcPr>
            <w:tcW w:w="2323" w:type="pct"/>
          </w:tcPr>
          <w:p w:rsidR="00030FC3" w:rsidRPr="009C1246" w:rsidRDefault="00030FC3" w:rsidP="004F3D47">
            <w:pPr>
              <w:jc w:val="both"/>
              <w:rPr>
                <w:rFonts w:eastAsia="Calibri"/>
                <w:sz w:val="20"/>
              </w:rPr>
            </w:pPr>
            <w:r w:rsidRPr="009C1246">
              <w:rPr>
                <w:rFonts w:eastAsia="Calibri"/>
                <w:sz w:val="20"/>
              </w:rPr>
              <w:t>Motions for leave to appeal dismissed</w:t>
            </w:r>
          </w:p>
        </w:tc>
      </w:tr>
      <w:tr w:rsidR="00030FC3" w:rsidRPr="009C1246" w:rsidTr="004F3D47">
        <w:tc>
          <w:tcPr>
            <w:tcW w:w="2427" w:type="pct"/>
          </w:tcPr>
          <w:p w:rsidR="00030FC3" w:rsidRPr="009C1246" w:rsidRDefault="00030FC3" w:rsidP="004F3D47">
            <w:pPr>
              <w:jc w:val="both"/>
              <w:rPr>
                <w:rFonts w:eastAsia="Calibri"/>
                <w:sz w:val="20"/>
              </w:rPr>
            </w:pPr>
            <w:r w:rsidRPr="009C1246">
              <w:rPr>
                <w:rFonts w:eastAsia="Calibri"/>
                <w:sz w:val="20"/>
              </w:rPr>
              <w:t>June 28, 2013</w:t>
            </w:r>
          </w:p>
          <w:p w:rsidR="00030FC3" w:rsidRPr="009C1246" w:rsidRDefault="00030FC3" w:rsidP="004F3D47">
            <w:pPr>
              <w:jc w:val="both"/>
              <w:rPr>
                <w:rFonts w:eastAsia="Calibri"/>
                <w:sz w:val="20"/>
              </w:rPr>
            </w:pPr>
            <w:r w:rsidRPr="009C1246">
              <w:rPr>
                <w:rFonts w:eastAsia="Calibri"/>
                <w:sz w:val="20"/>
              </w:rPr>
              <w:t>Court of Appeal for Ontario</w:t>
            </w:r>
          </w:p>
          <w:p w:rsidR="00030FC3" w:rsidRPr="009C1246" w:rsidRDefault="00030FC3" w:rsidP="004F3D47">
            <w:pPr>
              <w:jc w:val="both"/>
              <w:rPr>
                <w:rFonts w:eastAsia="Calibri"/>
                <w:sz w:val="20"/>
              </w:rPr>
            </w:pPr>
            <w:r w:rsidRPr="009C1246">
              <w:rPr>
                <w:rFonts w:eastAsia="Calibri"/>
                <w:sz w:val="20"/>
              </w:rPr>
              <w:t>(MacFarland, Watt and Epstein JJ.A.)</w:t>
            </w:r>
          </w:p>
          <w:p w:rsidR="00030FC3" w:rsidRPr="009C1246" w:rsidRDefault="00030FC3" w:rsidP="004F3D47">
            <w:pPr>
              <w:jc w:val="both"/>
              <w:rPr>
                <w:rFonts w:eastAsia="Calibri"/>
                <w:sz w:val="20"/>
              </w:rPr>
            </w:pPr>
            <w:r w:rsidRPr="009C1246">
              <w:rPr>
                <w:rFonts w:eastAsia="Calibri"/>
                <w:sz w:val="20"/>
              </w:rPr>
              <w:t>2013 ONCA 500</w:t>
            </w:r>
          </w:p>
          <w:p w:rsidR="00030FC3" w:rsidRPr="009C1246" w:rsidRDefault="00030FC3" w:rsidP="004F3D47">
            <w:pPr>
              <w:jc w:val="both"/>
              <w:rPr>
                <w:rFonts w:eastAsia="Calibri"/>
                <w:sz w:val="20"/>
              </w:rPr>
            </w:pPr>
          </w:p>
        </w:tc>
        <w:tc>
          <w:tcPr>
            <w:tcW w:w="250" w:type="pct"/>
          </w:tcPr>
          <w:p w:rsidR="00030FC3" w:rsidRPr="009C1246" w:rsidRDefault="00030FC3" w:rsidP="004F3D47">
            <w:pPr>
              <w:jc w:val="both"/>
              <w:rPr>
                <w:rFonts w:eastAsia="Calibri"/>
                <w:sz w:val="20"/>
              </w:rPr>
            </w:pPr>
          </w:p>
        </w:tc>
        <w:tc>
          <w:tcPr>
            <w:tcW w:w="2323" w:type="pct"/>
          </w:tcPr>
          <w:p w:rsidR="00030FC3" w:rsidRPr="009C1246" w:rsidRDefault="00030FC3" w:rsidP="004F3D47">
            <w:pPr>
              <w:jc w:val="both"/>
              <w:rPr>
                <w:rFonts w:eastAsia="Calibri"/>
                <w:sz w:val="20"/>
              </w:rPr>
            </w:pPr>
            <w:r w:rsidRPr="009C1246">
              <w:rPr>
                <w:rFonts w:eastAsia="Calibri"/>
                <w:sz w:val="20"/>
              </w:rPr>
              <w:t>Appeals quashed and motion to act as representative plaintiff dismissed</w:t>
            </w:r>
          </w:p>
        </w:tc>
      </w:tr>
      <w:tr w:rsidR="00030FC3" w:rsidRPr="009C1246" w:rsidTr="004F3D47">
        <w:tc>
          <w:tcPr>
            <w:tcW w:w="2427" w:type="pct"/>
          </w:tcPr>
          <w:p w:rsidR="00030FC3" w:rsidRPr="009C1246" w:rsidRDefault="00030FC3" w:rsidP="004F3D47">
            <w:pPr>
              <w:jc w:val="both"/>
              <w:rPr>
                <w:rFonts w:eastAsia="Calibri"/>
                <w:sz w:val="20"/>
              </w:rPr>
            </w:pPr>
            <w:r w:rsidRPr="009C1246">
              <w:rPr>
                <w:rFonts w:eastAsia="Calibri"/>
                <w:sz w:val="20"/>
              </w:rPr>
              <w:t>September 24, 2013</w:t>
            </w:r>
          </w:p>
          <w:p w:rsidR="00030FC3" w:rsidRPr="009C1246" w:rsidRDefault="00030FC3" w:rsidP="004F3D47">
            <w:pPr>
              <w:jc w:val="both"/>
              <w:rPr>
                <w:rFonts w:eastAsia="Calibri"/>
                <w:sz w:val="20"/>
              </w:rPr>
            </w:pPr>
            <w:r w:rsidRPr="009C1246">
              <w:rPr>
                <w:rFonts w:eastAsia="Calibri"/>
                <w:sz w:val="20"/>
              </w:rPr>
              <w:t>Supreme Court of Canada</w:t>
            </w:r>
          </w:p>
          <w:p w:rsidR="00030FC3" w:rsidRPr="009C1246" w:rsidRDefault="00030FC3" w:rsidP="004F3D47">
            <w:pPr>
              <w:jc w:val="both"/>
              <w:rPr>
                <w:rFonts w:eastAsia="Calibri"/>
                <w:sz w:val="20"/>
              </w:rPr>
            </w:pPr>
          </w:p>
        </w:tc>
        <w:tc>
          <w:tcPr>
            <w:tcW w:w="250" w:type="pct"/>
          </w:tcPr>
          <w:p w:rsidR="00030FC3" w:rsidRPr="009C1246" w:rsidRDefault="00030FC3" w:rsidP="004F3D47">
            <w:pPr>
              <w:jc w:val="both"/>
              <w:rPr>
                <w:rFonts w:eastAsia="Calibri"/>
                <w:sz w:val="20"/>
              </w:rPr>
            </w:pPr>
          </w:p>
        </w:tc>
        <w:tc>
          <w:tcPr>
            <w:tcW w:w="2323" w:type="pct"/>
          </w:tcPr>
          <w:p w:rsidR="00030FC3" w:rsidRPr="009C1246" w:rsidRDefault="00030FC3" w:rsidP="004F3D47">
            <w:pPr>
              <w:jc w:val="both"/>
              <w:rPr>
                <w:rFonts w:eastAsia="Calibri"/>
                <w:sz w:val="20"/>
              </w:rPr>
            </w:pPr>
            <w:r w:rsidRPr="009C1246">
              <w:rPr>
                <w:rFonts w:eastAsia="Calibri"/>
                <w:sz w:val="20"/>
              </w:rPr>
              <w:t>Applications for leave to appeal filed</w:t>
            </w:r>
          </w:p>
          <w:p w:rsidR="00030FC3" w:rsidRPr="009C1246" w:rsidRDefault="00030FC3" w:rsidP="004F3D47">
            <w:pPr>
              <w:jc w:val="both"/>
              <w:rPr>
                <w:rFonts w:eastAsia="Calibri"/>
                <w:sz w:val="20"/>
              </w:rPr>
            </w:pPr>
          </w:p>
        </w:tc>
      </w:tr>
      <w:tr w:rsidR="00030FC3" w:rsidRPr="009C1246" w:rsidTr="004F3D47">
        <w:tc>
          <w:tcPr>
            <w:tcW w:w="2427" w:type="pct"/>
          </w:tcPr>
          <w:p w:rsidR="00030FC3" w:rsidRPr="009C1246" w:rsidRDefault="00030FC3" w:rsidP="004F3D47">
            <w:pPr>
              <w:jc w:val="both"/>
              <w:rPr>
                <w:rFonts w:eastAsia="Calibri"/>
                <w:sz w:val="20"/>
              </w:rPr>
            </w:pPr>
            <w:r w:rsidRPr="009C1246">
              <w:rPr>
                <w:rFonts w:eastAsia="Calibri"/>
                <w:sz w:val="20"/>
              </w:rPr>
              <w:t>January 22, 2014</w:t>
            </w:r>
          </w:p>
          <w:p w:rsidR="00030FC3" w:rsidRPr="009C1246" w:rsidRDefault="00030FC3" w:rsidP="004F3D47">
            <w:pPr>
              <w:jc w:val="both"/>
              <w:rPr>
                <w:rFonts w:eastAsia="Calibri"/>
                <w:sz w:val="20"/>
              </w:rPr>
            </w:pPr>
            <w:r w:rsidRPr="009C1246">
              <w:rPr>
                <w:rFonts w:eastAsia="Calibri"/>
                <w:sz w:val="20"/>
              </w:rPr>
              <w:t>Supreme Court of Canada</w:t>
            </w:r>
          </w:p>
        </w:tc>
        <w:tc>
          <w:tcPr>
            <w:tcW w:w="250" w:type="pct"/>
          </w:tcPr>
          <w:p w:rsidR="00030FC3" w:rsidRPr="009C1246" w:rsidRDefault="00030FC3" w:rsidP="004F3D47">
            <w:pPr>
              <w:jc w:val="both"/>
              <w:rPr>
                <w:rFonts w:eastAsia="Calibri"/>
                <w:sz w:val="20"/>
              </w:rPr>
            </w:pPr>
          </w:p>
        </w:tc>
        <w:tc>
          <w:tcPr>
            <w:tcW w:w="2323" w:type="pct"/>
          </w:tcPr>
          <w:p w:rsidR="00030FC3" w:rsidRPr="009C1246" w:rsidRDefault="00030FC3" w:rsidP="004F3D47">
            <w:pPr>
              <w:jc w:val="both"/>
              <w:rPr>
                <w:rFonts w:eastAsia="Calibri"/>
                <w:sz w:val="20"/>
              </w:rPr>
            </w:pPr>
            <w:r w:rsidRPr="009C1246">
              <w:rPr>
                <w:rFonts w:eastAsia="Calibri"/>
                <w:sz w:val="20"/>
              </w:rPr>
              <w:t>Motion for an order joining two Court of Appeal orders granted</w:t>
            </w:r>
          </w:p>
        </w:tc>
      </w:tr>
    </w:tbl>
    <w:p w:rsidR="00D878B5" w:rsidRDefault="00D878B5" w:rsidP="00D878B5">
      <w:pPr>
        <w:rPr>
          <w:sz w:val="20"/>
          <w:szCs w:val="20"/>
        </w:rPr>
      </w:pPr>
    </w:p>
    <w:p w:rsidR="00D878B5" w:rsidRPr="00C50A5C" w:rsidRDefault="00417FC3" w:rsidP="00D878B5">
      <w:pPr>
        <w:rPr>
          <w:sz w:val="20"/>
          <w:szCs w:val="20"/>
        </w:rPr>
      </w:pPr>
      <w:r>
        <w:rPr>
          <w:sz w:val="20"/>
          <w:szCs w:val="20"/>
          <w:lang w:val="fr-CA"/>
        </w:rPr>
        <w:pict>
          <v:rect id="_x0000_i1036" style="width:2in;height:1pt" o:hrpct="0" o:hralign="center" o:hrstd="t" o:hrnoshade="t" o:hr="t" fillcolor="black [3213]" stroked="f"/>
        </w:pict>
      </w:r>
    </w:p>
    <w:p w:rsidR="00D878B5" w:rsidRDefault="00D878B5" w:rsidP="00D878B5">
      <w:pPr>
        <w:rPr>
          <w:sz w:val="20"/>
          <w:szCs w:val="20"/>
        </w:rPr>
      </w:pPr>
    </w:p>
    <w:p w:rsidR="00D878B5" w:rsidRPr="001B157C" w:rsidRDefault="00D878B5" w:rsidP="00D878B5">
      <w:pPr>
        <w:rPr>
          <w:sz w:val="20"/>
          <w:szCs w:val="20"/>
          <w:u w:val="single"/>
          <w:lang w:val="fr-CA"/>
        </w:rPr>
      </w:pPr>
      <w:r w:rsidRPr="001B157C">
        <w:rPr>
          <w:sz w:val="20"/>
          <w:szCs w:val="20"/>
          <w:u w:val="single"/>
          <w:lang w:val="fr-CA"/>
        </w:rPr>
        <w:t>RÉSUMÉ DE L’AFFAIRE</w:t>
      </w:r>
    </w:p>
    <w:p w:rsidR="00D878B5" w:rsidRDefault="00D878B5" w:rsidP="00D878B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030FC3" w:rsidRPr="00417FC3" w:rsidTr="004F3D47">
        <w:tc>
          <w:tcPr>
            <w:tcW w:w="5000" w:type="pct"/>
            <w:gridSpan w:val="3"/>
          </w:tcPr>
          <w:p w:rsidR="00030FC3" w:rsidRPr="009C1246" w:rsidRDefault="00030FC3" w:rsidP="004F3D47">
            <w:pPr>
              <w:jc w:val="both"/>
              <w:rPr>
                <w:rFonts w:eastAsia="Calibri"/>
                <w:sz w:val="20"/>
                <w:lang w:val="fr-CA"/>
              </w:rPr>
            </w:pPr>
            <w:r w:rsidRPr="009C1246">
              <w:rPr>
                <w:rFonts w:eastAsia="Calibri"/>
                <w:sz w:val="20"/>
                <w:lang w:val="fr-CA"/>
              </w:rPr>
              <w:t>Faillite et insolvabilité – Procédure civile – Recours collectifs – Retrait – Transaction libérant Ernst &amp; Young LLP à l'égard de toute demande découlant de sa vérification de Sino-Forest Corporation homologuée dans le cadre du plan de concordat et de réorganisation de Sino-Forest – Les demandeurs s'opposent à la transaction parce qu'ils souhaitent préserver leur droit de se retirer de tout recours collectif – Dans un recours collectif, est-il loisible à un défendeur qui est partie à la transaction et aux avocats des demandeurs du recours collectif de s'entendre sur une disposition explicite de non-retrait dans le cadre de la transaction proposée et est-il loisible à la cour d'homologuer une telle disposition? – Manque-t-il aux membres absents du recours collectif sous le régime de la</w:t>
            </w:r>
            <w:r w:rsidRPr="009C1246">
              <w:rPr>
                <w:rFonts w:eastAsia="Calibri"/>
                <w:i/>
                <w:sz w:val="20"/>
                <w:lang w:val="fr-CA"/>
              </w:rPr>
              <w:t xml:space="preserve"> Loi sur les recours collectifs</w:t>
            </w:r>
            <w:r w:rsidRPr="009C1246">
              <w:rPr>
                <w:rFonts w:eastAsia="Calibri"/>
                <w:sz w:val="20"/>
                <w:lang w:val="fr-CA"/>
              </w:rPr>
              <w:t xml:space="preserve"> l'intérêt à interjeter appel d'une ordonnance homologuant la transaction dans le cadre du recours collectif qui leur interdit explicitement de se retirer? –</w:t>
            </w:r>
            <w:r w:rsidRPr="009C1246">
              <w:rPr>
                <w:rFonts w:eastAsia="Calibri"/>
                <w:i/>
                <w:sz w:val="20"/>
                <w:lang w:val="fr-CA"/>
              </w:rPr>
              <w:t xml:space="preserve"> Loi sur les arrangements avec les créanciers des compagnies</w:t>
            </w:r>
            <w:r w:rsidRPr="009C1246">
              <w:rPr>
                <w:rFonts w:eastAsia="Calibri"/>
                <w:sz w:val="20"/>
                <w:lang w:val="fr-CA"/>
              </w:rPr>
              <w:t>, L.R.C. 1985, ch. C-36 –</w:t>
            </w:r>
            <w:r w:rsidRPr="009C1246">
              <w:rPr>
                <w:rFonts w:eastAsia="Calibri"/>
                <w:i/>
                <w:sz w:val="20"/>
                <w:lang w:val="fr-CA"/>
              </w:rPr>
              <w:t xml:space="preserve"> Loi de 1992 sur les recours collectifs</w:t>
            </w:r>
            <w:r w:rsidRPr="009C1246">
              <w:rPr>
                <w:rFonts w:eastAsia="Calibri"/>
                <w:sz w:val="20"/>
                <w:lang w:val="fr-CA"/>
              </w:rPr>
              <w:t>, L.O. 1992, ch. 6.</w:t>
            </w:r>
          </w:p>
        </w:tc>
      </w:tr>
      <w:tr w:rsidR="00030FC3" w:rsidRPr="00417FC3" w:rsidTr="004F3D47">
        <w:tc>
          <w:tcPr>
            <w:tcW w:w="5000" w:type="pct"/>
            <w:gridSpan w:val="3"/>
          </w:tcPr>
          <w:p w:rsidR="00030FC3" w:rsidRPr="009C1246" w:rsidRDefault="00030FC3" w:rsidP="004F3D47">
            <w:pPr>
              <w:jc w:val="both"/>
              <w:rPr>
                <w:rFonts w:eastAsia="Calibri"/>
                <w:sz w:val="20"/>
                <w:lang w:val="fr-CA"/>
              </w:rPr>
            </w:pPr>
          </w:p>
        </w:tc>
      </w:tr>
      <w:tr w:rsidR="00030FC3" w:rsidRPr="009C1246" w:rsidTr="004F3D47">
        <w:tc>
          <w:tcPr>
            <w:tcW w:w="5000" w:type="pct"/>
            <w:gridSpan w:val="3"/>
          </w:tcPr>
          <w:p w:rsidR="00030FC3" w:rsidRPr="009C1246" w:rsidRDefault="00030FC3" w:rsidP="004F3D47">
            <w:pPr>
              <w:jc w:val="both"/>
              <w:rPr>
                <w:rFonts w:eastAsia="Calibri"/>
                <w:sz w:val="20"/>
                <w:lang w:val="fr-CA"/>
              </w:rPr>
            </w:pPr>
            <w:r w:rsidRPr="009C1246">
              <w:rPr>
                <w:rFonts w:eastAsia="Calibri"/>
                <w:sz w:val="20"/>
                <w:lang w:val="fr-CA"/>
              </w:rPr>
              <w:t>Une transaction libérant Ernst &amp; Young LLP à l'égard de toute demande découlant de sa vérification de Sino-Forest Corporation faisait partie du plan de concordat et de réorganisation de Sino-Forest à la suite d'une faillite déclenchée par des allégations de fraude d'entreprise.  Les demandeurs s'opposent à la transaction parce qu'ils souhaitent préserver leur droit de se retirer de tout recours collectif et d'introduire une demande indépendante contre Ernst &amp; Young.</w:t>
            </w:r>
          </w:p>
          <w:p w:rsidR="00030FC3" w:rsidRPr="009C1246" w:rsidRDefault="00030FC3" w:rsidP="004F3D47">
            <w:pPr>
              <w:jc w:val="both"/>
              <w:rPr>
                <w:rFonts w:eastAsia="Calibri"/>
                <w:sz w:val="20"/>
                <w:lang w:val="fr-CA"/>
              </w:rPr>
            </w:pPr>
          </w:p>
          <w:p w:rsidR="00030FC3" w:rsidRPr="009C1246" w:rsidRDefault="00030FC3" w:rsidP="004F3D47">
            <w:pPr>
              <w:jc w:val="both"/>
              <w:rPr>
                <w:rFonts w:eastAsia="Calibri"/>
                <w:sz w:val="20"/>
                <w:lang w:val="fr-CA"/>
              </w:rPr>
            </w:pPr>
            <w:r w:rsidRPr="009C1246">
              <w:rPr>
                <w:rFonts w:eastAsia="Calibri"/>
                <w:sz w:val="20"/>
                <w:lang w:val="fr-CA"/>
              </w:rPr>
              <w:t>Le juge en chambre a accueilli la motion pour obtenir une ordonnance sanctionnant le plan de concordat et de réorganisation et a homologué la transaction Ernst &amp; Young.  La Cour d'appel a refusé l'autorisation d'en appeler de ces décisions.  Elle a subséquemment annulé les appels des demandeurs en application de l'art. 30 de la</w:t>
            </w:r>
            <w:r w:rsidRPr="009C1246">
              <w:rPr>
                <w:rFonts w:eastAsia="Calibri"/>
                <w:i/>
                <w:sz w:val="20"/>
                <w:lang w:val="fr-CA"/>
              </w:rPr>
              <w:t xml:space="preserve"> Loi de 1992 sur les recours collectifs</w:t>
            </w:r>
            <w:r w:rsidRPr="009C1246">
              <w:rPr>
                <w:rFonts w:eastAsia="Calibri"/>
                <w:sz w:val="20"/>
                <w:lang w:val="fr-CA"/>
              </w:rPr>
              <w:t>.</w:t>
            </w:r>
          </w:p>
          <w:p w:rsidR="00030FC3" w:rsidRPr="009C1246" w:rsidRDefault="00030FC3" w:rsidP="004F3D47">
            <w:pPr>
              <w:jc w:val="both"/>
              <w:rPr>
                <w:rFonts w:eastAsia="Calibri"/>
                <w:sz w:val="20"/>
                <w:lang w:val="fr-CA"/>
              </w:rPr>
            </w:pPr>
          </w:p>
        </w:tc>
      </w:tr>
      <w:tr w:rsidR="00030FC3" w:rsidRPr="00417FC3" w:rsidTr="004F3D47">
        <w:tc>
          <w:tcPr>
            <w:tcW w:w="2427" w:type="pct"/>
          </w:tcPr>
          <w:p w:rsidR="00030FC3" w:rsidRPr="009C1246" w:rsidRDefault="00030FC3" w:rsidP="004F3D47">
            <w:pPr>
              <w:jc w:val="both"/>
              <w:rPr>
                <w:rFonts w:eastAsia="Calibri"/>
                <w:sz w:val="20"/>
                <w:lang w:val="fr-CA"/>
              </w:rPr>
            </w:pPr>
            <w:r w:rsidRPr="009C1246">
              <w:rPr>
                <w:rFonts w:eastAsia="Calibri"/>
                <w:sz w:val="20"/>
                <w:lang w:val="fr-CA"/>
              </w:rPr>
              <w:t>10 décembre 2012</w:t>
            </w:r>
          </w:p>
          <w:p w:rsidR="00030FC3" w:rsidRPr="009C1246" w:rsidRDefault="00030FC3" w:rsidP="004F3D47">
            <w:pPr>
              <w:jc w:val="both"/>
              <w:rPr>
                <w:rFonts w:eastAsia="Calibri"/>
                <w:sz w:val="20"/>
                <w:lang w:val="fr-CA"/>
              </w:rPr>
            </w:pPr>
            <w:r w:rsidRPr="009C1246">
              <w:rPr>
                <w:rFonts w:eastAsia="Calibri"/>
                <w:sz w:val="20"/>
                <w:lang w:val="fr-CA"/>
              </w:rPr>
              <w:t>Cour supérieure de justice de l'Ontario</w:t>
            </w:r>
          </w:p>
          <w:p w:rsidR="00030FC3" w:rsidRPr="009C1246" w:rsidRDefault="00030FC3" w:rsidP="004F3D47">
            <w:pPr>
              <w:jc w:val="both"/>
              <w:rPr>
                <w:rFonts w:eastAsia="Calibri"/>
                <w:sz w:val="20"/>
                <w:lang w:val="fr-CA"/>
              </w:rPr>
            </w:pPr>
            <w:r w:rsidRPr="009C1246">
              <w:rPr>
                <w:rFonts w:eastAsia="Calibri"/>
                <w:sz w:val="20"/>
                <w:lang w:val="fr-CA"/>
              </w:rPr>
              <w:t>(Juge Morawetz)</w:t>
            </w:r>
          </w:p>
          <w:p w:rsidR="00030FC3" w:rsidRPr="009C1246" w:rsidRDefault="00417FC3" w:rsidP="004F3D47">
            <w:pPr>
              <w:jc w:val="both"/>
              <w:rPr>
                <w:rFonts w:eastAsia="Calibri"/>
                <w:sz w:val="20"/>
                <w:lang w:val="fr-CA"/>
              </w:rPr>
            </w:pPr>
            <w:hyperlink r:id="rId28" w:history="1">
              <w:r w:rsidR="00030FC3" w:rsidRPr="009C1246">
                <w:rPr>
                  <w:rFonts w:eastAsia="Calibri"/>
                  <w:color w:val="0000FF"/>
                  <w:sz w:val="20"/>
                  <w:u w:val="single"/>
                  <w:lang w:val="fr-CA"/>
                </w:rPr>
                <w:t>2012 ONSC 7050</w:t>
              </w:r>
            </w:hyperlink>
          </w:p>
          <w:p w:rsidR="00030FC3" w:rsidRPr="009C1246" w:rsidRDefault="00030FC3" w:rsidP="004F3D47">
            <w:pPr>
              <w:jc w:val="both"/>
              <w:rPr>
                <w:rFonts w:eastAsia="Calibri"/>
                <w:sz w:val="20"/>
                <w:lang w:val="fr-CA"/>
              </w:rPr>
            </w:pPr>
          </w:p>
        </w:tc>
        <w:tc>
          <w:tcPr>
            <w:tcW w:w="250" w:type="pct"/>
          </w:tcPr>
          <w:p w:rsidR="00030FC3" w:rsidRPr="009C1246" w:rsidRDefault="00030FC3" w:rsidP="004F3D47">
            <w:pPr>
              <w:jc w:val="both"/>
              <w:rPr>
                <w:rFonts w:eastAsia="Calibri"/>
                <w:sz w:val="20"/>
                <w:lang w:val="fr-CA"/>
              </w:rPr>
            </w:pPr>
          </w:p>
        </w:tc>
        <w:tc>
          <w:tcPr>
            <w:tcW w:w="2323" w:type="pct"/>
          </w:tcPr>
          <w:p w:rsidR="00030FC3" w:rsidRPr="009C1246" w:rsidRDefault="00030FC3" w:rsidP="004F3D47">
            <w:pPr>
              <w:jc w:val="both"/>
              <w:rPr>
                <w:rFonts w:eastAsia="Calibri"/>
                <w:sz w:val="20"/>
                <w:lang w:val="fr-CA"/>
              </w:rPr>
            </w:pPr>
            <w:r w:rsidRPr="009C1246">
              <w:rPr>
                <w:rFonts w:eastAsia="Calibri"/>
                <w:sz w:val="20"/>
                <w:lang w:val="fr-CA"/>
              </w:rPr>
              <w:t xml:space="preserve">Motion pour obtenir une ordonnance sanctionnant le plan de concordat et de réorganisation, accueillie </w:t>
            </w:r>
          </w:p>
        </w:tc>
      </w:tr>
      <w:tr w:rsidR="00030FC3" w:rsidRPr="00417FC3" w:rsidTr="004F3D47">
        <w:tc>
          <w:tcPr>
            <w:tcW w:w="2427" w:type="pct"/>
          </w:tcPr>
          <w:p w:rsidR="00030FC3" w:rsidRPr="009C1246" w:rsidRDefault="00030FC3" w:rsidP="004F3D47">
            <w:pPr>
              <w:jc w:val="both"/>
              <w:rPr>
                <w:rFonts w:eastAsia="Calibri"/>
                <w:sz w:val="20"/>
              </w:rPr>
            </w:pPr>
            <w:r w:rsidRPr="009C1246">
              <w:rPr>
                <w:rFonts w:eastAsia="Calibri"/>
                <w:sz w:val="20"/>
              </w:rPr>
              <w:lastRenderedPageBreak/>
              <w:t xml:space="preserve">Le </w:t>
            </w:r>
            <w:r w:rsidR="001C4AFE">
              <w:rPr>
                <w:rFonts w:eastAsia="Calibri"/>
                <w:sz w:val="20"/>
              </w:rPr>
              <w:t xml:space="preserve">20 mars </w:t>
            </w:r>
            <w:r w:rsidRPr="009C1246">
              <w:rPr>
                <w:rFonts w:eastAsia="Calibri"/>
                <w:sz w:val="20"/>
              </w:rPr>
              <w:t>2013</w:t>
            </w:r>
          </w:p>
          <w:p w:rsidR="00030FC3" w:rsidRPr="009C1246" w:rsidRDefault="00030FC3" w:rsidP="004F3D47">
            <w:pPr>
              <w:jc w:val="both"/>
              <w:rPr>
                <w:rFonts w:eastAsia="Calibri"/>
                <w:sz w:val="20"/>
              </w:rPr>
            </w:pPr>
            <w:r w:rsidRPr="009C1246">
              <w:rPr>
                <w:rFonts w:eastAsia="Calibri"/>
                <w:sz w:val="20"/>
              </w:rPr>
              <w:t>Ontario Superior Court of Justice</w:t>
            </w:r>
          </w:p>
          <w:p w:rsidR="00030FC3" w:rsidRPr="009C1246" w:rsidRDefault="00030FC3" w:rsidP="004F3D47">
            <w:pPr>
              <w:jc w:val="both"/>
              <w:rPr>
                <w:rFonts w:eastAsia="Calibri"/>
                <w:sz w:val="20"/>
                <w:lang w:val="fr-CA"/>
              </w:rPr>
            </w:pPr>
            <w:r w:rsidRPr="009C1246">
              <w:rPr>
                <w:rFonts w:eastAsia="Calibri"/>
                <w:sz w:val="20"/>
                <w:lang w:val="fr-CA"/>
              </w:rPr>
              <w:t>(Juge Morawetz)</w:t>
            </w:r>
          </w:p>
          <w:p w:rsidR="00030FC3" w:rsidRPr="009C1246" w:rsidRDefault="00417FC3" w:rsidP="004F3D47">
            <w:pPr>
              <w:jc w:val="both"/>
              <w:rPr>
                <w:rFonts w:eastAsia="Calibri"/>
                <w:sz w:val="20"/>
                <w:lang w:val="fr-CA"/>
              </w:rPr>
            </w:pPr>
            <w:hyperlink r:id="rId29" w:history="1">
              <w:r w:rsidR="00030FC3" w:rsidRPr="009C1246">
                <w:rPr>
                  <w:rFonts w:eastAsia="Calibri"/>
                  <w:color w:val="0000FF"/>
                  <w:sz w:val="20"/>
                  <w:u w:val="single"/>
                  <w:lang w:val="fr-CA"/>
                </w:rPr>
                <w:t>2013 ONSC 1078</w:t>
              </w:r>
            </w:hyperlink>
          </w:p>
          <w:p w:rsidR="00030FC3" w:rsidRPr="009C1246" w:rsidRDefault="00030FC3" w:rsidP="004F3D47">
            <w:pPr>
              <w:jc w:val="both"/>
              <w:rPr>
                <w:rFonts w:eastAsia="Calibri"/>
                <w:sz w:val="20"/>
                <w:lang w:val="fr-CA"/>
              </w:rPr>
            </w:pPr>
          </w:p>
        </w:tc>
        <w:tc>
          <w:tcPr>
            <w:tcW w:w="250" w:type="pct"/>
          </w:tcPr>
          <w:p w:rsidR="00030FC3" w:rsidRPr="009C1246" w:rsidRDefault="00030FC3" w:rsidP="004F3D47">
            <w:pPr>
              <w:jc w:val="both"/>
              <w:rPr>
                <w:rFonts w:eastAsia="Calibri"/>
                <w:sz w:val="20"/>
                <w:lang w:val="fr-CA"/>
              </w:rPr>
            </w:pPr>
          </w:p>
        </w:tc>
        <w:tc>
          <w:tcPr>
            <w:tcW w:w="2323" w:type="pct"/>
          </w:tcPr>
          <w:p w:rsidR="00030FC3" w:rsidRPr="009C1246" w:rsidRDefault="00030FC3" w:rsidP="004F3D47">
            <w:pPr>
              <w:jc w:val="both"/>
              <w:rPr>
                <w:rFonts w:eastAsia="Calibri"/>
                <w:sz w:val="20"/>
                <w:lang w:val="fr-CA"/>
              </w:rPr>
            </w:pPr>
            <w:r w:rsidRPr="009C1246">
              <w:rPr>
                <w:rFonts w:eastAsia="Calibri"/>
                <w:sz w:val="20"/>
                <w:lang w:val="fr-CA"/>
              </w:rPr>
              <w:t>Motion en homologation de la transaction, accordée</w:t>
            </w:r>
          </w:p>
        </w:tc>
      </w:tr>
      <w:tr w:rsidR="00030FC3" w:rsidRPr="00417FC3" w:rsidTr="004F3D47">
        <w:tc>
          <w:tcPr>
            <w:tcW w:w="2427" w:type="pct"/>
          </w:tcPr>
          <w:p w:rsidR="00030FC3" w:rsidRPr="009C1246" w:rsidRDefault="00030FC3" w:rsidP="004F3D47">
            <w:pPr>
              <w:jc w:val="both"/>
              <w:rPr>
                <w:rFonts w:eastAsia="Calibri"/>
                <w:sz w:val="20"/>
                <w:lang w:val="fr-CA"/>
              </w:rPr>
            </w:pPr>
            <w:r w:rsidRPr="009C1246">
              <w:rPr>
                <w:rFonts w:eastAsia="Calibri"/>
                <w:sz w:val="20"/>
                <w:lang w:val="fr-CA"/>
              </w:rPr>
              <w:t>26 juin 2013</w:t>
            </w:r>
          </w:p>
          <w:p w:rsidR="00030FC3" w:rsidRPr="009C1246" w:rsidRDefault="00030FC3" w:rsidP="004F3D47">
            <w:pPr>
              <w:jc w:val="both"/>
              <w:rPr>
                <w:rFonts w:eastAsia="Calibri"/>
                <w:sz w:val="20"/>
                <w:lang w:val="fr-CA"/>
              </w:rPr>
            </w:pPr>
            <w:r w:rsidRPr="009C1246">
              <w:rPr>
                <w:rFonts w:eastAsia="Calibri"/>
                <w:sz w:val="20"/>
                <w:lang w:val="fr-CA"/>
              </w:rPr>
              <w:t>Cour d’appel de l’Ontario</w:t>
            </w:r>
          </w:p>
          <w:p w:rsidR="00030FC3" w:rsidRPr="009C1246" w:rsidRDefault="00030FC3" w:rsidP="004F3D47">
            <w:pPr>
              <w:jc w:val="both"/>
              <w:rPr>
                <w:rFonts w:eastAsia="Calibri"/>
                <w:sz w:val="20"/>
                <w:lang w:val="fr-CA"/>
              </w:rPr>
            </w:pPr>
            <w:r w:rsidRPr="009C1246">
              <w:rPr>
                <w:rFonts w:eastAsia="Calibri"/>
                <w:sz w:val="20"/>
                <w:lang w:val="fr-CA"/>
              </w:rPr>
              <w:t>(Juges MacFarland, Watt et Epstein)</w:t>
            </w:r>
          </w:p>
          <w:p w:rsidR="00030FC3" w:rsidRPr="009C1246" w:rsidRDefault="00417FC3" w:rsidP="004F3D47">
            <w:pPr>
              <w:jc w:val="both"/>
              <w:rPr>
                <w:rFonts w:eastAsia="Calibri"/>
                <w:sz w:val="20"/>
                <w:lang w:val="fr-CA"/>
              </w:rPr>
            </w:pPr>
            <w:hyperlink r:id="rId30" w:history="1">
              <w:r w:rsidR="00030FC3" w:rsidRPr="009C1246">
                <w:rPr>
                  <w:rFonts w:eastAsia="Calibri"/>
                  <w:color w:val="0000FF"/>
                  <w:sz w:val="20"/>
                  <w:u w:val="single"/>
                  <w:lang w:val="fr-CA"/>
                </w:rPr>
                <w:t>2013 ONCA 456</w:t>
              </w:r>
            </w:hyperlink>
          </w:p>
          <w:p w:rsidR="00030FC3" w:rsidRPr="009C1246" w:rsidRDefault="00030FC3" w:rsidP="004F3D47">
            <w:pPr>
              <w:jc w:val="both"/>
              <w:rPr>
                <w:rFonts w:eastAsia="Calibri"/>
                <w:sz w:val="20"/>
                <w:lang w:val="fr-CA"/>
              </w:rPr>
            </w:pPr>
          </w:p>
        </w:tc>
        <w:tc>
          <w:tcPr>
            <w:tcW w:w="250" w:type="pct"/>
          </w:tcPr>
          <w:p w:rsidR="00030FC3" w:rsidRPr="009C1246" w:rsidRDefault="00030FC3" w:rsidP="004F3D47">
            <w:pPr>
              <w:jc w:val="both"/>
              <w:rPr>
                <w:rFonts w:eastAsia="Calibri"/>
                <w:sz w:val="20"/>
                <w:lang w:val="fr-CA"/>
              </w:rPr>
            </w:pPr>
          </w:p>
        </w:tc>
        <w:tc>
          <w:tcPr>
            <w:tcW w:w="2323" w:type="pct"/>
          </w:tcPr>
          <w:p w:rsidR="00030FC3" w:rsidRPr="009C1246" w:rsidRDefault="00030FC3" w:rsidP="004F3D47">
            <w:pPr>
              <w:jc w:val="both"/>
              <w:rPr>
                <w:rFonts w:eastAsia="Calibri"/>
                <w:sz w:val="20"/>
                <w:lang w:val="fr-CA"/>
              </w:rPr>
            </w:pPr>
            <w:r w:rsidRPr="009C1246">
              <w:rPr>
                <w:rFonts w:eastAsia="Calibri"/>
                <w:sz w:val="20"/>
                <w:lang w:val="fr-CA"/>
              </w:rPr>
              <w:t>Motions en autorisation d’appel, rejetées</w:t>
            </w:r>
          </w:p>
        </w:tc>
      </w:tr>
      <w:tr w:rsidR="00030FC3" w:rsidRPr="00417FC3" w:rsidTr="004F3D47">
        <w:tc>
          <w:tcPr>
            <w:tcW w:w="2427" w:type="pct"/>
          </w:tcPr>
          <w:p w:rsidR="00030FC3" w:rsidRPr="009C1246" w:rsidRDefault="00030FC3" w:rsidP="004F3D47">
            <w:pPr>
              <w:jc w:val="both"/>
              <w:rPr>
                <w:rFonts w:eastAsia="Calibri"/>
                <w:sz w:val="20"/>
                <w:lang w:val="fr-CA"/>
              </w:rPr>
            </w:pPr>
            <w:r w:rsidRPr="009C1246">
              <w:rPr>
                <w:rFonts w:eastAsia="Calibri"/>
                <w:sz w:val="20"/>
                <w:lang w:val="fr-CA"/>
              </w:rPr>
              <w:t>28 juin 2013</w:t>
            </w:r>
          </w:p>
          <w:p w:rsidR="00030FC3" w:rsidRPr="009C1246" w:rsidRDefault="00030FC3" w:rsidP="004F3D47">
            <w:pPr>
              <w:jc w:val="both"/>
              <w:rPr>
                <w:rFonts w:eastAsia="Calibri"/>
                <w:sz w:val="20"/>
                <w:lang w:val="fr-CA"/>
              </w:rPr>
            </w:pPr>
            <w:r w:rsidRPr="009C1246">
              <w:rPr>
                <w:rFonts w:eastAsia="Calibri"/>
                <w:sz w:val="20"/>
                <w:lang w:val="fr-CA"/>
              </w:rPr>
              <w:t>Cour d’appel de l’Ontario</w:t>
            </w:r>
          </w:p>
          <w:p w:rsidR="00030FC3" w:rsidRPr="009C1246" w:rsidRDefault="00030FC3" w:rsidP="004F3D47">
            <w:pPr>
              <w:jc w:val="both"/>
              <w:rPr>
                <w:rFonts w:eastAsia="Calibri"/>
                <w:sz w:val="20"/>
                <w:lang w:val="fr-CA"/>
              </w:rPr>
            </w:pPr>
            <w:r w:rsidRPr="009C1246">
              <w:rPr>
                <w:rFonts w:eastAsia="Calibri"/>
                <w:sz w:val="20"/>
                <w:lang w:val="fr-CA"/>
              </w:rPr>
              <w:t>(Juges MacFarland, Watt et Epstein)</w:t>
            </w:r>
          </w:p>
          <w:p w:rsidR="00030FC3" w:rsidRPr="009C1246" w:rsidRDefault="00030FC3" w:rsidP="004F3D47">
            <w:pPr>
              <w:jc w:val="both"/>
              <w:rPr>
                <w:rFonts w:eastAsia="Calibri"/>
                <w:sz w:val="20"/>
                <w:lang w:val="fr-CA"/>
              </w:rPr>
            </w:pPr>
            <w:r w:rsidRPr="009C1246">
              <w:rPr>
                <w:rFonts w:eastAsia="Calibri"/>
                <w:sz w:val="20"/>
                <w:lang w:val="fr-CA"/>
              </w:rPr>
              <w:t>2013 ONCA 500</w:t>
            </w:r>
          </w:p>
          <w:p w:rsidR="00030FC3" w:rsidRPr="009C1246" w:rsidRDefault="00030FC3" w:rsidP="004F3D47">
            <w:pPr>
              <w:jc w:val="both"/>
              <w:rPr>
                <w:rFonts w:eastAsia="Calibri"/>
                <w:sz w:val="20"/>
                <w:lang w:val="fr-CA"/>
              </w:rPr>
            </w:pPr>
          </w:p>
        </w:tc>
        <w:tc>
          <w:tcPr>
            <w:tcW w:w="250" w:type="pct"/>
          </w:tcPr>
          <w:p w:rsidR="00030FC3" w:rsidRPr="009C1246" w:rsidRDefault="00030FC3" w:rsidP="004F3D47">
            <w:pPr>
              <w:jc w:val="both"/>
              <w:rPr>
                <w:rFonts w:eastAsia="Calibri"/>
                <w:sz w:val="20"/>
                <w:lang w:val="fr-CA"/>
              </w:rPr>
            </w:pPr>
          </w:p>
        </w:tc>
        <w:tc>
          <w:tcPr>
            <w:tcW w:w="2323" w:type="pct"/>
          </w:tcPr>
          <w:p w:rsidR="00030FC3" w:rsidRPr="009C1246" w:rsidRDefault="00030FC3" w:rsidP="004F3D47">
            <w:pPr>
              <w:jc w:val="both"/>
              <w:rPr>
                <w:rFonts w:eastAsia="Calibri"/>
                <w:sz w:val="20"/>
                <w:lang w:val="fr-CA"/>
              </w:rPr>
            </w:pPr>
            <w:r w:rsidRPr="009C1246">
              <w:rPr>
                <w:rFonts w:eastAsia="Calibri"/>
                <w:sz w:val="20"/>
                <w:lang w:val="fr-CA"/>
              </w:rPr>
              <w:t>Appels annulés et motion pour agir comme représentant des demandeurs, rejetée</w:t>
            </w:r>
          </w:p>
        </w:tc>
      </w:tr>
      <w:tr w:rsidR="00030FC3" w:rsidRPr="009C1246" w:rsidTr="004F3D47">
        <w:tc>
          <w:tcPr>
            <w:tcW w:w="2427" w:type="pct"/>
          </w:tcPr>
          <w:p w:rsidR="00030FC3" w:rsidRPr="009C1246" w:rsidRDefault="00030FC3" w:rsidP="004F3D47">
            <w:pPr>
              <w:jc w:val="both"/>
              <w:rPr>
                <w:rFonts w:eastAsia="Calibri"/>
                <w:sz w:val="20"/>
                <w:lang w:val="fr-CA"/>
              </w:rPr>
            </w:pPr>
            <w:r w:rsidRPr="009C1246">
              <w:rPr>
                <w:rFonts w:eastAsia="Calibri"/>
                <w:sz w:val="20"/>
                <w:lang w:val="fr-CA"/>
              </w:rPr>
              <w:t>24 septembre 2013</w:t>
            </w:r>
          </w:p>
          <w:p w:rsidR="00030FC3" w:rsidRPr="009C1246" w:rsidRDefault="00030FC3" w:rsidP="004F3D47">
            <w:pPr>
              <w:jc w:val="both"/>
              <w:rPr>
                <w:rFonts w:eastAsia="Calibri"/>
                <w:sz w:val="20"/>
                <w:lang w:val="fr-CA"/>
              </w:rPr>
            </w:pPr>
            <w:r w:rsidRPr="009C1246">
              <w:rPr>
                <w:rFonts w:eastAsia="Calibri"/>
                <w:sz w:val="20"/>
                <w:lang w:val="fr-CA"/>
              </w:rPr>
              <w:t>Cour suprême du Canada</w:t>
            </w:r>
          </w:p>
          <w:p w:rsidR="00030FC3" w:rsidRPr="009C1246" w:rsidRDefault="00030FC3" w:rsidP="004F3D47">
            <w:pPr>
              <w:jc w:val="both"/>
              <w:rPr>
                <w:rFonts w:eastAsia="Calibri"/>
                <w:sz w:val="20"/>
                <w:lang w:val="fr-CA"/>
              </w:rPr>
            </w:pPr>
          </w:p>
        </w:tc>
        <w:tc>
          <w:tcPr>
            <w:tcW w:w="250" w:type="pct"/>
          </w:tcPr>
          <w:p w:rsidR="00030FC3" w:rsidRPr="009C1246" w:rsidRDefault="00030FC3" w:rsidP="004F3D47">
            <w:pPr>
              <w:jc w:val="both"/>
              <w:rPr>
                <w:rFonts w:eastAsia="Calibri"/>
                <w:sz w:val="20"/>
                <w:lang w:val="fr-CA"/>
              </w:rPr>
            </w:pPr>
          </w:p>
        </w:tc>
        <w:tc>
          <w:tcPr>
            <w:tcW w:w="2323" w:type="pct"/>
          </w:tcPr>
          <w:p w:rsidR="00030FC3" w:rsidRPr="009C1246" w:rsidRDefault="00030FC3" w:rsidP="004F3D47">
            <w:pPr>
              <w:jc w:val="both"/>
              <w:rPr>
                <w:rFonts w:eastAsia="Calibri"/>
                <w:sz w:val="20"/>
                <w:lang w:val="fr-CA"/>
              </w:rPr>
            </w:pPr>
            <w:r w:rsidRPr="009C1246">
              <w:rPr>
                <w:rFonts w:eastAsia="Calibri"/>
                <w:sz w:val="20"/>
                <w:lang w:val="fr-CA"/>
              </w:rPr>
              <w:t>Demandes d’autorisation d’appel, déposées</w:t>
            </w:r>
          </w:p>
          <w:p w:rsidR="00030FC3" w:rsidRPr="009C1246" w:rsidRDefault="00030FC3" w:rsidP="004F3D47">
            <w:pPr>
              <w:jc w:val="both"/>
              <w:rPr>
                <w:rFonts w:eastAsia="Calibri"/>
                <w:sz w:val="20"/>
                <w:lang w:val="fr-CA"/>
              </w:rPr>
            </w:pPr>
          </w:p>
        </w:tc>
      </w:tr>
      <w:tr w:rsidR="00030FC3" w:rsidRPr="00417FC3" w:rsidTr="004F3D47">
        <w:tc>
          <w:tcPr>
            <w:tcW w:w="2427" w:type="pct"/>
          </w:tcPr>
          <w:p w:rsidR="00030FC3" w:rsidRPr="009C1246" w:rsidRDefault="00030FC3" w:rsidP="004F3D47">
            <w:pPr>
              <w:jc w:val="both"/>
              <w:rPr>
                <w:rFonts w:eastAsia="Calibri"/>
                <w:sz w:val="20"/>
                <w:lang w:val="fr-CA"/>
              </w:rPr>
            </w:pPr>
            <w:r w:rsidRPr="009C1246">
              <w:rPr>
                <w:rFonts w:eastAsia="Calibri"/>
                <w:sz w:val="20"/>
                <w:lang w:val="fr-CA"/>
              </w:rPr>
              <w:t>22 janvier 2014</w:t>
            </w:r>
          </w:p>
          <w:p w:rsidR="00030FC3" w:rsidRPr="009C1246" w:rsidRDefault="00030FC3" w:rsidP="004F3D47">
            <w:pPr>
              <w:jc w:val="both"/>
              <w:rPr>
                <w:rFonts w:eastAsia="Calibri"/>
                <w:sz w:val="20"/>
                <w:lang w:val="fr-CA"/>
              </w:rPr>
            </w:pPr>
            <w:r w:rsidRPr="009C1246">
              <w:rPr>
                <w:rFonts w:eastAsia="Calibri"/>
                <w:sz w:val="20"/>
                <w:lang w:val="fr-CA"/>
              </w:rPr>
              <w:t>Cour suprême du Canada</w:t>
            </w:r>
          </w:p>
        </w:tc>
        <w:tc>
          <w:tcPr>
            <w:tcW w:w="250" w:type="pct"/>
          </w:tcPr>
          <w:p w:rsidR="00030FC3" w:rsidRPr="009C1246" w:rsidRDefault="00030FC3" w:rsidP="004F3D47">
            <w:pPr>
              <w:jc w:val="both"/>
              <w:rPr>
                <w:rFonts w:eastAsia="Calibri"/>
                <w:sz w:val="20"/>
                <w:lang w:val="fr-CA"/>
              </w:rPr>
            </w:pPr>
          </w:p>
        </w:tc>
        <w:tc>
          <w:tcPr>
            <w:tcW w:w="2323" w:type="pct"/>
          </w:tcPr>
          <w:p w:rsidR="00030FC3" w:rsidRPr="009C1246" w:rsidRDefault="00030FC3" w:rsidP="004F3D47">
            <w:pPr>
              <w:jc w:val="both"/>
              <w:rPr>
                <w:rFonts w:eastAsia="Calibri"/>
                <w:sz w:val="20"/>
                <w:lang w:val="fr-CA"/>
              </w:rPr>
            </w:pPr>
            <w:r w:rsidRPr="009C1246">
              <w:rPr>
                <w:rFonts w:eastAsia="Calibri"/>
                <w:sz w:val="20"/>
                <w:lang w:val="fr-CA"/>
              </w:rPr>
              <w:t>Motion pour obtenir une ordonnance réunissant les deux ordonnances de la Cour d’appel, accueillie</w:t>
            </w:r>
          </w:p>
        </w:tc>
      </w:tr>
    </w:tbl>
    <w:p w:rsidR="00D878B5" w:rsidRPr="00030FC3" w:rsidRDefault="00D878B5" w:rsidP="00D878B5">
      <w:pPr>
        <w:rPr>
          <w:sz w:val="20"/>
          <w:szCs w:val="20"/>
          <w:lang w:val="fr-CA"/>
        </w:rPr>
      </w:pPr>
    </w:p>
    <w:p w:rsidR="00D878B5" w:rsidRDefault="00417FC3" w:rsidP="00D878B5">
      <w:pPr>
        <w:rPr>
          <w:sz w:val="20"/>
          <w:szCs w:val="20"/>
        </w:rPr>
      </w:pPr>
      <w:r>
        <w:rPr>
          <w:sz w:val="20"/>
          <w:szCs w:val="20"/>
          <w:lang w:val="fr-CA"/>
        </w:rPr>
        <w:pict>
          <v:rect id="_x0000_i1037" style="width:2in;height:1pt" o:hrpct="0" o:hralign="center" o:hrstd="t" o:hrnoshade="t" o:hr="t" fillcolor="black [3213]" stroked="f"/>
        </w:pict>
      </w:r>
    </w:p>
    <w:p w:rsidR="00D878B5" w:rsidRDefault="00D878B5" w:rsidP="00D878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5CAF" w:rsidRPr="00543B31" w:rsidTr="00B86DAF">
        <w:trPr>
          <w:cantSplit/>
        </w:trPr>
        <w:tc>
          <w:tcPr>
            <w:tcW w:w="1458" w:type="dxa"/>
          </w:tcPr>
          <w:p w:rsidR="00BD5CAF" w:rsidRPr="00543B31" w:rsidRDefault="00BD5CAF" w:rsidP="00B86DAF">
            <w:pPr>
              <w:rPr>
                <w:sz w:val="20"/>
                <w:szCs w:val="20"/>
              </w:rPr>
            </w:pPr>
            <w:r w:rsidRPr="00543B31">
              <w:rPr>
                <w:rStyle w:val="SCCFileNumberChar"/>
                <w:sz w:val="20"/>
                <w:szCs w:val="20"/>
              </w:rPr>
              <w:t>35577</w:t>
            </w:r>
          </w:p>
          <w:p w:rsidR="00BD5CAF" w:rsidRPr="00543B31" w:rsidRDefault="00BD5CAF" w:rsidP="00B86DAF">
            <w:pPr>
              <w:rPr>
                <w:b/>
                <w:sz w:val="20"/>
                <w:szCs w:val="20"/>
                <w:lang w:val="fr-CA"/>
              </w:rPr>
            </w:pPr>
          </w:p>
        </w:tc>
        <w:tc>
          <w:tcPr>
            <w:tcW w:w="8118" w:type="dxa"/>
          </w:tcPr>
          <w:p w:rsidR="00BD5CAF" w:rsidRPr="00543B31" w:rsidRDefault="00BD5CAF" w:rsidP="00B86DAF">
            <w:pPr>
              <w:rPr>
                <w:sz w:val="20"/>
                <w:szCs w:val="20"/>
              </w:rPr>
            </w:pPr>
            <w:r w:rsidRPr="00543B31">
              <w:rPr>
                <w:rStyle w:val="SCCLsocChar"/>
                <w:sz w:val="20"/>
                <w:szCs w:val="20"/>
                <w:lang w:val="en-CA"/>
              </w:rPr>
              <w:t>On Call Internet Services Ltd. v. Telus Communications Company</w:t>
            </w:r>
            <w:r w:rsidRPr="00543B31">
              <w:rPr>
                <w:sz w:val="20"/>
                <w:szCs w:val="20"/>
              </w:rPr>
              <w:t xml:space="preserve"> (B.C.) (Civil) (By Leave)</w:t>
            </w:r>
          </w:p>
          <w:p w:rsidR="00BD5CAF" w:rsidRPr="00543B31" w:rsidRDefault="00BD5CAF" w:rsidP="00B86DAF">
            <w:pPr>
              <w:rPr>
                <w:sz w:val="20"/>
                <w:szCs w:val="20"/>
              </w:rPr>
            </w:pPr>
          </w:p>
        </w:tc>
      </w:tr>
      <w:tr w:rsidR="00BD5CAF" w:rsidRPr="00543B31" w:rsidTr="00B86DAF">
        <w:trPr>
          <w:cantSplit/>
        </w:trPr>
        <w:tc>
          <w:tcPr>
            <w:tcW w:w="1458" w:type="dxa"/>
          </w:tcPr>
          <w:p w:rsidR="00BD5CAF" w:rsidRPr="00543B31" w:rsidRDefault="00BD5CAF" w:rsidP="00B86DAF">
            <w:pPr>
              <w:rPr>
                <w:sz w:val="20"/>
                <w:szCs w:val="20"/>
              </w:rPr>
            </w:pPr>
            <w:r w:rsidRPr="00543B31">
              <w:rPr>
                <w:sz w:val="20"/>
                <w:szCs w:val="20"/>
              </w:rPr>
              <w:t>Coram :</w:t>
            </w:r>
          </w:p>
        </w:tc>
        <w:tc>
          <w:tcPr>
            <w:tcW w:w="8118" w:type="dxa"/>
          </w:tcPr>
          <w:p w:rsidR="00BD5CAF" w:rsidRPr="00543B31" w:rsidRDefault="00BD5CAF" w:rsidP="00B86DAF">
            <w:pPr>
              <w:rPr>
                <w:sz w:val="20"/>
                <w:szCs w:val="20"/>
              </w:rPr>
            </w:pPr>
            <w:r w:rsidRPr="00543B31">
              <w:rPr>
                <w:rStyle w:val="SCCCoramChar"/>
                <w:sz w:val="20"/>
                <w:szCs w:val="20"/>
                <w:lang w:val="en-CA"/>
              </w:rPr>
              <w:t>McLachlin C.J. and Cromwell and Wagner JJ.</w:t>
            </w:r>
          </w:p>
          <w:p w:rsidR="00BD5CAF" w:rsidRPr="00543B31" w:rsidRDefault="00BD5CAF" w:rsidP="00B86DAF">
            <w:pPr>
              <w:rPr>
                <w:sz w:val="20"/>
                <w:szCs w:val="20"/>
                <w:u w:val="single"/>
              </w:rPr>
            </w:pPr>
          </w:p>
        </w:tc>
      </w:tr>
      <w:tr w:rsidR="00BD5CAF" w:rsidRPr="00417FC3" w:rsidTr="00B86DAF">
        <w:trPr>
          <w:cantSplit/>
        </w:trPr>
        <w:tc>
          <w:tcPr>
            <w:tcW w:w="9576" w:type="dxa"/>
            <w:gridSpan w:val="2"/>
          </w:tcPr>
          <w:p w:rsidR="00BD5CAF" w:rsidRPr="00543B31" w:rsidRDefault="00BD5CAF" w:rsidP="00B86DAF">
            <w:pPr>
              <w:pStyle w:val="SCCShortJudgment"/>
              <w:rPr>
                <w:szCs w:val="20"/>
              </w:rPr>
            </w:pPr>
            <w:r w:rsidRPr="00543B31">
              <w:rPr>
                <w:szCs w:val="20"/>
              </w:rPr>
              <w:t>The application for leave to appeal from the judgment of the Court of Appeal for British Columbia (Vancouver), Number CA038120, 2013 BCCA 366, dated August 14, 2013, is dismissed with costs.</w:t>
            </w:r>
          </w:p>
          <w:p w:rsidR="00BD5CAF" w:rsidRPr="00543B31" w:rsidRDefault="00BD5CAF" w:rsidP="00B86DAF">
            <w:pPr>
              <w:pStyle w:val="SCCShortJudgment"/>
              <w:ind w:firstLine="0"/>
              <w:rPr>
                <w:szCs w:val="20"/>
              </w:rPr>
            </w:pPr>
          </w:p>
          <w:p w:rsidR="00BD5CAF" w:rsidRPr="00543B31" w:rsidRDefault="00BD5CAF" w:rsidP="00B86DAF">
            <w:pPr>
              <w:pStyle w:val="SCCShortJudgment"/>
              <w:rPr>
                <w:szCs w:val="20"/>
                <w:lang w:val="fr-CA"/>
              </w:rPr>
            </w:pPr>
            <w:r w:rsidRPr="00543B31">
              <w:rPr>
                <w:szCs w:val="20"/>
                <w:lang w:val="fr-CA"/>
              </w:rPr>
              <w:t>La demande d’autorisation d’appel de l’arrêt de la Cour d’appel de la Colombie-Britannique (Vancouver), numéro CA038120, 2013 BCCA 366, daté du 14 août 2013, est rejetée avec dépens.</w:t>
            </w:r>
          </w:p>
        </w:tc>
      </w:tr>
    </w:tbl>
    <w:p w:rsidR="004F58FE" w:rsidRPr="00BD5CAF"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7C61" w:rsidRPr="009C1246" w:rsidTr="004F3D47">
        <w:tc>
          <w:tcPr>
            <w:tcW w:w="5000" w:type="pct"/>
            <w:gridSpan w:val="3"/>
          </w:tcPr>
          <w:p w:rsidR="00787C61" w:rsidRPr="009C1246" w:rsidRDefault="00787C61" w:rsidP="004F3D47">
            <w:pPr>
              <w:jc w:val="both"/>
              <w:rPr>
                <w:rFonts w:eastAsia="Calibri"/>
                <w:sz w:val="20"/>
              </w:rPr>
            </w:pPr>
            <w:r w:rsidRPr="009C1246">
              <w:rPr>
                <w:rFonts w:eastAsia="Calibri"/>
                <w:sz w:val="20"/>
              </w:rPr>
              <w:lastRenderedPageBreak/>
              <w:t>Arbitration – Evidence – Telus awarded $810,669.58 in arbitration – Whether arbitrator breached a duty to apply the law in all circumstances – Whether principles for adducing fresh evidence should be refined to require consideration of disclosure obligations on a party opposing the fresh evidence motion</w:t>
            </w:r>
          </w:p>
        </w:tc>
      </w:tr>
      <w:tr w:rsidR="00787C61" w:rsidRPr="009C1246" w:rsidTr="004F3D47">
        <w:tc>
          <w:tcPr>
            <w:tcW w:w="5000" w:type="pct"/>
            <w:gridSpan w:val="3"/>
          </w:tcPr>
          <w:p w:rsidR="00787C61" w:rsidRPr="009C1246" w:rsidRDefault="00787C61" w:rsidP="004F3D47">
            <w:pPr>
              <w:jc w:val="both"/>
              <w:rPr>
                <w:rFonts w:eastAsia="Calibri"/>
                <w:sz w:val="20"/>
              </w:rPr>
            </w:pPr>
          </w:p>
        </w:tc>
      </w:tr>
      <w:tr w:rsidR="00787C61" w:rsidRPr="009C1246" w:rsidTr="004F3D47">
        <w:tc>
          <w:tcPr>
            <w:tcW w:w="5000" w:type="pct"/>
            <w:gridSpan w:val="3"/>
          </w:tcPr>
          <w:p w:rsidR="00787C61" w:rsidRPr="009C1246" w:rsidRDefault="00787C61" w:rsidP="004F3D47">
            <w:pPr>
              <w:jc w:val="both"/>
              <w:rPr>
                <w:rFonts w:eastAsia="Calibri"/>
                <w:sz w:val="20"/>
              </w:rPr>
            </w:pPr>
            <w:r w:rsidRPr="009C1246">
              <w:rPr>
                <w:rFonts w:eastAsia="Calibri"/>
                <w:sz w:val="20"/>
              </w:rPr>
              <w:t xml:space="preserve">Telus Communications Company sold wholesale internet services to On Call Internet Services Ltd. Telus is required to sell wholesale internet service under a tariff or a forbearance order exempting it from a tariff.  The parties agreed to arbitrate a billing dispute.  Telus filed affidavits including one by Mr. Telfer, a Telus employee, swearing that On Call subscribed to forborne internet services until March 2006 and thereafter to tariffed service.  On Call wrote to counsel for Telus stating that the affidavits were fraught with so many inconsistencies that the evidence was unreliable and should be summarily rejected, and that Mr. Telfer’s assertion that there was a forbearance ruling was a complete falsehood.  A copy of this letter was sent to the arbitrator.  On Call did not attend or participate in the arbitration hearing.  The arbitrator awarded Telus $810,669.58 plus costs.  On Call petitioned to have the award set aside for arbitral error pursuant to s. 30 of the </w:t>
            </w:r>
            <w:hyperlink r:id="rId31" w:history="1">
              <w:r w:rsidRPr="009C1246">
                <w:rPr>
                  <w:rFonts w:eastAsia="Calibri"/>
                  <w:i/>
                  <w:sz w:val="20"/>
                </w:rPr>
                <w:t>Commercial Arbitration Act</w:t>
              </w:r>
            </w:hyperlink>
            <w:r w:rsidRPr="009C1246">
              <w:rPr>
                <w:rFonts w:eastAsia="Calibri"/>
                <w:i/>
                <w:sz w:val="20"/>
              </w:rPr>
              <w:t xml:space="preserve">, </w:t>
            </w:r>
            <w:r w:rsidRPr="009C1246">
              <w:rPr>
                <w:rFonts w:eastAsia="Calibri"/>
                <w:sz w:val="20"/>
              </w:rPr>
              <w:t>R.S.B.C. 1996, c. 5.  It also applied for leave to appeal pursuant to s. </w:t>
            </w:r>
            <w:hyperlink r:id="rId32" w:anchor="sec30_smooth" w:history="1">
              <w:r w:rsidRPr="009C1246">
                <w:rPr>
                  <w:rFonts w:eastAsia="Calibri"/>
                  <w:sz w:val="20"/>
                </w:rPr>
                <w:t>31</w:t>
              </w:r>
            </w:hyperlink>
            <w:r w:rsidRPr="009C1246">
              <w:rPr>
                <w:rFonts w:eastAsia="Calibri"/>
                <w:sz w:val="20"/>
              </w:rPr>
              <w:t xml:space="preserve"> of the same Act.  It applied to file fresh evidence.</w:t>
            </w:r>
          </w:p>
          <w:p w:rsidR="00787C61" w:rsidRPr="009C1246" w:rsidRDefault="00787C61" w:rsidP="004F3D47">
            <w:pPr>
              <w:jc w:val="both"/>
              <w:rPr>
                <w:rFonts w:eastAsia="Calibri"/>
                <w:sz w:val="20"/>
              </w:rPr>
            </w:pPr>
          </w:p>
        </w:tc>
      </w:tr>
      <w:tr w:rsidR="00787C61" w:rsidRPr="009C1246" w:rsidTr="004F3D47">
        <w:tc>
          <w:tcPr>
            <w:tcW w:w="2427" w:type="pct"/>
          </w:tcPr>
          <w:p w:rsidR="00787C61" w:rsidRPr="009C1246" w:rsidRDefault="00787C61" w:rsidP="004F3D47">
            <w:pPr>
              <w:jc w:val="both"/>
              <w:rPr>
                <w:rFonts w:eastAsia="Calibri"/>
                <w:sz w:val="20"/>
              </w:rPr>
            </w:pPr>
            <w:r w:rsidRPr="009C1246">
              <w:rPr>
                <w:rFonts w:eastAsia="Calibri"/>
                <w:sz w:val="20"/>
              </w:rPr>
              <w:t>May 14, 2010</w:t>
            </w:r>
          </w:p>
          <w:p w:rsidR="00787C61" w:rsidRPr="009C1246" w:rsidRDefault="00787C61" w:rsidP="004F3D47">
            <w:pPr>
              <w:jc w:val="both"/>
              <w:rPr>
                <w:rFonts w:eastAsia="Calibri"/>
                <w:sz w:val="20"/>
              </w:rPr>
            </w:pPr>
            <w:r w:rsidRPr="009C1246">
              <w:rPr>
                <w:rFonts w:eastAsia="Calibri"/>
                <w:sz w:val="20"/>
              </w:rPr>
              <w:t>Supreme Court of British Columbia</w:t>
            </w:r>
          </w:p>
          <w:p w:rsidR="00787C61" w:rsidRPr="009C1246" w:rsidRDefault="00787C61" w:rsidP="004F3D47">
            <w:pPr>
              <w:jc w:val="both"/>
              <w:rPr>
                <w:rFonts w:eastAsia="Calibri"/>
                <w:sz w:val="20"/>
              </w:rPr>
            </w:pPr>
            <w:r w:rsidRPr="009C1246">
              <w:rPr>
                <w:rFonts w:eastAsia="Calibri"/>
                <w:sz w:val="20"/>
              </w:rPr>
              <w:t>(Boyd J., orally in chambers)</w:t>
            </w:r>
          </w:p>
          <w:p w:rsidR="00787C61" w:rsidRPr="009C1246" w:rsidRDefault="00787C61" w:rsidP="004F3D47">
            <w:pPr>
              <w:jc w:val="both"/>
              <w:rPr>
                <w:rFonts w:eastAsia="Calibri"/>
                <w:sz w:val="20"/>
              </w:rPr>
            </w:pPr>
          </w:p>
        </w:tc>
        <w:tc>
          <w:tcPr>
            <w:tcW w:w="243" w:type="pct"/>
          </w:tcPr>
          <w:p w:rsidR="00787C61" w:rsidRPr="009C1246" w:rsidRDefault="00787C61" w:rsidP="004F3D47">
            <w:pPr>
              <w:jc w:val="both"/>
              <w:rPr>
                <w:rFonts w:eastAsia="Calibri"/>
                <w:sz w:val="20"/>
              </w:rPr>
            </w:pPr>
          </w:p>
        </w:tc>
        <w:tc>
          <w:tcPr>
            <w:tcW w:w="2330" w:type="pct"/>
          </w:tcPr>
          <w:p w:rsidR="00787C61" w:rsidRPr="009C1246" w:rsidRDefault="00787C61" w:rsidP="004F3D47">
            <w:pPr>
              <w:jc w:val="both"/>
              <w:rPr>
                <w:rFonts w:eastAsia="Calibri"/>
                <w:sz w:val="20"/>
              </w:rPr>
            </w:pPr>
            <w:r w:rsidRPr="009C1246">
              <w:rPr>
                <w:rFonts w:eastAsia="Calibri"/>
                <w:sz w:val="20"/>
              </w:rPr>
              <w:t xml:space="preserve">Application to file fresh evidence dismissed, Petition to set aside arbitrator’s decision dismissed, Application for leave to appeal dismissed  </w:t>
            </w:r>
          </w:p>
          <w:p w:rsidR="00787C61" w:rsidRPr="009C1246" w:rsidRDefault="00787C61" w:rsidP="004F3D47">
            <w:pPr>
              <w:jc w:val="both"/>
              <w:rPr>
                <w:rFonts w:eastAsia="Calibri"/>
                <w:sz w:val="20"/>
              </w:rPr>
            </w:pPr>
          </w:p>
        </w:tc>
      </w:tr>
      <w:tr w:rsidR="00787C61" w:rsidRPr="009C1246" w:rsidTr="004F3D47">
        <w:tc>
          <w:tcPr>
            <w:tcW w:w="2427" w:type="pct"/>
          </w:tcPr>
          <w:p w:rsidR="00787C61" w:rsidRPr="009C1246" w:rsidRDefault="00787C61" w:rsidP="004F3D47">
            <w:pPr>
              <w:jc w:val="both"/>
              <w:rPr>
                <w:rFonts w:eastAsia="Calibri"/>
                <w:sz w:val="20"/>
              </w:rPr>
            </w:pPr>
            <w:r w:rsidRPr="009C1246">
              <w:rPr>
                <w:rFonts w:eastAsia="Calibri"/>
                <w:sz w:val="20"/>
              </w:rPr>
              <w:t>August 14, 2013</w:t>
            </w:r>
          </w:p>
          <w:p w:rsidR="00787C61" w:rsidRPr="009C1246" w:rsidRDefault="00787C61" w:rsidP="004F3D47">
            <w:pPr>
              <w:jc w:val="both"/>
              <w:rPr>
                <w:rFonts w:eastAsia="Calibri"/>
                <w:sz w:val="20"/>
              </w:rPr>
            </w:pPr>
            <w:r w:rsidRPr="009C1246">
              <w:rPr>
                <w:rFonts w:eastAsia="Calibri"/>
                <w:sz w:val="20"/>
              </w:rPr>
              <w:t xml:space="preserve">Court of Appeal for British Columbia </w:t>
            </w:r>
          </w:p>
          <w:p w:rsidR="00787C61" w:rsidRPr="009C1246" w:rsidRDefault="00787C61" w:rsidP="004F3D47">
            <w:pPr>
              <w:jc w:val="both"/>
              <w:rPr>
                <w:rFonts w:eastAsia="Calibri"/>
                <w:sz w:val="20"/>
              </w:rPr>
            </w:pPr>
            <w:r w:rsidRPr="009C1246">
              <w:rPr>
                <w:rFonts w:eastAsia="Calibri"/>
                <w:sz w:val="20"/>
              </w:rPr>
              <w:t>(Vancouver)</w:t>
            </w:r>
          </w:p>
          <w:p w:rsidR="00787C61" w:rsidRPr="009C1246" w:rsidRDefault="00787C61" w:rsidP="004F3D47">
            <w:pPr>
              <w:jc w:val="both"/>
              <w:rPr>
                <w:rFonts w:eastAsia="Calibri"/>
                <w:sz w:val="20"/>
              </w:rPr>
            </w:pPr>
            <w:r w:rsidRPr="009C1246">
              <w:rPr>
                <w:rFonts w:eastAsia="Calibri"/>
                <w:sz w:val="20"/>
              </w:rPr>
              <w:t>(Kirkpatrick, Chiasson, Neilson JJ.A.)</w:t>
            </w:r>
          </w:p>
          <w:p w:rsidR="00787C61" w:rsidRPr="009C1246" w:rsidRDefault="00787C61" w:rsidP="004F3D47">
            <w:pPr>
              <w:jc w:val="both"/>
              <w:rPr>
                <w:rFonts w:eastAsia="Calibri"/>
                <w:sz w:val="20"/>
              </w:rPr>
            </w:pPr>
            <w:r w:rsidRPr="009C1246">
              <w:rPr>
                <w:rFonts w:eastAsia="Calibri"/>
                <w:sz w:val="20"/>
              </w:rPr>
              <w:t xml:space="preserve">CA038120, </w:t>
            </w:r>
            <w:hyperlink r:id="rId33" w:history="1">
              <w:r w:rsidRPr="009C1246">
                <w:rPr>
                  <w:rFonts w:eastAsia="Calibri"/>
                  <w:color w:val="0000FF"/>
                  <w:sz w:val="20"/>
                  <w:u w:val="single"/>
                </w:rPr>
                <w:t>2013 BCCA 366</w:t>
              </w:r>
            </w:hyperlink>
          </w:p>
          <w:p w:rsidR="00787C61" w:rsidRPr="009C1246" w:rsidRDefault="00787C61" w:rsidP="004F3D47">
            <w:pPr>
              <w:jc w:val="both"/>
              <w:rPr>
                <w:rFonts w:eastAsia="Calibri"/>
                <w:sz w:val="20"/>
              </w:rPr>
            </w:pPr>
          </w:p>
        </w:tc>
        <w:tc>
          <w:tcPr>
            <w:tcW w:w="243" w:type="pct"/>
          </w:tcPr>
          <w:p w:rsidR="00787C61" w:rsidRPr="009C1246" w:rsidRDefault="00787C61" w:rsidP="004F3D47">
            <w:pPr>
              <w:jc w:val="both"/>
              <w:rPr>
                <w:rFonts w:eastAsia="Calibri"/>
                <w:sz w:val="20"/>
              </w:rPr>
            </w:pPr>
          </w:p>
        </w:tc>
        <w:tc>
          <w:tcPr>
            <w:tcW w:w="2330" w:type="pct"/>
          </w:tcPr>
          <w:p w:rsidR="00787C61" w:rsidRPr="009C1246" w:rsidRDefault="00787C61" w:rsidP="004F3D47">
            <w:pPr>
              <w:jc w:val="both"/>
              <w:rPr>
                <w:rFonts w:eastAsia="Calibri"/>
                <w:sz w:val="20"/>
              </w:rPr>
            </w:pPr>
            <w:r w:rsidRPr="009C1246">
              <w:rPr>
                <w:rFonts w:eastAsia="Calibri"/>
                <w:sz w:val="20"/>
              </w:rPr>
              <w:t>Application to file fresh evidence dismissed, Appeal dismissed</w:t>
            </w:r>
          </w:p>
          <w:p w:rsidR="00787C61" w:rsidRPr="009C1246" w:rsidRDefault="00787C61" w:rsidP="004F3D47">
            <w:pPr>
              <w:jc w:val="both"/>
              <w:rPr>
                <w:rFonts w:eastAsia="Calibri"/>
                <w:sz w:val="20"/>
              </w:rPr>
            </w:pPr>
          </w:p>
        </w:tc>
      </w:tr>
    </w:tbl>
    <w:p w:rsidR="0038100B" w:rsidRDefault="0038100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7C61" w:rsidRPr="009C1246" w:rsidTr="0038100B">
        <w:trPr>
          <w:cantSplit/>
        </w:trPr>
        <w:tc>
          <w:tcPr>
            <w:tcW w:w="2427" w:type="pct"/>
          </w:tcPr>
          <w:p w:rsidR="00787C61" w:rsidRPr="009C1246" w:rsidRDefault="00787C61" w:rsidP="004F3D47">
            <w:pPr>
              <w:jc w:val="both"/>
              <w:rPr>
                <w:rFonts w:eastAsia="Calibri"/>
                <w:sz w:val="20"/>
              </w:rPr>
            </w:pPr>
            <w:r w:rsidRPr="009C1246">
              <w:rPr>
                <w:rFonts w:eastAsia="Calibri"/>
                <w:sz w:val="20"/>
              </w:rPr>
              <w:lastRenderedPageBreak/>
              <w:t>October 15, 2013</w:t>
            </w:r>
          </w:p>
          <w:p w:rsidR="00787C61" w:rsidRPr="009C1246" w:rsidRDefault="00787C61" w:rsidP="004F3D47">
            <w:pPr>
              <w:jc w:val="both"/>
              <w:rPr>
                <w:rFonts w:eastAsia="Calibri"/>
                <w:sz w:val="20"/>
              </w:rPr>
            </w:pPr>
            <w:r w:rsidRPr="009C1246">
              <w:rPr>
                <w:rFonts w:eastAsia="Calibri"/>
                <w:sz w:val="20"/>
              </w:rPr>
              <w:t>Supreme Court of Canada</w:t>
            </w:r>
          </w:p>
        </w:tc>
        <w:tc>
          <w:tcPr>
            <w:tcW w:w="243" w:type="pct"/>
          </w:tcPr>
          <w:p w:rsidR="00787C61" w:rsidRPr="009C1246" w:rsidRDefault="00787C61" w:rsidP="004F3D47">
            <w:pPr>
              <w:jc w:val="both"/>
              <w:rPr>
                <w:rFonts w:eastAsia="Calibri"/>
                <w:sz w:val="20"/>
              </w:rPr>
            </w:pPr>
          </w:p>
        </w:tc>
        <w:tc>
          <w:tcPr>
            <w:tcW w:w="2330" w:type="pct"/>
          </w:tcPr>
          <w:p w:rsidR="00787C61" w:rsidRPr="009C1246" w:rsidRDefault="00787C61" w:rsidP="004F3D47">
            <w:pPr>
              <w:jc w:val="both"/>
              <w:rPr>
                <w:rFonts w:eastAsia="Calibri"/>
                <w:sz w:val="20"/>
              </w:rPr>
            </w:pPr>
            <w:r w:rsidRPr="009C1246">
              <w:rPr>
                <w:rFonts w:eastAsia="Calibri"/>
                <w:sz w:val="20"/>
              </w:rPr>
              <w:t>Application for leave to appeal filed</w:t>
            </w:r>
          </w:p>
          <w:p w:rsidR="00787C61" w:rsidRPr="009C1246" w:rsidRDefault="00787C61" w:rsidP="004F3D47">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38"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7C61" w:rsidRPr="00417FC3" w:rsidTr="004F3D47">
        <w:tc>
          <w:tcPr>
            <w:tcW w:w="5000" w:type="pct"/>
            <w:gridSpan w:val="3"/>
          </w:tcPr>
          <w:p w:rsidR="00787C61" w:rsidRPr="009C1246" w:rsidRDefault="00787C61" w:rsidP="004F3D47">
            <w:pPr>
              <w:jc w:val="both"/>
              <w:rPr>
                <w:rFonts w:eastAsia="Calibri"/>
                <w:sz w:val="20"/>
                <w:lang w:val="fr-CA"/>
              </w:rPr>
            </w:pPr>
            <w:r w:rsidRPr="009C1246">
              <w:rPr>
                <w:rFonts w:eastAsia="Calibri"/>
                <w:sz w:val="20"/>
                <w:lang w:val="fr-CA"/>
              </w:rPr>
              <w:t>Arbitrage – Preuve – Telus s</w:t>
            </w:r>
            <w:r w:rsidRPr="009C1246">
              <w:rPr>
                <w:rFonts w:eastAsia="Calibri"/>
                <w:smallCaps/>
                <w:sz w:val="20"/>
                <w:lang w:val="fr-CA"/>
              </w:rPr>
              <w:t>’</w:t>
            </w:r>
            <w:r w:rsidRPr="009C1246">
              <w:rPr>
                <w:rFonts w:eastAsia="Calibri"/>
                <w:sz w:val="20"/>
                <w:lang w:val="fr-CA"/>
              </w:rPr>
              <w:t>est vu accorder la somme de 810 669,58 $ en arbitrage – L</w:t>
            </w:r>
            <w:r w:rsidRPr="009C1246">
              <w:rPr>
                <w:rFonts w:eastAsia="Calibri"/>
                <w:smallCaps/>
                <w:sz w:val="20"/>
                <w:lang w:val="fr-CA"/>
              </w:rPr>
              <w:t>’</w:t>
            </w:r>
            <w:r w:rsidRPr="009C1246">
              <w:rPr>
                <w:rFonts w:eastAsia="Calibri"/>
                <w:sz w:val="20"/>
                <w:lang w:val="fr-CA"/>
              </w:rPr>
              <w:t>arbitre a-t-il manqué à l</w:t>
            </w:r>
            <w:r w:rsidRPr="009C1246">
              <w:rPr>
                <w:rFonts w:eastAsia="Calibri"/>
                <w:smallCaps/>
                <w:sz w:val="20"/>
                <w:lang w:val="fr-CA"/>
              </w:rPr>
              <w:t>’</w:t>
            </w:r>
            <w:r w:rsidRPr="009C1246">
              <w:rPr>
                <w:rFonts w:eastAsia="Calibri"/>
                <w:sz w:val="20"/>
                <w:lang w:val="fr-CA"/>
              </w:rPr>
              <w:t>obligation d</w:t>
            </w:r>
            <w:r w:rsidRPr="009C1246">
              <w:rPr>
                <w:rFonts w:eastAsia="Calibri"/>
                <w:smallCaps/>
                <w:sz w:val="20"/>
                <w:lang w:val="fr-CA"/>
              </w:rPr>
              <w:t>’</w:t>
            </w:r>
            <w:r w:rsidRPr="009C1246">
              <w:rPr>
                <w:rFonts w:eastAsia="Calibri"/>
                <w:sz w:val="20"/>
                <w:lang w:val="fr-CA"/>
              </w:rPr>
              <w:t>appliquer le droit en toutes circonstances? – Les principes relatifs à la présentation de preuves nouvelles devraient-ils être nuancés pour obliger la prise en compte des obligations de communication qui incombent à une partie qui s</w:t>
            </w:r>
            <w:r w:rsidRPr="009C1246">
              <w:rPr>
                <w:rFonts w:eastAsia="Calibri"/>
                <w:smallCaps/>
                <w:sz w:val="20"/>
                <w:lang w:val="fr-CA"/>
              </w:rPr>
              <w:t>’</w:t>
            </w:r>
            <w:r w:rsidRPr="009C1246">
              <w:rPr>
                <w:rFonts w:eastAsia="Calibri"/>
                <w:sz w:val="20"/>
                <w:lang w:val="fr-CA"/>
              </w:rPr>
              <w:t>oppose à la requête en présentation de preuves nouvelles?</w:t>
            </w:r>
          </w:p>
        </w:tc>
      </w:tr>
      <w:tr w:rsidR="00787C61" w:rsidRPr="00417FC3" w:rsidTr="004F3D47">
        <w:tc>
          <w:tcPr>
            <w:tcW w:w="5000" w:type="pct"/>
            <w:gridSpan w:val="3"/>
          </w:tcPr>
          <w:p w:rsidR="00787C61" w:rsidRPr="009C1246" w:rsidRDefault="00787C61" w:rsidP="004F3D47">
            <w:pPr>
              <w:jc w:val="both"/>
              <w:rPr>
                <w:rFonts w:eastAsia="Calibri"/>
                <w:sz w:val="20"/>
                <w:lang w:val="fr-CA"/>
              </w:rPr>
            </w:pPr>
          </w:p>
        </w:tc>
      </w:tr>
      <w:tr w:rsidR="00787C61" w:rsidRPr="00417FC3" w:rsidTr="004F3D47">
        <w:tc>
          <w:tcPr>
            <w:tcW w:w="5000" w:type="pct"/>
            <w:gridSpan w:val="3"/>
          </w:tcPr>
          <w:p w:rsidR="00787C61" w:rsidRPr="009C1246" w:rsidRDefault="00787C61" w:rsidP="004F3D47">
            <w:pPr>
              <w:jc w:val="both"/>
              <w:rPr>
                <w:rFonts w:eastAsia="Calibri"/>
                <w:sz w:val="20"/>
                <w:lang w:val="fr-CA"/>
              </w:rPr>
            </w:pPr>
            <w:r w:rsidRPr="009C1246">
              <w:rPr>
                <w:rFonts w:eastAsia="Calibri"/>
                <w:sz w:val="20"/>
                <w:lang w:val="fr-CA"/>
              </w:rPr>
              <w:t>Telus Communications Company a vendu des services Internet en gros à On Call Internet Services Ltd.  Telus est tenue de vendre un service Internet en gros faisant l</w:t>
            </w:r>
            <w:r w:rsidRPr="009C1246">
              <w:rPr>
                <w:rFonts w:eastAsia="Calibri"/>
                <w:smallCaps/>
                <w:sz w:val="20"/>
                <w:lang w:val="fr-CA"/>
              </w:rPr>
              <w:t>’</w:t>
            </w:r>
            <w:r w:rsidRPr="009C1246">
              <w:rPr>
                <w:rFonts w:eastAsia="Calibri"/>
                <w:sz w:val="20"/>
                <w:lang w:val="fr-CA"/>
              </w:rPr>
              <w:t>objet d</w:t>
            </w:r>
            <w:r w:rsidRPr="009C1246">
              <w:rPr>
                <w:rFonts w:eastAsia="Calibri"/>
                <w:smallCaps/>
                <w:sz w:val="20"/>
                <w:lang w:val="fr-CA"/>
              </w:rPr>
              <w:t>’</w:t>
            </w:r>
            <w:r w:rsidRPr="009C1246">
              <w:rPr>
                <w:rFonts w:eastAsia="Calibri"/>
                <w:sz w:val="20"/>
                <w:lang w:val="fr-CA"/>
              </w:rPr>
              <w:t>un tarif ou d</w:t>
            </w:r>
            <w:r w:rsidRPr="009C1246">
              <w:rPr>
                <w:rFonts w:eastAsia="Calibri"/>
                <w:smallCaps/>
                <w:sz w:val="20"/>
                <w:lang w:val="fr-CA"/>
              </w:rPr>
              <w:t>’</w:t>
            </w:r>
            <w:r w:rsidRPr="009C1246">
              <w:rPr>
                <w:rFonts w:eastAsia="Calibri"/>
                <w:sz w:val="20"/>
                <w:lang w:val="fr-CA"/>
              </w:rPr>
              <w:t>une ordonnance d</w:t>
            </w:r>
            <w:r w:rsidRPr="009C1246">
              <w:rPr>
                <w:rFonts w:eastAsia="Calibri"/>
                <w:smallCaps/>
                <w:sz w:val="20"/>
                <w:lang w:val="fr-CA"/>
              </w:rPr>
              <w:t>’</w:t>
            </w:r>
            <w:r w:rsidRPr="009C1246">
              <w:rPr>
                <w:rFonts w:eastAsia="Calibri"/>
                <w:sz w:val="20"/>
                <w:lang w:val="fr-CA"/>
              </w:rPr>
              <w:t>abstention de la règlementation qui l</w:t>
            </w:r>
            <w:r w:rsidRPr="009C1246">
              <w:rPr>
                <w:rFonts w:eastAsia="Calibri"/>
                <w:smallCaps/>
                <w:sz w:val="20"/>
                <w:lang w:val="fr-CA"/>
              </w:rPr>
              <w:t>’</w:t>
            </w:r>
            <w:r w:rsidRPr="009C1246">
              <w:rPr>
                <w:rFonts w:eastAsia="Calibri"/>
                <w:sz w:val="20"/>
                <w:lang w:val="fr-CA"/>
              </w:rPr>
              <w:t>exonère d</w:t>
            </w:r>
            <w:r w:rsidRPr="009C1246">
              <w:rPr>
                <w:rFonts w:eastAsia="Calibri"/>
                <w:smallCaps/>
                <w:sz w:val="20"/>
                <w:lang w:val="fr-CA"/>
              </w:rPr>
              <w:t>’</w:t>
            </w:r>
            <w:r w:rsidRPr="009C1246">
              <w:rPr>
                <w:rFonts w:eastAsia="Calibri"/>
                <w:sz w:val="20"/>
                <w:lang w:val="fr-CA"/>
              </w:rPr>
              <w:t>un tarif.  Les parties ont convenu de soumettre à l</w:t>
            </w:r>
            <w:r w:rsidRPr="009C1246">
              <w:rPr>
                <w:rFonts w:eastAsia="Calibri"/>
                <w:smallCaps/>
                <w:sz w:val="20"/>
                <w:lang w:val="fr-CA"/>
              </w:rPr>
              <w:t>’</w:t>
            </w:r>
            <w:r w:rsidRPr="009C1246">
              <w:rPr>
                <w:rFonts w:eastAsia="Calibri"/>
                <w:sz w:val="20"/>
                <w:lang w:val="fr-CA"/>
              </w:rPr>
              <w:t>arbitrage un différend de facturation.  Telus a déposé des affidavits, y compris celui de M. Telfer, un employé de Telus, qui a déclaré sous serment qu</w:t>
            </w:r>
            <w:r w:rsidRPr="009C1246">
              <w:rPr>
                <w:rFonts w:eastAsia="Calibri"/>
                <w:smallCaps/>
                <w:sz w:val="20"/>
                <w:lang w:val="fr-CA"/>
              </w:rPr>
              <w:t>’</w:t>
            </w:r>
            <w:r w:rsidRPr="009C1246">
              <w:rPr>
                <w:rFonts w:eastAsia="Calibri"/>
                <w:sz w:val="20"/>
                <w:lang w:val="fr-CA"/>
              </w:rPr>
              <w:t>On Call s</w:t>
            </w:r>
            <w:r w:rsidRPr="009C1246">
              <w:rPr>
                <w:rFonts w:eastAsia="Calibri"/>
                <w:smallCaps/>
                <w:sz w:val="20"/>
                <w:lang w:val="fr-CA"/>
              </w:rPr>
              <w:t>’</w:t>
            </w:r>
            <w:r w:rsidRPr="009C1246">
              <w:rPr>
                <w:rFonts w:eastAsia="Calibri"/>
                <w:sz w:val="20"/>
                <w:lang w:val="fr-CA"/>
              </w:rPr>
              <w:t>était abonnée à des services Internet non assujettis à une règlementation jusqu</w:t>
            </w:r>
            <w:r w:rsidRPr="009C1246">
              <w:rPr>
                <w:rFonts w:eastAsia="Calibri"/>
                <w:smallCaps/>
                <w:sz w:val="20"/>
                <w:lang w:val="fr-CA"/>
              </w:rPr>
              <w:t>’</w:t>
            </w:r>
            <w:r w:rsidRPr="009C1246">
              <w:rPr>
                <w:rFonts w:eastAsia="Calibri"/>
                <w:sz w:val="20"/>
                <w:lang w:val="fr-CA"/>
              </w:rPr>
              <w:t>en mars 2006 et, par la suite, au service tarifé.  On Call a écrit aux avocats de Telus, affirmant que les affidavits étaient truffés de tant d</w:t>
            </w:r>
            <w:r w:rsidRPr="009C1246">
              <w:rPr>
                <w:rFonts w:eastAsia="Calibri"/>
                <w:smallCaps/>
                <w:sz w:val="20"/>
                <w:lang w:val="fr-CA"/>
              </w:rPr>
              <w:t>’</w:t>
            </w:r>
            <w:r w:rsidRPr="009C1246">
              <w:rPr>
                <w:rFonts w:eastAsia="Calibri"/>
                <w:sz w:val="20"/>
                <w:lang w:val="fr-CA"/>
              </w:rPr>
              <w:t>incohérences que la preuve n</w:t>
            </w:r>
            <w:r w:rsidRPr="009C1246">
              <w:rPr>
                <w:rFonts w:eastAsia="Calibri"/>
                <w:smallCaps/>
                <w:sz w:val="20"/>
                <w:lang w:val="fr-CA"/>
              </w:rPr>
              <w:t>’</w:t>
            </w:r>
            <w:r w:rsidRPr="009C1246">
              <w:rPr>
                <w:rFonts w:eastAsia="Calibri"/>
                <w:sz w:val="20"/>
                <w:lang w:val="fr-CA"/>
              </w:rPr>
              <w:t>était pas fiable, qu</w:t>
            </w:r>
            <w:r w:rsidRPr="009C1246">
              <w:rPr>
                <w:rFonts w:eastAsia="Calibri"/>
                <w:smallCaps/>
                <w:sz w:val="20"/>
                <w:lang w:val="fr-CA"/>
              </w:rPr>
              <w:t>’</w:t>
            </w:r>
            <w:r w:rsidRPr="009C1246">
              <w:rPr>
                <w:rFonts w:eastAsia="Calibri"/>
                <w:sz w:val="20"/>
                <w:lang w:val="fr-CA"/>
              </w:rPr>
              <w:t>elle devait être sommairement rejetée et que l</w:t>
            </w:r>
            <w:r w:rsidRPr="009C1246">
              <w:rPr>
                <w:rFonts w:eastAsia="Calibri"/>
                <w:smallCaps/>
                <w:sz w:val="20"/>
                <w:lang w:val="fr-CA"/>
              </w:rPr>
              <w:t>’</w:t>
            </w:r>
            <w:r w:rsidRPr="009C1246">
              <w:rPr>
                <w:rFonts w:eastAsia="Calibri"/>
                <w:sz w:val="20"/>
                <w:lang w:val="fr-CA"/>
              </w:rPr>
              <w:t>affirmation de M. Telfer selon laquelle il y avait eu une décision de s</w:t>
            </w:r>
            <w:r w:rsidRPr="009C1246">
              <w:rPr>
                <w:rFonts w:eastAsia="Calibri"/>
                <w:smallCaps/>
                <w:sz w:val="20"/>
                <w:lang w:val="fr-CA"/>
              </w:rPr>
              <w:t>’</w:t>
            </w:r>
            <w:r w:rsidRPr="009C1246">
              <w:rPr>
                <w:rFonts w:eastAsia="Calibri"/>
                <w:sz w:val="20"/>
                <w:lang w:val="fr-CA"/>
              </w:rPr>
              <w:t>abstenir de réglementer était complètement fausse. Une copie de cette lettre a été envoyée à l</w:t>
            </w:r>
            <w:r w:rsidRPr="009C1246">
              <w:rPr>
                <w:rFonts w:eastAsia="Calibri"/>
                <w:smallCaps/>
                <w:sz w:val="20"/>
                <w:lang w:val="fr-CA"/>
              </w:rPr>
              <w:t>’</w:t>
            </w:r>
            <w:r w:rsidRPr="009C1246">
              <w:rPr>
                <w:rFonts w:eastAsia="Calibri"/>
                <w:sz w:val="20"/>
                <w:lang w:val="fr-CA"/>
              </w:rPr>
              <w:t>arbitre.  On Call n</w:t>
            </w:r>
            <w:r w:rsidRPr="009C1246">
              <w:rPr>
                <w:rFonts w:eastAsia="Calibri"/>
                <w:smallCaps/>
                <w:sz w:val="20"/>
                <w:lang w:val="fr-CA"/>
              </w:rPr>
              <w:t>’</w:t>
            </w:r>
            <w:r w:rsidRPr="009C1246">
              <w:rPr>
                <w:rFonts w:eastAsia="Calibri"/>
                <w:sz w:val="20"/>
                <w:lang w:val="fr-CA"/>
              </w:rPr>
              <w:t>a pas assisté ou participé à l</w:t>
            </w:r>
            <w:r w:rsidRPr="009C1246">
              <w:rPr>
                <w:rFonts w:eastAsia="Calibri"/>
                <w:smallCaps/>
                <w:sz w:val="20"/>
                <w:lang w:val="fr-CA"/>
              </w:rPr>
              <w:t>’</w:t>
            </w:r>
            <w:r w:rsidRPr="009C1246">
              <w:rPr>
                <w:rFonts w:eastAsia="Calibri"/>
                <w:sz w:val="20"/>
                <w:lang w:val="fr-CA"/>
              </w:rPr>
              <w:t>audience d</w:t>
            </w:r>
            <w:r w:rsidRPr="009C1246">
              <w:rPr>
                <w:rFonts w:eastAsia="Calibri"/>
                <w:smallCaps/>
                <w:sz w:val="20"/>
                <w:lang w:val="fr-CA"/>
              </w:rPr>
              <w:t>’</w:t>
            </w:r>
            <w:r w:rsidRPr="009C1246">
              <w:rPr>
                <w:rFonts w:eastAsia="Calibri"/>
                <w:sz w:val="20"/>
                <w:lang w:val="fr-CA"/>
              </w:rPr>
              <w:t>arbitrage. L</w:t>
            </w:r>
            <w:r w:rsidRPr="009C1246">
              <w:rPr>
                <w:rFonts w:eastAsia="Calibri"/>
                <w:smallCaps/>
                <w:sz w:val="20"/>
                <w:lang w:val="fr-CA"/>
              </w:rPr>
              <w:t>’</w:t>
            </w:r>
            <w:r w:rsidRPr="009C1246">
              <w:rPr>
                <w:rFonts w:eastAsia="Calibri"/>
                <w:sz w:val="20"/>
                <w:lang w:val="fr-CA"/>
              </w:rPr>
              <w:t>arbitre a accordé à Telus la somme de 810 669,58 $ avec dépens.  On Call a présenté une requête en annulation de la sentence pour cause d</w:t>
            </w:r>
            <w:r w:rsidRPr="009C1246">
              <w:rPr>
                <w:rFonts w:eastAsia="Calibri"/>
                <w:smallCaps/>
                <w:sz w:val="20"/>
                <w:lang w:val="fr-CA"/>
              </w:rPr>
              <w:t>’</w:t>
            </w:r>
            <w:r w:rsidRPr="009C1246">
              <w:rPr>
                <w:rFonts w:eastAsia="Calibri"/>
                <w:sz w:val="20"/>
                <w:lang w:val="fr-CA"/>
              </w:rPr>
              <w:t>erreur de l</w:t>
            </w:r>
            <w:r w:rsidRPr="009C1246">
              <w:rPr>
                <w:rFonts w:eastAsia="Calibri"/>
                <w:smallCaps/>
                <w:sz w:val="20"/>
                <w:lang w:val="fr-CA"/>
              </w:rPr>
              <w:t>’</w:t>
            </w:r>
            <w:r w:rsidRPr="009C1246">
              <w:rPr>
                <w:rFonts w:eastAsia="Calibri"/>
                <w:sz w:val="20"/>
                <w:lang w:val="fr-CA"/>
              </w:rPr>
              <w:t>arbitre en application de l</w:t>
            </w:r>
            <w:r w:rsidRPr="009C1246">
              <w:rPr>
                <w:rFonts w:eastAsia="Calibri"/>
                <w:smallCaps/>
                <w:sz w:val="20"/>
                <w:lang w:val="fr-CA"/>
              </w:rPr>
              <w:t>’</w:t>
            </w:r>
            <w:r w:rsidRPr="009C1246">
              <w:rPr>
                <w:rFonts w:eastAsia="Calibri"/>
                <w:sz w:val="20"/>
                <w:lang w:val="fr-CA"/>
              </w:rPr>
              <w:t xml:space="preserve">art. 30 de la </w:t>
            </w:r>
            <w:hyperlink r:id="rId34" w:history="1">
              <w:r w:rsidRPr="009C1246">
                <w:rPr>
                  <w:rFonts w:eastAsia="Calibri"/>
                  <w:i/>
                  <w:sz w:val="20"/>
                  <w:lang w:val="fr-CA"/>
                </w:rPr>
                <w:t>Commercial Arbitration Act</w:t>
              </w:r>
            </w:hyperlink>
            <w:r w:rsidRPr="009C1246">
              <w:rPr>
                <w:rFonts w:eastAsia="Calibri"/>
                <w:i/>
                <w:sz w:val="20"/>
                <w:lang w:val="fr-CA"/>
              </w:rPr>
              <w:t xml:space="preserve">, </w:t>
            </w:r>
            <w:r w:rsidRPr="009C1246">
              <w:rPr>
                <w:rFonts w:eastAsia="Calibri"/>
                <w:sz w:val="20"/>
                <w:lang w:val="fr-CA"/>
              </w:rPr>
              <w:t>R.S.B.C. 1996, ch. 5.  Elle a également demandé 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en application de l</w:t>
            </w:r>
            <w:r w:rsidRPr="009C1246">
              <w:rPr>
                <w:rFonts w:eastAsia="Calibri"/>
                <w:smallCaps/>
                <w:sz w:val="20"/>
                <w:lang w:val="fr-CA"/>
              </w:rPr>
              <w:t>’</w:t>
            </w:r>
            <w:r w:rsidRPr="009C1246">
              <w:rPr>
                <w:rFonts w:eastAsia="Calibri"/>
                <w:sz w:val="20"/>
                <w:lang w:val="fr-CA"/>
              </w:rPr>
              <w:t xml:space="preserve">art. </w:t>
            </w:r>
            <w:hyperlink r:id="rId35" w:anchor="sec30_smooth" w:history="1">
              <w:r w:rsidRPr="009C1246">
                <w:rPr>
                  <w:rFonts w:eastAsia="Calibri"/>
                  <w:sz w:val="20"/>
                  <w:lang w:val="fr-CA"/>
                </w:rPr>
                <w:t>31</w:t>
              </w:r>
            </w:hyperlink>
            <w:r w:rsidRPr="009C1246">
              <w:rPr>
                <w:rFonts w:eastAsia="Calibri"/>
                <w:sz w:val="20"/>
                <w:lang w:val="fr-CA"/>
              </w:rPr>
              <w:t xml:space="preserve"> de cette même loi. Elle a demandé la présentation de preuves nouvelles.</w:t>
            </w:r>
          </w:p>
          <w:p w:rsidR="00787C61" w:rsidRPr="009C1246" w:rsidRDefault="00787C61" w:rsidP="004F3D47">
            <w:pPr>
              <w:jc w:val="both"/>
              <w:rPr>
                <w:rFonts w:eastAsia="Calibri"/>
                <w:sz w:val="20"/>
                <w:lang w:val="fr-CA"/>
              </w:rPr>
            </w:pPr>
          </w:p>
        </w:tc>
      </w:tr>
      <w:tr w:rsidR="00787C61" w:rsidRPr="00417FC3" w:rsidTr="004F3D47">
        <w:tc>
          <w:tcPr>
            <w:tcW w:w="2427" w:type="pct"/>
          </w:tcPr>
          <w:p w:rsidR="00787C61" w:rsidRPr="009C1246" w:rsidRDefault="00787C61" w:rsidP="004F3D47">
            <w:pPr>
              <w:jc w:val="both"/>
              <w:rPr>
                <w:rFonts w:eastAsia="Calibri"/>
                <w:sz w:val="20"/>
                <w:lang w:val="fr-CA"/>
              </w:rPr>
            </w:pPr>
            <w:r w:rsidRPr="009C1246">
              <w:rPr>
                <w:rFonts w:eastAsia="Calibri"/>
                <w:sz w:val="20"/>
                <w:lang w:val="fr-CA"/>
              </w:rPr>
              <w:t>14 mai 2010</w:t>
            </w:r>
          </w:p>
          <w:p w:rsidR="00787C61" w:rsidRPr="009C1246" w:rsidRDefault="00787C61" w:rsidP="004F3D47">
            <w:pPr>
              <w:jc w:val="both"/>
              <w:rPr>
                <w:rFonts w:eastAsia="Calibri"/>
                <w:sz w:val="20"/>
                <w:lang w:val="fr-CA"/>
              </w:rPr>
            </w:pPr>
            <w:r w:rsidRPr="009C1246">
              <w:rPr>
                <w:rFonts w:eastAsia="Calibri"/>
                <w:sz w:val="20"/>
                <w:lang w:val="fr-CA"/>
              </w:rPr>
              <w:t>Cour suprême de la Colombie-Britannique</w:t>
            </w:r>
          </w:p>
          <w:p w:rsidR="00787C61" w:rsidRPr="009C1246" w:rsidRDefault="00787C61" w:rsidP="004F3D47">
            <w:pPr>
              <w:jc w:val="both"/>
              <w:rPr>
                <w:rFonts w:eastAsia="Calibri"/>
                <w:sz w:val="20"/>
                <w:lang w:val="fr-CA"/>
              </w:rPr>
            </w:pPr>
            <w:r w:rsidRPr="009C1246">
              <w:rPr>
                <w:rFonts w:eastAsia="Calibri"/>
                <w:sz w:val="20"/>
                <w:lang w:val="fr-CA"/>
              </w:rPr>
              <w:t>(Juge Boyd, de vive voix dans son cabinet)</w:t>
            </w:r>
          </w:p>
          <w:p w:rsidR="00787C61" w:rsidRPr="009C1246" w:rsidRDefault="00787C61" w:rsidP="004F3D47">
            <w:pPr>
              <w:jc w:val="both"/>
              <w:rPr>
                <w:rFonts w:eastAsia="Calibri"/>
                <w:sz w:val="20"/>
                <w:lang w:val="fr-CA"/>
              </w:rPr>
            </w:pPr>
          </w:p>
        </w:tc>
        <w:tc>
          <w:tcPr>
            <w:tcW w:w="243" w:type="pct"/>
          </w:tcPr>
          <w:p w:rsidR="00787C61" w:rsidRPr="009C1246" w:rsidRDefault="00787C61" w:rsidP="004F3D47">
            <w:pPr>
              <w:jc w:val="both"/>
              <w:rPr>
                <w:rFonts w:eastAsia="Calibri"/>
                <w:sz w:val="20"/>
                <w:lang w:val="fr-CA"/>
              </w:rPr>
            </w:pPr>
          </w:p>
        </w:tc>
        <w:tc>
          <w:tcPr>
            <w:tcW w:w="2330" w:type="pct"/>
          </w:tcPr>
          <w:p w:rsidR="00787C61" w:rsidRPr="009C1246" w:rsidRDefault="00787C61" w:rsidP="004F3D47">
            <w:pPr>
              <w:jc w:val="both"/>
              <w:rPr>
                <w:rFonts w:eastAsia="Calibri"/>
                <w:sz w:val="20"/>
                <w:lang w:val="fr-CA"/>
              </w:rPr>
            </w:pPr>
            <w:r w:rsidRPr="009C1246">
              <w:rPr>
                <w:rFonts w:eastAsia="Calibri"/>
                <w:sz w:val="20"/>
                <w:lang w:val="fr-CA"/>
              </w:rPr>
              <w:t>Demande en présentation de preuves nouvelles, rejetée; requête en annulation de la sentence de l</w:t>
            </w:r>
            <w:r w:rsidRPr="009C1246">
              <w:rPr>
                <w:rFonts w:eastAsia="Calibri"/>
                <w:smallCaps/>
                <w:sz w:val="20"/>
                <w:lang w:val="fr-CA"/>
              </w:rPr>
              <w:t>’</w:t>
            </w:r>
            <w:r w:rsidRPr="009C1246">
              <w:rPr>
                <w:rFonts w:eastAsia="Calibri"/>
                <w:sz w:val="20"/>
                <w:lang w:val="fr-CA"/>
              </w:rPr>
              <w:t>arbitre, rejetée, 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rejetée</w:t>
            </w:r>
          </w:p>
          <w:p w:rsidR="00787C61" w:rsidRPr="009C1246" w:rsidRDefault="00787C61" w:rsidP="004F3D47">
            <w:pPr>
              <w:jc w:val="both"/>
              <w:rPr>
                <w:rFonts w:eastAsia="Calibri"/>
                <w:sz w:val="20"/>
                <w:lang w:val="fr-CA"/>
              </w:rPr>
            </w:pPr>
          </w:p>
        </w:tc>
      </w:tr>
      <w:tr w:rsidR="00787C61" w:rsidRPr="00417FC3" w:rsidTr="004F3D47">
        <w:tc>
          <w:tcPr>
            <w:tcW w:w="2427" w:type="pct"/>
          </w:tcPr>
          <w:p w:rsidR="00787C61" w:rsidRPr="009C1246" w:rsidRDefault="00787C61" w:rsidP="004F3D47">
            <w:pPr>
              <w:jc w:val="both"/>
              <w:rPr>
                <w:rFonts w:eastAsia="Calibri"/>
                <w:sz w:val="20"/>
                <w:lang w:val="fr-CA"/>
              </w:rPr>
            </w:pPr>
            <w:r w:rsidRPr="009C1246">
              <w:rPr>
                <w:rFonts w:eastAsia="Calibri"/>
                <w:sz w:val="20"/>
                <w:lang w:val="fr-CA"/>
              </w:rPr>
              <w:t>14 août 2013</w:t>
            </w:r>
          </w:p>
          <w:p w:rsidR="00787C61" w:rsidRPr="009C1246" w:rsidRDefault="00787C61" w:rsidP="004F3D47">
            <w:pPr>
              <w:jc w:val="both"/>
              <w:rPr>
                <w:rFonts w:eastAsia="Calibri"/>
                <w:sz w:val="20"/>
                <w:lang w:val="fr-CA"/>
              </w:rPr>
            </w:pPr>
            <w:r w:rsidRPr="009C1246">
              <w:rPr>
                <w:rFonts w:eastAsia="Calibri"/>
                <w:sz w:val="20"/>
                <w:lang w:val="fr-CA"/>
              </w:rPr>
              <w:t>Cour d</w:t>
            </w:r>
            <w:r w:rsidRPr="009C1246">
              <w:rPr>
                <w:rFonts w:eastAsia="Calibri"/>
                <w:smallCaps/>
                <w:sz w:val="20"/>
                <w:lang w:val="fr-CA"/>
              </w:rPr>
              <w:t>’</w:t>
            </w:r>
            <w:r w:rsidRPr="009C1246">
              <w:rPr>
                <w:rFonts w:eastAsia="Calibri"/>
                <w:sz w:val="20"/>
                <w:lang w:val="fr-CA"/>
              </w:rPr>
              <w:t>appel de la Colombie-Britannique</w:t>
            </w:r>
          </w:p>
          <w:p w:rsidR="00787C61" w:rsidRPr="009C1246" w:rsidRDefault="00787C61" w:rsidP="004F3D47">
            <w:pPr>
              <w:jc w:val="both"/>
              <w:rPr>
                <w:rFonts w:eastAsia="Calibri"/>
                <w:sz w:val="20"/>
                <w:lang w:val="fr-CA"/>
              </w:rPr>
            </w:pPr>
            <w:r w:rsidRPr="009C1246">
              <w:rPr>
                <w:rFonts w:eastAsia="Calibri"/>
                <w:sz w:val="20"/>
                <w:lang w:val="fr-CA"/>
              </w:rPr>
              <w:t>(Vancouver)</w:t>
            </w:r>
          </w:p>
          <w:p w:rsidR="00787C61" w:rsidRPr="009C1246" w:rsidRDefault="00787C61" w:rsidP="004F3D47">
            <w:pPr>
              <w:jc w:val="both"/>
              <w:rPr>
                <w:rFonts w:eastAsia="Calibri"/>
                <w:sz w:val="20"/>
                <w:lang w:val="fr-CA"/>
              </w:rPr>
            </w:pPr>
            <w:r w:rsidRPr="009C1246">
              <w:rPr>
                <w:rFonts w:eastAsia="Calibri"/>
                <w:sz w:val="20"/>
                <w:lang w:val="fr-CA"/>
              </w:rPr>
              <w:t>(Juges Kirkpatrick, Chiasson et Neilson)</w:t>
            </w:r>
          </w:p>
          <w:p w:rsidR="00787C61" w:rsidRPr="009C1246" w:rsidRDefault="00787C61" w:rsidP="004F3D47">
            <w:pPr>
              <w:jc w:val="both"/>
              <w:rPr>
                <w:rFonts w:eastAsia="Calibri"/>
                <w:sz w:val="20"/>
                <w:lang w:val="fr-CA"/>
              </w:rPr>
            </w:pPr>
            <w:r w:rsidRPr="009C1246">
              <w:rPr>
                <w:rFonts w:eastAsia="Calibri"/>
                <w:sz w:val="20"/>
                <w:lang w:val="fr-CA"/>
              </w:rPr>
              <w:t xml:space="preserve">CA038120, </w:t>
            </w:r>
            <w:hyperlink r:id="rId36" w:history="1">
              <w:r w:rsidRPr="009C1246">
                <w:rPr>
                  <w:rFonts w:eastAsia="Calibri"/>
                  <w:color w:val="0000FF"/>
                  <w:sz w:val="20"/>
                  <w:u w:val="single"/>
                  <w:lang w:val="fr-CA"/>
                </w:rPr>
                <w:t>2013 BCCA 366</w:t>
              </w:r>
            </w:hyperlink>
          </w:p>
          <w:p w:rsidR="00787C61" w:rsidRPr="009C1246" w:rsidRDefault="00787C61" w:rsidP="004F3D47">
            <w:pPr>
              <w:jc w:val="both"/>
              <w:rPr>
                <w:rFonts w:eastAsia="Calibri"/>
                <w:sz w:val="20"/>
                <w:lang w:val="fr-CA"/>
              </w:rPr>
            </w:pPr>
          </w:p>
        </w:tc>
        <w:tc>
          <w:tcPr>
            <w:tcW w:w="243" w:type="pct"/>
          </w:tcPr>
          <w:p w:rsidR="00787C61" w:rsidRPr="009C1246" w:rsidRDefault="00787C61" w:rsidP="004F3D47">
            <w:pPr>
              <w:jc w:val="both"/>
              <w:rPr>
                <w:rFonts w:eastAsia="Calibri"/>
                <w:sz w:val="20"/>
                <w:lang w:val="fr-CA"/>
              </w:rPr>
            </w:pPr>
          </w:p>
        </w:tc>
        <w:tc>
          <w:tcPr>
            <w:tcW w:w="2330" w:type="pct"/>
          </w:tcPr>
          <w:p w:rsidR="00787C61" w:rsidRPr="009C1246" w:rsidRDefault="00787C61" w:rsidP="004F3D47">
            <w:pPr>
              <w:jc w:val="both"/>
              <w:rPr>
                <w:rFonts w:eastAsia="Calibri"/>
                <w:sz w:val="20"/>
                <w:lang w:val="fr-CA"/>
              </w:rPr>
            </w:pPr>
            <w:r w:rsidRPr="009C1246">
              <w:rPr>
                <w:rFonts w:eastAsia="Calibri"/>
                <w:sz w:val="20"/>
                <w:lang w:val="fr-CA"/>
              </w:rPr>
              <w:t>Demande en présentation de preuves nouvelles, rejetée; appel rejeté</w:t>
            </w:r>
          </w:p>
          <w:p w:rsidR="00787C61" w:rsidRPr="009C1246" w:rsidRDefault="00787C61" w:rsidP="004F3D47">
            <w:pPr>
              <w:jc w:val="both"/>
              <w:rPr>
                <w:rFonts w:eastAsia="Calibri"/>
                <w:sz w:val="20"/>
                <w:lang w:val="fr-CA"/>
              </w:rPr>
            </w:pPr>
          </w:p>
        </w:tc>
      </w:tr>
      <w:tr w:rsidR="00787C61" w:rsidRPr="009C1246" w:rsidTr="004F3D47">
        <w:tc>
          <w:tcPr>
            <w:tcW w:w="2427" w:type="pct"/>
          </w:tcPr>
          <w:p w:rsidR="00787C61" w:rsidRPr="009C1246" w:rsidRDefault="00787C61" w:rsidP="004F3D47">
            <w:pPr>
              <w:jc w:val="both"/>
              <w:rPr>
                <w:rFonts w:eastAsia="Calibri"/>
                <w:sz w:val="20"/>
                <w:lang w:val="fr-CA"/>
              </w:rPr>
            </w:pPr>
            <w:r w:rsidRPr="009C1246">
              <w:rPr>
                <w:rFonts w:eastAsia="Calibri"/>
                <w:sz w:val="20"/>
                <w:lang w:val="fr-CA"/>
              </w:rPr>
              <w:t>15 octobre 2013</w:t>
            </w:r>
          </w:p>
          <w:p w:rsidR="00787C61" w:rsidRPr="009C1246" w:rsidRDefault="00787C61" w:rsidP="004F3D47">
            <w:pPr>
              <w:jc w:val="both"/>
              <w:rPr>
                <w:rFonts w:eastAsia="Calibri"/>
                <w:sz w:val="20"/>
                <w:lang w:val="fr-CA"/>
              </w:rPr>
            </w:pPr>
            <w:r w:rsidRPr="009C1246">
              <w:rPr>
                <w:rFonts w:eastAsia="Calibri"/>
                <w:sz w:val="20"/>
                <w:lang w:val="fr-CA"/>
              </w:rPr>
              <w:t>Cour suprême du Canada</w:t>
            </w:r>
          </w:p>
        </w:tc>
        <w:tc>
          <w:tcPr>
            <w:tcW w:w="243" w:type="pct"/>
          </w:tcPr>
          <w:p w:rsidR="00787C61" w:rsidRPr="009C1246" w:rsidRDefault="00787C61" w:rsidP="004F3D47">
            <w:pPr>
              <w:jc w:val="both"/>
              <w:rPr>
                <w:rFonts w:eastAsia="Calibri"/>
                <w:sz w:val="20"/>
                <w:lang w:val="fr-CA"/>
              </w:rPr>
            </w:pPr>
          </w:p>
        </w:tc>
        <w:tc>
          <w:tcPr>
            <w:tcW w:w="2330" w:type="pct"/>
          </w:tcPr>
          <w:p w:rsidR="00787C61" w:rsidRPr="009C1246" w:rsidRDefault="00787C61" w:rsidP="004F3D47">
            <w:pPr>
              <w:jc w:val="both"/>
              <w:rPr>
                <w:rFonts w:eastAsia="Calibri"/>
                <w:sz w:val="20"/>
                <w:lang w:val="fr-CA"/>
              </w:rPr>
            </w:pPr>
            <w:r w:rsidRPr="009C1246">
              <w:rPr>
                <w:rFonts w:eastAsia="Calibri"/>
                <w:sz w:val="20"/>
                <w:lang w:val="fr-CA"/>
              </w:rPr>
              <w:t>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déposé</w:t>
            </w:r>
          </w:p>
          <w:p w:rsidR="00787C61" w:rsidRPr="009C1246" w:rsidRDefault="00787C61" w:rsidP="004F3D47">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39"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5CAF" w:rsidRPr="00543B31" w:rsidTr="0038100B">
        <w:tc>
          <w:tcPr>
            <w:tcW w:w="1458" w:type="dxa"/>
          </w:tcPr>
          <w:p w:rsidR="00BD5CAF" w:rsidRPr="00543B31" w:rsidRDefault="00BD5CAF" w:rsidP="00B86DAF">
            <w:pPr>
              <w:rPr>
                <w:sz w:val="20"/>
                <w:szCs w:val="20"/>
              </w:rPr>
            </w:pPr>
            <w:r w:rsidRPr="00543B31">
              <w:rPr>
                <w:rStyle w:val="SCCFileNumberChar"/>
                <w:sz w:val="20"/>
                <w:szCs w:val="20"/>
              </w:rPr>
              <w:t>35582</w:t>
            </w:r>
          </w:p>
          <w:p w:rsidR="00BD5CAF" w:rsidRPr="00543B31" w:rsidRDefault="00BD5CAF" w:rsidP="00B86DAF">
            <w:pPr>
              <w:rPr>
                <w:b/>
                <w:sz w:val="20"/>
                <w:szCs w:val="20"/>
                <w:lang w:val="fr-CA"/>
              </w:rPr>
            </w:pPr>
          </w:p>
        </w:tc>
        <w:tc>
          <w:tcPr>
            <w:tcW w:w="8118" w:type="dxa"/>
          </w:tcPr>
          <w:p w:rsidR="00BD5CAF" w:rsidRPr="00543B31" w:rsidRDefault="00BD5CAF" w:rsidP="00B86DAF">
            <w:pPr>
              <w:jc w:val="both"/>
              <w:rPr>
                <w:sz w:val="20"/>
                <w:szCs w:val="20"/>
              </w:rPr>
            </w:pPr>
            <w:r w:rsidRPr="00543B31">
              <w:rPr>
                <w:rStyle w:val="SCCLsocChar"/>
                <w:sz w:val="20"/>
                <w:szCs w:val="20"/>
                <w:lang w:val="en-CA"/>
              </w:rPr>
              <w:t>BDO Canada Limited, in its Capacity as Trustee of the Estate of Michel Dorais, Deceased, A Bankrupt v. Zypherus Holdings Inc.</w:t>
            </w:r>
            <w:r w:rsidRPr="00543B31">
              <w:rPr>
                <w:sz w:val="20"/>
                <w:szCs w:val="20"/>
              </w:rPr>
              <w:t xml:space="preserve"> (Alta.) (Civil) (By Leave)</w:t>
            </w:r>
          </w:p>
          <w:p w:rsidR="00BD5CAF" w:rsidRPr="00543B31" w:rsidRDefault="00BD5CAF" w:rsidP="00B86DAF">
            <w:pPr>
              <w:jc w:val="both"/>
              <w:rPr>
                <w:sz w:val="20"/>
                <w:szCs w:val="20"/>
              </w:rPr>
            </w:pPr>
          </w:p>
        </w:tc>
      </w:tr>
      <w:tr w:rsidR="00BD5CAF" w:rsidRPr="00543B31" w:rsidTr="0038100B">
        <w:tc>
          <w:tcPr>
            <w:tcW w:w="1458" w:type="dxa"/>
          </w:tcPr>
          <w:p w:rsidR="00BD5CAF" w:rsidRPr="00543B31" w:rsidRDefault="00BD5CAF" w:rsidP="00B86DAF">
            <w:pPr>
              <w:rPr>
                <w:sz w:val="20"/>
                <w:szCs w:val="20"/>
              </w:rPr>
            </w:pPr>
            <w:r w:rsidRPr="00543B31">
              <w:rPr>
                <w:sz w:val="20"/>
                <w:szCs w:val="20"/>
              </w:rPr>
              <w:lastRenderedPageBreak/>
              <w:t>Coram :</w:t>
            </w:r>
          </w:p>
        </w:tc>
        <w:tc>
          <w:tcPr>
            <w:tcW w:w="8118" w:type="dxa"/>
          </w:tcPr>
          <w:p w:rsidR="00BD5CAF" w:rsidRPr="00543B31" w:rsidRDefault="00BD5CAF" w:rsidP="00B86DAF">
            <w:pPr>
              <w:rPr>
                <w:sz w:val="20"/>
                <w:szCs w:val="20"/>
              </w:rPr>
            </w:pPr>
            <w:r w:rsidRPr="00543B31">
              <w:rPr>
                <w:rStyle w:val="SCCCoramChar"/>
                <w:sz w:val="20"/>
                <w:szCs w:val="20"/>
                <w:lang w:val="en-CA"/>
              </w:rPr>
              <w:t>McLachlin C.J. and Cromwell and Wagner JJ.</w:t>
            </w:r>
          </w:p>
          <w:p w:rsidR="00BD5CAF" w:rsidRPr="00543B31" w:rsidRDefault="00BD5CAF" w:rsidP="00B86DAF">
            <w:pPr>
              <w:rPr>
                <w:sz w:val="20"/>
                <w:szCs w:val="20"/>
                <w:u w:val="single"/>
              </w:rPr>
            </w:pPr>
          </w:p>
        </w:tc>
      </w:tr>
      <w:tr w:rsidR="00BD5CAF" w:rsidRPr="00417FC3" w:rsidTr="0038100B">
        <w:tc>
          <w:tcPr>
            <w:tcW w:w="9576" w:type="dxa"/>
            <w:gridSpan w:val="2"/>
          </w:tcPr>
          <w:p w:rsidR="00BD5CAF" w:rsidRPr="00543B31" w:rsidRDefault="00BD5CAF" w:rsidP="00B86DAF">
            <w:pPr>
              <w:pStyle w:val="SCCShortJudgment"/>
              <w:rPr>
                <w:szCs w:val="20"/>
              </w:rPr>
            </w:pPr>
            <w:r w:rsidRPr="00543B31">
              <w:rPr>
                <w:szCs w:val="20"/>
              </w:rPr>
              <w:t>The motion for an extension of time to serve and file the reply is granted.  The application for leave to appeal from the judgment of the Court of Appeal of Alberta (Edmonton), Number 1203-0239-AC, 2013 ABCA 287, dated August 22, 2013, is dismissed with costs.</w:t>
            </w:r>
          </w:p>
          <w:p w:rsidR="00BD5CAF" w:rsidRPr="00543B31" w:rsidRDefault="00BD5CAF" w:rsidP="00B86DAF">
            <w:pPr>
              <w:pStyle w:val="SCCShortJudgment"/>
              <w:ind w:firstLine="0"/>
              <w:rPr>
                <w:szCs w:val="20"/>
              </w:rPr>
            </w:pPr>
          </w:p>
          <w:p w:rsidR="00BD5CAF" w:rsidRPr="00543B31" w:rsidRDefault="00BD5CAF" w:rsidP="00B86DAF">
            <w:pPr>
              <w:pStyle w:val="SCCShortJudgment"/>
              <w:rPr>
                <w:szCs w:val="20"/>
                <w:lang w:val="fr-CA"/>
              </w:rPr>
            </w:pPr>
            <w:r w:rsidRPr="00543B31">
              <w:rPr>
                <w:szCs w:val="20"/>
                <w:lang w:val="fr-CA"/>
              </w:rPr>
              <w:t>La requête en prorogation du délai de signification et de dépôt de la réplique est accueillie.  La demande d’autorisation d’appel de l’arrêt de la Cour d’appel de l’Alberta (Edmonton), numéro 1203-0239-AC, 2013 ABCA 287, daté du 22 août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350D" w:rsidRPr="009C1246" w:rsidTr="004F3D47">
        <w:tc>
          <w:tcPr>
            <w:tcW w:w="5000" w:type="pct"/>
            <w:gridSpan w:val="3"/>
          </w:tcPr>
          <w:p w:rsidR="0029350D" w:rsidRPr="009C1246" w:rsidRDefault="0029350D" w:rsidP="004F3D47">
            <w:pPr>
              <w:jc w:val="both"/>
              <w:rPr>
                <w:rFonts w:eastAsia="Calibri"/>
                <w:sz w:val="20"/>
              </w:rPr>
            </w:pPr>
            <w:r w:rsidRPr="009C1246">
              <w:rPr>
                <w:rFonts w:eastAsia="Calibri"/>
                <w:sz w:val="20"/>
              </w:rPr>
              <w:t>Mortgages – Foreclosure – Equity – Remedies – A mortgage was granted to two parties who own undivided equal interests in the mortgaged property – Whether mortgagee can foreclose against the interests of only one co-mortgagor’s estate for the full amount of the debt – Whether one co-mortgagor can acquire the mortgage and foreclose upon the interest of the other co</w:t>
            </w:r>
            <w:r w:rsidRPr="009C1246">
              <w:rPr>
                <w:rFonts w:eastAsia="Calibri"/>
                <w:sz w:val="20"/>
              </w:rPr>
              <w:noBreakHyphen/>
              <w:t>mortgagor for the full amount of the debt – Whether such a result elevates an unsecured creditor into the position of a secured creditor.</w:t>
            </w:r>
          </w:p>
        </w:tc>
      </w:tr>
      <w:tr w:rsidR="0029350D" w:rsidRPr="009C1246" w:rsidTr="004F3D47">
        <w:tc>
          <w:tcPr>
            <w:tcW w:w="5000" w:type="pct"/>
            <w:gridSpan w:val="3"/>
          </w:tcPr>
          <w:p w:rsidR="0029350D" w:rsidRPr="009C1246" w:rsidRDefault="0029350D" w:rsidP="004F3D47">
            <w:pPr>
              <w:jc w:val="both"/>
              <w:rPr>
                <w:rFonts w:eastAsia="Calibri"/>
                <w:sz w:val="20"/>
              </w:rPr>
            </w:pPr>
          </w:p>
        </w:tc>
      </w:tr>
      <w:tr w:rsidR="0029350D" w:rsidRPr="009C1246" w:rsidTr="004F3D47">
        <w:tc>
          <w:tcPr>
            <w:tcW w:w="5000" w:type="pct"/>
            <w:gridSpan w:val="3"/>
          </w:tcPr>
          <w:p w:rsidR="0029350D" w:rsidRPr="009C1246" w:rsidRDefault="0029350D" w:rsidP="004F3D47">
            <w:pPr>
              <w:jc w:val="both"/>
              <w:rPr>
                <w:rFonts w:eastAsia="Calibri"/>
                <w:sz w:val="20"/>
              </w:rPr>
            </w:pPr>
            <w:r w:rsidRPr="009C1246">
              <w:rPr>
                <w:rFonts w:eastAsia="Calibri"/>
                <w:sz w:val="20"/>
              </w:rPr>
              <w:t>Mr. Sollows and Mr. Dorais (now deceased) owned undivided equal interests in vacant commercial lots in Edmonton.  In 2008, they granted a second mortgage for $300,000.  The mortgage document describes their covenants as joint and several.  Mr. Dorais also executed two ancillary documents guaranteeing payment of the entire debt and granting indemnity to Mr. Sollows. After receiving the funds, Mr. Dorais became insolvent and defaulted.  He died in June 2009.  His estate has never made a mortgage payment.  The mortgage matured. Mr. Sollows advanced funds to Zypherus Holdings Inc., enabling it to purchase the mortgagee’s interest.  Mr. Sollows is President and a Director of Zypherus.  Zypherus released Mr. Sollows from his obligations under the mortgage and applied to foreclose against only Mr. Dorais’s half</w:t>
            </w:r>
            <w:r w:rsidRPr="009C1246">
              <w:rPr>
                <w:rFonts w:eastAsia="Calibri"/>
                <w:sz w:val="20"/>
              </w:rPr>
              <w:noBreakHyphen/>
              <w:t>interest, seeking to leave Mr. Sollows’ undivided half-interest intact.  The second mortgage does not expressly authorize or forbid partial foreclosure against only one of the undivided interests.</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 xml:space="preserve">January 12, 2012 </w:t>
            </w:r>
          </w:p>
          <w:p w:rsidR="0029350D" w:rsidRPr="009C1246" w:rsidRDefault="0029350D" w:rsidP="004F3D47">
            <w:pPr>
              <w:jc w:val="both"/>
              <w:rPr>
                <w:rFonts w:eastAsia="Calibri"/>
                <w:sz w:val="20"/>
              </w:rPr>
            </w:pPr>
            <w:r w:rsidRPr="009C1246">
              <w:rPr>
                <w:rFonts w:eastAsia="Calibri"/>
                <w:sz w:val="20"/>
              </w:rPr>
              <w:t>Court of Queen’s Bench of Alberta</w:t>
            </w:r>
          </w:p>
          <w:p w:rsidR="0029350D" w:rsidRPr="009C1246" w:rsidRDefault="0029350D" w:rsidP="004F3D47">
            <w:pPr>
              <w:jc w:val="both"/>
              <w:rPr>
                <w:rFonts w:eastAsia="Calibri"/>
                <w:sz w:val="20"/>
              </w:rPr>
            </w:pPr>
            <w:r w:rsidRPr="009C1246">
              <w:rPr>
                <w:rFonts w:eastAsia="Calibri"/>
                <w:sz w:val="20"/>
              </w:rPr>
              <w:t>(Master Smart)</w:t>
            </w:r>
          </w:p>
          <w:p w:rsidR="0029350D" w:rsidRPr="009C1246" w:rsidRDefault="0029350D" w:rsidP="004F3D47">
            <w:pPr>
              <w:jc w:val="both"/>
              <w:rPr>
                <w:rFonts w:eastAsia="Calibri"/>
                <w:sz w:val="20"/>
              </w:rPr>
            </w:pPr>
          </w:p>
        </w:tc>
        <w:tc>
          <w:tcPr>
            <w:tcW w:w="243" w:type="pct"/>
          </w:tcPr>
          <w:p w:rsidR="0029350D" w:rsidRPr="009C1246" w:rsidRDefault="0029350D" w:rsidP="004F3D47">
            <w:pPr>
              <w:jc w:val="both"/>
              <w:rPr>
                <w:rFonts w:eastAsia="Calibri"/>
                <w:sz w:val="20"/>
              </w:rPr>
            </w:pPr>
          </w:p>
        </w:tc>
        <w:tc>
          <w:tcPr>
            <w:tcW w:w="2330" w:type="pct"/>
          </w:tcPr>
          <w:p w:rsidR="0029350D" w:rsidRPr="009C1246" w:rsidRDefault="0029350D" w:rsidP="004F3D47">
            <w:pPr>
              <w:jc w:val="both"/>
              <w:rPr>
                <w:rFonts w:eastAsia="Calibri"/>
                <w:sz w:val="20"/>
              </w:rPr>
            </w:pPr>
            <w:r w:rsidRPr="009C1246">
              <w:rPr>
                <w:rFonts w:eastAsia="Calibri"/>
                <w:sz w:val="20"/>
              </w:rPr>
              <w:t>Application for an order for partial foreclosure dismissed</w:t>
            </w: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September 26, 2012</w:t>
            </w:r>
          </w:p>
          <w:p w:rsidR="0029350D" w:rsidRPr="009C1246" w:rsidRDefault="0029350D" w:rsidP="004F3D47">
            <w:pPr>
              <w:jc w:val="both"/>
              <w:rPr>
                <w:rFonts w:eastAsia="Calibri"/>
                <w:sz w:val="20"/>
              </w:rPr>
            </w:pPr>
            <w:r w:rsidRPr="009C1246">
              <w:rPr>
                <w:rFonts w:eastAsia="Calibri"/>
                <w:sz w:val="20"/>
              </w:rPr>
              <w:t>Court of Queen’s Bench of Alberta</w:t>
            </w:r>
          </w:p>
          <w:p w:rsidR="0029350D" w:rsidRPr="009C1246" w:rsidRDefault="0029350D" w:rsidP="004F3D47">
            <w:pPr>
              <w:jc w:val="both"/>
              <w:rPr>
                <w:rFonts w:eastAsia="Calibri"/>
                <w:sz w:val="20"/>
              </w:rPr>
            </w:pPr>
            <w:r w:rsidRPr="009C1246">
              <w:rPr>
                <w:rFonts w:eastAsia="Calibri"/>
                <w:sz w:val="20"/>
              </w:rPr>
              <w:t>(Thomas J.)</w:t>
            </w:r>
          </w:p>
          <w:p w:rsidR="0029350D" w:rsidRPr="009C1246" w:rsidRDefault="00417FC3" w:rsidP="004F3D47">
            <w:pPr>
              <w:jc w:val="both"/>
              <w:rPr>
                <w:rFonts w:eastAsia="Calibri"/>
                <w:sz w:val="20"/>
              </w:rPr>
            </w:pPr>
            <w:hyperlink r:id="rId37" w:history="1">
              <w:r w:rsidR="0029350D" w:rsidRPr="009C1246">
                <w:rPr>
                  <w:rFonts w:eastAsia="Calibri"/>
                  <w:color w:val="0000FF"/>
                  <w:sz w:val="20"/>
                  <w:u w:val="single"/>
                </w:rPr>
                <w:t>2012 ABQB 591</w:t>
              </w:r>
            </w:hyperlink>
          </w:p>
          <w:p w:rsidR="0029350D" w:rsidRPr="009C1246" w:rsidRDefault="0029350D" w:rsidP="004F3D47">
            <w:pPr>
              <w:jc w:val="both"/>
              <w:rPr>
                <w:rFonts w:eastAsia="Calibri"/>
                <w:sz w:val="20"/>
              </w:rPr>
            </w:pPr>
          </w:p>
        </w:tc>
        <w:tc>
          <w:tcPr>
            <w:tcW w:w="243" w:type="pct"/>
          </w:tcPr>
          <w:p w:rsidR="0029350D" w:rsidRPr="009C1246" w:rsidRDefault="0029350D" w:rsidP="004F3D47">
            <w:pPr>
              <w:jc w:val="both"/>
              <w:rPr>
                <w:rFonts w:eastAsia="Calibri"/>
                <w:sz w:val="20"/>
              </w:rPr>
            </w:pPr>
          </w:p>
        </w:tc>
        <w:tc>
          <w:tcPr>
            <w:tcW w:w="2330" w:type="pct"/>
          </w:tcPr>
          <w:p w:rsidR="0029350D" w:rsidRPr="009C1246" w:rsidRDefault="0029350D" w:rsidP="004F3D47">
            <w:pPr>
              <w:jc w:val="both"/>
              <w:rPr>
                <w:rFonts w:eastAsia="Calibri"/>
                <w:sz w:val="20"/>
              </w:rPr>
            </w:pPr>
            <w:r w:rsidRPr="009C1246">
              <w:rPr>
                <w:rFonts w:eastAsia="Calibri"/>
                <w:sz w:val="20"/>
              </w:rPr>
              <w:t>Appeal allowed, order for partial foreclosure granted</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August 22, 2013</w:t>
            </w:r>
          </w:p>
          <w:p w:rsidR="0029350D" w:rsidRPr="009C1246" w:rsidRDefault="0029350D" w:rsidP="004F3D47">
            <w:pPr>
              <w:jc w:val="both"/>
              <w:rPr>
                <w:rFonts w:eastAsia="Calibri"/>
                <w:sz w:val="20"/>
              </w:rPr>
            </w:pPr>
            <w:r w:rsidRPr="009C1246">
              <w:rPr>
                <w:rFonts w:eastAsia="Calibri"/>
                <w:sz w:val="20"/>
              </w:rPr>
              <w:t>Court of Appeal of Alberta (Edmonton)</w:t>
            </w:r>
          </w:p>
          <w:p w:rsidR="0029350D" w:rsidRPr="009C1246" w:rsidRDefault="0029350D" w:rsidP="004F3D47">
            <w:pPr>
              <w:jc w:val="both"/>
              <w:rPr>
                <w:rFonts w:eastAsia="Calibri"/>
                <w:sz w:val="20"/>
              </w:rPr>
            </w:pPr>
            <w:r w:rsidRPr="009C1246">
              <w:rPr>
                <w:rFonts w:eastAsia="Calibri"/>
                <w:sz w:val="20"/>
              </w:rPr>
              <w:t>(Picard, Hunt, Watson [dissenting] JJ.A.)</w:t>
            </w:r>
          </w:p>
          <w:p w:rsidR="0029350D" w:rsidRPr="009C1246" w:rsidRDefault="0029350D" w:rsidP="004F3D47">
            <w:pPr>
              <w:jc w:val="both"/>
              <w:rPr>
                <w:rFonts w:eastAsia="Calibri"/>
                <w:sz w:val="20"/>
              </w:rPr>
            </w:pPr>
            <w:r w:rsidRPr="009C1246">
              <w:rPr>
                <w:rFonts w:eastAsia="Calibri"/>
                <w:sz w:val="20"/>
              </w:rPr>
              <w:t xml:space="preserve">1203-0239-AC; </w:t>
            </w:r>
            <w:hyperlink r:id="rId38" w:history="1">
              <w:r w:rsidRPr="009C1246">
                <w:rPr>
                  <w:rFonts w:eastAsia="Calibri"/>
                  <w:color w:val="0000FF"/>
                  <w:sz w:val="20"/>
                  <w:u w:val="single"/>
                </w:rPr>
                <w:t>2013 ABCA 287</w:t>
              </w:r>
            </w:hyperlink>
          </w:p>
          <w:p w:rsidR="0029350D" w:rsidRPr="009C1246" w:rsidRDefault="0029350D" w:rsidP="004F3D47">
            <w:pPr>
              <w:jc w:val="both"/>
              <w:rPr>
                <w:rFonts w:eastAsia="Calibri"/>
                <w:sz w:val="20"/>
              </w:rPr>
            </w:pPr>
          </w:p>
        </w:tc>
        <w:tc>
          <w:tcPr>
            <w:tcW w:w="243" w:type="pct"/>
          </w:tcPr>
          <w:p w:rsidR="0029350D" w:rsidRPr="009C1246" w:rsidRDefault="0029350D" w:rsidP="004F3D47">
            <w:pPr>
              <w:jc w:val="both"/>
              <w:rPr>
                <w:rFonts w:eastAsia="Calibri"/>
                <w:sz w:val="20"/>
              </w:rPr>
            </w:pPr>
          </w:p>
        </w:tc>
        <w:tc>
          <w:tcPr>
            <w:tcW w:w="2330" w:type="pct"/>
          </w:tcPr>
          <w:p w:rsidR="0029350D" w:rsidRPr="009C1246" w:rsidRDefault="0029350D" w:rsidP="004F3D47">
            <w:pPr>
              <w:jc w:val="both"/>
              <w:rPr>
                <w:rFonts w:eastAsia="Calibri"/>
                <w:sz w:val="20"/>
              </w:rPr>
            </w:pPr>
            <w:r w:rsidRPr="009C1246">
              <w:rPr>
                <w:rFonts w:eastAsia="Calibri"/>
                <w:sz w:val="20"/>
              </w:rPr>
              <w:t>Appeal dismissed</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October 17, 2013</w:t>
            </w:r>
          </w:p>
          <w:p w:rsidR="0029350D" w:rsidRPr="009C1246" w:rsidRDefault="0029350D" w:rsidP="004F3D47">
            <w:pPr>
              <w:jc w:val="both"/>
              <w:rPr>
                <w:rFonts w:eastAsia="Calibri"/>
                <w:sz w:val="20"/>
              </w:rPr>
            </w:pPr>
            <w:r w:rsidRPr="009C1246">
              <w:rPr>
                <w:rFonts w:eastAsia="Calibri"/>
                <w:sz w:val="20"/>
              </w:rPr>
              <w:t>Supreme Court of Canada</w:t>
            </w:r>
          </w:p>
        </w:tc>
        <w:tc>
          <w:tcPr>
            <w:tcW w:w="243" w:type="pct"/>
          </w:tcPr>
          <w:p w:rsidR="0029350D" w:rsidRPr="009C1246" w:rsidRDefault="0029350D" w:rsidP="004F3D47">
            <w:pPr>
              <w:jc w:val="both"/>
              <w:rPr>
                <w:rFonts w:eastAsia="Calibri"/>
                <w:sz w:val="20"/>
              </w:rPr>
            </w:pPr>
          </w:p>
        </w:tc>
        <w:tc>
          <w:tcPr>
            <w:tcW w:w="2330" w:type="pct"/>
          </w:tcPr>
          <w:p w:rsidR="0029350D" w:rsidRPr="009C1246" w:rsidRDefault="0029350D" w:rsidP="004F3D47">
            <w:pPr>
              <w:jc w:val="both"/>
              <w:rPr>
                <w:rFonts w:eastAsia="Calibri"/>
                <w:sz w:val="20"/>
              </w:rPr>
            </w:pPr>
            <w:r w:rsidRPr="009C1246">
              <w:rPr>
                <w:rFonts w:eastAsia="Calibri"/>
                <w:sz w:val="20"/>
              </w:rPr>
              <w:t>Application for leave to appeal filed</w:t>
            </w:r>
          </w:p>
          <w:p w:rsidR="0029350D" w:rsidRPr="009C1246" w:rsidRDefault="0029350D" w:rsidP="004F3D47">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lastRenderedPageBreak/>
        <w:pict>
          <v:rect id="_x0000_i1040"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350D" w:rsidRPr="00417FC3" w:rsidTr="004F3D47">
        <w:tc>
          <w:tcPr>
            <w:tcW w:w="5000" w:type="pct"/>
            <w:gridSpan w:val="3"/>
          </w:tcPr>
          <w:p w:rsidR="0029350D" w:rsidRPr="009C1246" w:rsidRDefault="0029350D" w:rsidP="004F3D47">
            <w:pPr>
              <w:jc w:val="both"/>
              <w:rPr>
                <w:rFonts w:eastAsia="Calibri"/>
                <w:sz w:val="20"/>
                <w:lang w:val="fr-CA"/>
              </w:rPr>
            </w:pPr>
            <w:r w:rsidRPr="009C1246">
              <w:rPr>
                <w:rFonts w:eastAsia="Calibri"/>
                <w:sz w:val="20"/>
                <w:lang w:val="fr-CA"/>
              </w:rPr>
              <w:t>Hypothèques – Forclusion – Valeur nette – Recours – Un prêt hypothécaire a été consenti à deux copropriétaires indivis à parts égales du bien hypothéqué – Le créancier hypothécaire peut</w:t>
            </w:r>
            <w:r w:rsidRPr="009C1246">
              <w:rPr>
                <w:rFonts w:eastAsia="Calibri"/>
                <w:sz w:val="20"/>
                <w:lang w:val="fr-CA"/>
              </w:rPr>
              <w:noBreakHyphen/>
              <w:t xml:space="preserve">il prendre une mesure en forclusion contre les intérêts de la succession d'un seul codébiteur hypothécaire pour le plein montant de la dette? – Un des codébiteurs hypothécaires peut-il acquérir la créance hypothécaire et prendre une mesure de forclusion contre l'intérêt de l'autre codébiteur hypothécaire pour le plein montant de la dette? – Un tel résultat a-t-il pour effet d'élever le créancier non garanti au rang de créancier garanti? </w:t>
            </w:r>
          </w:p>
        </w:tc>
      </w:tr>
      <w:tr w:rsidR="0029350D" w:rsidRPr="00417FC3" w:rsidTr="004F3D47">
        <w:tc>
          <w:tcPr>
            <w:tcW w:w="5000" w:type="pct"/>
            <w:gridSpan w:val="3"/>
          </w:tcPr>
          <w:p w:rsidR="0029350D" w:rsidRPr="009C1246" w:rsidRDefault="0029350D" w:rsidP="004F3D47">
            <w:pPr>
              <w:jc w:val="both"/>
              <w:rPr>
                <w:rFonts w:eastAsia="Calibri"/>
                <w:sz w:val="20"/>
                <w:lang w:val="fr-CA"/>
              </w:rPr>
            </w:pPr>
          </w:p>
        </w:tc>
      </w:tr>
      <w:tr w:rsidR="0029350D" w:rsidRPr="00417FC3" w:rsidTr="004F3D47">
        <w:tc>
          <w:tcPr>
            <w:tcW w:w="5000" w:type="pct"/>
            <w:gridSpan w:val="3"/>
          </w:tcPr>
          <w:p w:rsidR="0029350D" w:rsidRPr="009C1246" w:rsidRDefault="0029350D" w:rsidP="004F3D47">
            <w:pPr>
              <w:jc w:val="both"/>
              <w:rPr>
                <w:rFonts w:eastAsia="Calibri"/>
                <w:sz w:val="20"/>
                <w:lang w:val="fr-CA"/>
              </w:rPr>
            </w:pPr>
            <w:r w:rsidRPr="009C1246">
              <w:rPr>
                <w:rFonts w:eastAsia="Calibri"/>
                <w:sz w:val="20"/>
                <w:lang w:val="fr-CA"/>
              </w:rPr>
              <w:t>Monsieur Sollows et M. Dorais (maintenant décédé) étaient copropriétaires indivis à part égales de terrains commerciaux non bâtis situés à Edmonton.  En 2008, ils ont consenti une hypothèque de deuxième rang pour un montant de 300 000 $.  Dans l'acte hypothécaire, il est stipulé que leurs engagements étaient conjoints et individuels.  Monsieur Dorais a également signé des documents accessoires garantissant le paiement du plein montant de la dette et indemnisant M. Sollows.  Après avoir reçu les fonds, M. Dorais est devenu insolvable et il a manqué à ses obligations.  Il est décédé en juin 2009.  Sa succession n'a jamais fait de paiement hypothécaire.  Le prêt hypothécaire est arrivé à échéance.  Monsieur Sollows a avancé des fonds à Zypherus Holdings Inc., ce qui lui a permis d'acheter l'intérêt du créancier hypothécaire.  Monsieur Sollows est président et administrateur de Zypherus.  Zypherus a déchargé M. Sollows de ses obligations hypothécaires et a demandé la forclusion uniquement contre la moitié indivise de M. Dorais, cherchant à conserver intacte la moitié indivise de M. Sollows. L'hypothèque de deuxième rang n'autorise ni interdit expressément la forclusion partielle contre l'une des moitiés indivises seulement.</w:t>
            </w:r>
          </w:p>
          <w:p w:rsidR="0029350D" w:rsidRPr="009C1246" w:rsidRDefault="0029350D" w:rsidP="004F3D47">
            <w:pPr>
              <w:jc w:val="both"/>
              <w:rPr>
                <w:rFonts w:eastAsia="Calibri"/>
                <w:sz w:val="20"/>
                <w:lang w:val="fr-CA"/>
              </w:rPr>
            </w:pPr>
          </w:p>
        </w:tc>
      </w:tr>
      <w:tr w:rsidR="0029350D" w:rsidRPr="00417FC3" w:rsidTr="004F3D47">
        <w:tc>
          <w:tcPr>
            <w:tcW w:w="2427" w:type="pct"/>
          </w:tcPr>
          <w:p w:rsidR="0029350D" w:rsidRPr="009C1246" w:rsidRDefault="0029350D" w:rsidP="004F3D47">
            <w:pPr>
              <w:jc w:val="both"/>
              <w:rPr>
                <w:rFonts w:eastAsia="Calibri"/>
                <w:sz w:val="20"/>
                <w:lang w:val="fr-CA"/>
              </w:rPr>
            </w:pPr>
            <w:r w:rsidRPr="009C1246">
              <w:rPr>
                <w:rFonts w:eastAsia="Calibri"/>
                <w:sz w:val="20"/>
                <w:lang w:val="fr-CA"/>
              </w:rPr>
              <w:t xml:space="preserve">12 janvier 2012 </w:t>
            </w:r>
          </w:p>
          <w:p w:rsidR="0029350D" w:rsidRPr="009C1246" w:rsidRDefault="0029350D" w:rsidP="004F3D47">
            <w:pPr>
              <w:jc w:val="both"/>
              <w:rPr>
                <w:rFonts w:eastAsia="Calibri"/>
                <w:sz w:val="20"/>
                <w:lang w:val="fr-CA"/>
              </w:rPr>
            </w:pPr>
            <w:r w:rsidRPr="009C1246">
              <w:rPr>
                <w:rFonts w:eastAsia="Calibri"/>
                <w:sz w:val="20"/>
                <w:lang w:val="fr-CA"/>
              </w:rPr>
              <w:t>Cour du Banc de la Reine de l'Alberta</w:t>
            </w:r>
          </w:p>
          <w:p w:rsidR="0029350D" w:rsidRPr="009C1246" w:rsidRDefault="0029350D" w:rsidP="004F3D47">
            <w:pPr>
              <w:jc w:val="both"/>
              <w:rPr>
                <w:rFonts w:eastAsia="Calibri"/>
                <w:sz w:val="20"/>
                <w:lang w:val="fr-CA"/>
              </w:rPr>
            </w:pPr>
            <w:r w:rsidRPr="009C1246">
              <w:rPr>
                <w:rFonts w:eastAsia="Calibri"/>
                <w:sz w:val="20"/>
                <w:lang w:val="fr-CA"/>
              </w:rPr>
              <w:t>(Protonotaire Smart)</w:t>
            </w:r>
          </w:p>
          <w:p w:rsidR="0029350D" w:rsidRPr="009C1246" w:rsidRDefault="0029350D" w:rsidP="004F3D47">
            <w:pPr>
              <w:jc w:val="both"/>
              <w:rPr>
                <w:rFonts w:eastAsia="Calibri"/>
                <w:sz w:val="20"/>
                <w:lang w:val="fr-CA"/>
              </w:rPr>
            </w:pPr>
          </w:p>
        </w:tc>
        <w:tc>
          <w:tcPr>
            <w:tcW w:w="243" w:type="pct"/>
          </w:tcPr>
          <w:p w:rsidR="0029350D" w:rsidRPr="009C1246" w:rsidRDefault="0029350D" w:rsidP="004F3D47">
            <w:pPr>
              <w:jc w:val="both"/>
              <w:rPr>
                <w:rFonts w:eastAsia="Calibri"/>
                <w:sz w:val="20"/>
                <w:lang w:val="fr-CA"/>
              </w:rPr>
            </w:pPr>
          </w:p>
        </w:tc>
        <w:tc>
          <w:tcPr>
            <w:tcW w:w="2330" w:type="pct"/>
          </w:tcPr>
          <w:p w:rsidR="0029350D" w:rsidRPr="009C1246" w:rsidRDefault="0029350D" w:rsidP="004F3D47">
            <w:pPr>
              <w:jc w:val="both"/>
              <w:rPr>
                <w:rFonts w:eastAsia="Calibri"/>
                <w:sz w:val="20"/>
                <w:lang w:val="fr-CA"/>
              </w:rPr>
            </w:pPr>
            <w:r w:rsidRPr="009C1246">
              <w:rPr>
                <w:rFonts w:eastAsia="Calibri"/>
                <w:sz w:val="20"/>
                <w:lang w:val="fr-CA"/>
              </w:rPr>
              <w:t>Demande d'ordonnance de forclusion partielle, rejetée</w:t>
            </w:r>
          </w:p>
        </w:tc>
      </w:tr>
      <w:tr w:rsidR="0029350D" w:rsidRPr="00417FC3" w:rsidTr="004F3D47">
        <w:tc>
          <w:tcPr>
            <w:tcW w:w="2427" w:type="pct"/>
          </w:tcPr>
          <w:p w:rsidR="0029350D" w:rsidRPr="009C1246" w:rsidRDefault="0029350D" w:rsidP="004F3D47">
            <w:pPr>
              <w:jc w:val="both"/>
              <w:rPr>
                <w:rFonts w:eastAsia="Calibri"/>
                <w:sz w:val="20"/>
                <w:lang w:val="fr-CA"/>
              </w:rPr>
            </w:pPr>
            <w:r w:rsidRPr="009C1246">
              <w:rPr>
                <w:rFonts w:eastAsia="Calibri"/>
                <w:sz w:val="20"/>
                <w:lang w:val="fr-CA"/>
              </w:rPr>
              <w:t>26 septembre 2012</w:t>
            </w:r>
          </w:p>
          <w:p w:rsidR="0029350D" w:rsidRPr="009C1246" w:rsidRDefault="0029350D" w:rsidP="004F3D47">
            <w:pPr>
              <w:jc w:val="both"/>
              <w:rPr>
                <w:rFonts w:eastAsia="Calibri"/>
                <w:sz w:val="20"/>
                <w:lang w:val="fr-CA"/>
              </w:rPr>
            </w:pPr>
            <w:r w:rsidRPr="009C1246">
              <w:rPr>
                <w:rFonts w:eastAsia="Calibri"/>
                <w:sz w:val="20"/>
                <w:lang w:val="fr-CA"/>
              </w:rPr>
              <w:t>Cour du Banc de la Reine de l'Alberta</w:t>
            </w:r>
          </w:p>
          <w:p w:rsidR="0029350D" w:rsidRPr="009C1246" w:rsidRDefault="0029350D" w:rsidP="004F3D47">
            <w:pPr>
              <w:jc w:val="both"/>
              <w:rPr>
                <w:rFonts w:eastAsia="Calibri"/>
                <w:sz w:val="20"/>
                <w:lang w:val="fr-CA"/>
              </w:rPr>
            </w:pPr>
            <w:r w:rsidRPr="009C1246">
              <w:rPr>
                <w:rFonts w:eastAsia="Calibri"/>
                <w:sz w:val="20"/>
                <w:lang w:val="fr-CA"/>
              </w:rPr>
              <w:t>(Juge Thomas)</w:t>
            </w:r>
          </w:p>
          <w:p w:rsidR="0029350D" w:rsidRPr="009C1246" w:rsidRDefault="00417FC3" w:rsidP="004F3D47">
            <w:pPr>
              <w:jc w:val="both"/>
              <w:rPr>
                <w:rFonts w:eastAsia="Calibri"/>
                <w:sz w:val="20"/>
                <w:lang w:val="fr-CA"/>
              </w:rPr>
            </w:pPr>
            <w:hyperlink r:id="rId39" w:history="1">
              <w:r w:rsidR="0029350D" w:rsidRPr="009C1246">
                <w:rPr>
                  <w:rFonts w:eastAsia="Calibri"/>
                  <w:color w:val="0000FF"/>
                  <w:sz w:val="20"/>
                  <w:u w:val="single"/>
                  <w:lang w:val="fr-CA"/>
                </w:rPr>
                <w:t>2012 ABQB 591</w:t>
              </w:r>
            </w:hyperlink>
          </w:p>
          <w:p w:rsidR="0029350D" w:rsidRPr="009C1246" w:rsidRDefault="0029350D" w:rsidP="004F3D47">
            <w:pPr>
              <w:jc w:val="both"/>
              <w:rPr>
                <w:rFonts w:eastAsia="Calibri"/>
                <w:sz w:val="20"/>
                <w:lang w:val="fr-CA"/>
              </w:rPr>
            </w:pPr>
          </w:p>
        </w:tc>
        <w:tc>
          <w:tcPr>
            <w:tcW w:w="243" w:type="pct"/>
          </w:tcPr>
          <w:p w:rsidR="0029350D" w:rsidRPr="009C1246" w:rsidRDefault="0029350D" w:rsidP="004F3D47">
            <w:pPr>
              <w:jc w:val="both"/>
              <w:rPr>
                <w:rFonts w:eastAsia="Calibri"/>
                <w:sz w:val="20"/>
                <w:lang w:val="fr-CA"/>
              </w:rPr>
            </w:pPr>
          </w:p>
        </w:tc>
        <w:tc>
          <w:tcPr>
            <w:tcW w:w="2330" w:type="pct"/>
          </w:tcPr>
          <w:p w:rsidR="0029350D" w:rsidRPr="009C1246" w:rsidRDefault="0029350D" w:rsidP="004F3D47">
            <w:pPr>
              <w:jc w:val="both"/>
              <w:rPr>
                <w:rFonts w:eastAsia="Calibri"/>
                <w:sz w:val="20"/>
                <w:lang w:val="fr-CA"/>
              </w:rPr>
            </w:pPr>
            <w:r w:rsidRPr="009C1246">
              <w:rPr>
                <w:rFonts w:eastAsia="Calibri"/>
                <w:sz w:val="20"/>
                <w:lang w:val="fr-CA"/>
              </w:rPr>
              <w:t>Appel accueilli, ordonnance de forclusion partielle, prononcée</w:t>
            </w:r>
          </w:p>
          <w:p w:rsidR="0029350D" w:rsidRPr="009C1246" w:rsidRDefault="0029350D" w:rsidP="004F3D47">
            <w:pPr>
              <w:jc w:val="both"/>
              <w:rPr>
                <w:rFonts w:eastAsia="Calibri"/>
                <w:sz w:val="20"/>
                <w:lang w:val="fr-CA"/>
              </w:rPr>
            </w:pPr>
          </w:p>
        </w:tc>
      </w:tr>
      <w:tr w:rsidR="0029350D" w:rsidRPr="009C1246" w:rsidTr="004F3D47">
        <w:tc>
          <w:tcPr>
            <w:tcW w:w="2427" w:type="pct"/>
          </w:tcPr>
          <w:p w:rsidR="0029350D" w:rsidRPr="009C1246" w:rsidRDefault="0029350D" w:rsidP="004F3D47">
            <w:pPr>
              <w:jc w:val="both"/>
              <w:rPr>
                <w:rFonts w:eastAsia="Calibri"/>
                <w:sz w:val="20"/>
                <w:lang w:val="fr-CA"/>
              </w:rPr>
            </w:pPr>
            <w:r w:rsidRPr="009C1246">
              <w:rPr>
                <w:rFonts w:eastAsia="Calibri"/>
                <w:sz w:val="20"/>
                <w:lang w:val="fr-CA"/>
              </w:rPr>
              <w:t>22 août 2013</w:t>
            </w:r>
          </w:p>
          <w:p w:rsidR="0029350D" w:rsidRPr="009C1246" w:rsidRDefault="0029350D" w:rsidP="004F3D47">
            <w:pPr>
              <w:jc w:val="both"/>
              <w:rPr>
                <w:rFonts w:eastAsia="Calibri"/>
                <w:sz w:val="20"/>
                <w:lang w:val="fr-CA"/>
              </w:rPr>
            </w:pPr>
            <w:r w:rsidRPr="009C1246">
              <w:rPr>
                <w:rFonts w:eastAsia="Calibri"/>
                <w:sz w:val="20"/>
                <w:lang w:val="fr-CA"/>
              </w:rPr>
              <w:t>Cour d'appel de l'Alberta (Edmonton)</w:t>
            </w:r>
          </w:p>
          <w:p w:rsidR="0029350D" w:rsidRPr="009C1246" w:rsidRDefault="0029350D" w:rsidP="004F3D47">
            <w:pPr>
              <w:jc w:val="both"/>
              <w:rPr>
                <w:rFonts w:eastAsia="Calibri"/>
                <w:sz w:val="20"/>
                <w:lang w:val="fr-CA"/>
              </w:rPr>
            </w:pPr>
            <w:r w:rsidRPr="009C1246">
              <w:rPr>
                <w:rFonts w:eastAsia="Calibri"/>
                <w:sz w:val="20"/>
                <w:lang w:val="fr-CA"/>
              </w:rPr>
              <w:t>(Juges Picard, Hunt et Watson [dissident])</w:t>
            </w:r>
          </w:p>
          <w:p w:rsidR="0029350D" w:rsidRPr="009C1246" w:rsidRDefault="0029350D" w:rsidP="004F3D47">
            <w:pPr>
              <w:jc w:val="both"/>
              <w:rPr>
                <w:rFonts w:eastAsia="Calibri"/>
                <w:sz w:val="20"/>
                <w:lang w:val="fr-CA"/>
              </w:rPr>
            </w:pPr>
            <w:r w:rsidRPr="009C1246">
              <w:rPr>
                <w:rFonts w:eastAsia="Calibri"/>
                <w:sz w:val="20"/>
                <w:lang w:val="fr-CA"/>
              </w:rPr>
              <w:t xml:space="preserve">1203-0239-AC; </w:t>
            </w:r>
            <w:hyperlink r:id="rId40" w:history="1">
              <w:r w:rsidRPr="009C1246">
                <w:rPr>
                  <w:rFonts w:eastAsia="Calibri"/>
                  <w:color w:val="0000FF"/>
                  <w:sz w:val="20"/>
                  <w:u w:val="single"/>
                  <w:lang w:val="fr-CA"/>
                </w:rPr>
                <w:t>2013 ABCA 287</w:t>
              </w:r>
            </w:hyperlink>
          </w:p>
          <w:p w:rsidR="0029350D" w:rsidRPr="009C1246" w:rsidRDefault="0029350D" w:rsidP="004F3D47">
            <w:pPr>
              <w:jc w:val="both"/>
              <w:rPr>
                <w:rFonts w:eastAsia="Calibri"/>
                <w:sz w:val="20"/>
                <w:lang w:val="fr-CA"/>
              </w:rPr>
            </w:pPr>
          </w:p>
        </w:tc>
        <w:tc>
          <w:tcPr>
            <w:tcW w:w="243" w:type="pct"/>
          </w:tcPr>
          <w:p w:rsidR="0029350D" w:rsidRPr="009C1246" w:rsidRDefault="0029350D" w:rsidP="004F3D47">
            <w:pPr>
              <w:jc w:val="both"/>
              <w:rPr>
                <w:rFonts w:eastAsia="Calibri"/>
                <w:sz w:val="20"/>
                <w:lang w:val="fr-CA"/>
              </w:rPr>
            </w:pPr>
          </w:p>
        </w:tc>
        <w:tc>
          <w:tcPr>
            <w:tcW w:w="2330" w:type="pct"/>
          </w:tcPr>
          <w:p w:rsidR="0029350D" w:rsidRPr="009C1246" w:rsidRDefault="0029350D" w:rsidP="004F3D47">
            <w:pPr>
              <w:jc w:val="both"/>
              <w:rPr>
                <w:rFonts w:eastAsia="Calibri"/>
                <w:sz w:val="20"/>
                <w:lang w:val="fr-CA"/>
              </w:rPr>
            </w:pPr>
            <w:r w:rsidRPr="009C1246">
              <w:rPr>
                <w:rFonts w:eastAsia="Calibri"/>
                <w:sz w:val="20"/>
                <w:lang w:val="fr-CA"/>
              </w:rPr>
              <w:t>Appel rejeté</w:t>
            </w:r>
          </w:p>
          <w:p w:rsidR="0029350D" w:rsidRPr="009C1246" w:rsidRDefault="0029350D" w:rsidP="004F3D47">
            <w:pPr>
              <w:jc w:val="both"/>
              <w:rPr>
                <w:rFonts w:eastAsia="Calibri"/>
                <w:sz w:val="20"/>
                <w:lang w:val="fr-CA"/>
              </w:rPr>
            </w:pPr>
          </w:p>
        </w:tc>
      </w:tr>
      <w:tr w:rsidR="0029350D" w:rsidRPr="009C1246" w:rsidTr="004F3D47">
        <w:tc>
          <w:tcPr>
            <w:tcW w:w="2427" w:type="pct"/>
          </w:tcPr>
          <w:p w:rsidR="0029350D" w:rsidRPr="009C1246" w:rsidRDefault="0029350D" w:rsidP="004F3D47">
            <w:pPr>
              <w:jc w:val="both"/>
              <w:rPr>
                <w:rFonts w:eastAsia="Calibri"/>
                <w:sz w:val="20"/>
                <w:lang w:val="fr-CA"/>
              </w:rPr>
            </w:pPr>
            <w:r w:rsidRPr="009C1246">
              <w:rPr>
                <w:rFonts w:eastAsia="Calibri"/>
                <w:sz w:val="20"/>
                <w:lang w:val="fr-CA"/>
              </w:rPr>
              <w:t>17 octobre 2013</w:t>
            </w:r>
          </w:p>
          <w:p w:rsidR="0029350D" w:rsidRPr="009C1246" w:rsidRDefault="0029350D" w:rsidP="004F3D47">
            <w:pPr>
              <w:jc w:val="both"/>
              <w:rPr>
                <w:rFonts w:eastAsia="Calibri"/>
                <w:sz w:val="20"/>
                <w:lang w:val="fr-CA"/>
              </w:rPr>
            </w:pPr>
            <w:r w:rsidRPr="009C1246">
              <w:rPr>
                <w:rFonts w:eastAsia="Calibri"/>
                <w:sz w:val="20"/>
                <w:lang w:val="fr-CA"/>
              </w:rPr>
              <w:t>Cour suprême du Canada</w:t>
            </w:r>
          </w:p>
        </w:tc>
        <w:tc>
          <w:tcPr>
            <w:tcW w:w="243" w:type="pct"/>
          </w:tcPr>
          <w:p w:rsidR="0029350D" w:rsidRPr="009C1246" w:rsidRDefault="0029350D" w:rsidP="004F3D47">
            <w:pPr>
              <w:jc w:val="both"/>
              <w:rPr>
                <w:rFonts w:eastAsia="Calibri"/>
                <w:sz w:val="20"/>
                <w:lang w:val="fr-CA"/>
              </w:rPr>
            </w:pPr>
          </w:p>
        </w:tc>
        <w:tc>
          <w:tcPr>
            <w:tcW w:w="2330" w:type="pct"/>
          </w:tcPr>
          <w:p w:rsidR="0029350D" w:rsidRPr="009C1246" w:rsidRDefault="0029350D" w:rsidP="004F3D47">
            <w:pPr>
              <w:jc w:val="both"/>
              <w:rPr>
                <w:rFonts w:eastAsia="Calibri"/>
                <w:sz w:val="20"/>
                <w:lang w:val="fr-CA"/>
              </w:rPr>
            </w:pPr>
            <w:r w:rsidRPr="009C1246">
              <w:rPr>
                <w:rFonts w:eastAsia="Calibri"/>
                <w:sz w:val="20"/>
                <w:lang w:val="fr-CA"/>
              </w:rPr>
              <w:t>Demande d'autorisation d'appel, déposée</w:t>
            </w:r>
          </w:p>
          <w:p w:rsidR="0029350D" w:rsidRPr="009C1246" w:rsidRDefault="0029350D" w:rsidP="004F3D47">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41"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5CAF" w:rsidRPr="00543B31" w:rsidTr="00B86DAF">
        <w:trPr>
          <w:cantSplit/>
        </w:trPr>
        <w:tc>
          <w:tcPr>
            <w:tcW w:w="1458" w:type="dxa"/>
          </w:tcPr>
          <w:p w:rsidR="00BD5CAF" w:rsidRPr="00543B31" w:rsidRDefault="00BD5CAF" w:rsidP="00B86DAF">
            <w:pPr>
              <w:rPr>
                <w:sz w:val="20"/>
                <w:szCs w:val="20"/>
              </w:rPr>
            </w:pPr>
            <w:r w:rsidRPr="00543B31">
              <w:rPr>
                <w:rStyle w:val="SCCFileNumberChar"/>
                <w:sz w:val="20"/>
                <w:szCs w:val="20"/>
              </w:rPr>
              <w:t>35590</w:t>
            </w:r>
          </w:p>
          <w:p w:rsidR="00BD5CAF" w:rsidRPr="00543B31" w:rsidRDefault="00BD5CAF" w:rsidP="00B86DAF">
            <w:pPr>
              <w:rPr>
                <w:b/>
                <w:sz w:val="20"/>
                <w:szCs w:val="20"/>
                <w:lang w:val="fr-CA"/>
              </w:rPr>
            </w:pPr>
          </w:p>
        </w:tc>
        <w:tc>
          <w:tcPr>
            <w:tcW w:w="8118" w:type="dxa"/>
          </w:tcPr>
          <w:p w:rsidR="00BD5CAF" w:rsidRPr="00543B31" w:rsidRDefault="00BD5CAF" w:rsidP="00B86DAF">
            <w:pPr>
              <w:rPr>
                <w:sz w:val="20"/>
                <w:szCs w:val="20"/>
              </w:rPr>
            </w:pPr>
            <w:r w:rsidRPr="00543B31">
              <w:rPr>
                <w:rStyle w:val="SCCLsocChar"/>
                <w:sz w:val="20"/>
                <w:szCs w:val="20"/>
                <w:lang w:val="en-CA"/>
              </w:rPr>
              <w:t>Minister of National Revenue v. Duncan Thompson</w:t>
            </w:r>
            <w:r w:rsidRPr="00543B31">
              <w:rPr>
                <w:sz w:val="20"/>
                <w:szCs w:val="20"/>
              </w:rPr>
              <w:t xml:space="preserve"> (F.C.) (Civil) (By Leave)</w:t>
            </w:r>
          </w:p>
          <w:p w:rsidR="00BD5CAF" w:rsidRPr="00543B31" w:rsidRDefault="00BD5CAF" w:rsidP="00B86DAF">
            <w:pPr>
              <w:rPr>
                <w:sz w:val="20"/>
                <w:szCs w:val="20"/>
              </w:rPr>
            </w:pPr>
          </w:p>
        </w:tc>
      </w:tr>
      <w:tr w:rsidR="00BD5CAF" w:rsidRPr="00543B31" w:rsidTr="00B86DAF">
        <w:trPr>
          <w:cantSplit/>
        </w:trPr>
        <w:tc>
          <w:tcPr>
            <w:tcW w:w="1458" w:type="dxa"/>
          </w:tcPr>
          <w:p w:rsidR="00BD5CAF" w:rsidRPr="00543B31" w:rsidRDefault="00BD5CAF" w:rsidP="00B86DAF">
            <w:pPr>
              <w:rPr>
                <w:sz w:val="20"/>
                <w:szCs w:val="20"/>
              </w:rPr>
            </w:pPr>
            <w:r w:rsidRPr="00543B31">
              <w:rPr>
                <w:sz w:val="20"/>
                <w:szCs w:val="20"/>
              </w:rPr>
              <w:lastRenderedPageBreak/>
              <w:t>Coram :</w:t>
            </w:r>
          </w:p>
        </w:tc>
        <w:tc>
          <w:tcPr>
            <w:tcW w:w="8118" w:type="dxa"/>
          </w:tcPr>
          <w:p w:rsidR="00BD5CAF" w:rsidRPr="00543B31" w:rsidRDefault="00BD5CAF" w:rsidP="00B86DAF">
            <w:pPr>
              <w:rPr>
                <w:sz w:val="20"/>
                <w:szCs w:val="20"/>
              </w:rPr>
            </w:pPr>
            <w:r w:rsidRPr="00543B31">
              <w:rPr>
                <w:rStyle w:val="SCCCoramChar"/>
                <w:sz w:val="20"/>
                <w:szCs w:val="20"/>
                <w:lang w:val="en-CA"/>
              </w:rPr>
              <w:t>Abella, Rothstein and Moldaver JJ.</w:t>
            </w:r>
          </w:p>
          <w:p w:rsidR="00BD5CAF" w:rsidRPr="00543B31" w:rsidRDefault="00BD5CAF" w:rsidP="00B86DAF">
            <w:pPr>
              <w:rPr>
                <w:sz w:val="20"/>
                <w:szCs w:val="20"/>
                <w:u w:val="single"/>
              </w:rPr>
            </w:pPr>
          </w:p>
        </w:tc>
      </w:tr>
      <w:tr w:rsidR="00BD5CAF" w:rsidRPr="00543B31" w:rsidTr="00B86DAF">
        <w:trPr>
          <w:cantSplit/>
        </w:trPr>
        <w:tc>
          <w:tcPr>
            <w:tcW w:w="9576" w:type="dxa"/>
            <w:gridSpan w:val="2"/>
          </w:tcPr>
          <w:p w:rsidR="00BD5CAF" w:rsidRPr="00543B31" w:rsidRDefault="00BD5CAF" w:rsidP="00B86DAF">
            <w:pPr>
              <w:pStyle w:val="SCCShortJudgment"/>
              <w:rPr>
                <w:szCs w:val="20"/>
              </w:rPr>
            </w:pPr>
            <w:r w:rsidRPr="00543B31">
              <w:rPr>
                <w:szCs w:val="20"/>
              </w:rPr>
              <w:t>The application for leave to appeal from the judgment of the Federal Court of Appeal, Number A-515-12, 2013 FCA 197, dated August 29, 2013, is granted with costs in the cause.  The application for leave to cross-appeal is dismissed with costs.</w:t>
            </w:r>
          </w:p>
          <w:p w:rsidR="00BD5CAF" w:rsidRPr="00543B31" w:rsidRDefault="00BD5CAF" w:rsidP="00B86DAF">
            <w:pPr>
              <w:pStyle w:val="SCCShortJudgment"/>
              <w:ind w:firstLine="0"/>
              <w:rPr>
                <w:szCs w:val="20"/>
              </w:rPr>
            </w:pPr>
          </w:p>
          <w:p w:rsidR="00BD5CAF" w:rsidRPr="00543B31" w:rsidRDefault="00BD5CAF" w:rsidP="00B86DAF">
            <w:pPr>
              <w:pStyle w:val="SCCShortJudgment"/>
              <w:rPr>
                <w:szCs w:val="20"/>
              </w:rPr>
            </w:pPr>
            <w:r w:rsidRPr="00543B31">
              <w:rPr>
                <w:szCs w:val="20"/>
                <w:lang w:val="fr-CA"/>
              </w:rPr>
              <w:t xml:space="preserve">La demande d’autorisation d’appel de l’arrêt de la Cour d’appel fédérale, numéro A-515-12, 2013 CAF 197, daté du 29 août 2013, est accueillie avec dépens selon l’issue de la cause.  </w:t>
            </w:r>
            <w:r w:rsidRPr="00543B31">
              <w:rPr>
                <w:szCs w:val="20"/>
              </w:rPr>
              <w:t>La demande d’autorisation d’appel incident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09"/>
        <w:gridCol w:w="4594"/>
      </w:tblGrid>
      <w:tr w:rsidR="0029350D" w:rsidRPr="009C1246" w:rsidTr="004F3D47">
        <w:tc>
          <w:tcPr>
            <w:tcW w:w="5000" w:type="pct"/>
            <w:gridSpan w:val="3"/>
          </w:tcPr>
          <w:p w:rsidR="0029350D" w:rsidRPr="009C1246" w:rsidRDefault="0029350D" w:rsidP="004F3D47">
            <w:pPr>
              <w:jc w:val="both"/>
              <w:rPr>
                <w:rFonts w:eastAsia="Calibri"/>
                <w:sz w:val="20"/>
              </w:rPr>
            </w:pPr>
            <w:r w:rsidRPr="009C1246">
              <w:rPr>
                <w:rFonts w:eastAsia="Calibri"/>
                <w:sz w:val="20"/>
              </w:rPr>
              <w:t xml:space="preserve">Taxation — Income tax — Enforcement — Solicitor-client privilege — </w:t>
            </w:r>
            <w:r w:rsidRPr="009C1246">
              <w:rPr>
                <w:rFonts w:eastAsia="Calibri"/>
                <w:i/>
                <w:sz w:val="20"/>
              </w:rPr>
              <w:t xml:space="preserve">Income Tax Act </w:t>
            </w:r>
            <w:r w:rsidRPr="009C1246">
              <w:rPr>
                <w:rFonts w:eastAsia="Calibri"/>
                <w:sz w:val="20"/>
              </w:rPr>
              <w:t xml:space="preserve">containing provision creating exception to privilege for accounting records of lawyers — Whether lawyer is required to disclose accounts receivable listing containing names of clients when that lawyer is subject to enforcement proceedings and is ordered to provide his accounting records — Whether courts are required to apply that exception without further inquiry — Whether Federal Court of Appeal erred in holding that, although </w:t>
            </w:r>
            <w:r w:rsidRPr="009C1246">
              <w:rPr>
                <w:rFonts w:eastAsia="Calibri"/>
                <w:i/>
                <w:sz w:val="20"/>
              </w:rPr>
              <w:t>Act</w:t>
            </w:r>
            <w:r w:rsidRPr="009C1246">
              <w:rPr>
                <w:rFonts w:eastAsia="Calibri"/>
                <w:sz w:val="20"/>
              </w:rPr>
              <w:t xml:space="preserve"> contains exception for lawyer’s accounting records, judge nonetheless required to verify whether solicitor-client privilege protects any of lawyer's clients individually prior to ordering disclosure — Whether Federal Court of Appeal erred in otherwise ordering respondent to provide information and documents set out in earlier court order.</w:t>
            </w:r>
          </w:p>
        </w:tc>
      </w:tr>
      <w:tr w:rsidR="0029350D" w:rsidRPr="009C1246" w:rsidTr="004F3D47">
        <w:tc>
          <w:tcPr>
            <w:tcW w:w="5000" w:type="pct"/>
            <w:gridSpan w:val="3"/>
          </w:tcPr>
          <w:p w:rsidR="0029350D" w:rsidRPr="009C1246" w:rsidRDefault="0029350D" w:rsidP="004F3D47">
            <w:pPr>
              <w:jc w:val="both"/>
              <w:rPr>
                <w:rFonts w:eastAsia="Calibri"/>
                <w:sz w:val="20"/>
              </w:rPr>
            </w:pPr>
          </w:p>
        </w:tc>
      </w:tr>
      <w:tr w:rsidR="0029350D" w:rsidRPr="009C1246" w:rsidTr="004F3D47">
        <w:tc>
          <w:tcPr>
            <w:tcW w:w="5000" w:type="pct"/>
            <w:gridSpan w:val="3"/>
          </w:tcPr>
          <w:p w:rsidR="0029350D" w:rsidRPr="009C1246" w:rsidRDefault="0029350D" w:rsidP="004F3D47">
            <w:pPr>
              <w:jc w:val="both"/>
              <w:rPr>
                <w:rFonts w:eastAsia="Calibri"/>
                <w:sz w:val="20"/>
              </w:rPr>
            </w:pPr>
            <w:r w:rsidRPr="009C1246">
              <w:rPr>
                <w:rFonts w:eastAsia="Calibri"/>
                <w:sz w:val="20"/>
              </w:rPr>
              <w:t xml:space="preserve">The respondent is a lawyer who is the subject of enforcement proceedings pursuant to the </w:t>
            </w:r>
            <w:r w:rsidRPr="009C1246">
              <w:rPr>
                <w:rFonts w:eastAsia="Calibri"/>
                <w:i/>
                <w:sz w:val="20"/>
              </w:rPr>
              <w:t>Income Tax Act</w:t>
            </w:r>
            <w:r w:rsidRPr="009C1246">
              <w:rPr>
                <w:rFonts w:eastAsia="Calibri"/>
                <w:sz w:val="20"/>
              </w:rPr>
              <w:t xml:space="preserve">, R.S.C. 1985, c. 1 (5th Supp.).  The Canada Revenue Agency (CRA) issued a Requirement seeking information and documents pertaining the respondent’s income and expenses, and assets and liabilities, including a current accounts receivable listing.  The respondent provided some, but not all, of the information set out in the Requirement.  The CRA subsequently found that he had provided no details regarding his accounts receivable other than a total balance owing.  </w:t>
            </w:r>
          </w:p>
          <w:p w:rsidR="0029350D" w:rsidRPr="009C1246" w:rsidRDefault="0029350D" w:rsidP="004F3D47">
            <w:pPr>
              <w:jc w:val="both"/>
              <w:rPr>
                <w:rFonts w:eastAsia="Calibri"/>
                <w:sz w:val="20"/>
              </w:rPr>
            </w:pPr>
          </w:p>
          <w:p w:rsidR="0029350D" w:rsidRPr="009C1246" w:rsidRDefault="0029350D" w:rsidP="004F3D47">
            <w:pPr>
              <w:jc w:val="both"/>
              <w:rPr>
                <w:rFonts w:eastAsia="Calibri"/>
                <w:sz w:val="20"/>
              </w:rPr>
            </w:pPr>
            <w:r w:rsidRPr="009C1246">
              <w:rPr>
                <w:rFonts w:eastAsia="Calibri"/>
                <w:sz w:val="20"/>
              </w:rPr>
              <w:t xml:space="preserve">The respondent challenged the Requirement, making solicitor-client privilege the focus of his objection. He sought a determination of whether s. 231.2(1) of the </w:t>
            </w:r>
            <w:r w:rsidRPr="009C1246">
              <w:rPr>
                <w:rFonts w:eastAsia="Calibri"/>
                <w:i/>
                <w:sz w:val="20"/>
              </w:rPr>
              <w:t>Income Tax Act</w:t>
            </w:r>
            <w:r w:rsidRPr="009C1246">
              <w:rPr>
                <w:rFonts w:eastAsia="Calibri"/>
                <w:sz w:val="20"/>
              </w:rPr>
              <w:t xml:space="preserve"> can be interpreted, applied or enforced so as to require a lawyer who is the subject of enforcement proceedings by the CRA to divulge information about his clients, information which he argued is protected by solicitor-client privilege.  He also alleged that the Requirement was akin to an unreasonable search or seizure and thus was contrary to s. 8 of the </w:t>
            </w:r>
            <w:r w:rsidRPr="009C1246">
              <w:rPr>
                <w:rFonts w:eastAsia="Calibri"/>
                <w:i/>
                <w:sz w:val="20"/>
              </w:rPr>
              <w:t>Canadian Charter of Rights and Freedoms.</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October 31, 2012</w:t>
            </w:r>
          </w:p>
          <w:p w:rsidR="0029350D" w:rsidRPr="009C1246" w:rsidRDefault="0029350D" w:rsidP="004F3D47">
            <w:pPr>
              <w:jc w:val="both"/>
              <w:rPr>
                <w:rFonts w:eastAsia="Calibri"/>
                <w:sz w:val="20"/>
              </w:rPr>
            </w:pPr>
            <w:r w:rsidRPr="009C1246">
              <w:rPr>
                <w:rFonts w:eastAsia="Calibri"/>
                <w:sz w:val="20"/>
              </w:rPr>
              <w:t>Federal Court</w:t>
            </w:r>
          </w:p>
          <w:p w:rsidR="0029350D" w:rsidRPr="009C1246" w:rsidRDefault="0029350D" w:rsidP="004F3D47">
            <w:pPr>
              <w:jc w:val="both"/>
              <w:rPr>
                <w:rFonts w:eastAsia="Calibri"/>
                <w:sz w:val="20"/>
              </w:rPr>
            </w:pPr>
            <w:r w:rsidRPr="009C1246">
              <w:rPr>
                <w:rFonts w:eastAsia="Calibri"/>
                <w:sz w:val="20"/>
              </w:rPr>
              <w:t>(Russell J.)</w:t>
            </w:r>
          </w:p>
          <w:p w:rsidR="0029350D" w:rsidRPr="009C1246" w:rsidRDefault="0029350D" w:rsidP="004F3D47">
            <w:pPr>
              <w:jc w:val="both"/>
              <w:rPr>
                <w:rFonts w:eastAsia="Calibri"/>
                <w:sz w:val="20"/>
              </w:rPr>
            </w:pPr>
            <w:r w:rsidRPr="009C1246">
              <w:rPr>
                <w:rFonts w:eastAsia="Calibri"/>
                <w:sz w:val="20"/>
              </w:rPr>
              <w:t xml:space="preserve">Docket No. T-1180-12 </w:t>
            </w:r>
          </w:p>
          <w:p w:rsidR="0029350D" w:rsidRPr="009C1246" w:rsidRDefault="0029350D" w:rsidP="004F3D47">
            <w:pPr>
              <w:jc w:val="both"/>
              <w:rPr>
                <w:rFonts w:eastAsia="Calibri"/>
                <w:sz w:val="20"/>
              </w:rPr>
            </w:pPr>
          </w:p>
        </w:tc>
        <w:tc>
          <w:tcPr>
            <w:tcW w:w="162" w:type="pct"/>
          </w:tcPr>
          <w:p w:rsidR="0029350D" w:rsidRPr="009C1246" w:rsidRDefault="0029350D" w:rsidP="004F3D47">
            <w:pPr>
              <w:jc w:val="both"/>
              <w:rPr>
                <w:rFonts w:eastAsia="Calibri"/>
                <w:sz w:val="20"/>
              </w:rPr>
            </w:pPr>
          </w:p>
        </w:tc>
        <w:tc>
          <w:tcPr>
            <w:tcW w:w="2411" w:type="pct"/>
          </w:tcPr>
          <w:p w:rsidR="0029350D" w:rsidRPr="009C1246" w:rsidRDefault="0029350D" w:rsidP="004F3D47">
            <w:pPr>
              <w:jc w:val="both"/>
              <w:rPr>
                <w:rFonts w:eastAsia="Calibri"/>
                <w:sz w:val="20"/>
              </w:rPr>
            </w:pPr>
            <w:r w:rsidRPr="009C1246">
              <w:rPr>
                <w:rFonts w:eastAsia="Calibri"/>
                <w:sz w:val="20"/>
              </w:rPr>
              <w:t xml:space="preserve">Compliance order issued pursuant to s. 231.7 of the </w:t>
            </w:r>
            <w:r w:rsidRPr="009C1246">
              <w:rPr>
                <w:rFonts w:eastAsia="Calibri"/>
                <w:i/>
                <w:sz w:val="20"/>
              </w:rPr>
              <w:t>Income Tax Act</w:t>
            </w:r>
            <w:r w:rsidRPr="009C1246">
              <w:rPr>
                <w:rFonts w:eastAsia="Calibri"/>
                <w:sz w:val="20"/>
              </w:rPr>
              <w:t xml:space="preserve"> requiring respondent Thompson to comply with Requirement issued by Minister of National Revenue; Respondent ordered to provide unredacted financial records to Minister</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August 29, 2013</w:t>
            </w:r>
          </w:p>
          <w:p w:rsidR="0029350D" w:rsidRPr="009C1246" w:rsidRDefault="0029350D" w:rsidP="004F3D47">
            <w:pPr>
              <w:jc w:val="both"/>
              <w:rPr>
                <w:rFonts w:eastAsia="Calibri"/>
                <w:sz w:val="20"/>
              </w:rPr>
            </w:pPr>
            <w:r w:rsidRPr="009C1246">
              <w:rPr>
                <w:rFonts w:eastAsia="Calibri"/>
                <w:sz w:val="20"/>
              </w:rPr>
              <w:t>Federal Court of Appeal</w:t>
            </w:r>
          </w:p>
          <w:p w:rsidR="0029350D" w:rsidRPr="009C1246" w:rsidRDefault="0029350D" w:rsidP="004F3D47">
            <w:pPr>
              <w:jc w:val="both"/>
              <w:rPr>
                <w:rFonts w:eastAsia="Calibri"/>
                <w:sz w:val="20"/>
              </w:rPr>
            </w:pPr>
            <w:r w:rsidRPr="009C1246">
              <w:rPr>
                <w:rFonts w:eastAsia="Calibri"/>
                <w:sz w:val="20"/>
              </w:rPr>
              <w:t>(Pelletier, Trudel and Mainville JJ.A.)</w:t>
            </w:r>
          </w:p>
          <w:p w:rsidR="0029350D" w:rsidRPr="009C1246" w:rsidRDefault="00417FC3" w:rsidP="004F3D47">
            <w:pPr>
              <w:jc w:val="both"/>
              <w:rPr>
                <w:rFonts w:eastAsia="Calibri"/>
                <w:sz w:val="20"/>
              </w:rPr>
            </w:pPr>
            <w:hyperlink r:id="rId41" w:history="1">
              <w:r w:rsidR="0029350D" w:rsidRPr="009C1246">
                <w:rPr>
                  <w:rFonts w:eastAsia="Calibri"/>
                  <w:color w:val="0000FF"/>
                  <w:sz w:val="20"/>
                  <w:u w:val="single"/>
                </w:rPr>
                <w:t>2013 FCA 197</w:t>
              </w:r>
            </w:hyperlink>
          </w:p>
          <w:p w:rsidR="0029350D" w:rsidRPr="009C1246" w:rsidRDefault="0029350D" w:rsidP="004F3D47">
            <w:pPr>
              <w:jc w:val="both"/>
              <w:rPr>
                <w:rFonts w:eastAsia="Calibri"/>
                <w:sz w:val="20"/>
              </w:rPr>
            </w:pPr>
          </w:p>
        </w:tc>
        <w:tc>
          <w:tcPr>
            <w:tcW w:w="162" w:type="pct"/>
          </w:tcPr>
          <w:p w:rsidR="0029350D" w:rsidRPr="009C1246" w:rsidRDefault="0029350D" w:rsidP="004F3D47">
            <w:pPr>
              <w:jc w:val="both"/>
              <w:rPr>
                <w:rFonts w:eastAsia="Calibri"/>
                <w:sz w:val="20"/>
              </w:rPr>
            </w:pPr>
          </w:p>
        </w:tc>
        <w:tc>
          <w:tcPr>
            <w:tcW w:w="2411" w:type="pct"/>
          </w:tcPr>
          <w:p w:rsidR="0029350D" w:rsidRPr="009C1246" w:rsidRDefault="0029350D" w:rsidP="004F3D47">
            <w:pPr>
              <w:jc w:val="both"/>
              <w:rPr>
                <w:rFonts w:eastAsia="Calibri"/>
                <w:sz w:val="20"/>
              </w:rPr>
            </w:pPr>
            <w:r w:rsidRPr="009C1246">
              <w:rPr>
                <w:rFonts w:eastAsia="Calibri"/>
                <w:sz w:val="20"/>
              </w:rPr>
              <w:t>Appeal allowed, in part; Matter sent back to Federal Court for new hearing with respect to  respondent’s accounts receivable listing, notably determination of whether solicitor-client privilege protects the names of any of respondent's clients individually; Respondent ordered to produce unredacted versions of all other information and documents listed in application judge’s order</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t>October 25, 2013</w:t>
            </w:r>
          </w:p>
          <w:p w:rsidR="0029350D" w:rsidRPr="009C1246" w:rsidRDefault="0029350D" w:rsidP="004F3D47">
            <w:pPr>
              <w:jc w:val="both"/>
              <w:rPr>
                <w:rFonts w:eastAsia="Calibri"/>
                <w:sz w:val="20"/>
              </w:rPr>
            </w:pPr>
            <w:r w:rsidRPr="009C1246">
              <w:rPr>
                <w:rFonts w:eastAsia="Calibri"/>
                <w:sz w:val="20"/>
              </w:rPr>
              <w:t>Supreme Court of Canada</w:t>
            </w:r>
          </w:p>
          <w:p w:rsidR="0029350D" w:rsidRPr="009C1246" w:rsidRDefault="0029350D" w:rsidP="004F3D47">
            <w:pPr>
              <w:jc w:val="both"/>
              <w:rPr>
                <w:rFonts w:eastAsia="Calibri"/>
                <w:sz w:val="20"/>
              </w:rPr>
            </w:pPr>
          </w:p>
        </w:tc>
        <w:tc>
          <w:tcPr>
            <w:tcW w:w="162" w:type="pct"/>
          </w:tcPr>
          <w:p w:rsidR="0029350D" w:rsidRPr="009C1246" w:rsidRDefault="0029350D" w:rsidP="004F3D47">
            <w:pPr>
              <w:jc w:val="both"/>
              <w:rPr>
                <w:rFonts w:eastAsia="Calibri"/>
                <w:sz w:val="20"/>
              </w:rPr>
            </w:pPr>
          </w:p>
        </w:tc>
        <w:tc>
          <w:tcPr>
            <w:tcW w:w="2411" w:type="pct"/>
          </w:tcPr>
          <w:p w:rsidR="0029350D" w:rsidRPr="009C1246" w:rsidRDefault="0029350D" w:rsidP="004F3D47">
            <w:pPr>
              <w:jc w:val="both"/>
              <w:rPr>
                <w:rFonts w:eastAsia="Calibri"/>
                <w:sz w:val="20"/>
              </w:rPr>
            </w:pPr>
            <w:r w:rsidRPr="009C1246">
              <w:rPr>
                <w:rFonts w:eastAsia="Calibri"/>
                <w:sz w:val="20"/>
              </w:rPr>
              <w:t>Application for leave to appeal, filed</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rPr>
            </w:pPr>
            <w:r w:rsidRPr="009C1246">
              <w:rPr>
                <w:rFonts w:eastAsia="Calibri"/>
                <w:sz w:val="20"/>
              </w:rPr>
              <w:lastRenderedPageBreak/>
              <w:t>November 21, 2013</w:t>
            </w:r>
          </w:p>
          <w:p w:rsidR="0029350D" w:rsidRPr="009C1246" w:rsidRDefault="0029350D" w:rsidP="004F3D47">
            <w:pPr>
              <w:jc w:val="both"/>
              <w:rPr>
                <w:rFonts w:eastAsia="Calibri"/>
                <w:sz w:val="20"/>
              </w:rPr>
            </w:pPr>
            <w:r w:rsidRPr="009C1246">
              <w:rPr>
                <w:rFonts w:eastAsia="Calibri"/>
                <w:sz w:val="20"/>
              </w:rPr>
              <w:t>Supreme Court of Canada</w:t>
            </w:r>
          </w:p>
        </w:tc>
        <w:tc>
          <w:tcPr>
            <w:tcW w:w="162" w:type="pct"/>
          </w:tcPr>
          <w:p w:rsidR="0029350D" w:rsidRPr="009C1246" w:rsidRDefault="0029350D" w:rsidP="004F3D47">
            <w:pPr>
              <w:jc w:val="both"/>
              <w:rPr>
                <w:rFonts w:eastAsia="Calibri"/>
                <w:sz w:val="20"/>
              </w:rPr>
            </w:pPr>
          </w:p>
        </w:tc>
        <w:tc>
          <w:tcPr>
            <w:tcW w:w="2411" w:type="pct"/>
          </w:tcPr>
          <w:p w:rsidR="0029350D" w:rsidRPr="009C1246" w:rsidRDefault="0029350D" w:rsidP="004F3D47">
            <w:pPr>
              <w:jc w:val="both"/>
              <w:rPr>
                <w:rFonts w:eastAsia="Calibri"/>
                <w:sz w:val="20"/>
              </w:rPr>
            </w:pPr>
            <w:r w:rsidRPr="009C1246">
              <w:rPr>
                <w:rFonts w:eastAsia="Calibri"/>
                <w:sz w:val="20"/>
              </w:rPr>
              <w:t>Application for leave to cross-appeal,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42"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09"/>
        <w:gridCol w:w="4594"/>
      </w:tblGrid>
      <w:tr w:rsidR="0029350D" w:rsidRPr="00417FC3" w:rsidTr="004F3D47">
        <w:tc>
          <w:tcPr>
            <w:tcW w:w="5000" w:type="pct"/>
            <w:gridSpan w:val="3"/>
          </w:tcPr>
          <w:p w:rsidR="0029350D" w:rsidRPr="009C1246" w:rsidRDefault="0029350D" w:rsidP="004F3D47">
            <w:pPr>
              <w:jc w:val="both"/>
              <w:rPr>
                <w:rFonts w:eastAsia="Calibri"/>
                <w:sz w:val="20"/>
                <w:lang w:val="fr-FR"/>
              </w:rPr>
            </w:pPr>
            <w:r w:rsidRPr="009C1246">
              <w:rPr>
                <w:rFonts w:eastAsia="Calibri"/>
                <w:sz w:val="20"/>
                <w:lang w:val="fr-FR"/>
              </w:rPr>
              <w:t xml:space="preserve">Droit fiscal — Impôt sur le revenu — Exécution — Secret professionnel de l’avocat — Disposition de la </w:t>
            </w:r>
            <w:r w:rsidRPr="009C1246">
              <w:rPr>
                <w:rFonts w:eastAsia="Calibri"/>
                <w:i/>
                <w:sz w:val="20"/>
                <w:lang w:val="fr-FR"/>
              </w:rPr>
              <w:t>Loi de l’impôt sur le revenu</w:t>
            </w:r>
            <w:r w:rsidRPr="009C1246">
              <w:rPr>
                <w:rFonts w:eastAsia="Calibri"/>
                <w:sz w:val="20"/>
                <w:lang w:val="fr-FR"/>
              </w:rPr>
              <w:t xml:space="preserve"> soustrayant au privilège du secret professionnel les relevés comptables des avocats. — L’avocat est</w:t>
            </w:r>
            <w:r w:rsidRPr="009C1246">
              <w:rPr>
                <w:rFonts w:eastAsia="Calibri"/>
                <w:sz w:val="20"/>
                <w:lang w:val="fr-FR"/>
              </w:rPr>
              <w:noBreakHyphen/>
              <w:t>il tenu de communiquer la liste de ses comptes clients contenant les noms de ses clients lorsqu’il est visé par les procédures d’exécutions et requis de produire ses relevés comptables? — Les tribunaux sont</w:t>
            </w:r>
            <w:r w:rsidRPr="009C1246">
              <w:rPr>
                <w:rFonts w:eastAsia="Calibri"/>
                <w:sz w:val="20"/>
                <w:lang w:val="fr-FR"/>
              </w:rPr>
              <w:noBreakHyphen/>
              <w:t>ils tenus d’appliquer cette exception sans autre examen? — La Cour d’appel fédérale a</w:t>
            </w:r>
            <w:r w:rsidRPr="009C1246">
              <w:rPr>
                <w:rFonts w:eastAsia="Calibri"/>
                <w:sz w:val="20"/>
                <w:lang w:val="fr-FR"/>
              </w:rPr>
              <w:noBreakHyphen/>
              <w:t>t</w:t>
            </w:r>
            <w:r w:rsidRPr="009C1246">
              <w:rPr>
                <w:rFonts w:eastAsia="Calibri"/>
                <w:sz w:val="20"/>
                <w:lang w:val="fr-FR"/>
              </w:rPr>
              <w:noBreakHyphen/>
              <w:t xml:space="preserve">elle conclu à tort que, même si la </w:t>
            </w:r>
            <w:r w:rsidRPr="009C1246">
              <w:rPr>
                <w:rFonts w:eastAsia="Calibri"/>
                <w:i/>
                <w:sz w:val="20"/>
                <w:lang w:val="fr-FR"/>
              </w:rPr>
              <w:t>Loi</w:t>
            </w:r>
            <w:r w:rsidRPr="009C1246">
              <w:rPr>
                <w:rFonts w:eastAsia="Calibri"/>
                <w:sz w:val="20"/>
                <w:lang w:val="fr-FR"/>
              </w:rPr>
              <w:t xml:space="preserve"> soustrait au privilège du secret professionnel les relevés comptables des avocats, le juge devait tout de même, avant d’ordonner la communication, s’assurer que le secret professionnel de l’avocat protège chaque client de l’avocat? — La Cour d’appel fédérale a</w:t>
            </w:r>
            <w:r w:rsidRPr="009C1246">
              <w:rPr>
                <w:rFonts w:eastAsia="Calibri"/>
                <w:sz w:val="20"/>
                <w:lang w:val="fr-FR"/>
              </w:rPr>
              <w:noBreakHyphen/>
              <w:t>t</w:t>
            </w:r>
            <w:r w:rsidRPr="009C1246">
              <w:rPr>
                <w:rFonts w:eastAsia="Calibri"/>
                <w:sz w:val="20"/>
                <w:lang w:val="fr-FR"/>
              </w:rPr>
              <w:noBreakHyphen/>
              <w:t>elle par ailleurs ordonné à tort à l’intimé de fournir les renseignements et de produire les documents indiqués dans une ordonnance judiciaire antérieure?</w:t>
            </w:r>
          </w:p>
          <w:p w:rsidR="0029350D" w:rsidRPr="009C1246" w:rsidRDefault="0029350D" w:rsidP="004F3D47">
            <w:pPr>
              <w:jc w:val="both"/>
              <w:rPr>
                <w:rFonts w:eastAsia="Calibri"/>
                <w:sz w:val="20"/>
                <w:lang w:val="fr-FR"/>
              </w:rPr>
            </w:pPr>
          </w:p>
        </w:tc>
      </w:tr>
      <w:tr w:rsidR="0029350D" w:rsidRPr="00417FC3" w:rsidTr="004F3D47">
        <w:tc>
          <w:tcPr>
            <w:tcW w:w="5000" w:type="pct"/>
            <w:gridSpan w:val="3"/>
          </w:tcPr>
          <w:p w:rsidR="0029350D" w:rsidRPr="009C1246" w:rsidRDefault="0029350D" w:rsidP="004F3D47">
            <w:pPr>
              <w:jc w:val="both"/>
              <w:rPr>
                <w:rFonts w:eastAsia="Calibri"/>
                <w:sz w:val="20"/>
                <w:lang w:val="fr-FR"/>
              </w:rPr>
            </w:pPr>
            <w:r w:rsidRPr="009C1246">
              <w:rPr>
                <w:rFonts w:eastAsia="Calibri"/>
                <w:sz w:val="20"/>
                <w:lang w:val="fr-FR"/>
              </w:rPr>
              <w:t xml:space="preserve">L’intimé, un avocat, est visé par des procédures d’exécutions prises en application de la </w:t>
            </w:r>
            <w:r w:rsidRPr="009C1246">
              <w:rPr>
                <w:rFonts w:eastAsia="Calibri"/>
                <w:i/>
                <w:sz w:val="20"/>
                <w:lang w:val="fr-FR"/>
              </w:rPr>
              <w:t>Loi de l’impôt sur le revenu</w:t>
            </w:r>
            <w:r w:rsidRPr="009C1246">
              <w:rPr>
                <w:rFonts w:eastAsia="Calibri"/>
                <w:sz w:val="20"/>
                <w:lang w:val="fr-FR"/>
              </w:rPr>
              <w:t>, L.R.C. 1985, ch. 1 (5e suppl.).  L’Agence du revenu du Canada (ARC) a décerné une demande en vue d’obtenir des renseignements et des documents relatifs aux revenus et aux dépenses, ainsi qu’à l’actif et au passif, de l’intimé, y compris une liste à jour de ses comptes clients.  L’intimé a fourni certains des renseignements requis dans la demande, mais pas tous.  Subséquemment, l’ARC a constaté qu’il n’avait fourni aucun détail concernant ses comptes clients si ce n’est le solde total dû.</w:t>
            </w:r>
          </w:p>
          <w:p w:rsidR="0029350D" w:rsidRPr="009C1246" w:rsidRDefault="0029350D" w:rsidP="004F3D47">
            <w:pPr>
              <w:jc w:val="both"/>
              <w:rPr>
                <w:rFonts w:eastAsia="Calibri"/>
                <w:sz w:val="20"/>
                <w:lang w:val="fr-FR"/>
              </w:rPr>
            </w:pPr>
          </w:p>
        </w:tc>
      </w:tr>
      <w:tr w:rsidR="0029350D" w:rsidRPr="00417FC3" w:rsidTr="004F3D47">
        <w:tc>
          <w:tcPr>
            <w:tcW w:w="5000" w:type="pct"/>
            <w:gridSpan w:val="3"/>
          </w:tcPr>
          <w:p w:rsidR="0029350D" w:rsidRPr="009C1246" w:rsidRDefault="0029350D" w:rsidP="004F3D47">
            <w:pPr>
              <w:jc w:val="both"/>
              <w:rPr>
                <w:rFonts w:eastAsia="Calibri"/>
                <w:sz w:val="20"/>
                <w:lang w:val="fr-FR"/>
              </w:rPr>
            </w:pPr>
            <w:r w:rsidRPr="009C1246">
              <w:rPr>
                <w:rFonts w:eastAsia="Calibri"/>
                <w:sz w:val="20"/>
                <w:lang w:val="fr-FR"/>
              </w:rPr>
              <w:t xml:space="preserve">L’intimé a contesté la demande, appuyant son objection sur le secret professionnel de l’avocat.  Il a demandé à la cour de décider si le par. 231.2(1) de la </w:t>
            </w:r>
            <w:r w:rsidRPr="009C1246">
              <w:rPr>
                <w:rFonts w:eastAsia="Calibri"/>
                <w:i/>
                <w:sz w:val="20"/>
                <w:lang w:val="fr-FR"/>
              </w:rPr>
              <w:t>Loi de l’impôt sur le revenu</w:t>
            </w:r>
            <w:r w:rsidRPr="009C1246">
              <w:rPr>
                <w:rFonts w:eastAsia="Calibri"/>
                <w:sz w:val="20"/>
                <w:lang w:val="fr-FR"/>
              </w:rPr>
              <w:t xml:space="preserve"> peut être interprété et appliqué de façon à obliger un avocat visé par des procédures d’exécution prises par l’ARC de communiquer des renseignements </w:t>
            </w:r>
            <w:r w:rsidRPr="009C1246">
              <w:rPr>
                <w:rFonts w:eastAsia="Calibri"/>
                <w:sz w:val="20"/>
                <w:lang w:val="fr-CA"/>
              </w:rPr>
              <w:t>à propos</w:t>
            </w:r>
            <w:r w:rsidRPr="009C1246">
              <w:rPr>
                <w:rFonts w:eastAsia="Calibri"/>
                <w:sz w:val="20"/>
                <w:lang w:val="fr-FR"/>
              </w:rPr>
              <w:t xml:space="preserve"> de ses clients; il plaide que ces renseignements sont protégés par le secret professionnel de l’avocat.  Il allègue également que la demande s’apparente à une fouille, perquisition ou saisie abusive et par conséquent contraire à l’art. 8 de la </w:t>
            </w:r>
            <w:r w:rsidRPr="009C1246">
              <w:rPr>
                <w:rFonts w:eastAsia="Calibri"/>
                <w:i/>
                <w:sz w:val="20"/>
                <w:lang w:val="fr-FR"/>
              </w:rPr>
              <w:t>Charte canadienne des droits et libertés</w:t>
            </w:r>
            <w:r w:rsidRPr="009C1246">
              <w:rPr>
                <w:rFonts w:eastAsia="Calibri"/>
                <w:sz w:val="20"/>
                <w:lang w:val="fr-FR"/>
              </w:rPr>
              <w:t xml:space="preserve">. </w:t>
            </w:r>
          </w:p>
          <w:p w:rsidR="0029350D" w:rsidRPr="009C1246" w:rsidRDefault="0029350D" w:rsidP="004F3D47">
            <w:pPr>
              <w:jc w:val="both"/>
              <w:rPr>
                <w:rFonts w:eastAsia="Calibri"/>
                <w:sz w:val="20"/>
                <w:lang w:val="fr-FR"/>
              </w:rPr>
            </w:pPr>
          </w:p>
        </w:tc>
      </w:tr>
      <w:tr w:rsidR="0029350D" w:rsidRPr="00417FC3" w:rsidTr="004F3D47">
        <w:tc>
          <w:tcPr>
            <w:tcW w:w="2427" w:type="pct"/>
          </w:tcPr>
          <w:p w:rsidR="0029350D" w:rsidRPr="009C1246" w:rsidRDefault="0029350D" w:rsidP="004F3D47">
            <w:pPr>
              <w:jc w:val="both"/>
              <w:rPr>
                <w:rFonts w:eastAsia="Calibri"/>
                <w:sz w:val="20"/>
                <w:lang w:val="fr-FR"/>
              </w:rPr>
            </w:pPr>
            <w:r w:rsidRPr="009C1246">
              <w:rPr>
                <w:rFonts w:eastAsia="Calibri"/>
                <w:sz w:val="20"/>
                <w:lang w:val="fr-FR"/>
              </w:rPr>
              <w:t>31 octobre 2012</w:t>
            </w:r>
          </w:p>
          <w:p w:rsidR="0029350D" w:rsidRPr="009C1246" w:rsidRDefault="0029350D" w:rsidP="004F3D47">
            <w:pPr>
              <w:jc w:val="both"/>
              <w:rPr>
                <w:rFonts w:eastAsia="Calibri"/>
                <w:sz w:val="20"/>
                <w:lang w:val="fr-FR"/>
              </w:rPr>
            </w:pPr>
            <w:r w:rsidRPr="009C1246">
              <w:rPr>
                <w:rFonts w:eastAsia="Calibri"/>
                <w:sz w:val="20"/>
                <w:lang w:val="fr-FR"/>
              </w:rPr>
              <w:t xml:space="preserve">Cour fédérale </w:t>
            </w:r>
          </w:p>
          <w:p w:rsidR="0029350D" w:rsidRPr="009C1246" w:rsidRDefault="0029350D" w:rsidP="004F3D47">
            <w:pPr>
              <w:jc w:val="both"/>
              <w:rPr>
                <w:rFonts w:eastAsia="Calibri"/>
                <w:sz w:val="20"/>
                <w:lang w:val="fr-FR"/>
              </w:rPr>
            </w:pPr>
            <w:r w:rsidRPr="009C1246">
              <w:rPr>
                <w:rFonts w:eastAsia="Calibri"/>
                <w:sz w:val="20"/>
                <w:lang w:val="fr-FR"/>
              </w:rPr>
              <w:t>(Juge Russell.)</w:t>
            </w:r>
          </w:p>
          <w:p w:rsidR="0029350D" w:rsidRPr="009C1246" w:rsidRDefault="0029350D" w:rsidP="004F3D47">
            <w:pPr>
              <w:jc w:val="both"/>
              <w:rPr>
                <w:rFonts w:eastAsia="Calibri"/>
                <w:sz w:val="20"/>
                <w:lang w:val="fr-FR"/>
              </w:rPr>
            </w:pPr>
            <w:r w:rsidRPr="009C1246">
              <w:rPr>
                <w:rFonts w:eastAsia="Calibri"/>
                <w:sz w:val="20"/>
                <w:lang w:val="fr-FR"/>
              </w:rPr>
              <w:t>No. du dossier : T</w:t>
            </w:r>
            <w:r w:rsidRPr="009C1246">
              <w:rPr>
                <w:rFonts w:eastAsia="Calibri"/>
                <w:sz w:val="20"/>
                <w:lang w:val="fr-FR"/>
              </w:rPr>
              <w:noBreakHyphen/>
              <w:t>1180</w:t>
            </w:r>
            <w:r w:rsidRPr="009C1246">
              <w:rPr>
                <w:rFonts w:eastAsia="Calibri"/>
                <w:sz w:val="20"/>
                <w:lang w:val="fr-FR"/>
              </w:rPr>
              <w:noBreakHyphen/>
              <w:t xml:space="preserve">12 </w:t>
            </w:r>
          </w:p>
          <w:p w:rsidR="0029350D" w:rsidRPr="009C1246" w:rsidRDefault="0029350D" w:rsidP="004F3D47">
            <w:pPr>
              <w:jc w:val="both"/>
              <w:rPr>
                <w:rFonts w:eastAsia="Calibri"/>
                <w:sz w:val="20"/>
                <w:lang w:val="fr-FR"/>
              </w:rPr>
            </w:pPr>
          </w:p>
        </w:tc>
        <w:tc>
          <w:tcPr>
            <w:tcW w:w="162" w:type="pct"/>
          </w:tcPr>
          <w:p w:rsidR="0029350D" w:rsidRPr="009C1246" w:rsidRDefault="0029350D" w:rsidP="004F3D47">
            <w:pPr>
              <w:jc w:val="both"/>
              <w:rPr>
                <w:rFonts w:eastAsia="Calibri"/>
                <w:sz w:val="20"/>
                <w:lang w:val="fr-FR"/>
              </w:rPr>
            </w:pPr>
          </w:p>
        </w:tc>
        <w:tc>
          <w:tcPr>
            <w:tcW w:w="2411" w:type="pct"/>
          </w:tcPr>
          <w:p w:rsidR="0029350D" w:rsidRPr="009C1246" w:rsidRDefault="0029350D" w:rsidP="004F3D47">
            <w:pPr>
              <w:jc w:val="both"/>
              <w:rPr>
                <w:rFonts w:eastAsia="Calibri"/>
                <w:sz w:val="20"/>
                <w:lang w:val="fr-FR"/>
              </w:rPr>
            </w:pPr>
            <w:r w:rsidRPr="009C1246">
              <w:rPr>
                <w:rFonts w:eastAsia="Calibri"/>
                <w:sz w:val="20"/>
                <w:lang w:val="fr-FR"/>
              </w:rPr>
              <w:t xml:space="preserve">Ordonnance aux termes de l’art. 231.7 de la </w:t>
            </w:r>
            <w:r w:rsidRPr="009C1246">
              <w:rPr>
                <w:rFonts w:eastAsia="Calibri"/>
                <w:i/>
                <w:sz w:val="20"/>
                <w:lang w:val="fr-FR"/>
              </w:rPr>
              <w:t>Loi de l’impôt sur le revenu</w:t>
            </w:r>
            <w:r w:rsidRPr="009C1246">
              <w:rPr>
                <w:rFonts w:eastAsia="Calibri"/>
                <w:sz w:val="20"/>
                <w:lang w:val="fr-FR"/>
              </w:rPr>
              <w:t xml:space="preserve"> enjoignant à l’intimé  Thompson de se conformer à la demande du ministre du Revenu national; intimé tenu de fournir au ministre des documents financiers non retranchés</w:t>
            </w:r>
          </w:p>
          <w:p w:rsidR="0029350D" w:rsidRPr="009C1246" w:rsidRDefault="0029350D" w:rsidP="004F3D47">
            <w:pPr>
              <w:jc w:val="both"/>
              <w:rPr>
                <w:rFonts w:eastAsia="Calibri"/>
                <w:sz w:val="20"/>
                <w:lang w:val="fr-FR"/>
              </w:rPr>
            </w:pPr>
          </w:p>
        </w:tc>
      </w:tr>
      <w:tr w:rsidR="0029350D" w:rsidRPr="00417FC3" w:rsidTr="004F3D47">
        <w:tc>
          <w:tcPr>
            <w:tcW w:w="2427" w:type="pct"/>
          </w:tcPr>
          <w:p w:rsidR="0029350D" w:rsidRPr="009C1246" w:rsidRDefault="0029350D" w:rsidP="004F3D47">
            <w:pPr>
              <w:jc w:val="both"/>
              <w:rPr>
                <w:rFonts w:eastAsia="Calibri"/>
                <w:sz w:val="20"/>
                <w:lang w:val="fr-FR"/>
              </w:rPr>
            </w:pPr>
            <w:r w:rsidRPr="009C1246">
              <w:rPr>
                <w:rFonts w:eastAsia="Calibri"/>
                <w:sz w:val="20"/>
                <w:lang w:val="fr-FR"/>
              </w:rPr>
              <w:t>29 août 2013</w:t>
            </w:r>
          </w:p>
          <w:p w:rsidR="0029350D" w:rsidRPr="009C1246" w:rsidRDefault="0029350D" w:rsidP="004F3D47">
            <w:pPr>
              <w:jc w:val="both"/>
              <w:rPr>
                <w:rFonts w:eastAsia="Calibri"/>
                <w:sz w:val="20"/>
                <w:lang w:val="fr-FR"/>
              </w:rPr>
            </w:pPr>
            <w:r w:rsidRPr="009C1246">
              <w:rPr>
                <w:rFonts w:eastAsia="Calibri"/>
                <w:sz w:val="20"/>
                <w:lang w:val="fr-FR"/>
              </w:rPr>
              <w:t xml:space="preserve">Cour d’appel fédérale </w:t>
            </w:r>
          </w:p>
          <w:p w:rsidR="0029350D" w:rsidRPr="009C1246" w:rsidRDefault="0029350D" w:rsidP="004F3D47">
            <w:pPr>
              <w:jc w:val="both"/>
              <w:rPr>
                <w:rFonts w:eastAsia="Calibri"/>
                <w:sz w:val="20"/>
                <w:lang w:val="fr-FR"/>
              </w:rPr>
            </w:pPr>
            <w:r w:rsidRPr="009C1246">
              <w:rPr>
                <w:rFonts w:eastAsia="Calibri"/>
                <w:sz w:val="20"/>
                <w:lang w:val="fr-FR"/>
              </w:rPr>
              <w:t>(Juges Pelletier, Trudel et Mainville)</w:t>
            </w:r>
          </w:p>
          <w:p w:rsidR="0029350D" w:rsidRPr="009C1246" w:rsidRDefault="00417FC3" w:rsidP="004F3D47">
            <w:pPr>
              <w:jc w:val="both"/>
              <w:rPr>
                <w:rFonts w:eastAsia="Calibri"/>
                <w:sz w:val="20"/>
              </w:rPr>
            </w:pPr>
            <w:hyperlink r:id="rId42" w:history="1">
              <w:r w:rsidR="0029350D" w:rsidRPr="009C1246">
                <w:rPr>
                  <w:rFonts w:eastAsia="Calibri"/>
                  <w:color w:val="0000FF"/>
                  <w:sz w:val="20"/>
                  <w:u w:val="single"/>
                </w:rPr>
                <w:t>2013 FCA 197</w:t>
              </w:r>
            </w:hyperlink>
          </w:p>
          <w:p w:rsidR="0029350D" w:rsidRPr="009C1246" w:rsidRDefault="0029350D" w:rsidP="004F3D47">
            <w:pPr>
              <w:jc w:val="both"/>
              <w:rPr>
                <w:rFonts w:eastAsia="Calibri"/>
                <w:sz w:val="20"/>
              </w:rPr>
            </w:pPr>
          </w:p>
        </w:tc>
        <w:tc>
          <w:tcPr>
            <w:tcW w:w="162" w:type="pct"/>
          </w:tcPr>
          <w:p w:rsidR="0029350D" w:rsidRPr="009C1246" w:rsidRDefault="0029350D" w:rsidP="004F3D47">
            <w:pPr>
              <w:jc w:val="both"/>
              <w:rPr>
                <w:rFonts w:eastAsia="Calibri"/>
                <w:sz w:val="20"/>
              </w:rPr>
            </w:pPr>
          </w:p>
        </w:tc>
        <w:tc>
          <w:tcPr>
            <w:tcW w:w="2411" w:type="pct"/>
          </w:tcPr>
          <w:p w:rsidR="0029350D" w:rsidRPr="009C1246" w:rsidRDefault="0029350D" w:rsidP="004F3D47">
            <w:pPr>
              <w:jc w:val="both"/>
              <w:rPr>
                <w:rFonts w:eastAsia="Calibri"/>
                <w:sz w:val="20"/>
                <w:lang w:val="fr-FR"/>
              </w:rPr>
            </w:pPr>
            <w:r w:rsidRPr="009C1246">
              <w:rPr>
                <w:rFonts w:eastAsia="Calibri"/>
                <w:sz w:val="20"/>
                <w:lang w:val="fr-FR"/>
              </w:rPr>
              <w:t>Appel accueilli en partie; affaire renvoyée à la Cour fédérale pour une nouvelle audition concernant la liste des comptes clients de l’intimé  et pour qu’elle d</w:t>
            </w:r>
            <w:r>
              <w:rPr>
                <w:rFonts w:eastAsia="Calibri"/>
                <w:sz w:val="20"/>
                <w:lang w:val="fr-FR"/>
              </w:rPr>
              <w:t>é</w:t>
            </w:r>
            <w:r w:rsidRPr="009C1246">
              <w:rPr>
                <w:rFonts w:eastAsia="Calibri"/>
                <w:sz w:val="20"/>
                <w:lang w:val="fr-FR"/>
              </w:rPr>
              <w:t>termine notamment si le secret professionnel de l’avocat protégé les noms de chacun des clients de l’intimé; intimé enjoint de produire des versions non retranchées de tous les autres renseignements et documents indiqués dans l’ordonnance du premier juge</w:t>
            </w:r>
          </w:p>
          <w:p w:rsidR="0029350D" w:rsidRPr="009C1246" w:rsidRDefault="0029350D" w:rsidP="004F3D47">
            <w:pPr>
              <w:jc w:val="both"/>
              <w:rPr>
                <w:rFonts w:eastAsia="Calibri"/>
                <w:sz w:val="20"/>
                <w:lang w:val="fr-FR"/>
              </w:rPr>
            </w:pPr>
          </w:p>
        </w:tc>
      </w:tr>
      <w:tr w:rsidR="0029350D" w:rsidRPr="009C1246" w:rsidTr="004F3D47">
        <w:tc>
          <w:tcPr>
            <w:tcW w:w="2427" w:type="pct"/>
          </w:tcPr>
          <w:p w:rsidR="0029350D" w:rsidRPr="009C1246" w:rsidRDefault="0029350D" w:rsidP="004F3D47">
            <w:pPr>
              <w:jc w:val="both"/>
              <w:rPr>
                <w:rFonts w:eastAsia="Calibri"/>
                <w:sz w:val="20"/>
                <w:lang w:val="fr-CA"/>
              </w:rPr>
            </w:pPr>
            <w:r w:rsidRPr="009C1246">
              <w:rPr>
                <w:rFonts w:eastAsia="Calibri"/>
                <w:sz w:val="20"/>
                <w:lang w:val="fr-CA"/>
              </w:rPr>
              <w:t>25 octobre 2013</w:t>
            </w:r>
          </w:p>
          <w:p w:rsidR="0029350D" w:rsidRPr="009C1246" w:rsidRDefault="0029350D" w:rsidP="004F3D47">
            <w:pPr>
              <w:jc w:val="both"/>
              <w:rPr>
                <w:rFonts w:eastAsia="Calibri"/>
                <w:sz w:val="20"/>
                <w:lang w:val="fr-CA"/>
              </w:rPr>
            </w:pPr>
            <w:r w:rsidRPr="009C1246">
              <w:rPr>
                <w:rFonts w:eastAsia="Calibri"/>
                <w:sz w:val="20"/>
                <w:lang w:val="fr-CA"/>
              </w:rPr>
              <w:t>Cour suprême du Canada</w:t>
            </w:r>
          </w:p>
          <w:p w:rsidR="0029350D" w:rsidRPr="009C1246" w:rsidRDefault="0029350D" w:rsidP="004F3D47">
            <w:pPr>
              <w:jc w:val="both"/>
              <w:rPr>
                <w:rFonts w:eastAsia="Calibri"/>
                <w:sz w:val="20"/>
                <w:lang w:val="fr-CA"/>
              </w:rPr>
            </w:pPr>
          </w:p>
        </w:tc>
        <w:tc>
          <w:tcPr>
            <w:tcW w:w="162" w:type="pct"/>
          </w:tcPr>
          <w:p w:rsidR="0029350D" w:rsidRPr="009C1246" w:rsidRDefault="0029350D" w:rsidP="004F3D47">
            <w:pPr>
              <w:jc w:val="both"/>
              <w:rPr>
                <w:rFonts w:eastAsia="Calibri"/>
                <w:sz w:val="20"/>
                <w:lang w:val="fr-CA"/>
              </w:rPr>
            </w:pPr>
          </w:p>
        </w:tc>
        <w:tc>
          <w:tcPr>
            <w:tcW w:w="2411" w:type="pct"/>
          </w:tcPr>
          <w:p w:rsidR="0029350D" w:rsidRPr="00711B4A" w:rsidRDefault="0029350D" w:rsidP="004F3D47">
            <w:pPr>
              <w:jc w:val="both"/>
              <w:rPr>
                <w:rFonts w:eastAsia="Calibri"/>
                <w:sz w:val="20"/>
                <w:lang w:val="fr-CA"/>
              </w:rPr>
            </w:pPr>
            <w:r w:rsidRPr="00711B4A">
              <w:rPr>
                <w:rFonts w:eastAsia="Calibri"/>
                <w:sz w:val="20"/>
                <w:lang w:val="fr-CA"/>
              </w:rPr>
              <w:t>Demande d’autorisation d’appel déposée</w:t>
            </w:r>
          </w:p>
          <w:p w:rsidR="0029350D" w:rsidRPr="009C1246" w:rsidRDefault="0029350D" w:rsidP="004F3D47">
            <w:pPr>
              <w:jc w:val="both"/>
              <w:rPr>
                <w:rFonts w:eastAsia="Calibri"/>
                <w:sz w:val="20"/>
              </w:rPr>
            </w:pPr>
          </w:p>
        </w:tc>
      </w:tr>
      <w:tr w:rsidR="0029350D" w:rsidRPr="009C1246" w:rsidTr="004F3D47">
        <w:tc>
          <w:tcPr>
            <w:tcW w:w="2427" w:type="pct"/>
          </w:tcPr>
          <w:p w:rsidR="0029350D" w:rsidRPr="009C1246" w:rsidRDefault="0029350D" w:rsidP="004F3D47">
            <w:pPr>
              <w:jc w:val="both"/>
              <w:rPr>
                <w:rFonts w:eastAsia="Calibri"/>
                <w:sz w:val="20"/>
                <w:lang w:val="fr-FR"/>
              </w:rPr>
            </w:pPr>
            <w:r w:rsidRPr="009C1246">
              <w:rPr>
                <w:rFonts w:eastAsia="Calibri"/>
                <w:sz w:val="20"/>
                <w:lang w:val="fr-FR"/>
              </w:rPr>
              <w:lastRenderedPageBreak/>
              <w:t>21 novembre 2013</w:t>
            </w:r>
          </w:p>
          <w:p w:rsidR="0029350D" w:rsidRPr="009C1246" w:rsidRDefault="0029350D" w:rsidP="004F3D47">
            <w:pPr>
              <w:jc w:val="both"/>
              <w:rPr>
                <w:rFonts w:eastAsia="Calibri"/>
                <w:sz w:val="20"/>
                <w:lang w:val="fr-FR"/>
              </w:rPr>
            </w:pPr>
            <w:r w:rsidRPr="009C1246">
              <w:rPr>
                <w:rFonts w:eastAsia="Calibri"/>
                <w:sz w:val="20"/>
                <w:lang w:val="fr-FR"/>
              </w:rPr>
              <w:t>Cour suprême du Canada</w:t>
            </w:r>
          </w:p>
        </w:tc>
        <w:tc>
          <w:tcPr>
            <w:tcW w:w="162" w:type="pct"/>
          </w:tcPr>
          <w:p w:rsidR="0029350D" w:rsidRPr="009C1246" w:rsidRDefault="0029350D" w:rsidP="004F3D47">
            <w:pPr>
              <w:jc w:val="both"/>
              <w:rPr>
                <w:rFonts w:eastAsia="Calibri"/>
                <w:sz w:val="20"/>
                <w:lang w:val="fr-FR"/>
              </w:rPr>
            </w:pPr>
          </w:p>
        </w:tc>
        <w:tc>
          <w:tcPr>
            <w:tcW w:w="2411" w:type="pct"/>
          </w:tcPr>
          <w:p w:rsidR="0029350D" w:rsidRPr="00711B4A" w:rsidRDefault="0029350D" w:rsidP="004F3D47">
            <w:pPr>
              <w:jc w:val="both"/>
              <w:rPr>
                <w:rFonts w:eastAsia="Calibri"/>
                <w:sz w:val="20"/>
                <w:lang w:val="fr-CA"/>
              </w:rPr>
            </w:pPr>
            <w:r w:rsidRPr="00711B4A">
              <w:rPr>
                <w:rFonts w:eastAsia="Calibri"/>
                <w:sz w:val="20"/>
                <w:lang w:val="fr-CA"/>
              </w:rPr>
              <w:t>Demande d’autorisation d’appel incident déposée</w:t>
            </w:r>
          </w:p>
          <w:p w:rsidR="0029350D" w:rsidRPr="009C1246" w:rsidRDefault="0029350D" w:rsidP="004F3D47">
            <w:pPr>
              <w:jc w:val="both"/>
              <w:rPr>
                <w:rFonts w:eastAsia="Calibri"/>
                <w:sz w:val="20"/>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43"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5CAF" w:rsidRPr="00417FC3" w:rsidTr="00B86DAF">
        <w:trPr>
          <w:cantSplit/>
        </w:trPr>
        <w:tc>
          <w:tcPr>
            <w:tcW w:w="1458" w:type="dxa"/>
          </w:tcPr>
          <w:p w:rsidR="00BD5CAF" w:rsidRPr="00543B31" w:rsidRDefault="00BD5CAF" w:rsidP="00B86DAF">
            <w:pPr>
              <w:rPr>
                <w:sz w:val="20"/>
                <w:szCs w:val="20"/>
              </w:rPr>
            </w:pPr>
            <w:r w:rsidRPr="00543B31">
              <w:rPr>
                <w:rStyle w:val="SCCFileNumberChar"/>
                <w:sz w:val="20"/>
                <w:szCs w:val="20"/>
              </w:rPr>
              <w:t>35602</w:t>
            </w:r>
          </w:p>
          <w:p w:rsidR="00BD5CAF" w:rsidRPr="00543B31" w:rsidRDefault="00BD5CAF" w:rsidP="00B86DAF">
            <w:pPr>
              <w:rPr>
                <w:b/>
                <w:sz w:val="20"/>
                <w:szCs w:val="20"/>
                <w:lang w:val="fr-CA"/>
              </w:rPr>
            </w:pPr>
          </w:p>
        </w:tc>
        <w:tc>
          <w:tcPr>
            <w:tcW w:w="8118" w:type="dxa"/>
          </w:tcPr>
          <w:p w:rsidR="00BD5CAF" w:rsidRPr="00543B31" w:rsidRDefault="00BD5CAF" w:rsidP="00B86DAF">
            <w:pPr>
              <w:jc w:val="both"/>
              <w:rPr>
                <w:sz w:val="20"/>
                <w:szCs w:val="20"/>
                <w:lang w:val="fr-CA"/>
              </w:rPr>
            </w:pPr>
            <w:r w:rsidRPr="00543B31">
              <w:rPr>
                <w:rStyle w:val="SCCLsocChar"/>
                <w:sz w:val="20"/>
                <w:szCs w:val="20"/>
              </w:rPr>
              <w:t>Madelaine Reid, Mariette Major</w:t>
            </w:r>
            <w:r w:rsidR="006724E9">
              <w:rPr>
                <w:rStyle w:val="SCCLsocChar"/>
                <w:sz w:val="20"/>
                <w:szCs w:val="20"/>
              </w:rPr>
              <w:t xml:space="preserve"> et</w:t>
            </w:r>
            <w:r w:rsidRPr="00543B31">
              <w:rPr>
                <w:rStyle w:val="SCCLsocChar"/>
                <w:sz w:val="20"/>
                <w:szCs w:val="20"/>
              </w:rPr>
              <w:t xml:space="preserve"> Claude Plante c. Ville de Montréal</w:t>
            </w:r>
            <w:r w:rsidR="006724E9">
              <w:rPr>
                <w:rStyle w:val="SCCLsocChar"/>
                <w:sz w:val="20"/>
                <w:szCs w:val="20"/>
              </w:rPr>
              <w:t xml:space="preserve"> et</w:t>
            </w:r>
            <w:r w:rsidRPr="00543B31">
              <w:rPr>
                <w:rStyle w:val="SCCLsocChar"/>
                <w:sz w:val="20"/>
                <w:szCs w:val="20"/>
              </w:rPr>
              <w:t xml:space="preserve"> Université de Montréal</w:t>
            </w:r>
            <w:r w:rsidRPr="00543B31">
              <w:rPr>
                <w:sz w:val="20"/>
                <w:szCs w:val="20"/>
                <w:lang w:val="fr-CA"/>
              </w:rPr>
              <w:t xml:space="preserve"> (Qc) (Civile) (Autorisation)</w:t>
            </w:r>
          </w:p>
          <w:p w:rsidR="00BD5CAF" w:rsidRPr="00543B31" w:rsidRDefault="00BD5CAF" w:rsidP="00B86DAF">
            <w:pPr>
              <w:jc w:val="both"/>
              <w:rPr>
                <w:sz w:val="20"/>
                <w:szCs w:val="20"/>
                <w:lang w:val="fr-CA"/>
              </w:rPr>
            </w:pPr>
          </w:p>
        </w:tc>
      </w:tr>
      <w:tr w:rsidR="00BD5CAF" w:rsidRPr="00417FC3" w:rsidTr="00B86DAF">
        <w:trPr>
          <w:cantSplit/>
        </w:trPr>
        <w:tc>
          <w:tcPr>
            <w:tcW w:w="1458" w:type="dxa"/>
          </w:tcPr>
          <w:p w:rsidR="00BD5CAF" w:rsidRPr="00543B31" w:rsidRDefault="00BD5CAF" w:rsidP="00B86DAF">
            <w:pPr>
              <w:rPr>
                <w:sz w:val="20"/>
                <w:szCs w:val="20"/>
              </w:rPr>
            </w:pPr>
            <w:r w:rsidRPr="00543B31">
              <w:rPr>
                <w:sz w:val="20"/>
                <w:szCs w:val="20"/>
              </w:rPr>
              <w:t>Coram :</w:t>
            </w:r>
          </w:p>
        </w:tc>
        <w:tc>
          <w:tcPr>
            <w:tcW w:w="8118" w:type="dxa"/>
          </w:tcPr>
          <w:p w:rsidR="00BD5CAF" w:rsidRPr="00543B31" w:rsidRDefault="00BD5CAF" w:rsidP="00B86DAF">
            <w:pPr>
              <w:rPr>
                <w:sz w:val="20"/>
                <w:szCs w:val="20"/>
                <w:lang w:val="fr-CA"/>
              </w:rPr>
            </w:pPr>
            <w:r w:rsidRPr="00543B31">
              <w:rPr>
                <w:rStyle w:val="SCCCoramChar"/>
                <w:sz w:val="20"/>
                <w:szCs w:val="20"/>
              </w:rPr>
              <w:t>Les juges LeBel, Karakatsanis et Wagner</w:t>
            </w:r>
          </w:p>
          <w:p w:rsidR="00BD5CAF" w:rsidRPr="00543B31" w:rsidRDefault="00BD5CAF" w:rsidP="00B86DAF">
            <w:pPr>
              <w:rPr>
                <w:sz w:val="20"/>
                <w:szCs w:val="20"/>
                <w:u w:val="single"/>
                <w:lang w:val="fr-CA"/>
              </w:rPr>
            </w:pPr>
          </w:p>
        </w:tc>
      </w:tr>
      <w:tr w:rsidR="00BD5CAF" w:rsidRPr="00543B31" w:rsidTr="00B86DAF">
        <w:trPr>
          <w:cantSplit/>
        </w:trPr>
        <w:tc>
          <w:tcPr>
            <w:tcW w:w="9576" w:type="dxa"/>
            <w:gridSpan w:val="2"/>
          </w:tcPr>
          <w:p w:rsidR="00BD5CAF" w:rsidRPr="00543B31" w:rsidRDefault="00BD5CAF" w:rsidP="00B86DAF">
            <w:pPr>
              <w:pStyle w:val="SCCShortJudgment"/>
              <w:rPr>
                <w:szCs w:val="20"/>
                <w:lang w:val="fr-CA"/>
              </w:rPr>
            </w:pPr>
            <w:r w:rsidRPr="00543B31">
              <w:rPr>
                <w:szCs w:val="20"/>
                <w:lang w:val="fr-CA"/>
              </w:rPr>
              <w:t>La demande d’autorisation d’appel de l’arrêt de la Cour d’appel du Québec (Montréal), numéro 500-09-022567-127, 2013 QCCA 1499, daté du 6 septembre 2013, est rejetée avec dépens en faveur de l’intimée Ville de Montréal.</w:t>
            </w:r>
          </w:p>
          <w:p w:rsidR="00BD5CAF" w:rsidRPr="00543B31" w:rsidRDefault="00BD5CAF" w:rsidP="00B86DAF">
            <w:pPr>
              <w:pStyle w:val="SCCShortJudgment"/>
              <w:ind w:firstLine="0"/>
              <w:rPr>
                <w:szCs w:val="20"/>
                <w:lang w:val="fr-CA"/>
              </w:rPr>
            </w:pPr>
          </w:p>
          <w:p w:rsidR="00BD5CAF" w:rsidRPr="00543B31" w:rsidRDefault="00BD5CAF" w:rsidP="00B86DAF">
            <w:pPr>
              <w:pStyle w:val="SCCShortJudgment"/>
              <w:rPr>
                <w:szCs w:val="20"/>
              </w:rPr>
            </w:pPr>
            <w:r w:rsidRPr="00543B31">
              <w:rPr>
                <w:szCs w:val="20"/>
              </w:rPr>
              <w:t>The application for leave to appeal from the judgment of the Court of Appeal of Quebec (Montréal), Number 500-09-022567-127, 2013 QCCA 1499, dated September 6, 2013, is dismissed with costs to the respondent City of Montréal.</w:t>
            </w:r>
          </w:p>
        </w:tc>
      </w:tr>
    </w:tbl>
    <w:p w:rsidR="004F58FE" w:rsidRPr="00BD5CAF"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443F" w:rsidRPr="009C1246" w:rsidTr="004F3D47">
        <w:tc>
          <w:tcPr>
            <w:tcW w:w="5000" w:type="pct"/>
            <w:gridSpan w:val="3"/>
          </w:tcPr>
          <w:p w:rsidR="0084443F" w:rsidRPr="009C1246" w:rsidRDefault="0084443F" w:rsidP="004F3D47">
            <w:pPr>
              <w:jc w:val="both"/>
              <w:rPr>
                <w:rFonts w:eastAsia="Calibri"/>
                <w:sz w:val="20"/>
              </w:rPr>
            </w:pPr>
            <w:r w:rsidRPr="009C1246">
              <w:rPr>
                <w:rFonts w:eastAsia="Calibri"/>
                <w:sz w:val="20"/>
              </w:rPr>
              <w:t>Municipal law — Zoning — By</w:t>
            </w:r>
            <w:r w:rsidRPr="009C1246">
              <w:rPr>
                <w:rFonts w:eastAsia="Calibri"/>
                <w:sz w:val="20"/>
              </w:rPr>
              <w:noBreakHyphen/>
              <w:t xml:space="preserve">laws — Validity — Whether Court of Appeal erred in disregarding fact that amendments to planning program inconsistent with land use plan in effect — Whether Court of Appeal erred in holding that referendum process under </w:t>
            </w:r>
            <w:r w:rsidRPr="009C1246">
              <w:rPr>
                <w:rFonts w:eastAsia="Calibri"/>
                <w:i/>
                <w:sz w:val="20"/>
              </w:rPr>
              <w:t>Act respecting land use planning and development</w:t>
            </w:r>
            <w:r w:rsidRPr="009C1246">
              <w:rPr>
                <w:rFonts w:eastAsia="Calibri"/>
                <w:sz w:val="20"/>
              </w:rPr>
              <w:t>, R.S.Q., c. A-19.1, could apply to part of single by</w:t>
            </w:r>
            <w:r w:rsidRPr="009C1246">
              <w:rPr>
                <w:rFonts w:eastAsia="Calibri"/>
                <w:sz w:val="20"/>
              </w:rPr>
              <w:noBreakHyphen/>
              <w:t xml:space="preserve">law made possible by application of exceptional provisions, namely ss. 89 and 89.1 of </w:t>
            </w:r>
            <w:r w:rsidRPr="009C1246">
              <w:rPr>
                <w:rFonts w:eastAsia="Calibri"/>
                <w:i/>
                <w:sz w:val="20"/>
              </w:rPr>
              <w:t>Charter of Ville de Montréal</w:t>
            </w:r>
            <w:r w:rsidRPr="009C1246">
              <w:rPr>
                <w:rFonts w:eastAsia="Calibri"/>
                <w:sz w:val="20"/>
              </w:rPr>
              <w:t>, R.S.Q., c. C</w:t>
            </w:r>
            <w:r w:rsidRPr="009C1246">
              <w:rPr>
                <w:rFonts w:eastAsia="Calibri"/>
                <w:sz w:val="20"/>
              </w:rPr>
              <w:noBreakHyphen/>
              <w:t>11.4 — Whether Court of Appeal erred in fact and in law in failing to find unlawful [</w:t>
            </w:r>
            <w:r w:rsidRPr="009C1246">
              <w:rPr>
                <w:rFonts w:eastAsia="Calibri"/>
                <w:smallCaps/>
                <w:sz w:val="20"/>
              </w:rPr>
              <w:t>translation</w:t>
            </w:r>
            <w:r w:rsidRPr="009C1246">
              <w:rPr>
                <w:rFonts w:eastAsia="Calibri"/>
                <w:sz w:val="20"/>
              </w:rPr>
              <w:t>] “fragmented zoning”.</w:t>
            </w:r>
          </w:p>
        </w:tc>
      </w:tr>
      <w:tr w:rsidR="0084443F" w:rsidRPr="009C1246" w:rsidTr="004F3D47">
        <w:tc>
          <w:tcPr>
            <w:tcW w:w="5000" w:type="pct"/>
            <w:gridSpan w:val="3"/>
          </w:tcPr>
          <w:p w:rsidR="0084443F" w:rsidRPr="009C1246" w:rsidRDefault="0084443F" w:rsidP="004F3D47">
            <w:pPr>
              <w:jc w:val="both"/>
              <w:rPr>
                <w:rFonts w:eastAsia="Calibri"/>
                <w:sz w:val="20"/>
              </w:rPr>
            </w:pPr>
          </w:p>
        </w:tc>
      </w:tr>
      <w:tr w:rsidR="0084443F" w:rsidRPr="009C1246" w:rsidTr="004F3D47">
        <w:tc>
          <w:tcPr>
            <w:tcW w:w="5000" w:type="pct"/>
            <w:gridSpan w:val="3"/>
          </w:tcPr>
          <w:p w:rsidR="0084443F" w:rsidRPr="009C1246" w:rsidRDefault="0084443F" w:rsidP="004F3D47">
            <w:pPr>
              <w:jc w:val="both"/>
              <w:rPr>
                <w:rFonts w:eastAsia="Calibri"/>
                <w:sz w:val="20"/>
              </w:rPr>
            </w:pPr>
            <w:r w:rsidRPr="009C1246">
              <w:rPr>
                <w:rFonts w:eastAsia="Calibri"/>
                <w:sz w:val="20"/>
              </w:rPr>
              <w:t>Outraged to find that the Université de Montréal was selling a heritage building located in the historic and natural district of Mont</w:t>
            </w:r>
            <w:r w:rsidRPr="009C1246">
              <w:rPr>
                <w:rFonts w:eastAsia="Calibri"/>
                <w:sz w:val="20"/>
              </w:rPr>
              <w:noBreakHyphen/>
              <w:t>Royal to a real estate promoter, the applicants decided to join forces to fight the sale of the immovable.  They instituted an action in nullity and for a declaratory judgment seeking the annulment of public notices published by the City of Montréal (“the City”) and by</w:t>
            </w:r>
            <w:r w:rsidRPr="009C1246">
              <w:rPr>
                <w:rFonts w:eastAsia="Calibri"/>
                <w:sz w:val="20"/>
              </w:rPr>
              <w:noBreakHyphen/>
              <w:t xml:space="preserve">laws and a resolution adopted by the City.  Section 89, para. 1, subpara. 5 of the </w:t>
            </w:r>
            <w:r w:rsidRPr="009C1246">
              <w:rPr>
                <w:rFonts w:eastAsia="Calibri"/>
                <w:i/>
                <w:sz w:val="20"/>
              </w:rPr>
              <w:t>Charter of Ville de Montréal</w:t>
            </w:r>
            <w:r w:rsidRPr="009C1246">
              <w:rPr>
                <w:rFonts w:eastAsia="Calibri"/>
                <w:sz w:val="20"/>
              </w:rPr>
              <w:t xml:space="preserve"> (“</w:t>
            </w:r>
            <w:r w:rsidRPr="009C1246">
              <w:rPr>
                <w:rFonts w:eastAsia="Calibri"/>
                <w:i/>
                <w:sz w:val="20"/>
              </w:rPr>
              <w:t>CVM</w:t>
            </w:r>
            <w:r w:rsidRPr="009C1246">
              <w:rPr>
                <w:rFonts w:eastAsia="Calibri"/>
                <w:sz w:val="20"/>
              </w:rPr>
              <w:t>”) authorizes the city council to adopt a by</w:t>
            </w:r>
            <w:r w:rsidRPr="009C1246">
              <w:rPr>
                <w:rFonts w:eastAsia="Calibri"/>
                <w:sz w:val="20"/>
              </w:rPr>
              <w:noBreakHyphen/>
              <w:t xml:space="preserve">law containing planning rules for the carrying out of a project related to a heritage immovable.  The parties disagreed on the proper interpretation of s. 89.1 </w:t>
            </w:r>
            <w:r w:rsidRPr="009C1246">
              <w:rPr>
                <w:rFonts w:eastAsia="Calibri"/>
                <w:i/>
                <w:sz w:val="20"/>
              </w:rPr>
              <w:t>CVM</w:t>
            </w:r>
            <w:r w:rsidRPr="009C1246">
              <w:rPr>
                <w:rFonts w:eastAsia="Calibri"/>
                <w:sz w:val="20"/>
              </w:rPr>
              <w:t>, which was at the heart of the dispute:</w:t>
            </w:r>
          </w:p>
          <w:p w:rsidR="0084443F" w:rsidRPr="009C1246" w:rsidRDefault="0084443F" w:rsidP="004F3D47">
            <w:pPr>
              <w:jc w:val="both"/>
              <w:rPr>
                <w:rFonts w:eastAsia="Calibri"/>
                <w:sz w:val="20"/>
              </w:rPr>
            </w:pPr>
          </w:p>
          <w:p w:rsidR="0084443F" w:rsidRPr="009C1246" w:rsidRDefault="0084443F" w:rsidP="004F3D47">
            <w:pPr>
              <w:ind w:left="555"/>
              <w:jc w:val="both"/>
              <w:rPr>
                <w:rFonts w:eastAsia="Calibri"/>
                <w:sz w:val="20"/>
              </w:rPr>
            </w:pPr>
            <w:r w:rsidRPr="009C1246">
              <w:rPr>
                <w:rFonts w:eastAsia="Calibri"/>
                <w:sz w:val="20"/>
              </w:rPr>
              <w:t>89.1. Notwithstanding the third paragraph of section 123 of the Act respecting land use planning and development (chapter A</w:t>
            </w:r>
            <w:r w:rsidRPr="009C1246">
              <w:rPr>
                <w:rFonts w:eastAsia="Calibri"/>
                <w:sz w:val="20"/>
              </w:rPr>
              <w:noBreakHyphen/>
              <w:t>19.1), the by</w:t>
            </w:r>
            <w:r w:rsidRPr="009C1246">
              <w:rPr>
                <w:rFonts w:eastAsia="Calibri"/>
                <w:sz w:val="20"/>
              </w:rPr>
              <w:noBreakHyphen/>
              <w:t>law adopted by the city council under section 89 is not subject to approval by referendum, except, subject to the fourth paragraph, where applicable, in the case of a by</w:t>
            </w:r>
            <w:r w:rsidRPr="009C1246">
              <w:rPr>
                <w:rFonts w:eastAsia="Calibri"/>
                <w:sz w:val="20"/>
              </w:rPr>
              <w:noBreakHyphen/>
              <w:t>law authorizing the carrying out of a project referred to in subparagraph 5 of the first paragraph of that section.</w:t>
            </w:r>
          </w:p>
          <w:p w:rsidR="0084443F" w:rsidRPr="009C1246" w:rsidRDefault="0084443F" w:rsidP="004F3D47">
            <w:pPr>
              <w:jc w:val="both"/>
              <w:rPr>
                <w:rFonts w:eastAsia="Calibri"/>
                <w:sz w:val="20"/>
              </w:rPr>
            </w:pPr>
            <w:r w:rsidRPr="009C1246">
              <w:rPr>
                <w:rFonts w:eastAsia="Calibri"/>
                <w:sz w:val="20"/>
              </w:rPr>
              <w:t xml:space="preserve"> </w:t>
            </w:r>
          </w:p>
          <w:p w:rsidR="0084443F" w:rsidRPr="009C1246" w:rsidRDefault="0084443F" w:rsidP="004F3D47">
            <w:pPr>
              <w:jc w:val="both"/>
              <w:rPr>
                <w:rFonts w:eastAsia="Calibri"/>
                <w:sz w:val="20"/>
              </w:rPr>
            </w:pPr>
            <w:r w:rsidRPr="009C1246">
              <w:rPr>
                <w:rFonts w:eastAsia="Calibri"/>
                <w:sz w:val="20"/>
              </w:rPr>
              <w:t xml:space="preserve">In the applicants’ view, this provision eliminated s. 123, para. 3 of the </w:t>
            </w:r>
            <w:r w:rsidRPr="009C1246">
              <w:rPr>
                <w:rFonts w:eastAsia="Calibri"/>
                <w:i/>
                <w:sz w:val="20"/>
              </w:rPr>
              <w:t xml:space="preserve">Act respecting land use planning and development </w:t>
            </w:r>
            <w:r w:rsidRPr="009C1246">
              <w:rPr>
                <w:rFonts w:eastAsia="Calibri"/>
                <w:sz w:val="20"/>
              </w:rPr>
              <w:t>(“</w:t>
            </w:r>
            <w:r w:rsidRPr="009C1246">
              <w:rPr>
                <w:rFonts w:eastAsia="Calibri"/>
                <w:i/>
                <w:sz w:val="20"/>
              </w:rPr>
              <w:t>ALUPD</w:t>
            </w:r>
            <w:r w:rsidRPr="009C1246">
              <w:rPr>
                <w:rFonts w:eastAsia="Calibri"/>
                <w:sz w:val="20"/>
              </w:rPr>
              <w:t>”) from the approval by referendum process.  As a result, all the provisions of the [</w:t>
            </w:r>
            <w:r w:rsidRPr="009C1246">
              <w:rPr>
                <w:rFonts w:eastAsia="Calibri"/>
                <w:smallCaps/>
                <w:sz w:val="20"/>
              </w:rPr>
              <w:t>translation</w:t>
            </w:r>
            <w:r w:rsidRPr="009C1246">
              <w:rPr>
                <w:rFonts w:eastAsia="Calibri"/>
                <w:sz w:val="20"/>
              </w:rPr>
              <w:t>] “By</w:t>
            </w:r>
            <w:r w:rsidRPr="009C1246">
              <w:rPr>
                <w:rFonts w:eastAsia="Calibri"/>
                <w:sz w:val="20"/>
              </w:rPr>
              <w:noBreakHyphen/>
              <w:t>law authorizing the transformation and residential occupation of the building located at 1420 du Mont</w:t>
            </w:r>
            <w:r w:rsidRPr="009C1246">
              <w:rPr>
                <w:rFonts w:eastAsia="Calibri"/>
                <w:sz w:val="20"/>
              </w:rPr>
              <w:noBreakHyphen/>
              <w:t>Royal Boulevard” adopted by the City were subject to approval by referendum.  According to the applicants, this meant that the City could not divide up that by</w:t>
            </w:r>
            <w:r w:rsidRPr="009C1246">
              <w:rPr>
                <w:rFonts w:eastAsia="Calibri"/>
                <w:sz w:val="20"/>
              </w:rPr>
              <w:noBreakHyphen/>
              <w:t xml:space="preserve">law and exclude some sections from the referendum process on the ground, for example, that their purpose was only to ensure concordance with the planning program, as permitted by the exception in s. 123, para. 3, subpara. 2 </w:t>
            </w:r>
            <w:r w:rsidRPr="009C1246">
              <w:rPr>
                <w:rFonts w:eastAsia="Calibri"/>
                <w:i/>
                <w:sz w:val="20"/>
              </w:rPr>
              <w:t>ALUPD</w:t>
            </w:r>
            <w:r w:rsidRPr="009C1246">
              <w:rPr>
                <w:rFonts w:eastAsia="Calibri"/>
                <w:sz w:val="20"/>
              </w:rPr>
              <w:t xml:space="preserve">.  The City argued that s. 89.1, para. 1 </w:t>
            </w:r>
            <w:r w:rsidRPr="009C1246">
              <w:rPr>
                <w:rFonts w:eastAsia="Calibri"/>
                <w:i/>
                <w:sz w:val="20"/>
              </w:rPr>
              <w:t>CVM</w:t>
            </w:r>
            <w:r w:rsidRPr="009C1246">
              <w:rPr>
                <w:rFonts w:eastAsia="Calibri"/>
                <w:sz w:val="20"/>
              </w:rPr>
              <w:t xml:space="preserve"> in fact made the relevant provisions of the </w:t>
            </w:r>
            <w:r w:rsidRPr="009C1246">
              <w:rPr>
                <w:rFonts w:eastAsia="Calibri"/>
                <w:i/>
                <w:sz w:val="20"/>
              </w:rPr>
              <w:t>ALUPD</w:t>
            </w:r>
            <w:r w:rsidRPr="009C1246">
              <w:rPr>
                <w:rFonts w:eastAsia="Calibri"/>
                <w:sz w:val="20"/>
              </w:rPr>
              <w:t xml:space="preserve">, including s. 123, para. 3, applicable to a project covered by s. 89, para. 1, subpara. 5 </w:t>
            </w:r>
            <w:r w:rsidRPr="009C1246">
              <w:rPr>
                <w:rFonts w:eastAsia="Calibri"/>
                <w:i/>
                <w:sz w:val="20"/>
              </w:rPr>
              <w:t>CVM</w:t>
            </w:r>
            <w:r w:rsidRPr="009C1246">
              <w:rPr>
                <w:rFonts w:eastAsia="Calibri"/>
                <w:sz w:val="20"/>
              </w:rPr>
              <w:t>.</w:t>
            </w:r>
          </w:p>
          <w:p w:rsidR="0084443F" w:rsidRPr="009C1246" w:rsidRDefault="0084443F" w:rsidP="004F3D47">
            <w:pPr>
              <w:jc w:val="both"/>
              <w:rPr>
                <w:rFonts w:eastAsia="Calibri"/>
                <w:sz w:val="20"/>
              </w:rPr>
            </w:pPr>
          </w:p>
        </w:tc>
      </w:tr>
      <w:tr w:rsidR="0084443F" w:rsidRPr="009C1246" w:rsidTr="004F3D47">
        <w:tc>
          <w:tcPr>
            <w:tcW w:w="2427" w:type="pct"/>
          </w:tcPr>
          <w:p w:rsidR="0084443F" w:rsidRPr="009C1246" w:rsidRDefault="0084443F" w:rsidP="004F3D47">
            <w:pPr>
              <w:jc w:val="both"/>
              <w:rPr>
                <w:rFonts w:eastAsia="Calibri"/>
                <w:sz w:val="20"/>
              </w:rPr>
            </w:pPr>
            <w:r w:rsidRPr="009C1246">
              <w:rPr>
                <w:rFonts w:eastAsia="Calibri"/>
                <w:sz w:val="20"/>
              </w:rPr>
              <w:t>March 1, 2012</w:t>
            </w:r>
          </w:p>
          <w:p w:rsidR="0084443F" w:rsidRPr="009C1246" w:rsidRDefault="0084443F" w:rsidP="004F3D47">
            <w:pPr>
              <w:jc w:val="both"/>
              <w:rPr>
                <w:rFonts w:eastAsia="Calibri"/>
                <w:sz w:val="20"/>
              </w:rPr>
            </w:pPr>
            <w:r w:rsidRPr="009C1246">
              <w:rPr>
                <w:rFonts w:eastAsia="Calibri"/>
                <w:sz w:val="20"/>
              </w:rPr>
              <w:lastRenderedPageBreak/>
              <w:t>Quebec Superior Court</w:t>
            </w:r>
          </w:p>
          <w:p w:rsidR="0084443F" w:rsidRPr="009C1246" w:rsidRDefault="0084443F" w:rsidP="004F3D47">
            <w:pPr>
              <w:jc w:val="both"/>
              <w:rPr>
                <w:rFonts w:eastAsia="Calibri"/>
                <w:sz w:val="20"/>
              </w:rPr>
            </w:pPr>
            <w:r w:rsidRPr="009C1246">
              <w:rPr>
                <w:rFonts w:eastAsia="Calibri"/>
                <w:sz w:val="20"/>
              </w:rPr>
              <w:t>(Décarie J.)</w:t>
            </w:r>
          </w:p>
          <w:p w:rsidR="0084443F" w:rsidRPr="009C1246" w:rsidRDefault="0084443F" w:rsidP="004F3D47">
            <w:pPr>
              <w:jc w:val="both"/>
              <w:rPr>
                <w:rFonts w:eastAsia="Calibri"/>
                <w:sz w:val="20"/>
              </w:rPr>
            </w:pPr>
            <w:r w:rsidRPr="009C1246">
              <w:rPr>
                <w:rFonts w:eastAsia="Calibri"/>
                <w:sz w:val="20"/>
              </w:rPr>
              <w:t>2012 QCCS 1240</w:t>
            </w:r>
          </w:p>
          <w:p w:rsidR="0084443F" w:rsidRPr="009C1246" w:rsidRDefault="0084443F" w:rsidP="004F3D47">
            <w:pPr>
              <w:jc w:val="both"/>
              <w:rPr>
                <w:rFonts w:eastAsia="Calibri"/>
                <w:sz w:val="20"/>
              </w:rPr>
            </w:pPr>
          </w:p>
        </w:tc>
        <w:tc>
          <w:tcPr>
            <w:tcW w:w="243" w:type="pct"/>
          </w:tcPr>
          <w:p w:rsidR="0084443F" w:rsidRPr="009C1246" w:rsidRDefault="0084443F" w:rsidP="004F3D47">
            <w:pPr>
              <w:jc w:val="both"/>
              <w:rPr>
                <w:rFonts w:eastAsia="Calibri"/>
                <w:sz w:val="20"/>
              </w:rPr>
            </w:pPr>
          </w:p>
        </w:tc>
        <w:tc>
          <w:tcPr>
            <w:tcW w:w="2330" w:type="pct"/>
          </w:tcPr>
          <w:p w:rsidR="0084443F" w:rsidRPr="009C1246" w:rsidRDefault="0084443F" w:rsidP="004F3D47">
            <w:pPr>
              <w:jc w:val="both"/>
              <w:rPr>
                <w:rFonts w:eastAsia="Calibri"/>
                <w:sz w:val="20"/>
              </w:rPr>
            </w:pPr>
            <w:r w:rsidRPr="009C1246">
              <w:rPr>
                <w:rFonts w:eastAsia="Calibri"/>
                <w:sz w:val="20"/>
              </w:rPr>
              <w:t xml:space="preserve">Motion in nullity and for declaratory judgment </w:t>
            </w:r>
            <w:r w:rsidRPr="009C1246">
              <w:rPr>
                <w:rFonts w:eastAsia="Calibri"/>
                <w:sz w:val="20"/>
              </w:rPr>
              <w:lastRenderedPageBreak/>
              <w:t>dismissed</w:t>
            </w:r>
          </w:p>
        </w:tc>
      </w:tr>
      <w:tr w:rsidR="0084443F" w:rsidRPr="009C1246" w:rsidTr="004F3D47">
        <w:tc>
          <w:tcPr>
            <w:tcW w:w="2427" w:type="pct"/>
          </w:tcPr>
          <w:p w:rsidR="0084443F" w:rsidRPr="009C1246" w:rsidRDefault="0084443F" w:rsidP="004F3D47">
            <w:pPr>
              <w:jc w:val="both"/>
              <w:rPr>
                <w:rFonts w:eastAsia="Calibri"/>
                <w:sz w:val="20"/>
              </w:rPr>
            </w:pPr>
            <w:r w:rsidRPr="009C1246">
              <w:rPr>
                <w:rFonts w:eastAsia="Calibri"/>
                <w:sz w:val="20"/>
              </w:rPr>
              <w:lastRenderedPageBreak/>
              <w:t>September 6, 2013</w:t>
            </w:r>
          </w:p>
          <w:p w:rsidR="0084443F" w:rsidRPr="009C1246" w:rsidRDefault="0084443F" w:rsidP="004F3D47">
            <w:pPr>
              <w:jc w:val="both"/>
              <w:rPr>
                <w:rFonts w:eastAsia="Calibri"/>
                <w:sz w:val="20"/>
              </w:rPr>
            </w:pPr>
            <w:r w:rsidRPr="009C1246">
              <w:rPr>
                <w:rFonts w:eastAsia="Calibri"/>
                <w:sz w:val="20"/>
              </w:rPr>
              <w:t>Quebec Court of Appeal (Montréal)</w:t>
            </w:r>
          </w:p>
          <w:p w:rsidR="0084443F" w:rsidRPr="009C1246" w:rsidRDefault="0084443F" w:rsidP="004F3D47">
            <w:pPr>
              <w:jc w:val="both"/>
              <w:rPr>
                <w:rFonts w:eastAsia="Calibri"/>
                <w:sz w:val="20"/>
              </w:rPr>
            </w:pPr>
            <w:r w:rsidRPr="009C1246">
              <w:rPr>
                <w:rFonts w:eastAsia="Calibri"/>
                <w:sz w:val="20"/>
              </w:rPr>
              <w:t>(Dalphond, St-Pierre and Gascon JJ.A.)</w:t>
            </w:r>
          </w:p>
          <w:p w:rsidR="0084443F" w:rsidRPr="009C1246" w:rsidRDefault="00417FC3" w:rsidP="004F3D47">
            <w:pPr>
              <w:jc w:val="both"/>
              <w:rPr>
                <w:rFonts w:eastAsia="Calibri"/>
                <w:sz w:val="20"/>
              </w:rPr>
            </w:pPr>
            <w:hyperlink r:id="rId43" w:history="1">
              <w:r w:rsidR="0084443F" w:rsidRPr="009C1246">
                <w:rPr>
                  <w:rFonts w:eastAsia="Calibri"/>
                  <w:color w:val="0000FF"/>
                  <w:sz w:val="20"/>
                  <w:u w:val="single"/>
                </w:rPr>
                <w:t>2013 QCCA 1499</w:t>
              </w:r>
            </w:hyperlink>
          </w:p>
          <w:p w:rsidR="0084443F" w:rsidRPr="009C1246" w:rsidRDefault="0084443F" w:rsidP="004F3D47">
            <w:pPr>
              <w:jc w:val="both"/>
              <w:rPr>
                <w:rFonts w:eastAsia="Calibri"/>
                <w:sz w:val="20"/>
              </w:rPr>
            </w:pPr>
          </w:p>
        </w:tc>
        <w:tc>
          <w:tcPr>
            <w:tcW w:w="243" w:type="pct"/>
          </w:tcPr>
          <w:p w:rsidR="0084443F" w:rsidRPr="009C1246" w:rsidRDefault="0084443F" w:rsidP="004F3D47">
            <w:pPr>
              <w:jc w:val="both"/>
              <w:rPr>
                <w:rFonts w:eastAsia="Calibri"/>
                <w:sz w:val="20"/>
              </w:rPr>
            </w:pPr>
          </w:p>
        </w:tc>
        <w:tc>
          <w:tcPr>
            <w:tcW w:w="2330" w:type="pct"/>
          </w:tcPr>
          <w:p w:rsidR="0084443F" w:rsidRPr="009C1246" w:rsidRDefault="0084443F" w:rsidP="004F3D47">
            <w:pPr>
              <w:jc w:val="both"/>
              <w:rPr>
                <w:rFonts w:eastAsia="Calibri"/>
                <w:sz w:val="20"/>
              </w:rPr>
            </w:pPr>
            <w:r w:rsidRPr="009C1246">
              <w:rPr>
                <w:rFonts w:eastAsia="Calibri"/>
                <w:sz w:val="20"/>
              </w:rPr>
              <w:t>Appeal dismissed</w:t>
            </w:r>
          </w:p>
        </w:tc>
      </w:tr>
      <w:tr w:rsidR="0084443F" w:rsidRPr="009C1246" w:rsidTr="0038100B">
        <w:trPr>
          <w:cantSplit/>
        </w:trPr>
        <w:tc>
          <w:tcPr>
            <w:tcW w:w="2427" w:type="pct"/>
          </w:tcPr>
          <w:p w:rsidR="0084443F" w:rsidRPr="009C1246" w:rsidRDefault="0084443F" w:rsidP="004F3D47">
            <w:pPr>
              <w:jc w:val="both"/>
              <w:rPr>
                <w:rFonts w:eastAsia="Calibri"/>
                <w:sz w:val="20"/>
              </w:rPr>
            </w:pPr>
            <w:r w:rsidRPr="009C1246">
              <w:rPr>
                <w:rFonts w:eastAsia="Calibri"/>
                <w:sz w:val="20"/>
              </w:rPr>
              <w:t>November 5, 2013</w:t>
            </w:r>
          </w:p>
          <w:p w:rsidR="0084443F" w:rsidRPr="009C1246" w:rsidRDefault="0084443F" w:rsidP="004F3D47">
            <w:pPr>
              <w:jc w:val="both"/>
              <w:rPr>
                <w:rFonts w:eastAsia="Calibri"/>
                <w:sz w:val="20"/>
              </w:rPr>
            </w:pPr>
            <w:r w:rsidRPr="009C1246">
              <w:rPr>
                <w:rFonts w:eastAsia="Calibri"/>
                <w:sz w:val="20"/>
              </w:rPr>
              <w:t>Supreme Court of Canada</w:t>
            </w:r>
          </w:p>
        </w:tc>
        <w:tc>
          <w:tcPr>
            <w:tcW w:w="243" w:type="pct"/>
          </w:tcPr>
          <w:p w:rsidR="0084443F" w:rsidRPr="009C1246" w:rsidRDefault="0084443F" w:rsidP="004F3D47">
            <w:pPr>
              <w:jc w:val="both"/>
              <w:rPr>
                <w:rFonts w:eastAsia="Calibri"/>
                <w:sz w:val="20"/>
              </w:rPr>
            </w:pPr>
          </w:p>
        </w:tc>
        <w:tc>
          <w:tcPr>
            <w:tcW w:w="2330" w:type="pct"/>
          </w:tcPr>
          <w:p w:rsidR="0084443F" w:rsidRPr="009C1246" w:rsidRDefault="0084443F" w:rsidP="004F3D47">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44"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443F" w:rsidRPr="00417FC3" w:rsidTr="004F3D47">
        <w:tc>
          <w:tcPr>
            <w:tcW w:w="5000" w:type="pct"/>
            <w:gridSpan w:val="3"/>
          </w:tcPr>
          <w:p w:rsidR="0084443F" w:rsidRPr="009C1246" w:rsidRDefault="0084443F" w:rsidP="004F3D47">
            <w:pPr>
              <w:jc w:val="both"/>
              <w:rPr>
                <w:rFonts w:eastAsia="Calibri"/>
                <w:sz w:val="20"/>
                <w:lang w:val="fr-CA"/>
              </w:rPr>
            </w:pPr>
            <w:r w:rsidRPr="009C1246">
              <w:rPr>
                <w:rFonts w:eastAsia="Calibri"/>
                <w:sz w:val="20"/>
                <w:lang w:val="fr-CA"/>
              </w:rPr>
              <w:t xml:space="preserve">Droit municipal — Zonage — Règlements — Validité — La Cour d’appel a-t-elle erré en faisant fi de l’incompatibilité des modifications apportées au plan d’urbanisme avec le schéma d’urbanisme en vigueur? — La Cour d’appel a-t-elle erré en jugeant que le processus référendaire de la </w:t>
            </w:r>
            <w:r w:rsidRPr="009C1246">
              <w:rPr>
                <w:rFonts w:eastAsia="Calibri"/>
                <w:i/>
                <w:sz w:val="20"/>
                <w:lang w:val="fr-CA"/>
              </w:rPr>
              <w:t>Loi sur l’aménagement et l’urbanisme</w:t>
            </w:r>
            <w:r w:rsidRPr="009C1246">
              <w:rPr>
                <w:rFonts w:eastAsia="Calibri"/>
                <w:sz w:val="20"/>
                <w:lang w:val="fr-CA"/>
              </w:rPr>
              <w:t xml:space="preserve">, L.R.Q., ch. A-19.1, pouvait s’appliquer à un démembrement du règlement unique, règlement rendu possible par l’application des dispositions d’exception 89 et 89.1 de la </w:t>
            </w:r>
            <w:r w:rsidRPr="009C1246">
              <w:rPr>
                <w:rFonts w:eastAsia="Calibri"/>
                <w:i/>
                <w:sz w:val="20"/>
                <w:lang w:val="fr-CA"/>
              </w:rPr>
              <w:t>Charte de la Ville de Montréal</w:t>
            </w:r>
            <w:r w:rsidRPr="009C1246">
              <w:rPr>
                <w:rFonts w:eastAsia="Calibri"/>
                <w:sz w:val="20"/>
                <w:lang w:val="fr-CA"/>
              </w:rPr>
              <w:t>, L.R.Q., ch. C-11.4? — La Cour d’appel a-t-elle erré en faits et en droit en négligeant de constater le « zonage parcellaire » illicite?</w:t>
            </w:r>
          </w:p>
        </w:tc>
      </w:tr>
      <w:tr w:rsidR="0084443F" w:rsidRPr="00417FC3" w:rsidTr="004F3D47">
        <w:tc>
          <w:tcPr>
            <w:tcW w:w="5000" w:type="pct"/>
            <w:gridSpan w:val="3"/>
          </w:tcPr>
          <w:p w:rsidR="0084443F" w:rsidRPr="009C1246" w:rsidRDefault="0084443F" w:rsidP="004F3D47">
            <w:pPr>
              <w:jc w:val="both"/>
              <w:rPr>
                <w:rFonts w:eastAsia="Calibri"/>
                <w:sz w:val="20"/>
                <w:lang w:val="fr-CA"/>
              </w:rPr>
            </w:pPr>
          </w:p>
        </w:tc>
      </w:tr>
      <w:tr w:rsidR="0084443F" w:rsidRPr="00417FC3" w:rsidTr="004F3D47">
        <w:tc>
          <w:tcPr>
            <w:tcW w:w="5000" w:type="pct"/>
            <w:gridSpan w:val="3"/>
          </w:tcPr>
          <w:p w:rsidR="0084443F" w:rsidRPr="009C1246" w:rsidRDefault="0084443F" w:rsidP="004F3D47">
            <w:pPr>
              <w:jc w:val="both"/>
              <w:rPr>
                <w:rFonts w:eastAsia="Calibri"/>
                <w:sz w:val="20"/>
                <w:lang w:val="fr-CA"/>
              </w:rPr>
            </w:pPr>
            <w:r w:rsidRPr="009C1246">
              <w:rPr>
                <w:rFonts w:eastAsia="Calibri"/>
                <w:sz w:val="20"/>
                <w:lang w:val="fr-CA"/>
              </w:rPr>
              <w:t xml:space="preserve">Outrés de constater que l’Université de Montréal vend à un promoteur immobilier un édifice patrimonial situé dans un arrondissement historique et naturel du Mont-Royal, les demandeurs ont décidé de se mobiliser pour combattre la vente de l’immeuble.  Ils ont intenté un recours en nullité et jugement déclaratoire recherchant la nullité d’avis publics publiés par la Ville de Montréal (« la Ville »), de règlements ainsi que d’une résolution adoptés par celle-ci.  L’article 89, al. 1 (5°) de la </w:t>
            </w:r>
            <w:r w:rsidRPr="009C1246">
              <w:rPr>
                <w:rFonts w:eastAsia="Calibri"/>
                <w:i/>
                <w:sz w:val="20"/>
                <w:lang w:val="fr-CA"/>
              </w:rPr>
              <w:t>Charte de la Ville de Montréal</w:t>
            </w:r>
            <w:r w:rsidRPr="009C1246">
              <w:rPr>
                <w:rFonts w:eastAsia="Calibri"/>
                <w:sz w:val="20"/>
                <w:lang w:val="fr-CA"/>
              </w:rPr>
              <w:t xml:space="preserve"> (« </w:t>
            </w:r>
            <w:r w:rsidRPr="009C1246">
              <w:rPr>
                <w:rFonts w:eastAsia="Calibri"/>
                <w:i/>
                <w:sz w:val="20"/>
                <w:lang w:val="fr-CA"/>
              </w:rPr>
              <w:t>CVM</w:t>
            </w:r>
            <w:r w:rsidRPr="009C1246">
              <w:rPr>
                <w:rFonts w:eastAsia="Calibri"/>
                <w:sz w:val="20"/>
                <w:lang w:val="fr-CA"/>
              </w:rPr>
              <w:t xml:space="preserve"> ») permet au conseil de la Ville d’adopter un règlement contenant les règles d’urbanisme pour la réalisation d’un projet relatif à un immeuble patrimonial.  Les parties ne s’entendent pas sur l’interprétation à donner à l’art. 89.1 </w:t>
            </w:r>
            <w:r w:rsidRPr="009C1246">
              <w:rPr>
                <w:rFonts w:eastAsia="Calibri"/>
                <w:i/>
                <w:sz w:val="20"/>
                <w:lang w:val="fr-CA"/>
              </w:rPr>
              <w:t>CVM</w:t>
            </w:r>
            <w:r w:rsidRPr="009C1246">
              <w:rPr>
                <w:rFonts w:eastAsia="Calibri"/>
                <w:sz w:val="20"/>
                <w:lang w:val="fr-CA"/>
              </w:rPr>
              <w:t xml:space="preserve"> qui est au cœur du litige :</w:t>
            </w:r>
          </w:p>
          <w:p w:rsidR="0084443F" w:rsidRPr="009C1246" w:rsidRDefault="0084443F" w:rsidP="004F3D47">
            <w:pPr>
              <w:jc w:val="both"/>
              <w:rPr>
                <w:rFonts w:eastAsia="Calibri"/>
                <w:sz w:val="20"/>
                <w:lang w:val="fr-CA"/>
              </w:rPr>
            </w:pPr>
          </w:p>
          <w:p w:rsidR="0084443F" w:rsidRPr="009C1246" w:rsidRDefault="0084443F" w:rsidP="004F3D47">
            <w:pPr>
              <w:ind w:left="555"/>
              <w:jc w:val="both"/>
              <w:rPr>
                <w:rFonts w:eastAsia="Calibri"/>
                <w:sz w:val="20"/>
                <w:lang w:val="fr-CA"/>
              </w:rPr>
            </w:pPr>
            <w:r w:rsidRPr="009C1246">
              <w:rPr>
                <w:rFonts w:eastAsia="Calibri"/>
                <w:sz w:val="20"/>
                <w:lang w:val="fr-CA"/>
              </w:rPr>
              <w:t>89.1. Malgré le troisième alinéa de l'article 123 de la Loi sur l'aménagement et l'urbanisme (chapitre A-19.1), un règlement adopté par le conseil de la ville en vertu de l'article 89 n'est pas susceptible d'approbation référendaire, sauf, sous réserve des dispositions prévues au quatrième alinéa le cas échéant, dans le cas d'un règlement permettant la réalisation d'un projet visé au paragraphe 5° du premier alinéa de cet article.</w:t>
            </w:r>
          </w:p>
          <w:p w:rsidR="0084443F" w:rsidRPr="009C1246" w:rsidRDefault="0084443F" w:rsidP="004F3D47">
            <w:pPr>
              <w:jc w:val="both"/>
              <w:rPr>
                <w:rFonts w:eastAsia="Calibri"/>
                <w:sz w:val="20"/>
                <w:lang w:val="fr-CA"/>
              </w:rPr>
            </w:pPr>
          </w:p>
          <w:p w:rsidR="0084443F" w:rsidRPr="009C1246" w:rsidRDefault="0084443F" w:rsidP="004F3D47">
            <w:pPr>
              <w:jc w:val="both"/>
              <w:rPr>
                <w:rFonts w:eastAsia="Calibri"/>
                <w:sz w:val="20"/>
                <w:lang w:val="fr-CA"/>
              </w:rPr>
            </w:pPr>
            <w:r w:rsidRPr="009C1246">
              <w:rPr>
                <w:rFonts w:eastAsia="Calibri"/>
                <w:sz w:val="20"/>
                <w:lang w:val="fr-CA"/>
              </w:rPr>
              <w:t xml:space="preserve">Pour les demandeurs, cette disposition évacuerait du processus d’approbation référendaire l’art. 123, al. 3 de la </w:t>
            </w:r>
            <w:r w:rsidRPr="009C1246">
              <w:rPr>
                <w:rFonts w:eastAsia="Calibri"/>
                <w:i/>
                <w:sz w:val="20"/>
                <w:lang w:val="fr-CA"/>
              </w:rPr>
              <w:t>Loi sur l’aménagement et l’urbanisme</w:t>
            </w:r>
            <w:r w:rsidRPr="009C1246">
              <w:rPr>
                <w:rFonts w:eastAsia="Calibri"/>
                <w:sz w:val="20"/>
                <w:lang w:val="fr-CA"/>
              </w:rPr>
              <w:t xml:space="preserve"> (« </w:t>
            </w:r>
            <w:r w:rsidRPr="009C1246">
              <w:rPr>
                <w:rFonts w:eastAsia="Calibri"/>
                <w:i/>
                <w:sz w:val="20"/>
                <w:lang w:val="fr-CA"/>
              </w:rPr>
              <w:t>LAU</w:t>
            </w:r>
            <w:r w:rsidRPr="009C1246">
              <w:rPr>
                <w:rFonts w:eastAsia="Calibri"/>
                <w:sz w:val="20"/>
                <w:lang w:val="fr-CA"/>
              </w:rPr>
              <w:t xml:space="preserve"> »).  Par conséquent, toutes les dispositions du « Règlement autorisant la transformation et l’occupation à des fins d’habitation du bâtiment situé au 1420 boulevard du Mont-Royal » adopté par la Ville seraient susceptibles d’approbation référendaire. Selon les demandeurs, la Ville ne pouvait donc scinder ce règlement et soustraire des articles au processus référendaire au motif, par exemple, qu’ils ne visent qu’à assurer une concordance avec le Plan d’urbanisme, comme le permet l’exception prévue à l’art. 123, al. 3 (2°) </w:t>
            </w:r>
            <w:r w:rsidRPr="009C1246">
              <w:rPr>
                <w:rFonts w:eastAsia="Calibri"/>
                <w:i/>
                <w:sz w:val="20"/>
                <w:lang w:val="fr-CA"/>
              </w:rPr>
              <w:t>LAU</w:t>
            </w:r>
            <w:r w:rsidRPr="009C1246">
              <w:rPr>
                <w:rFonts w:eastAsia="Calibri"/>
                <w:sz w:val="20"/>
                <w:lang w:val="fr-CA"/>
              </w:rPr>
              <w:t xml:space="preserve">.  Pour sa part, la Ville soumet que le premier alinéa de l’art. 89.1 </w:t>
            </w:r>
            <w:r w:rsidRPr="009C1246">
              <w:rPr>
                <w:rFonts w:eastAsia="Calibri"/>
                <w:i/>
                <w:sz w:val="20"/>
                <w:lang w:val="fr-CA"/>
              </w:rPr>
              <w:t>CVM</w:t>
            </w:r>
            <w:r w:rsidRPr="009C1246">
              <w:rPr>
                <w:rFonts w:eastAsia="Calibri"/>
                <w:sz w:val="20"/>
                <w:lang w:val="fr-CA"/>
              </w:rPr>
              <w:t xml:space="preserve"> rend justement applicables à un projet visé par l’art. 89, al. 1 (5°) </w:t>
            </w:r>
            <w:r w:rsidRPr="009C1246">
              <w:rPr>
                <w:rFonts w:eastAsia="Calibri"/>
                <w:i/>
                <w:sz w:val="20"/>
                <w:lang w:val="fr-CA"/>
              </w:rPr>
              <w:t>CVM</w:t>
            </w:r>
            <w:r w:rsidRPr="009C1246">
              <w:rPr>
                <w:rFonts w:eastAsia="Calibri"/>
                <w:sz w:val="20"/>
                <w:lang w:val="fr-CA"/>
              </w:rPr>
              <w:t xml:space="preserve"> les dispositions pertinentes de la </w:t>
            </w:r>
            <w:r w:rsidRPr="009C1246">
              <w:rPr>
                <w:rFonts w:eastAsia="Calibri"/>
                <w:i/>
                <w:sz w:val="20"/>
                <w:lang w:val="fr-CA"/>
              </w:rPr>
              <w:t>LAU</w:t>
            </w:r>
            <w:r w:rsidRPr="009C1246">
              <w:rPr>
                <w:rFonts w:eastAsia="Calibri"/>
                <w:sz w:val="20"/>
                <w:lang w:val="fr-CA"/>
              </w:rPr>
              <w:t>, notamment son art. 123, al. 3.</w:t>
            </w:r>
          </w:p>
          <w:p w:rsidR="0084443F" w:rsidRPr="009C1246" w:rsidRDefault="0084443F" w:rsidP="004F3D47">
            <w:pPr>
              <w:jc w:val="both"/>
              <w:rPr>
                <w:rFonts w:eastAsia="Calibri"/>
                <w:sz w:val="20"/>
                <w:lang w:val="fr-CA"/>
              </w:rPr>
            </w:pPr>
          </w:p>
        </w:tc>
      </w:tr>
      <w:tr w:rsidR="0084443F" w:rsidRPr="00417FC3" w:rsidTr="004F3D47">
        <w:tc>
          <w:tcPr>
            <w:tcW w:w="2427" w:type="pct"/>
          </w:tcPr>
          <w:p w:rsidR="0084443F" w:rsidRPr="009C1246" w:rsidRDefault="0084443F" w:rsidP="004F3D47">
            <w:pPr>
              <w:jc w:val="both"/>
              <w:rPr>
                <w:rFonts w:eastAsia="Calibri"/>
                <w:sz w:val="20"/>
                <w:lang w:val="fr-CA"/>
              </w:rPr>
            </w:pPr>
            <w:r w:rsidRPr="009C1246">
              <w:rPr>
                <w:rFonts w:eastAsia="Calibri"/>
                <w:sz w:val="20"/>
                <w:lang w:val="fr-CA"/>
              </w:rPr>
              <w:t>Le 1</w:t>
            </w:r>
            <w:r w:rsidRPr="002A6F47">
              <w:rPr>
                <w:rFonts w:eastAsia="Calibri"/>
                <w:sz w:val="20"/>
                <w:vertAlign w:val="superscript"/>
                <w:lang w:val="fr-CA"/>
              </w:rPr>
              <w:t>er</w:t>
            </w:r>
            <w:r w:rsidRPr="009C1246">
              <w:rPr>
                <w:rFonts w:eastAsia="Calibri"/>
                <w:sz w:val="20"/>
                <w:lang w:val="fr-CA"/>
              </w:rPr>
              <w:t xml:space="preserve"> mars 2012</w:t>
            </w:r>
          </w:p>
          <w:p w:rsidR="0084443F" w:rsidRPr="009C1246" w:rsidRDefault="0084443F" w:rsidP="004F3D47">
            <w:pPr>
              <w:jc w:val="both"/>
              <w:rPr>
                <w:rFonts w:eastAsia="Calibri"/>
                <w:sz w:val="20"/>
                <w:lang w:val="fr-CA"/>
              </w:rPr>
            </w:pPr>
            <w:r w:rsidRPr="009C1246">
              <w:rPr>
                <w:rFonts w:eastAsia="Calibri"/>
                <w:sz w:val="20"/>
                <w:lang w:val="fr-CA"/>
              </w:rPr>
              <w:t>Cour supérieure du Québec</w:t>
            </w:r>
          </w:p>
          <w:p w:rsidR="0084443F" w:rsidRPr="009C1246" w:rsidRDefault="0084443F" w:rsidP="004F3D47">
            <w:pPr>
              <w:jc w:val="both"/>
              <w:rPr>
                <w:rFonts w:eastAsia="Calibri"/>
                <w:sz w:val="20"/>
                <w:lang w:val="fr-CA"/>
              </w:rPr>
            </w:pPr>
            <w:r w:rsidRPr="009C1246">
              <w:rPr>
                <w:rFonts w:eastAsia="Calibri"/>
                <w:sz w:val="20"/>
                <w:lang w:val="fr-CA"/>
              </w:rPr>
              <w:t>(Le juge Décarie)</w:t>
            </w:r>
          </w:p>
          <w:p w:rsidR="0084443F" w:rsidRPr="009C1246" w:rsidRDefault="0084443F" w:rsidP="004F3D47">
            <w:pPr>
              <w:jc w:val="both"/>
              <w:rPr>
                <w:rFonts w:eastAsia="Calibri"/>
                <w:sz w:val="20"/>
                <w:lang w:val="fr-CA"/>
              </w:rPr>
            </w:pPr>
            <w:r w:rsidRPr="009C1246">
              <w:rPr>
                <w:rFonts w:eastAsia="Calibri"/>
                <w:sz w:val="20"/>
                <w:lang w:val="fr-CA"/>
              </w:rPr>
              <w:t>2012 QCCS 1240</w:t>
            </w:r>
          </w:p>
          <w:p w:rsidR="0084443F" w:rsidRPr="009C1246" w:rsidRDefault="0084443F" w:rsidP="004F3D47">
            <w:pPr>
              <w:jc w:val="both"/>
              <w:rPr>
                <w:rFonts w:eastAsia="Calibri"/>
                <w:sz w:val="20"/>
              </w:rPr>
            </w:pPr>
          </w:p>
        </w:tc>
        <w:tc>
          <w:tcPr>
            <w:tcW w:w="243" w:type="pct"/>
          </w:tcPr>
          <w:p w:rsidR="0084443F" w:rsidRPr="009C1246" w:rsidRDefault="0084443F" w:rsidP="004F3D47">
            <w:pPr>
              <w:jc w:val="both"/>
              <w:rPr>
                <w:rFonts w:eastAsia="Calibri"/>
                <w:sz w:val="20"/>
              </w:rPr>
            </w:pPr>
          </w:p>
        </w:tc>
        <w:tc>
          <w:tcPr>
            <w:tcW w:w="2330" w:type="pct"/>
          </w:tcPr>
          <w:p w:rsidR="0084443F" w:rsidRPr="009C1246" w:rsidRDefault="0084443F" w:rsidP="004F3D47">
            <w:pPr>
              <w:jc w:val="both"/>
              <w:rPr>
                <w:rFonts w:eastAsia="Calibri"/>
                <w:sz w:val="20"/>
                <w:lang w:val="fr-CA"/>
              </w:rPr>
            </w:pPr>
            <w:r w:rsidRPr="009C1246">
              <w:rPr>
                <w:rFonts w:eastAsia="Calibri"/>
                <w:sz w:val="20"/>
                <w:lang w:val="fr-CA"/>
              </w:rPr>
              <w:t>Requête en nullité et en jugement déclaratoire rejetée</w:t>
            </w:r>
          </w:p>
        </w:tc>
      </w:tr>
      <w:tr w:rsidR="0084443F" w:rsidRPr="009C1246" w:rsidTr="004F3D47">
        <w:tc>
          <w:tcPr>
            <w:tcW w:w="2427" w:type="pct"/>
          </w:tcPr>
          <w:p w:rsidR="0084443F" w:rsidRPr="009C1246" w:rsidRDefault="0084443F" w:rsidP="004F3D47">
            <w:pPr>
              <w:jc w:val="both"/>
              <w:rPr>
                <w:rFonts w:eastAsia="Calibri"/>
                <w:sz w:val="20"/>
                <w:lang w:val="fr-CA"/>
              </w:rPr>
            </w:pPr>
            <w:r w:rsidRPr="009C1246">
              <w:rPr>
                <w:rFonts w:eastAsia="Calibri"/>
                <w:sz w:val="20"/>
                <w:lang w:val="fr-CA"/>
              </w:rPr>
              <w:lastRenderedPageBreak/>
              <w:t>Le 6 septembre 2013</w:t>
            </w:r>
          </w:p>
          <w:p w:rsidR="0084443F" w:rsidRPr="009C1246" w:rsidRDefault="0084443F" w:rsidP="004F3D47">
            <w:pPr>
              <w:jc w:val="both"/>
              <w:rPr>
                <w:rFonts w:eastAsia="Calibri"/>
                <w:sz w:val="20"/>
                <w:lang w:val="fr-CA"/>
              </w:rPr>
            </w:pPr>
            <w:r w:rsidRPr="009C1246">
              <w:rPr>
                <w:rFonts w:eastAsia="Calibri"/>
                <w:sz w:val="20"/>
                <w:lang w:val="fr-CA"/>
              </w:rPr>
              <w:t>Cour d’appel du Québec (Montréal)</w:t>
            </w:r>
          </w:p>
          <w:p w:rsidR="0084443F" w:rsidRPr="009C1246" w:rsidRDefault="0084443F" w:rsidP="004F3D47">
            <w:pPr>
              <w:jc w:val="both"/>
              <w:rPr>
                <w:rFonts w:eastAsia="Calibri"/>
                <w:sz w:val="20"/>
                <w:lang w:val="fr-CA"/>
              </w:rPr>
            </w:pPr>
            <w:r w:rsidRPr="009C1246">
              <w:rPr>
                <w:rFonts w:eastAsia="Calibri"/>
                <w:sz w:val="20"/>
                <w:lang w:val="fr-CA"/>
              </w:rPr>
              <w:t>(Les juges Dalphond, St-Pierre et Gascon)</w:t>
            </w:r>
          </w:p>
          <w:p w:rsidR="0084443F" w:rsidRPr="009C1246" w:rsidRDefault="00417FC3" w:rsidP="004F3D47">
            <w:pPr>
              <w:jc w:val="both"/>
              <w:rPr>
                <w:rFonts w:eastAsia="Calibri"/>
                <w:sz w:val="20"/>
                <w:lang w:val="fr-CA"/>
              </w:rPr>
            </w:pPr>
            <w:hyperlink r:id="rId44" w:history="1">
              <w:r w:rsidR="0084443F" w:rsidRPr="009C1246">
                <w:rPr>
                  <w:rFonts w:eastAsia="Calibri"/>
                  <w:color w:val="0000FF"/>
                  <w:sz w:val="20"/>
                  <w:u w:val="single"/>
                  <w:lang w:val="fr-CA"/>
                </w:rPr>
                <w:t>2013 QCCA 1499</w:t>
              </w:r>
            </w:hyperlink>
          </w:p>
          <w:p w:rsidR="0084443F" w:rsidRPr="009C1246" w:rsidRDefault="0084443F" w:rsidP="004F3D47">
            <w:pPr>
              <w:jc w:val="both"/>
              <w:rPr>
                <w:rFonts w:eastAsia="Calibri"/>
                <w:sz w:val="20"/>
                <w:lang w:val="fr-FR"/>
              </w:rPr>
            </w:pPr>
          </w:p>
        </w:tc>
        <w:tc>
          <w:tcPr>
            <w:tcW w:w="243" w:type="pct"/>
          </w:tcPr>
          <w:p w:rsidR="0084443F" w:rsidRPr="009C1246" w:rsidRDefault="0084443F" w:rsidP="004F3D47">
            <w:pPr>
              <w:jc w:val="both"/>
              <w:rPr>
                <w:rFonts w:eastAsia="Calibri"/>
                <w:sz w:val="20"/>
                <w:lang w:val="fr-FR"/>
              </w:rPr>
            </w:pPr>
          </w:p>
        </w:tc>
        <w:tc>
          <w:tcPr>
            <w:tcW w:w="2330" w:type="pct"/>
          </w:tcPr>
          <w:p w:rsidR="0084443F" w:rsidRPr="009C1246" w:rsidRDefault="0084443F" w:rsidP="004F3D47">
            <w:pPr>
              <w:jc w:val="both"/>
              <w:rPr>
                <w:rFonts w:eastAsia="Calibri"/>
                <w:sz w:val="20"/>
                <w:lang w:val="fr-CA"/>
              </w:rPr>
            </w:pPr>
            <w:r w:rsidRPr="009C1246">
              <w:rPr>
                <w:rFonts w:eastAsia="Calibri"/>
                <w:sz w:val="20"/>
                <w:lang w:val="fr-CA"/>
              </w:rPr>
              <w:t>Appel rejeté</w:t>
            </w:r>
          </w:p>
        </w:tc>
      </w:tr>
      <w:tr w:rsidR="0084443F" w:rsidRPr="009C1246" w:rsidTr="004F3D47">
        <w:tc>
          <w:tcPr>
            <w:tcW w:w="2427" w:type="pct"/>
          </w:tcPr>
          <w:p w:rsidR="0084443F" w:rsidRPr="009C1246" w:rsidRDefault="0084443F" w:rsidP="004F3D47">
            <w:pPr>
              <w:jc w:val="both"/>
              <w:rPr>
                <w:rFonts w:eastAsia="Calibri"/>
                <w:sz w:val="20"/>
                <w:lang w:val="fr-CA"/>
              </w:rPr>
            </w:pPr>
            <w:r w:rsidRPr="009C1246">
              <w:rPr>
                <w:rFonts w:eastAsia="Calibri"/>
                <w:sz w:val="20"/>
                <w:lang w:val="fr-CA"/>
              </w:rPr>
              <w:t>Le 5 novembre 2013</w:t>
            </w:r>
          </w:p>
          <w:p w:rsidR="0084443F" w:rsidRPr="009C1246" w:rsidRDefault="0084443F" w:rsidP="004F3D47">
            <w:pPr>
              <w:jc w:val="both"/>
              <w:rPr>
                <w:rFonts w:eastAsia="Calibri"/>
                <w:sz w:val="20"/>
                <w:lang w:val="fr-FR"/>
              </w:rPr>
            </w:pPr>
            <w:r w:rsidRPr="009C1246">
              <w:rPr>
                <w:rFonts w:eastAsia="Calibri"/>
                <w:sz w:val="20"/>
                <w:lang w:val="fr-CA"/>
              </w:rPr>
              <w:t>Cour suprême du Canada</w:t>
            </w:r>
          </w:p>
        </w:tc>
        <w:tc>
          <w:tcPr>
            <w:tcW w:w="243" w:type="pct"/>
          </w:tcPr>
          <w:p w:rsidR="0084443F" w:rsidRPr="009C1246" w:rsidRDefault="0084443F" w:rsidP="004F3D47">
            <w:pPr>
              <w:jc w:val="both"/>
              <w:rPr>
                <w:rFonts w:eastAsia="Calibri"/>
                <w:sz w:val="20"/>
                <w:lang w:val="fr-FR"/>
              </w:rPr>
            </w:pPr>
          </w:p>
        </w:tc>
        <w:tc>
          <w:tcPr>
            <w:tcW w:w="2330" w:type="pct"/>
          </w:tcPr>
          <w:p w:rsidR="0084443F" w:rsidRPr="009C1246" w:rsidRDefault="0084443F" w:rsidP="004F3D47">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45"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t>35607</w:t>
            </w:r>
          </w:p>
          <w:p w:rsidR="00AB19CC" w:rsidRPr="00543B31" w:rsidRDefault="00AB19CC" w:rsidP="00B86DAF">
            <w:pPr>
              <w:rPr>
                <w:b/>
                <w:sz w:val="20"/>
                <w:szCs w:val="20"/>
                <w:lang w:val="fr-CA"/>
              </w:rPr>
            </w:pPr>
          </w:p>
        </w:tc>
        <w:tc>
          <w:tcPr>
            <w:tcW w:w="8118" w:type="dxa"/>
          </w:tcPr>
          <w:p w:rsidR="00AB19CC" w:rsidRPr="00543B31" w:rsidRDefault="00AB19CC" w:rsidP="00B86DAF">
            <w:pPr>
              <w:jc w:val="both"/>
              <w:rPr>
                <w:sz w:val="20"/>
                <w:szCs w:val="20"/>
              </w:rPr>
            </w:pPr>
            <w:r w:rsidRPr="00543B31">
              <w:rPr>
                <w:rStyle w:val="SCCLsocChar"/>
                <w:sz w:val="20"/>
                <w:szCs w:val="20"/>
                <w:lang w:val="en-CA"/>
              </w:rPr>
              <w:t>Corbar Holdings Inc., Corrado Bartolo and Concetta Bartolo v. Corporation of the Township of Uxbridge</w:t>
            </w:r>
            <w:r w:rsidRPr="00543B31">
              <w:rPr>
                <w:sz w:val="20"/>
                <w:szCs w:val="20"/>
              </w:rPr>
              <w:t xml:space="preserve"> (Ont.) (Civil) (By Leave)</w:t>
            </w:r>
          </w:p>
          <w:p w:rsidR="00AB19CC" w:rsidRPr="00543B31" w:rsidRDefault="00AB19CC" w:rsidP="00B86DAF">
            <w:pPr>
              <w:jc w:val="both"/>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McLachlin C.J. and Cromwell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application for leave to appeal from the judgment of the Court of Appeal for Ontario, Number C56493, 2013 ONCA 561, dated September 9, 2013, is dismissed with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demande d’autorisation d’appel de l’arrêt de la Cour d’appel de l’Ontario, numéro C56493, 2013 ONCA 561, daté du 9 septembre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0327" w:rsidRPr="009C1246" w:rsidTr="004F3D47">
        <w:tc>
          <w:tcPr>
            <w:tcW w:w="5000" w:type="pct"/>
            <w:gridSpan w:val="3"/>
          </w:tcPr>
          <w:p w:rsidR="00770327" w:rsidRPr="009C1246" w:rsidRDefault="00770327" w:rsidP="004F3D47">
            <w:pPr>
              <w:jc w:val="both"/>
              <w:rPr>
                <w:rFonts w:eastAsia="Calibri"/>
                <w:sz w:val="20"/>
              </w:rPr>
            </w:pPr>
            <w:r w:rsidRPr="009C1246">
              <w:rPr>
                <w:rFonts w:eastAsia="Calibri"/>
                <w:sz w:val="20"/>
              </w:rPr>
              <w:t xml:space="preserve">Municipal law — Bylaw — Injunctions — Normal farm practices — Municipal bylaw prohibiting dumping of large amounts of fill without permit — Applicants disregarding orders issued by municipality requiring them to stop depositing fill on their property — Permanent injunction issued restraining applicants from performing site alterations on their property — Application judge rejecting argument that depositing of fill was normal farming practice protected by </w:t>
            </w:r>
            <w:r w:rsidRPr="009C1246">
              <w:rPr>
                <w:rFonts w:eastAsia="Calibri"/>
                <w:i/>
                <w:sz w:val="20"/>
              </w:rPr>
              <w:t>Farming and Food Production Protection Act, 1998</w:t>
            </w:r>
            <w:r w:rsidRPr="009C1246">
              <w:rPr>
                <w:rFonts w:eastAsia="Calibri"/>
                <w:sz w:val="20"/>
              </w:rPr>
              <w:t>, S.O. 1998, c. 1 — Court of Appeal dismissing appeal — Whether applicants’ activities on property constitute “normal farm practice”? — Whether lower court erred in exercising its jurisdiction in circumstances where there exists a specialized board empowered to determine what constitutes such a practice and where municipality could have first sought a determination from that board with respect to the nature of the applicants’ activities?</w:t>
            </w:r>
          </w:p>
        </w:tc>
      </w:tr>
      <w:tr w:rsidR="00770327" w:rsidRPr="009C1246" w:rsidTr="004F3D47">
        <w:tc>
          <w:tcPr>
            <w:tcW w:w="5000" w:type="pct"/>
            <w:gridSpan w:val="3"/>
          </w:tcPr>
          <w:p w:rsidR="00770327" w:rsidRPr="009C1246" w:rsidRDefault="00770327" w:rsidP="004F3D47">
            <w:pPr>
              <w:jc w:val="both"/>
              <w:rPr>
                <w:rFonts w:eastAsia="Calibri"/>
                <w:sz w:val="20"/>
              </w:rPr>
            </w:pPr>
          </w:p>
        </w:tc>
      </w:tr>
      <w:tr w:rsidR="00770327" w:rsidRPr="009C1246" w:rsidTr="004F3D47">
        <w:tc>
          <w:tcPr>
            <w:tcW w:w="5000" w:type="pct"/>
            <w:gridSpan w:val="3"/>
          </w:tcPr>
          <w:p w:rsidR="00770327" w:rsidRPr="009C1246" w:rsidRDefault="00770327" w:rsidP="004F3D47">
            <w:pPr>
              <w:jc w:val="both"/>
              <w:rPr>
                <w:rFonts w:eastAsia="Calibri"/>
                <w:sz w:val="20"/>
              </w:rPr>
            </w:pPr>
            <w:r w:rsidRPr="009C1246">
              <w:rPr>
                <w:rFonts w:eastAsia="Calibri"/>
                <w:sz w:val="20"/>
              </w:rPr>
              <w:t xml:space="preserve">The applicants purchased 108 acres of land on the Oak Ridges Moraine, in the Township of Uxbridge.  According to the applicants, they intended to build a home on part of the land and restore the rest to a cultivable state so that they could farm it.  </w:t>
            </w:r>
          </w:p>
          <w:p w:rsidR="00770327" w:rsidRPr="009C1246" w:rsidRDefault="00770327" w:rsidP="004F3D47">
            <w:pPr>
              <w:jc w:val="both"/>
              <w:rPr>
                <w:rFonts w:eastAsia="Calibri"/>
                <w:sz w:val="20"/>
              </w:rPr>
            </w:pPr>
          </w:p>
          <w:p w:rsidR="00770327" w:rsidRPr="009C1246" w:rsidRDefault="00770327" w:rsidP="004F3D47">
            <w:pPr>
              <w:jc w:val="both"/>
              <w:rPr>
                <w:rFonts w:eastAsia="Calibri"/>
                <w:sz w:val="20"/>
              </w:rPr>
            </w:pPr>
            <w:r w:rsidRPr="009C1246">
              <w:rPr>
                <w:rFonts w:eastAsia="Calibri"/>
                <w:sz w:val="20"/>
              </w:rPr>
              <w:t xml:space="preserve">A dispute with the Township ensued with respect to the dumping of fill on the property.  In 2010, the Township enacted a site alteration bylaw prohibiting or regulating the removal of topsoil or the dumping of large amounts of fill on any property located in the Township.  Pursuant to that bylaw, a fill permit was required if the amount of fill to be dumped exceeded 500 cubic meters.  The applicants did not seek such a permit.  The Township subsequently learned that quantities of fill well in excess of 500 cubic meters were being deposited on the applicants’ property and that fill was being deposited on portions of the property designated as a conservation area.  The Township issued an order directing the applicants to comply with the bylaw and to cease depositing fill on the property.  Subsequent site visits conducted by the Township revealed that additional fill was being brought to the property.  The Township then issued an order to comply pursuant to the </w:t>
            </w:r>
            <w:r w:rsidRPr="009C1246">
              <w:rPr>
                <w:rFonts w:eastAsia="Calibri"/>
                <w:i/>
                <w:sz w:val="20"/>
              </w:rPr>
              <w:t xml:space="preserve">Building Code Act, </w:t>
            </w:r>
            <w:r w:rsidRPr="009C1246">
              <w:rPr>
                <w:rFonts w:eastAsia="Calibri"/>
                <w:sz w:val="20"/>
              </w:rPr>
              <w:t xml:space="preserve">requiring the applicants to cease depositing fill on the property.  </w:t>
            </w:r>
          </w:p>
          <w:p w:rsidR="00770327" w:rsidRPr="009C1246" w:rsidRDefault="00770327" w:rsidP="004F3D47">
            <w:pPr>
              <w:jc w:val="both"/>
              <w:rPr>
                <w:rFonts w:eastAsia="Calibri"/>
                <w:sz w:val="20"/>
              </w:rPr>
            </w:pPr>
          </w:p>
          <w:p w:rsidR="00770327" w:rsidRPr="009C1246" w:rsidRDefault="00770327" w:rsidP="004F3D47">
            <w:pPr>
              <w:jc w:val="both"/>
              <w:rPr>
                <w:rFonts w:eastAsia="Calibri"/>
                <w:sz w:val="20"/>
              </w:rPr>
            </w:pPr>
            <w:r w:rsidRPr="009C1246">
              <w:rPr>
                <w:rFonts w:eastAsia="Calibri"/>
                <w:sz w:val="20"/>
              </w:rPr>
              <w:lastRenderedPageBreak/>
              <w:t>The Township sought an interlocutory injunction restraining the applicants from placing or dumping any fill on their property.</w:t>
            </w:r>
          </w:p>
          <w:p w:rsidR="00770327" w:rsidRPr="009C1246" w:rsidRDefault="00770327" w:rsidP="004F3D47">
            <w:pPr>
              <w:jc w:val="both"/>
              <w:rPr>
                <w:rFonts w:eastAsia="Calibri"/>
                <w:sz w:val="20"/>
              </w:rPr>
            </w:pPr>
          </w:p>
        </w:tc>
      </w:tr>
      <w:tr w:rsidR="00770327" w:rsidRPr="009C1246" w:rsidTr="004F3D47">
        <w:tc>
          <w:tcPr>
            <w:tcW w:w="2427" w:type="pct"/>
          </w:tcPr>
          <w:p w:rsidR="00770327" w:rsidRPr="009C1246" w:rsidRDefault="00770327" w:rsidP="004F3D47">
            <w:pPr>
              <w:jc w:val="both"/>
              <w:rPr>
                <w:rFonts w:eastAsia="Calibri"/>
                <w:sz w:val="20"/>
              </w:rPr>
            </w:pPr>
            <w:r w:rsidRPr="009C1246">
              <w:rPr>
                <w:rFonts w:eastAsia="Calibri"/>
                <w:sz w:val="20"/>
              </w:rPr>
              <w:lastRenderedPageBreak/>
              <w:t>May 2, 2012</w:t>
            </w:r>
          </w:p>
          <w:p w:rsidR="00770327" w:rsidRPr="009C1246" w:rsidRDefault="00770327" w:rsidP="004F3D47">
            <w:pPr>
              <w:jc w:val="both"/>
              <w:rPr>
                <w:rFonts w:eastAsia="Calibri"/>
                <w:sz w:val="20"/>
              </w:rPr>
            </w:pPr>
            <w:r w:rsidRPr="009C1246">
              <w:rPr>
                <w:rFonts w:eastAsia="Calibri"/>
                <w:sz w:val="20"/>
              </w:rPr>
              <w:t>Ontario Superior Court of Justice</w:t>
            </w:r>
          </w:p>
          <w:p w:rsidR="00770327" w:rsidRPr="009C1246" w:rsidRDefault="00770327" w:rsidP="004F3D47">
            <w:pPr>
              <w:jc w:val="both"/>
              <w:rPr>
                <w:rFonts w:eastAsia="Calibri"/>
                <w:sz w:val="20"/>
              </w:rPr>
            </w:pPr>
            <w:r w:rsidRPr="009C1246">
              <w:rPr>
                <w:rFonts w:eastAsia="Calibri"/>
                <w:sz w:val="20"/>
              </w:rPr>
              <w:t>(Gilmore J.)</w:t>
            </w: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Interlocutory injunction issued, restraining applicants from placing or dumping fill or performing any other form of site alteration on their property</w:t>
            </w:r>
          </w:p>
          <w:p w:rsidR="00770327" w:rsidRPr="009C1246" w:rsidRDefault="00770327" w:rsidP="004F3D47">
            <w:pPr>
              <w:jc w:val="both"/>
              <w:rPr>
                <w:rFonts w:eastAsia="Calibri"/>
                <w:sz w:val="20"/>
              </w:rPr>
            </w:pPr>
          </w:p>
        </w:tc>
      </w:tr>
      <w:tr w:rsidR="00770327" w:rsidRPr="009C1246" w:rsidTr="004F3D47">
        <w:tc>
          <w:tcPr>
            <w:tcW w:w="2427" w:type="pct"/>
          </w:tcPr>
          <w:p w:rsidR="00770327" w:rsidRPr="009C1246" w:rsidRDefault="00770327" w:rsidP="004F3D47">
            <w:pPr>
              <w:jc w:val="both"/>
              <w:rPr>
                <w:rFonts w:eastAsia="Calibri"/>
                <w:sz w:val="20"/>
              </w:rPr>
            </w:pPr>
            <w:r w:rsidRPr="009C1246">
              <w:rPr>
                <w:rFonts w:eastAsia="Calibri"/>
                <w:sz w:val="20"/>
              </w:rPr>
              <w:t>June 27, 2012</w:t>
            </w:r>
          </w:p>
          <w:p w:rsidR="00770327" w:rsidRPr="009C1246" w:rsidRDefault="00770327" w:rsidP="004F3D47">
            <w:pPr>
              <w:jc w:val="both"/>
              <w:rPr>
                <w:rFonts w:eastAsia="Calibri"/>
                <w:sz w:val="20"/>
              </w:rPr>
            </w:pPr>
            <w:r w:rsidRPr="009C1246">
              <w:rPr>
                <w:rFonts w:eastAsia="Calibri"/>
                <w:sz w:val="20"/>
              </w:rPr>
              <w:t>Ontario Superior Court of Justice</w:t>
            </w:r>
          </w:p>
          <w:p w:rsidR="00770327" w:rsidRPr="009C1246" w:rsidRDefault="00770327" w:rsidP="004F3D47">
            <w:pPr>
              <w:jc w:val="both"/>
              <w:rPr>
                <w:rFonts w:eastAsia="Calibri"/>
                <w:sz w:val="20"/>
              </w:rPr>
            </w:pPr>
            <w:r w:rsidRPr="009C1246">
              <w:rPr>
                <w:rFonts w:eastAsia="Calibri"/>
                <w:sz w:val="20"/>
              </w:rPr>
              <w:t>(Edwards J.)</w:t>
            </w:r>
          </w:p>
          <w:p w:rsidR="00770327" w:rsidRPr="009C1246" w:rsidRDefault="00770327" w:rsidP="004F3D47">
            <w:pPr>
              <w:jc w:val="both"/>
              <w:rPr>
                <w:rFonts w:eastAsia="Calibri"/>
                <w:sz w:val="20"/>
              </w:rPr>
            </w:pPr>
            <w:r w:rsidRPr="009C1246">
              <w:rPr>
                <w:rFonts w:eastAsia="Calibri"/>
                <w:sz w:val="20"/>
              </w:rPr>
              <w:t>2012 ONSC 3527</w:t>
            </w:r>
          </w:p>
          <w:p w:rsidR="00770327" w:rsidRPr="009C1246" w:rsidRDefault="00770327" w:rsidP="004F3D47">
            <w:pPr>
              <w:jc w:val="both"/>
              <w:rPr>
                <w:rFonts w:eastAsia="Calibri"/>
                <w:sz w:val="20"/>
              </w:rPr>
            </w:pP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Permanent injunction issued, prohibiting applicants from performing further site alterations on their property and restraining them from depositing any further fill on that property</w:t>
            </w:r>
          </w:p>
        </w:tc>
      </w:tr>
      <w:tr w:rsidR="00770327" w:rsidRPr="009C1246" w:rsidTr="002D62DE">
        <w:trPr>
          <w:cantSplit/>
        </w:trPr>
        <w:tc>
          <w:tcPr>
            <w:tcW w:w="2427" w:type="pct"/>
          </w:tcPr>
          <w:p w:rsidR="00770327" w:rsidRPr="009C1246" w:rsidRDefault="00770327" w:rsidP="004F3D47">
            <w:pPr>
              <w:jc w:val="both"/>
              <w:rPr>
                <w:rFonts w:eastAsia="Calibri"/>
                <w:sz w:val="20"/>
              </w:rPr>
            </w:pPr>
            <w:r w:rsidRPr="009C1246">
              <w:rPr>
                <w:rFonts w:eastAsia="Calibri"/>
                <w:sz w:val="20"/>
              </w:rPr>
              <w:t>September 9, 2013</w:t>
            </w:r>
          </w:p>
          <w:p w:rsidR="00770327" w:rsidRPr="009C1246" w:rsidRDefault="00770327" w:rsidP="004F3D47">
            <w:pPr>
              <w:jc w:val="both"/>
              <w:rPr>
                <w:rFonts w:eastAsia="Calibri"/>
                <w:sz w:val="20"/>
              </w:rPr>
            </w:pPr>
            <w:r w:rsidRPr="009C1246">
              <w:rPr>
                <w:rFonts w:eastAsia="Calibri"/>
                <w:sz w:val="20"/>
              </w:rPr>
              <w:t>Court of Appeal for Ontario</w:t>
            </w:r>
          </w:p>
          <w:p w:rsidR="00770327" w:rsidRPr="009C1246" w:rsidRDefault="00770327" w:rsidP="004F3D47">
            <w:pPr>
              <w:jc w:val="both"/>
              <w:rPr>
                <w:rFonts w:eastAsia="Calibri"/>
                <w:sz w:val="20"/>
              </w:rPr>
            </w:pPr>
            <w:r w:rsidRPr="009C1246">
              <w:rPr>
                <w:rFonts w:eastAsia="Calibri"/>
                <w:sz w:val="20"/>
              </w:rPr>
              <w:t>(Weiler, Rouleau and Pepall JJ.A.)</w:t>
            </w:r>
          </w:p>
          <w:p w:rsidR="00770327" w:rsidRPr="009C1246" w:rsidRDefault="00770327" w:rsidP="004F3D47">
            <w:pPr>
              <w:jc w:val="both"/>
              <w:rPr>
                <w:rFonts w:eastAsia="Calibri"/>
                <w:sz w:val="20"/>
              </w:rPr>
            </w:pPr>
            <w:r w:rsidRPr="009C1246">
              <w:rPr>
                <w:rFonts w:eastAsia="Calibri"/>
                <w:sz w:val="20"/>
              </w:rPr>
              <w:t>2013 ONCA 561</w:t>
            </w:r>
          </w:p>
          <w:p w:rsidR="00770327" w:rsidRPr="009C1246" w:rsidRDefault="00770327" w:rsidP="004F3D47">
            <w:pPr>
              <w:jc w:val="both"/>
              <w:rPr>
                <w:rFonts w:eastAsia="Calibri"/>
                <w:sz w:val="20"/>
              </w:rPr>
            </w:pP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Appeal dismissed</w:t>
            </w:r>
          </w:p>
          <w:p w:rsidR="00770327" w:rsidRPr="009C1246" w:rsidRDefault="00770327" w:rsidP="004F3D47">
            <w:pPr>
              <w:jc w:val="both"/>
              <w:rPr>
                <w:rFonts w:eastAsia="Calibri"/>
                <w:sz w:val="20"/>
              </w:rPr>
            </w:pPr>
          </w:p>
        </w:tc>
      </w:tr>
      <w:tr w:rsidR="00770327" w:rsidRPr="009C1246" w:rsidTr="002D62DE">
        <w:trPr>
          <w:cantSplit/>
        </w:trPr>
        <w:tc>
          <w:tcPr>
            <w:tcW w:w="2427" w:type="pct"/>
          </w:tcPr>
          <w:p w:rsidR="00770327" w:rsidRPr="009C1246" w:rsidRDefault="00770327" w:rsidP="004F3D47">
            <w:pPr>
              <w:jc w:val="both"/>
              <w:rPr>
                <w:rFonts w:eastAsia="Calibri"/>
                <w:sz w:val="20"/>
              </w:rPr>
            </w:pPr>
            <w:r w:rsidRPr="009C1246">
              <w:rPr>
                <w:rFonts w:eastAsia="Calibri"/>
                <w:sz w:val="20"/>
              </w:rPr>
              <w:t>November 7, 2013</w:t>
            </w:r>
          </w:p>
          <w:p w:rsidR="00770327" w:rsidRPr="009C1246" w:rsidRDefault="00770327" w:rsidP="004F3D47">
            <w:pPr>
              <w:jc w:val="both"/>
              <w:rPr>
                <w:rFonts w:eastAsia="Calibri"/>
                <w:sz w:val="20"/>
              </w:rPr>
            </w:pPr>
            <w:r w:rsidRPr="009C1246">
              <w:rPr>
                <w:rFonts w:eastAsia="Calibri"/>
                <w:sz w:val="20"/>
              </w:rPr>
              <w:t>Supreme Court of Canada</w:t>
            </w: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46"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0327" w:rsidRPr="00417FC3" w:rsidTr="004F3D47">
        <w:tc>
          <w:tcPr>
            <w:tcW w:w="5000" w:type="pct"/>
            <w:gridSpan w:val="3"/>
          </w:tcPr>
          <w:p w:rsidR="00770327" w:rsidRPr="009C1246" w:rsidRDefault="00770327" w:rsidP="004F3D47">
            <w:pPr>
              <w:jc w:val="both"/>
              <w:rPr>
                <w:rFonts w:eastAsia="Calibri"/>
                <w:sz w:val="20"/>
                <w:lang w:val="fr-CA"/>
              </w:rPr>
            </w:pPr>
            <w:r w:rsidRPr="009C1246">
              <w:rPr>
                <w:rFonts w:eastAsia="Calibri"/>
                <w:sz w:val="20"/>
                <w:lang w:val="fr-CA"/>
              </w:rPr>
              <w:t>Droit municipal — Règlements — Injonctions — Pratiques agricoles normales — Règlement municipal interdisant l’exécution à grande échelle de travaux de remblais sans permis — Demandeurs ayant fait fi des ordres de la municipalité leur enjoignant de cesser les travaux de remblais sur leur bien</w:t>
            </w:r>
            <w:r w:rsidRPr="009C1246">
              <w:rPr>
                <w:rFonts w:eastAsia="Calibri"/>
                <w:sz w:val="20"/>
                <w:lang w:val="fr-CA"/>
              </w:rPr>
              <w:noBreakHyphen/>
              <w:t>fonds — Injonction permanente prononcée contre les demandeurs visant à leur interdire d’exécuter des travaux de terrassement sur leur bien</w:t>
            </w:r>
            <w:r w:rsidRPr="009C1246">
              <w:rPr>
                <w:rFonts w:eastAsia="Calibri"/>
                <w:sz w:val="20"/>
                <w:lang w:val="fr-CA"/>
              </w:rPr>
              <w:noBreakHyphen/>
              <w:t xml:space="preserve">fonds — Argument selon lequel remblayer constitue une pratique agricole normale protégée par la </w:t>
            </w:r>
            <w:r w:rsidRPr="009C1246">
              <w:rPr>
                <w:rFonts w:eastAsia="Calibri"/>
                <w:i/>
                <w:sz w:val="20"/>
                <w:lang w:val="fr-CA"/>
              </w:rPr>
              <w:t>Loi de 1998 sur la protection de l’agriculture et de la production alimentaire</w:t>
            </w:r>
            <w:r w:rsidRPr="009C1246">
              <w:rPr>
                <w:rFonts w:eastAsia="Calibri"/>
                <w:sz w:val="20"/>
                <w:lang w:val="fr-CA"/>
              </w:rPr>
              <w:t>, L.O. 1998, ch. 1 rejeté par le juge des requêtes — Appel rejeté par la Cour d’appel — Les activités des demandeurs sur leur bien</w:t>
            </w:r>
            <w:r w:rsidRPr="009C1246">
              <w:rPr>
                <w:rFonts w:eastAsia="Calibri"/>
                <w:sz w:val="20"/>
                <w:lang w:val="fr-CA"/>
              </w:rPr>
              <w:noBreakHyphen/>
              <w:t>fonds constituent</w:t>
            </w:r>
            <w:r w:rsidRPr="009C1246">
              <w:rPr>
                <w:rFonts w:eastAsia="Calibri"/>
                <w:sz w:val="20"/>
                <w:lang w:val="fr-CA"/>
              </w:rPr>
              <w:noBreakHyphen/>
              <w:t>elles une « pratique agricole normale »? — La juridiction inférieure a</w:t>
            </w:r>
            <w:r w:rsidRPr="009C1246">
              <w:rPr>
                <w:rFonts w:eastAsia="Calibri"/>
                <w:sz w:val="20"/>
                <w:lang w:val="fr-CA"/>
              </w:rPr>
              <w:noBreakHyphen/>
              <w:t>t</w:t>
            </w:r>
            <w:r w:rsidRPr="009C1246">
              <w:rPr>
                <w:rFonts w:eastAsia="Calibri"/>
                <w:sz w:val="20"/>
                <w:lang w:val="fr-CA"/>
              </w:rPr>
              <w:noBreakHyphen/>
              <w:t>elle exercé à tort son pouvoir discrétionnaire compte tenu qu’une commission spécialisée est habilitée à déterminer ce qui constitue une telle pratique et que la municipalité aurait pu obtenir d’abord de cette commission une décision quant à la nature des activités des demandeurs?</w:t>
            </w:r>
          </w:p>
        </w:tc>
      </w:tr>
      <w:tr w:rsidR="00770327" w:rsidRPr="00417FC3" w:rsidTr="004F3D47">
        <w:tc>
          <w:tcPr>
            <w:tcW w:w="5000" w:type="pct"/>
            <w:gridSpan w:val="3"/>
          </w:tcPr>
          <w:p w:rsidR="00770327" w:rsidRPr="009C1246" w:rsidRDefault="00770327" w:rsidP="004F3D47">
            <w:pPr>
              <w:jc w:val="both"/>
              <w:rPr>
                <w:rFonts w:eastAsia="Calibri"/>
                <w:sz w:val="20"/>
                <w:lang w:val="fr-CA"/>
              </w:rPr>
            </w:pPr>
          </w:p>
        </w:tc>
      </w:tr>
      <w:tr w:rsidR="00770327" w:rsidRPr="00417FC3" w:rsidTr="004F3D47">
        <w:tc>
          <w:tcPr>
            <w:tcW w:w="5000" w:type="pct"/>
            <w:gridSpan w:val="3"/>
          </w:tcPr>
          <w:p w:rsidR="00770327" w:rsidRPr="009C1246" w:rsidRDefault="00770327" w:rsidP="004F3D47">
            <w:pPr>
              <w:jc w:val="both"/>
              <w:rPr>
                <w:rFonts w:eastAsia="Calibri"/>
                <w:sz w:val="20"/>
                <w:lang w:val="fr-CA"/>
              </w:rPr>
            </w:pPr>
            <w:r w:rsidRPr="009C1246">
              <w:rPr>
                <w:rFonts w:eastAsia="Calibri"/>
                <w:sz w:val="20"/>
                <w:lang w:val="fr-CA"/>
              </w:rPr>
              <w:t xml:space="preserve">Les demandeurs ont acheté une parcelle de 108 acres dans la moraine d’Oak Ridges, dans le comté d’Uxbridge.  Selon les demandeurs, ils avaient l’intention d’y construire une maison et de ramener le reste de la parcelle à l’état de terres arables pour y tenir une exploitation agricole. </w:t>
            </w:r>
          </w:p>
          <w:p w:rsidR="00770327" w:rsidRPr="009C1246" w:rsidRDefault="00770327" w:rsidP="004F3D47">
            <w:pPr>
              <w:jc w:val="both"/>
              <w:rPr>
                <w:rFonts w:eastAsia="Calibri"/>
                <w:sz w:val="20"/>
                <w:lang w:val="fr-CA"/>
              </w:rPr>
            </w:pPr>
          </w:p>
          <w:p w:rsidR="00770327" w:rsidRPr="009C1246" w:rsidRDefault="00770327" w:rsidP="004F3D47">
            <w:pPr>
              <w:jc w:val="both"/>
              <w:rPr>
                <w:rFonts w:eastAsia="Calibri"/>
                <w:sz w:val="20"/>
                <w:lang w:val="fr-CA"/>
              </w:rPr>
            </w:pPr>
            <w:r w:rsidRPr="009C1246">
              <w:rPr>
                <w:rFonts w:eastAsia="Calibri"/>
                <w:sz w:val="20"/>
                <w:lang w:val="fr-CA"/>
              </w:rPr>
              <w:t>Un conflit a éclaté avec le comté sur les travaux de remblais exécutés sur le bien</w:t>
            </w:r>
            <w:r w:rsidRPr="009C1246">
              <w:rPr>
                <w:rFonts w:eastAsia="Calibri"/>
                <w:sz w:val="20"/>
                <w:lang w:val="fr-CA"/>
              </w:rPr>
              <w:noBreakHyphen/>
              <w:t>fonds.  En 2010, le comté a pris un règlement interdisant l’enlèvement de la couche arable et les travaux de remblais considérables ou réglementant ces activités sur tout bien</w:t>
            </w:r>
            <w:r w:rsidRPr="009C1246">
              <w:rPr>
                <w:rFonts w:eastAsia="Calibri"/>
                <w:sz w:val="20"/>
                <w:lang w:val="fr-CA"/>
              </w:rPr>
              <w:noBreakHyphen/>
              <w:t>fonds dans le comté.  Aux termes du règlement,  un permis est nécessaire pour l’exécution de remblais de plus de 500 m</w:t>
            </w:r>
            <w:r w:rsidRPr="009C1246">
              <w:rPr>
                <w:rFonts w:eastAsia="Calibri"/>
                <w:sz w:val="20"/>
                <w:vertAlign w:val="superscript"/>
                <w:lang w:val="fr-CA"/>
              </w:rPr>
              <w:t>3</w:t>
            </w:r>
            <w:r w:rsidRPr="009C1246">
              <w:rPr>
                <w:rFonts w:eastAsia="Calibri"/>
                <w:sz w:val="20"/>
                <w:lang w:val="fr-CA"/>
              </w:rPr>
              <w:t>.  Les demandeurs n’ont pas obtenu le permis.  Le comté a appris par la suite que des quantités de terre bien supérieures à 500 m</w:t>
            </w:r>
            <w:r w:rsidRPr="009C1246">
              <w:rPr>
                <w:rFonts w:eastAsia="Calibri"/>
                <w:sz w:val="20"/>
                <w:vertAlign w:val="superscript"/>
                <w:lang w:val="fr-CA"/>
              </w:rPr>
              <w:t>3</w:t>
            </w:r>
            <w:r w:rsidRPr="009C1246">
              <w:rPr>
                <w:rFonts w:eastAsia="Calibri"/>
                <w:sz w:val="20"/>
                <w:lang w:val="fr-CA"/>
              </w:rPr>
              <w:t xml:space="preserve"> étaient remblayées sur le bien</w:t>
            </w:r>
            <w:r w:rsidRPr="009C1246">
              <w:rPr>
                <w:rFonts w:eastAsia="Calibri"/>
                <w:sz w:val="20"/>
                <w:lang w:val="fr-CA"/>
              </w:rPr>
              <w:noBreakHyphen/>
              <w:t>fonds des demandeurs, dont sur une parcelle désignée à titre d’aire de conservation.  Le comté a ordonné aux demandeurs de se conformer au règlement et de mettre fin aux travaux de remblais sur leur bien</w:t>
            </w:r>
            <w:r w:rsidRPr="009C1246">
              <w:rPr>
                <w:rFonts w:eastAsia="Calibri"/>
                <w:sz w:val="20"/>
                <w:lang w:val="fr-CA"/>
              </w:rPr>
              <w:noBreakHyphen/>
              <w:t xml:space="preserve">fonds.  Des visites ultérieures du comté ont révélé que les travaux s’étaient poursuivis.  Le comté a ordonné aux demandeurs de se conformer à la </w:t>
            </w:r>
            <w:r w:rsidRPr="009C1246">
              <w:rPr>
                <w:rFonts w:eastAsia="Calibri"/>
                <w:i/>
                <w:sz w:val="20"/>
                <w:lang w:val="fr-CA"/>
              </w:rPr>
              <w:t>Loi de 1992 sur le code du bâtiment</w:t>
            </w:r>
            <w:r w:rsidRPr="009C1246">
              <w:rPr>
                <w:rFonts w:eastAsia="Calibri"/>
                <w:sz w:val="20"/>
                <w:lang w:val="fr-CA"/>
              </w:rPr>
              <w:t xml:space="preserve"> et de cesser les travaux de remblais. </w:t>
            </w:r>
          </w:p>
          <w:p w:rsidR="00770327" w:rsidRPr="009C1246" w:rsidRDefault="00770327" w:rsidP="004F3D47">
            <w:pPr>
              <w:jc w:val="both"/>
              <w:rPr>
                <w:rFonts w:eastAsia="Calibri"/>
                <w:sz w:val="20"/>
                <w:lang w:val="fr-CA"/>
              </w:rPr>
            </w:pPr>
          </w:p>
          <w:p w:rsidR="00770327" w:rsidRPr="009C1246" w:rsidRDefault="00770327" w:rsidP="004F3D47">
            <w:pPr>
              <w:jc w:val="both"/>
              <w:rPr>
                <w:rFonts w:eastAsia="Calibri"/>
                <w:sz w:val="20"/>
                <w:lang w:val="fr-CA"/>
              </w:rPr>
            </w:pPr>
            <w:r w:rsidRPr="009C1246">
              <w:rPr>
                <w:rFonts w:eastAsia="Calibri"/>
                <w:sz w:val="20"/>
                <w:lang w:val="fr-CA"/>
              </w:rPr>
              <w:t>Le comté a demandé que soit prononcée une injonction interlocutoire interdisant aux demandeurs tous travaux de remblais sur leur bien</w:t>
            </w:r>
            <w:r w:rsidRPr="009C1246">
              <w:rPr>
                <w:rFonts w:eastAsia="Calibri"/>
                <w:sz w:val="20"/>
                <w:lang w:val="fr-CA"/>
              </w:rPr>
              <w:noBreakHyphen/>
              <w:t xml:space="preserve">fonds. </w:t>
            </w:r>
          </w:p>
          <w:p w:rsidR="00770327" w:rsidRPr="009C1246" w:rsidRDefault="00770327" w:rsidP="004F3D47">
            <w:pPr>
              <w:jc w:val="both"/>
              <w:rPr>
                <w:rFonts w:eastAsia="Calibri"/>
                <w:sz w:val="20"/>
                <w:lang w:val="fr-CA"/>
              </w:rPr>
            </w:pPr>
          </w:p>
        </w:tc>
      </w:tr>
      <w:tr w:rsidR="00770327" w:rsidRPr="00417FC3" w:rsidTr="004F3D47">
        <w:tc>
          <w:tcPr>
            <w:tcW w:w="2427" w:type="pct"/>
          </w:tcPr>
          <w:p w:rsidR="00770327" w:rsidRPr="009C1246" w:rsidRDefault="00770327" w:rsidP="004F3D47">
            <w:pPr>
              <w:jc w:val="both"/>
              <w:rPr>
                <w:rFonts w:eastAsia="Calibri"/>
                <w:sz w:val="20"/>
                <w:lang w:val="fr-CA"/>
              </w:rPr>
            </w:pPr>
            <w:r w:rsidRPr="009C1246">
              <w:rPr>
                <w:rFonts w:eastAsia="Calibri"/>
                <w:sz w:val="20"/>
                <w:lang w:val="fr-CA"/>
              </w:rPr>
              <w:lastRenderedPageBreak/>
              <w:t>Le 2 mai 2012</w:t>
            </w:r>
          </w:p>
          <w:p w:rsidR="00770327" w:rsidRPr="009C1246" w:rsidRDefault="00770327" w:rsidP="004F3D47">
            <w:pPr>
              <w:jc w:val="both"/>
              <w:rPr>
                <w:rFonts w:eastAsia="Calibri"/>
                <w:sz w:val="20"/>
                <w:lang w:val="fr-CA"/>
              </w:rPr>
            </w:pPr>
            <w:r w:rsidRPr="009C1246">
              <w:rPr>
                <w:rFonts w:eastAsia="Calibri"/>
                <w:sz w:val="20"/>
                <w:lang w:val="fr-CA"/>
              </w:rPr>
              <w:t xml:space="preserve">Cour supérieure de justice de l’Ontario </w:t>
            </w:r>
          </w:p>
          <w:p w:rsidR="00770327" w:rsidRPr="009C1246" w:rsidRDefault="00770327" w:rsidP="004F3D47">
            <w:pPr>
              <w:jc w:val="both"/>
              <w:rPr>
                <w:rFonts w:eastAsia="Calibri"/>
                <w:sz w:val="20"/>
                <w:lang w:val="fr-CA"/>
              </w:rPr>
            </w:pPr>
            <w:r w:rsidRPr="009C1246">
              <w:rPr>
                <w:rFonts w:eastAsia="Calibri"/>
                <w:sz w:val="20"/>
                <w:lang w:val="fr-CA"/>
              </w:rPr>
              <w:t>(Juge Gilmore)</w:t>
            </w:r>
          </w:p>
          <w:p w:rsidR="00770327" w:rsidRPr="009C1246" w:rsidRDefault="00770327" w:rsidP="004F3D47">
            <w:pPr>
              <w:jc w:val="both"/>
              <w:rPr>
                <w:rFonts w:eastAsia="Calibri"/>
                <w:sz w:val="20"/>
                <w:lang w:val="fr-CA"/>
              </w:rPr>
            </w:pPr>
          </w:p>
        </w:tc>
        <w:tc>
          <w:tcPr>
            <w:tcW w:w="243" w:type="pct"/>
          </w:tcPr>
          <w:p w:rsidR="00770327" w:rsidRPr="009C1246" w:rsidRDefault="00770327" w:rsidP="004F3D47">
            <w:pPr>
              <w:jc w:val="both"/>
              <w:rPr>
                <w:rFonts w:eastAsia="Calibri"/>
                <w:sz w:val="20"/>
                <w:lang w:val="fr-CA"/>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Injonction interlocutoire prononcée interdisant aux demandeurs tous travaux de remblais sur leur bien</w:t>
            </w:r>
            <w:r w:rsidRPr="009C1246">
              <w:rPr>
                <w:rFonts w:eastAsia="Calibri"/>
                <w:sz w:val="20"/>
                <w:lang w:val="fr-CA"/>
              </w:rPr>
              <w:noBreakHyphen/>
              <w:t>fonds</w:t>
            </w:r>
          </w:p>
        </w:tc>
      </w:tr>
      <w:tr w:rsidR="00770327" w:rsidRPr="00417FC3" w:rsidTr="004F3D47">
        <w:tc>
          <w:tcPr>
            <w:tcW w:w="2427" w:type="pct"/>
          </w:tcPr>
          <w:p w:rsidR="00770327" w:rsidRPr="009C1246" w:rsidRDefault="00770327" w:rsidP="004F3D47">
            <w:pPr>
              <w:jc w:val="both"/>
              <w:rPr>
                <w:rFonts w:eastAsia="Calibri"/>
                <w:sz w:val="20"/>
                <w:lang w:val="fr-CA"/>
              </w:rPr>
            </w:pPr>
            <w:r w:rsidRPr="009C1246">
              <w:rPr>
                <w:rFonts w:eastAsia="Calibri"/>
                <w:sz w:val="20"/>
                <w:lang w:val="fr-CA"/>
              </w:rPr>
              <w:t>Le 27 juin 2012</w:t>
            </w:r>
          </w:p>
          <w:p w:rsidR="00770327" w:rsidRPr="009C1246" w:rsidRDefault="00770327" w:rsidP="004F3D47">
            <w:pPr>
              <w:jc w:val="both"/>
              <w:rPr>
                <w:rFonts w:eastAsia="Calibri"/>
                <w:sz w:val="20"/>
                <w:lang w:val="fr-CA"/>
              </w:rPr>
            </w:pPr>
            <w:r w:rsidRPr="009C1246">
              <w:rPr>
                <w:rFonts w:eastAsia="Calibri"/>
                <w:sz w:val="20"/>
                <w:lang w:val="fr-CA"/>
              </w:rPr>
              <w:t xml:space="preserve">Cour supérieure de justice de l’Ontario </w:t>
            </w:r>
          </w:p>
          <w:p w:rsidR="00770327" w:rsidRPr="009C1246" w:rsidRDefault="00770327" w:rsidP="004F3D47">
            <w:pPr>
              <w:jc w:val="both"/>
              <w:rPr>
                <w:rFonts w:eastAsia="Calibri"/>
                <w:sz w:val="20"/>
                <w:lang w:val="fr-CA"/>
              </w:rPr>
            </w:pPr>
            <w:r w:rsidRPr="009C1246">
              <w:rPr>
                <w:rFonts w:eastAsia="Calibri"/>
                <w:sz w:val="20"/>
                <w:lang w:val="fr-CA"/>
              </w:rPr>
              <w:t>(Juge Edwards)</w:t>
            </w:r>
          </w:p>
          <w:p w:rsidR="00770327" w:rsidRPr="009C1246" w:rsidRDefault="00770327" w:rsidP="004F3D47">
            <w:pPr>
              <w:jc w:val="both"/>
              <w:rPr>
                <w:rFonts w:eastAsia="Calibri"/>
                <w:sz w:val="20"/>
                <w:lang w:val="fr-CA"/>
              </w:rPr>
            </w:pPr>
            <w:r w:rsidRPr="009C1246">
              <w:rPr>
                <w:rFonts w:eastAsia="Calibri"/>
                <w:sz w:val="20"/>
                <w:lang w:val="fr-CA"/>
              </w:rPr>
              <w:t>2012 ONSC 3527</w:t>
            </w:r>
          </w:p>
          <w:p w:rsidR="00770327" w:rsidRPr="009C1246" w:rsidRDefault="00770327" w:rsidP="004F3D47">
            <w:pPr>
              <w:jc w:val="both"/>
              <w:rPr>
                <w:rFonts w:eastAsia="Calibri"/>
                <w:sz w:val="20"/>
                <w:lang w:val="fr-CA"/>
              </w:rPr>
            </w:pPr>
          </w:p>
        </w:tc>
        <w:tc>
          <w:tcPr>
            <w:tcW w:w="243" w:type="pct"/>
          </w:tcPr>
          <w:p w:rsidR="00770327" w:rsidRPr="009C1246" w:rsidRDefault="00770327" w:rsidP="004F3D47">
            <w:pPr>
              <w:jc w:val="both"/>
              <w:rPr>
                <w:rFonts w:eastAsia="Calibri"/>
                <w:sz w:val="20"/>
                <w:lang w:val="fr-CA"/>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Injonction permanente prononcée interdisant aux demandeurs de procéder à d’autres travaux sur leur bien</w:t>
            </w:r>
            <w:r w:rsidRPr="009C1246">
              <w:rPr>
                <w:rFonts w:eastAsia="Calibri"/>
                <w:sz w:val="20"/>
                <w:lang w:val="fr-CA"/>
              </w:rPr>
              <w:noBreakHyphen/>
              <w:t>fonds et leur interdisant l’exécution de travaux de remblais leur bien</w:t>
            </w:r>
            <w:r w:rsidRPr="009C1246">
              <w:rPr>
                <w:rFonts w:eastAsia="Calibri"/>
                <w:sz w:val="20"/>
                <w:lang w:val="fr-CA"/>
              </w:rPr>
              <w:noBreakHyphen/>
              <w:t xml:space="preserve">fonds </w:t>
            </w:r>
          </w:p>
        </w:tc>
      </w:tr>
      <w:tr w:rsidR="00770327" w:rsidRPr="009C1246" w:rsidTr="0038100B">
        <w:trPr>
          <w:cantSplit/>
        </w:trPr>
        <w:tc>
          <w:tcPr>
            <w:tcW w:w="2427" w:type="pct"/>
          </w:tcPr>
          <w:p w:rsidR="00770327" w:rsidRPr="009C1246" w:rsidRDefault="00770327" w:rsidP="004F3D47">
            <w:pPr>
              <w:jc w:val="both"/>
              <w:rPr>
                <w:rFonts w:eastAsia="Calibri"/>
                <w:sz w:val="20"/>
                <w:lang w:val="fr-CA"/>
              </w:rPr>
            </w:pPr>
            <w:r w:rsidRPr="009C1246">
              <w:rPr>
                <w:rFonts w:eastAsia="Calibri"/>
                <w:sz w:val="20"/>
                <w:lang w:val="fr-CA"/>
              </w:rPr>
              <w:t>Le 9 septembre 2013</w:t>
            </w:r>
          </w:p>
          <w:p w:rsidR="00770327" w:rsidRPr="009C1246" w:rsidRDefault="00770327" w:rsidP="004F3D47">
            <w:pPr>
              <w:jc w:val="both"/>
              <w:rPr>
                <w:rFonts w:eastAsia="Calibri"/>
                <w:sz w:val="20"/>
                <w:lang w:val="fr-CA"/>
              </w:rPr>
            </w:pPr>
            <w:r w:rsidRPr="009C1246">
              <w:rPr>
                <w:rFonts w:eastAsia="Calibri"/>
                <w:sz w:val="20"/>
                <w:lang w:val="fr-CA"/>
              </w:rPr>
              <w:t>Cour d’appel de l’Ontario</w:t>
            </w:r>
          </w:p>
          <w:p w:rsidR="00770327" w:rsidRPr="009C1246" w:rsidRDefault="00770327" w:rsidP="004F3D47">
            <w:pPr>
              <w:jc w:val="both"/>
              <w:rPr>
                <w:rFonts w:eastAsia="Calibri"/>
                <w:sz w:val="20"/>
                <w:lang w:val="fr-CA"/>
              </w:rPr>
            </w:pPr>
            <w:r w:rsidRPr="009C1246">
              <w:rPr>
                <w:rFonts w:eastAsia="Calibri"/>
                <w:sz w:val="20"/>
                <w:lang w:val="fr-CA"/>
              </w:rPr>
              <w:t>(Juges Weiler, Rouleau et Pepall)</w:t>
            </w:r>
          </w:p>
          <w:p w:rsidR="00770327" w:rsidRPr="009C1246" w:rsidRDefault="00770327" w:rsidP="004F3D47">
            <w:pPr>
              <w:jc w:val="both"/>
              <w:rPr>
                <w:rFonts w:eastAsia="Calibri"/>
                <w:sz w:val="20"/>
                <w:lang w:val="fr-CA"/>
              </w:rPr>
            </w:pPr>
            <w:r w:rsidRPr="009C1246">
              <w:rPr>
                <w:rFonts w:eastAsia="Calibri"/>
                <w:sz w:val="20"/>
                <w:lang w:val="fr-CA"/>
              </w:rPr>
              <w:t>2013 ONCA 561</w:t>
            </w:r>
          </w:p>
          <w:p w:rsidR="00770327" w:rsidRPr="009C1246" w:rsidRDefault="00770327" w:rsidP="004F3D47">
            <w:pPr>
              <w:jc w:val="both"/>
              <w:rPr>
                <w:rFonts w:eastAsia="Calibri"/>
                <w:sz w:val="20"/>
                <w:lang w:val="fr-CA"/>
              </w:rPr>
            </w:pPr>
          </w:p>
        </w:tc>
        <w:tc>
          <w:tcPr>
            <w:tcW w:w="243" w:type="pct"/>
          </w:tcPr>
          <w:p w:rsidR="00770327" w:rsidRPr="009C1246" w:rsidRDefault="00770327" w:rsidP="004F3D47">
            <w:pPr>
              <w:jc w:val="both"/>
              <w:rPr>
                <w:rFonts w:eastAsia="Calibri"/>
                <w:sz w:val="20"/>
                <w:lang w:val="fr-CA"/>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Appel rejeté</w:t>
            </w:r>
          </w:p>
          <w:p w:rsidR="00770327" w:rsidRPr="009C1246" w:rsidRDefault="00770327" w:rsidP="004F3D47">
            <w:pPr>
              <w:jc w:val="both"/>
              <w:rPr>
                <w:rFonts w:eastAsia="Calibri"/>
                <w:sz w:val="20"/>
                <w:lang w:val="fr-CA"/>
              </w:rPr>
            </w:pPr>
          </w:p>
        </w:tc>
      </w:tr>
      <w:tr w:rsidR="00770327" w:rsidRPr="009C1246" w:rsidTr="0038100B">
        <w:trPr>
          <w:cantSplit/>
        </w:trPr>
        <w:tc>
          <w:tcPr>
            <w:tcW w:w="2427" w:type="pct"/>
          </w:tcPr>
          <w:p w:rsidR="00770327" w:rsidRPr="009C1246" w:rsidRDefault="00770327" w:rsidP="004F3D47">
            <w:pPr>
              <w:jc w:val="both"/>
              <w:rPr>
                <w:rFonts w:eastAsia="Calibri"/>
                <w:sz w:val="20"/>
                <w:lang w:val="fr-CA"/>
              </w:rPr>
            </w:pPr>
            <w:r w:rsidRPr="009C1246">
              <w:rPr>
                <w:rFonts w:eastAsia="Calibri"/>
                <w:sz w:val="20"/>
                <w:lang w:val="fr-CA"/>
              </w:rPr>
              <w:t>Le 7 novembre 2013</w:t>
            </w:r>
          </w:p>
          <w:p w:rsidR="00770327" w:rsidRPr="009C1246" w:rsidRDefault="00770327" w:rsidP="004F3D47">
            <w:pPr>
              <w:jc w:val="both"/>
              <w:rPr>
                <w:rFonts w:eastAsia="Calibri"/>
                <w:sz w:val="20"/>
                <w:lang w:val="fr-CA"/>
              </w:rPr>
            </w:pPr>
            <w:r w:rsidRPr="009C1246">
              <w:rPr>
                <w:rFonts w:eastAsia="Calibri"/>
                <w:sz w:val="20"/>
                <w:lang w:val="fr-CA"/>
              </w:rPr>
              <w:t>Cour suprême du Canada</w:t>
            </w:r>
          </w:p>
        </w:tc>
        <w:tc>
          <w:tcPr>
            <w:tcW w:w="243" w:type="pct"/>
          </w:tcPr>
          <w:p w:rsidR="00770327" w:rsidRPr="009C1246" w:rsidRDefault="00770327" w:rsidP="004F3D47">
            <w:pPr>
              <w:jc w:val="both"/>
              <w:rPr>
                <w:rFonts w:eastAsia="Calibri"/>
                <w:sz w:val="20"/>
                <w:lang w:val="fr-CA"/>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47"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t>35610</w:t>
            </w:r>
          </w:p>
          <w:p w:rsidR="00AB19CC" w:rsidRPr="00543B31" w:rsidRDefault="00AB19CC" w:rsidP="00B86DAF">
            <w:pPr>
              <w:rPr>
                <w:b/>
                <w:sz w:val="20"/>
                <w:szCs w:val="20"/>
                <w:lang w:val="fr-CA"/>
              </w:rPr>
            </w:pPr>
          </w:p>
        </w:tc>
        <w:tc>
          <w:tcPr>
            <w:tcW w:w="8118" w:type="dxa"/>
          </w:tcPr>
          <w:p w:rsidR="00AB19CC" w:rsidRPr="00543B31" w:rsidRDefault="00AB19CC" w:rsidP="00B86DAF">
            <w:pPr>
              <w:jc w:val="both"/>
              <w:rPr>
                <w:sz w:val="20"/>
                <w:szCs w:val="20"/>
              </w:rPr>
            </w:pPr>
            <w:r w:rsidRPr="00543B31">
              <w:rPr>
                <w:rStyle w:val="SCCLsocChar"/>
                <w:sz w:val="20"/>
                <w:szCs w:val="20"/>
              </w:rPr>
              <w:t>Banque de Montréal/Bank of Montreal v. Banque de Nouvelle-Écosse/Bank of Nova Scotia</w:t>
            </w:r>
            <w:r w:rsidRPr="00543B31">
              <w:rPr>
                <w:sz w:val="20"/>
                <w:szCs w:val="20"/>
                <w:lang w:val="fr-CA"/>
              </w:rPr>
              <w:t xml:space="preserve"> (Que.) </w:t>
            </w:r>
            <w:r w:rsidRPr="00543B31">
              <w:rPr>
                <w:sz w:val="20"/>
                <w:szCs w:val="20"/>
              </w:rPr>
              <w:t>(Civil) (By Leave)</w:t>
            </w:r>
          </w:p>
          <w:p w:rsidR="00AB19CC" w:rsidRPr="00543B31" w:rsidRDefault="00AB19CC" w:rsidP="00B86DAF">
            <w:pPr>
              <w:jc w:val="both"/>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LeBel, Karakatsanis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application for leave to appeal from the judgment of the Court of Appeal of Quebec (Montréal), Number 500-09-021400-114, 2013 QCCA 1548, dated September 12, 2013, is dismissed with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demande d’autorisation d’appel de l’arrêt de la Cour d’appel du Québec (Montréal), numéro 500-09-021400-114, 2013 QCCA 1548, daté du 12 septembre 2013, est rejetée avec dépens.</w:t>
            </w:r>
          </w:p>
        </w:tc>
      </w:tr>
    </w:tbl>
    <w:p w:rsidR="004F58FE" w:rsidRPr="00AB19CC"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0327" w:rsidRPr="009C1246" w:rsidTr="004F3D47">
        <w:tc>
          <w:tcPr>
            <w:tcW w:w="5000" w:type="pct"/>
            <w:gridSpan w:val="3"/>
          </w:tcPr>
          <w:p w:rsidR="00770327" w:rsidRPr="009C1246" w:rsidRDefault="00770327" w:rsidP="004F3D47">
            <w:pPr>
              <w:jc w:val="both"/>
              <w:rPr>
                <w:rFonts w:eastAsia="Calibri"/>
                <w:sz w:val="20"/>
              </w:rPr>
            </w:pPr>
            <w:r w:rsidRPr="009C1246">
              <w:rPr>
                <w:rFonts w:eastAsia="Calibri"/>
                <w:sz w:val="20"/>
              </w:rPr>
              <w:t>Financial institutions – Banks – Liability – Fraud – Kiting – Action in damages by bank against another bank arising out of kiting fraud – Insofar as rules of Canadian Payments Association complied with, whether bank that put end to kiting could be held liable on extracontractual basis – If so, whether other bank could be faulted for its lack of cooperation and diligence.</w:t>
            </w:r>
          </w:p>
        </w:tc>
      </w:tr>
      <w:tr w:rsidR="00770327" w:rsidRPr="009C1246" w:rsidTr="004F3D47">
        <w:tc>
          <w:tcPr>
            <w:tcW w:w="5000" w:type="pct"/>
            <w:gridSpan w:val="3"/>
          </w:tcPr>
          <w:p w:rsidR="00770327" w:rsidRPr="009C1246" w:rsidRDefault="00770327" w:rsidP="004F3D47">
            <w:pPr>
              <w:jc w:val="both"/>
              <w:rPr>
                <w:rFonts w:eastAsia="Calibri"/>
                <w:sz w:val="20"/>
              </w:rPr>
            </w:pPr>
          </w:p>
        </w:tc>
      </w:tr>
      <w:tr w:rsidR="00770327" w:rsidRPr="009C1246" w:rsidTr="004F3D47">
        <w:tc>
          <w:tcPr>
            <w:tcW w:w="5000" w:type="pct"/>
            <w:gridSpan w:val="3"/>
          </w:tcPr>
          <w:p w:rsidR="00770327" w:rsidRPr="009C1246" w:rsidRDefault="00770327" w:rsidP="004F3D47">
            <w:pPr>
              <w:jc w:val="both"/>
              <w:rPr>
                <w:rFonts w:eastAsia="Calibri"/>
                <w:sz w:val="20"/>
              </w:rPr>
            </w:pPr>
            <w:r w:rsidRPr="009C1246">
              <w:rPr>
                <w:rFonts w:eastAsia="Calibri"/>
                <w:sz w:val="20"/>
              </w:rPr>
              <w:t>In July 2002, the applicant BMO and the respondent BNS were victims of a type of fraud known as kiting.  The fraud was orchestrated by a mutual customer of BMO and BNS through his payroll processing company, Paie Maître, and its satellite companies.  Essentially, by making circular transfers of funds every day from BNS to BMO and immediately thereafter from BMO to BNS, Paie Maître took advantage of the difference in the credit and debit cut</w:t>
            </w:r>
            <w:r w:rsidRPr="009C1246">
              <w:rPr>
                <w:rFonts w:eastAsia="Calibri"/>
                <w:sz w:val="20"/>
              </w:rPr>
              <w:noBreakHyphen/>
              <w:t>off and entry times and artificially created funds in the BNS accounts.</w:t>
            </w:r>
          </w:p>
          <w:p w:rsidR="00770327" w:rsidRPr="009C1246" w:rsidRDefault="00770327" w:rsidP="004F3D47">
            <w:pPr>
              <w:jc w:val="both"/>
              <w:rPr>
                <w:rFonts w:eastAsia="Calibri"/>
                <w:sz w:val="20"/>
              </w:rPr>
            </w:pPr>
          </w:p>
          <w:p w:rsidR="00770327" w:rsidRPr="009C1246" w:rsidRDefault="00770327" w:rsidP="004F3D47">
            <w:pPr>
              <w:jc w:val="both"/>
              <w:rPr>
                <w:rFonts w:eastAsia="Calibri"/>
                <w:sz w:val="20"/>
              </w:rPr>
            </w:pPr>
            <w:r w:rsidRPr="009C1246">
              <w:rPr>
                <w:rFonts w:eastAsia="Calibri"/>
                <w:sz w:val="20"/>
              </w:rPr>
              <w:t xml:space="preserve">On July 23, 2002, after speaking with a BMO customer whose payroll processing was handled by Paie Maître, BMO became certain that Paie Maître was engaged in kiting.  It decided to take steps to freeze Paie Maître’s accounts at a time when they were in a credit position.  At that time, there was a $3.6 million overdraft in Paie Maître’s accounts at BMO.  Shortly after 7:00 a.m. on July 24, once $6,317,331 in electronic funds transfers from BNS had been recorded, BMO froze Paie Maître’s accounts.  From that moment on, all of Paie Maître’s other debits and credits at BMO were </w:t>
            </w:r>
            <w:r w:rsidRPr="009C1246">
              <w:rPr>
                <w:rFonts w:eastAsia="Calibri"/>
                <w:sz w:val="20"/>
              </w:rPr>
              <w:lastRenderedPageBreak/>
              <w:t xml:space="preserve">directed to a suspense account.  On the morning of July 25, BMO received another $6,317,331.  That transaction was directed to the suspense account.  On July 26, BMO received a report concerning the transactions dishonoured on July 24.  On the basis of that report, it dishonoured the electronic debits going to BNS.  On July 29, BMO received a second report concerning the July 25 transactions.  Despite the account freeze, BMO honoured the $6.3 million in credits, but it dishonoured the corresponding debits.  The $12,635,070 in credits were later used in part by BMO for the $3.6 million overdraft and were then given to Paie Maître’s trustee in bankruptcy. </w:t>
            </w:r>
          </w:p>
          <w:p w:rsidR="00770327" w:rsidRPr="009C1246" w:rsidRDefault="00770327" w:rsidP="004F3D47">
            <w:pPr>
              <w:jc w:val="both"/>
              <w:rPr>
                <w:rFonts w:eastAsia="Calibri"/>
                <w:sz w:val="20"/>
              </w:rPr>
            </w:pPr>
          </w:p>
          <w:p w:rsidR="00770327" w:rsidRPr="009C1246" w:rsidRDefault="00770327" w:rsidP="004F3D47">
            <w:pPr>
              <w:jc w:val="both"/>
              <w:rPr>
                <w:rFonts w:eastAsia="Calibri"/>
                <w:sz w:val="20"/>
              </w:rPr>
            </w:pPr>
            <w:r w:rsidRPr="009C1246">
              <w:rPr>
                <w:rFonts w:eastAsia="Calibri"/>
                <w:sz w:val="20"/>
              </w:rPr>
              <w:t>BNS then brought an action against BMO, alleging that it had violated the rules of conduct requiring banks to act in good faith.</w:t>
            </w:r>
          </w:p>
          <w:p w:rsidR="00770327" w:rsidRPr="009C1246" w:rsidRDefault="00770327" w:rsidP="004F3D47">
            <w:pPr>
              <w:jc w:val="both"/>
              <w:rPr>
                <w:rFonts w:eastAsia="Calibri"/>
                <w:sz w:val="20"/>
              </w:rPr>
            </w:pPr>
          </w:p>
        </w:tc>
      </w:tr>
      <w:tr w:rsidR="00770327" w:rsidRPr="009C1246" w:rsidTr="0038100B">
        <w:trPr>
          <w:cantSplit/>
        </w:trPr>
        <w:tc>
          <w:tcPr>
            <w:tcW w:w="2427" w:type="pct"/>
          </w:tcPr>
          <w:p w:rsidR="00770327" w:rsidRPr="009C1246" w:rsidRDefault="00770327" w:rsidP="004F3D47">
            <w:pPr>
              <w:jc w:val="both"/>
              <w:rPr>
                <w:rFonts w:eastAsia="Calibri"/>
                <w:sz w:val="20"/>
              </w:rPr>
            </w:pPr>
            <w:r w:rsidRPr="009C1246">
              <w:rPr>
                <w:rFonts w:eastAsia="Calibri"/>
                <w:sz w:val="20"/>
              </w:rPr>
              <w:lastRenderedPageBreak/>
              <w:t>December 23, 2010</w:t>
            </w:r>
          </w:p>
          <w:p w:rsidR="00770327" w:rsidRPr="009C1246" w:rsidRDefault="00770327" w:rsidP="004F3D47">
            <w:pPr>
              <w:jc w:val="both"/>
              <w:rPr>
                <w:rFonts w:eastAsia="Calibri"/>
                <w:sz w:val="20"/>
              </w:rPr>
            </w:pPr>
            <w:r w:rsidRPr="009C1246">
              <w:rPr>
                <w:rFonts w:eastAsia="Calibri"/>
                <w:sz w:val="20"/>
              </w:rPr>
              <w:t>Quebec Superior Court</w:t>
            </w:r>
          </w:p>
          <w:p w:rsidR="00770327" w:rsidRPr="009C1246" w:rsidRDefault="00770327" w:rsidP="004F3D47">
            <w:pPr>
              <w:jc w:val="both"/>
              <w:rPr>
                <w:rFonts w:eastAsia="Calibri"/>
                <w:sz w:val="20"/>
              </w:rPr>
            </w:pPr>
            <w:r w:rsidRPr="009C1246">
              <w:rPr>
                <w:rFonts w:eastAsia="Calibri"/>
                <w:sz w:val="20"/>
              </w:rPr>
              <w:t>(Soldevila J.)</w:t>
            </w:r>
          </w:p>
          <w:p w:rsidR="00770327" w:rsidRPr="009C1246" w:rsidRDefault="00417FC3" w:rsidP="004F3D47">
            <w:pPr>
              <w:jc w:val="both"/>
              <w:rPr>
                <w:rFonts w:eastAsia="Calibri"/>
                <w:sz w:val="20"/>
              </w:rPr>
            </w:pPr>
            <w:hyperlink r:id="rId45" w:history="1">
              <w:r w:rsidR="00770327" w:rsidRPr="009C1246">
                <w:rPr>
                  <w:rFonts w:eastAsia="Calibri"/>
                  <w:color w:val="0000FF"/>
                  <w:sz w:val="20"/>
                  <w:u w:val="single"/>
                </w:rPr>
                <w:t>2010 QCCS 75</w:t>
              </w:r>
            </w:hyperlink>
          </w:p>
          <w:p w:rsidR="00770327" w:rsidRPr="009C1246" w:rsidRDefault="00770327" w:rsidP="004F3D47">
            <w:pPr>
              <w:jc w:val="both"/>
              <w:rPr>
                <w:rFonts w:eastAsia="Calibri"/>
                <w:sz w:val="20"/>
              </w:rPr>
            </w:pP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Action allowed; applicant ordered to pay respondent $6,317,739.65</w:t>
            </w:r>
          </w:p>
          <w:p w:rsidR="00770327" w:rsidRPr="009C1246" w:rsidRDefault="00770327" w:rsidP="004F3D47">
            <w:pPr>
              <w:jc w:val="both"/>
              <w:rPr>
                <w:rFonts w:eastAsia="Calibri"/>
                <w:sz w:val="20"/>
              </w:rPr>
            </w:pPr>
          </w:p>
        </w:tc>
      </w:tr>
      <w:tr w:rsidR="00770327" w:rsidRPr="009C1246" w:rsidTr="0038100B">
        <w:trPr>
          <w:cantSplit/>
        </w:trPr>
        <w:tc>
          <w:tcPr>
            <w:tcW w:w="2427" w:type="pct"/>
          </w:tcPr>
          <w:p w:rsidR="00770327" w:rsidRPr="009C1246" w:rsidRDefault="00770327" w:rsidP="004F3D47">
            <w:pPr>
              <w:jc w:val="both"/>
              <w:rPr>
                <w:rFonts w:eastAsia="Calibri"/>
                <w:sz w:val="20"/>
              </w:rPr>
            </w:pPr>
            <w:r w:rsidRPr="009C1246">
              <w:rPr>
                <w:rFonts w:eastAsia="Calibri"/>
                <w:sz w:val="20"/>
              </w:rPr>
              <w:t>September 12, 2013</w:t>
            </w:r>
          </w:p>
          <w:p w:rsidR="00770327" w:rsidRPr="009C1246" w:rsidRDefault="00770327" w:rsidP="004F3D47">
            <w:pPr>
              <w:jc w:val="both"/>
              <w:rPr>
                <w:rFonts w:eastAsia="Calibri"/>
                <w:sz w:val="20"/>
              </w:rPr>
            </w:pPr>
            <w:r w:rsidRPr="009C1246">
              <w:rPr>
                <w:rFonts w:eastAsia="Calibri"/>
                <w:sz w:val="20"/>
              </w:rPr>
              <w:t>Quebec Court of Appeal (Montréal)</w:t>
            </w:r>
          </w:p>
          <w:p w:rsidR="00770327" w:rsidRPr="009C1246" w:rsidRDefault="00770327" w:rsidP="004F3D47">
            <w:pPr>
              <w:jc w:val="both"/>
              <w:rPr>
                <w:rFonts w:eastAsia="Calibri"/>
                <w:sz w:val="20"/>
              </w:rPr>
            </w:pPr>
            <w:r w:rsidRPr="009C1246">
              <w:rPr>
                <w:rFonts w:eastAsia="Calibri"/>
                <w:sz w:val="20"/>
              </w:rPr>
              <w:t>(Morissette, Gascon and Viens JJ.A.)</w:t>
            </w:r>
          </w:p>
          <w:p w:rsidR="00770327" w:rsidRPr="009C1246" w:rsidRDefault="00770327" w:rsidP="004F3D47">
            <w:pPr>
              <w:jc w:val="both"/>
              <w:rPr>
                <w:rFonts w:eastAsia="Calibri"/>
                <w:sz w:val="20"/>
              </w:rPr>
            </w:pPr>
            <w:r w:rsidRPr="009C1246">
              <w:rPr>
                <w:rFonts w:eastAsia="Calibri"/>
                <w:sz w:val="20"/>
              </w:rPr>
              <w:t xml:space="preserve">500-09-021400-114; </w:t>
            </w:r>
            <w:hyperlink r:id="rId46" w:history="1">
              <w:r w:rsidRPr="009C1246">
                <w:rPr>
                  <w:rFonts w:eastAsia="Calibri"/>
                  <w:color w:val="0000FF"/>
                  <w:sz w:val="20"/>
                  <w:u w:val="single"/>
                </w:rPr>
                <w:t>2013 QCCA 1548</w:t>
              </w:r>
            </w:hyperlink>
          </w:p>
          <w:p w:rsidR="00770327" w:rsidRPr="009C1246" w:rsidRDefault="00770327" w:rsidP="004F3D47">
            <w:pPr>
              <w:jc w:val="both"/>
              <w:rPr>
                <w:rFonts w:eastAsia="Calibri"/>
                <w:sz w:val="20"/>
              </w:rPr>
            </w:pP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Appeal dismissed; incidental appeal allowed; applicant ordered to pay respondent $12,635,070</w:t>
            </w:r>
          </w:p>
          <w:p w:rsidR="00770327" w:rsidRPr="009C1246" w:rsidRDefault="00770327" w:rsidP="004F3D47">
            <w:pPr>
              <w:jc w:val="both"/>
              <w:rPr>
                <w:rFonts w:eastAsia="Calibri"/>
                <w:sz w:val="20"/>
              </w:rPr>
            </w:pPr>
          </w:p>
        </w:tc>
      </w:tr>
      <w:tr w:rsidR="00770327" w:rsidRPr="009C1246" w:rsidTr="0038100B">
        <w:trPr>
          <w:cantSplit/>
        </w:trPr>
        <w:tc>
          <w:tcPr>
            <w:tcW w:w="2427" w:type="pct"/>
          </w:tcPr>
          <w:p w:rsidR="00770327" w:rsidRPr="009C1246" w:rsidRDefault="00770327" w:rsidP="004F3D47">
            <w:pPr>
              <w:jc w:val="both"/>
              <w:rPr>
                <w:rFonts w:eastAsia="Calibri"/>
                <w:sz w:val="20"/>
              </w:rPr>
            </w:pPr>
            <w:r w:rsidRPr="009C1246">
              <w:rPr>
                <w:rFonts w:eastAsia="Calibri"/>
                <w:sz w:val="20"/>
              </w:rPr>
              <w:t>November 12, 2013</w:t>
            </w:r>
          </w:p>
          <w:p w:rsidR="00770327" w:rsidRPr="009C1246" w:rsidRDefault="00770327" w:rsidP="004F3D47">
            <w:pPr>
              <w:jc w:val="both"/>
              <w:rPr>
                <w:rFonts w:eastAsia="Calibri"/>
                <w:sz w:val="20"/>
              </w:rPr>
            </w:pPr>
            <w:r w:rsidRPr="009C1246">
              <w:rPr>
                <w:rFonts w:eastAsia="Calibri"/>
                <w:sz w:val="20"/>
              </w:rPr>
              <w:t>Supreme Court of Canada</w:t>
            </w: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48"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0327" w:rsidRPr="00417FC3" w:rsidTr="004F3D47">
        <w:tc>
          <w:tcPr>
            <w:tcW w:w="5000" w:type="pct"/>
            <w:gridSpan w:val="3"/>
          </w:tcPr>
          <w:p w:rsidR="00770327" w:rsidRPr="009C1246" w:rsidRDefault="00770327" w:rsidP="004F3D47">
            <w:pPr>
              <w:jc w:val="both"/>
              <w:rPr>
                <w:rFonts w:eastAsia="Calibri"/>
                <w:sz w:val="20"/>
                <w:lang w:val="fr-CA"/>
              </w:rPr>
            </w:pPr>
            <w:r w:rsidRPr="009C1246">
              <w:rPr>
                <w:rFonts w:eastAsia="Calibri"/>
                <w:sz w:val="20"/>
                <w:lang w:val="fr-CA"/>
              </w:rPr>
              <w:t>Institutions financières – Banques – Responsabilité – Fraude – « </w:t>
            </w:r>
            <w:r w:rsidRPr="009C1246">
              <w:rPr>
                <w:rFonts w:eastAsia="Calibri"/>
                <w:i/>
                <w:sz w:val="20"/>
                <w:lang w:val="fr-CA"/>
              </w:rPr>
              <w:t>Kiting</w:t>
            </w:r>
            <w:r w:rsidRPr="009C1246">
              <w:rPr>
                <w:rFonts w:eastAsia="Calibri"/>
                <w:sz w:val="20"/>
                <w:lang w:val="fr-CA"/>
              </w:rPr>
              <w:t> » – Action en dommages-intérêts d’une banque contre une autre découlant d’une fraude par détournement de virements – Dans la mesure où les règles de l’Association canadienne des paiements sont respectées, la responsabilité de la banque qui a mis fin au détournement peut-elle être retenue sur une base extracontractuelle? – Dans l’affirmative, peut-on reprocher à l’autre banque son manque de coopération et de diligence?</w:t>
            </w:r>
          </w:p>
        </w:tc>
      </w:tr>
      <w:tr w:rsidR="00770327" w:rsidRPr="00417FC3" w:rsidTr="004F3D47">
        <w:tc>
          <w:tcPr>
            <w:tcW w:w="5000" w:type="pct"/>
            <w:gridSpan w:val="3"/>
          </w:tcPr>
          <w:p w:rsidR="00770327" w:rsidRPr="009C1246" w:rsidRDefault="00770327" w:rsidP="004F3D47">
            <w:pPr>
              <w:jc w:val="both"/>
              <w:rPr>
                <w:rFonts w:eastAsia="Calibri"/>
                <w:sz w:val="20"/>
                <w:lang w:val="fr-CA"/>
              </w:rPr>
            </w:pPr>
          </w:p>
        </w:tc>
      </w:tr>
      <w:tr w:rsidR="00770327" w:rsidRPr="00417FC3" w:rsidTr="004F3D47">
        <w:tc>
          <w:tcPr>
            <w:tcW w:w="5000" w:type="pct"/>
            <w:gridSpan w:val="3"/>
          </w:tcPr>
          <w:p w:rsidR="00770327" w:rsidRPr="009C1246" w:rsidRDefault="00770327" w:rsidP="004F3D47">
            <w:pPr>
              <w:jc w:val="both"/>
              <w:rPr>
                <w:rFonts w:eastAsia="Calibri"/>
                <w:sz w:val="20"/>
                <w:lang w:val="fr-CA"/>
              </w:rPr>
            </w:pPr>
            <w:r w:rsidRPr="009C1246">
              <w:rPr>
                <w:rFonts w:eastAsia="Calibri"/>
                <w:sz w:val="20"/>
                <w:lang w:val="fr-CA"/>
              </w:rPr>
              <w:t>En juillet 2002, la demanderesse « BMO » et l’intimée « BNE » sont victimes d’un détournement par virements, un type de fraude connue en anglais sous le nom de « </w:t>
            </w:r>
            <w:r w:rsidRPr="009C1246">
              <w:rPr>
                <w:rFonts w:eastAsia="Calibri"/>
                <w:i/>
                <w:sz w:val="20"/>
                <w:lang w:val="fr-CA"/>
              </w:rPr>
              <w:t>kiting</w:t>
            </w:r>
            <w:r w:rsidRPr="009C1246">
              <w:rPr>
                <w:rFonts w:eastAsia="Calibri"/>
                <w:sz w:val="20"/>
                <w:lang w:val="fr-CA"/>
              </w:rPr>
              <w:t> ».  La fraude est orchestrée par un client commun de BMO et BNE, par le truchement de son entreprise de traitement de paies, Paie Maître, et de ses sociétés satellites.  Essentiellement, en effectuant quotidiennement des virements de fonds circulaires, de la BNE à la BMO puis, immédiatement après, de la BMO à la BNE, Paie Maître tirait profit de la différence dans les heures de tombée et de saisie des crédits et des débits et créait artificiellement des fonds dans les comptes de la BNE.</w:t>
            </w:r>
          </w:p>
          <w:p w:rsidR="00770327" w:rsidRPr="009C1246" w:rsidRDefault="00770327" w:rsidP="004F3D47">
            <w:pPr>
              <w:jc w:val="both"/>
              <w:rPr>
                <w:rFonts w:eastAsia="Calibri"/>
                <w:sz w:val="20"/>
                <w:lang w:val="fr-CA"/>
              </w:rPr>
            </w:pPr>
          </w:p>
          <w:p w:rsidR="00770327" w:rsidRPr="009C1246" w:rsidRDefault="00770327" w:rsidP="004F3D47">
            <w:pPr>
              <w:jc w:val="both"/>
              <w:rPr>
                <w:rFonts w:eastAsia="Calibri"/>
                <w:sz w:val="20"/>
                <w:lang w:val="fr-CA"/>
              </w:rPr>
            </w:pPr>
            <w:r w:rsidRPr="009C1246">
              <w:rPr>
                <w:rFonts w:eastAsia="Calibri"/>
                <w:sz w:val="20"/>
                <w:lang w:val="fr-CA"/>
              </w:rPr>
              <w:t xml:space="preserve">Le 23 juillet 2002, après avoir discuté avec un client de la BMO dont Paie Maître gère le traitement de la paie, la BMO acquiert la certitude que Paie Maître fait du </w:t>
            </w:r>
            <w:r w:rsidRPr="009C1246">
              <w:rPr>
                <w:rFonts w:eastAsia="Calibri"/>
                <w:i/>
                <w:sz w:val="20"/>
                <w:lang w:val="fr-CA"/>
              </w:rPr>
              <w:t>kiting</w:t>
            </w:r>
            <w:r w:rsidRPr="009C1246">
              <w:rPr>
                <w:rFonts w:eastAsia="Calibri"/>
                <w:sz w:val="20"/>
                <w:lang w:val="fr-CA"/>
              </w:rPr>
              <w:t xml:space="preserve">.  Elle décide de prendre les mesures pour geler les comptes de Paie Maître au moment où leur position sera au crédit. À ce moment, les comptes de Paie Maître à la BMO ont un découvert de 3,6 M$.  Le 24 juillet au matin, peu après 7 h et après l’inscription de transferts des fonds électroniques de 6 317 331 $ provenant de la BNE, la BMO gèle les comptes de Paie Maître.  Dès ce moment, tous les autres débits et crédits de Paie Maître à la BMO sont dirigés vers un compte d’attente.  Le 25 juillet au matin, la BMO reçoit un autre montant de 6 317 331 $. Cette opération est dirigée vers le compte d’attente.  Le 26 juillet, la BMO reçoit un rapport portant sur les transactions rejetées le 24.  Sur la foi du rapport, elle refuse les débits électroniques vers la BNE.  Le 29 juillet, la BMO reçoit un deuxième rapport, sur les transactions du 25.  Malgré le gel des comptes, la </w:t>
            </w:r>
            <w:r w:rsidRPr="009C1246">
              <w:rPr>
                <w:rFonts w:eastAsia="Calibri"/>
                <w:sz w:val="20"/>
                <w:lang w:val="fr-CA"/>
              </w:rPr>
              <w:lastRenderedPageBreak/>
              <w:t xml:space="preserve">BMO accepte les crédits de 6,3 M$, mais refuse les débits correspondants.  Par la suite, les crédits de 12 635 070 $ seront en partie utilisés par la BMO au regard du découvert de 3,6 M$, puis remis au syndic de faillite de Paie Maître. </w:t>
            </w:r>
          </w:p>
          <w:p w:rsidR="00770327" w:rsidRPr="009C1246" w:rsidRDefault="00770327" w:rsidP="004F3D47">
            <w:pPr>
              <w:jc w:val="both"/>
              <w:rPr>
                <w:rFonts w:eastAsia="Calibri"/>
                <w:sz w:val="20"/>
                <w:lang w:val="fr-CA"/>
              </w:rPr>
            </w:pPr>
          </w:p>
          <w:p w:rsidR="00770327" w:rsidRPr="009C1246" w:rsidRDefault="00770327" w:rsidP="004F3D47">
            <w:pPr>
              <w:jc w:val="both"/>
              <w:rPr>
                <w:rFonts w:eastAsia="Calibri"/>
                <w:sz w:val="20"/>
                <w:lang w:val="fr-CA"/>
              </w:rPr>
            </w:pPr>
            <w:r w:rsidRPr="009C1246">
              <w:rPr>
                <w:rFonts w:eastAsia="Calibri"/>
                <w:sz w:val="20"/>
                <w:lang w:val="fr-CA"/>
              </w:rPr>
              <w:t>La BNE poursuit alors la BMO.  Elle lui reproche d’avoir contrevenu aux règles de conduite qui s’imposent aux banques d’agir de bonne foi.</w:t>
            </w:r>
          </w:p>
          <w:p w:rsidR="00770327" w:rsidRPr="009C1246" w:rsidRDefault="00770327" w:rsidP="004F3D47">
            <w:pPr>
              <w:jc w:val="both"/>
              <w:rPr>
                <w:rFonts w:eastAsia="Calibri"/>
                <w:sz w:val="20"/>
                <w:lang w:val="fr-CA"/>
              </w:rPr>
            </w:pPr>
          </w:p>
        </w:tc>
      </w:tr>
      <w:tr w:rsidR="00770327" w:rsidRPr="00417FC3" w:rsidTr="004F3D47">
        <w:tc>
          <w:tcPr>
            <w:tcW w:w="2427" w:type="pct"/>
          </w:tcPr>
          <w:p w:rsidR="00770327" w:rsidRPr="009C1246" w:rsidRDefault="00770327" w:rsidP="004F3D47">
            <w:pPr>
              <w:jc w:val="both"/>
              <w:rPr>
                <w:rFonts w:eastAsia="Calibri"/>
                <w:sz w:val="20"/>
                <w:lang w:val="fr-CA"/>
              </w:rPr>
            </w:pPr>
            <w:r w:rsidRPr="009C1246">
              <w:rPr>
                <w:rFonts w:eastAsia="Calibri"/>
                <w:sz w:val="20"/>
                <w:lang w:val="fr-CA"/>
              </w:rPr>
              <w:lastRenderedPageBreak/>
              <w:t>Le 23 décembre 2010</w:t>
            </w:r>
          </w:p>
          <w:p w:rsidR="00770327" w:rsidRPr="009C1246" w:rsidRDefault="00770327" w:rsidP="004F3D47">
            <w:pPr>
              <w:jc w:val="both"/>
              <w:rPr>
                <w:rFonts w:eastAsia="Calibri"/>
                <w:sz w:val="20"/>
                <w:lang w:val="fr-CA"/>
              </w:rPr>
            </w:pPr>
            <w:r w:rsidRPr="009C1246">
              <w:rPr>
                <w:rFonts w:eastAsia="Calibri"/>
                <w:sz w:val="20"/>
                <w:lang w:val="fr-CA"/>
              </w:rPr>
              <w:t>Cour supérieure du Québec</w:t>
            </w:r>
          </w:p>
          <w:p w:rsidR="00770327" w:rsidRPr="009C1246" w:rsidRDefault="00770327" w:rsidP="004F3D47">
            <w:pPr>
              <w:jc w:val="both"/>
              <w:rPr>
                <w:rFonts w:eastAsia="Calibri"/>
                <w:sz w:val="20"/>
                <w:lang w:val="fr-CA"/>
              </w:rPr>
            </w:pPr>
            <w:r w:rsidRPr="009C1246">
              <w:rPr>
                <w:rFonts w:eastAsia="Calibri"/>
                <w:sz w:val="20"/>
                <w:lang w:val="fr-CA"/>
              </w:rPr>
              <w:t>(La juge Soldevila)</w:t>
            </w:r>
          </w:p>
          <w:p w:rsidR="00770327" w:rsidRPr="009C1246" w:rsidRDefault="00417FC3" w:rsidP="004F3D47">
            <w:pPr>
              <w:jc w:val="both"/>
              <w:rPr>
                <w:rFonts w:eastAsia="Calibri"/>
                <w:sz w:val="20"/>
                <w:lang w:val="fr-CA"/>
              </w:rPr>
            </w:pPr>
            <w:hyperlink r:id="rId47" w:history="1">
              <w:r w:rsidR="00770327" w:rsidRPr="009C1246">
                <w:rPr>
                  <w:rFonts w:eastAsia="Calibri"/>
                  <w:color w:val="0000FF"/>
                  <w:sz w:val="20"/>
                  <w:u w:val="single"/>
                  <w:lang w:val="fr-CA"/>
                </w:rPr>
                <w:t>2010 QCCS 75</w:t>
              </w:r>
            </w:hyperlink>
          </w:p>
          <w:p w:rsidR="00770327" w:rsidRPr="009C1246" w:rsidRDefault="00770327" w:rsidP="004F3D47">
            <w:pPr>
              <w:jc w:val="both"/>
              <w:rPr>
                <w:rFonts w:eastAsia="Calibri"/>
                <w:sz w:val="20"/>
              </w:rPr>
            </w:pP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Action accueillie; demanderesse condamnée à payer une somme de 6 317 739,65 $ à l’intimée</w:t>
            </w:r>
          </w:p>
          <w:p w:rsidR="00770327" w:rsidRPr="009C1246" w:rsidRDefault="00770327" w:rsidP="004F3D47">
            <w:pPr>
              <w:jc w:val="both"/>
              <w:rPr>
                <w:rFonts w:eastAsia="Calibri"/>
                <w:sz w:val="20"/>
                <w:lang w:val="fr-CA"/>
              </w:rPr>
            </w:pPr>
          </w:p>
        </w:tc>
      </w:tr>
      <w:tr w:rsidR="00770327" w:rsidRPr="00417FC3" w:rsidTr="0038100B">
        <w:trPr>
          <w:cantSplit/>
        </w:trPr>
        <w:tc>
          <w:tcPr>
            <w:tcW w:w="2427" w:type="pct"/>
          </w:tcPr>
          <w:p w:rsidR="00770327" w:rsidRPr="009C1246" w:rsidRDefault="00770327" w:rsidP="004F3D47">
            <w:pPr>
              <w:jc w:val="both"/>
              <w:rPr>
                <w:rFonts w:eastAsia="Calibri"/>
                <w:sz w:val="20"/>
                <w:lang w:val="fr-CA"/>
              </w:rPr>
            </w:pPr>
            <w:r w:rsidRPr="009C1246">
              <w:rPr>
                <w:rFonts w:eastAsia="Calibri"/>
                <w:sz w:val="20"/>
                <w:lang w:val="fr-CA"/>
              </w:rPr>
              <w:t>Le 12 septembre 2013</w:t>
            </w:r>
          </w:p>
          <w:p w:rsidR="00770327" w:rsidRPr="009C1246" w:rsidRDefault="00770327" w:rsidP="004F3D47">
            <w:pPr>
              <w:jc w:val="both"/>
              <w:rPr>
                <w:rFonts w:eastAsia="Calibri"/>
                <w:sz w:val="20"/>
                <w:lang w:val="fr-CA"/>
              </w:rPr>
            </w:pPr>
            <w:r w:rsidRPr="009C1246">
              <w:rPr>
                <w:rFonts w:eastAsia="Calibri"/>
                <w:sz w:val="20"/>
                <w:lang w:val="fr-CA"/>
              </w:rPr>
              <w:t>Cour d’appel du Québec (Montréal)</w:t>
            </w:r>
          </w:p>
          <w:p w:rsidR="00770327" w:rsidRPr="009C1246" w:rsidRDefault="00770327" w:rsidP="004F3D47">
            <w:pPr>
              <w:jc w:val="both"/>
              <w:rPr>
                <w:rFonts w:eastAsia="Calibri"/>
                <w:sz w:val="20"/>
                <w:lang w:val="fr-CA"/>
              </w:rPr>
            </w:pPr>
            <w:r w:rsidRPr="009C1246">
              <w:rPr>
                <w:rFonts w:eastAsia="Calibri"/>
                <w:sz w:val="20"/>
                <w:lang w:val="fr-CA"/>
              </w:rPr>
              <w:t>(Les juges Morissette, Gascon et Viens)</w:t>
            </w:r>
          </w:p>
          <w:p w:rsidR="00770327" w:rsidRPr="009C1246" w:rsidRDefault="00770327" w:rsidP="004F3D47">
            <w:pPr>
              <w:jc w:val="both"/>
              <w:rPr>
                <w:rFonts w:eastAsia="Calibri"/>
                <w:sz w:val="20"/>
                <w:lang w:val="fr-CA"/>
              </w:rPr>
            </w:pPr>
            <w:r w:rsidRPr="009C1246">
              <w:rPr>
                <w:rFonts w:eastAsia="Calibri"/>
                <w:sz w:val="20"/>
                <w:lang w:val="fr-CA"/>
              </w:rPr>
              <w:t xml:space="preserve">500-09-021400-114; </w:t>
            </w:r>
            <w:hyperlink r:id="rId48" w:history="1">
              <w:r w:rsidRPr="009C1246">
                <w:rPr>
                  <w:rFonts w:eastAsia="Calibri"/>
                  <w:color w:val="0000FF"/>
                  <w:sz w:val="20"/>
                  <w:u w:val="single"/>
                  <w:lang w:val="fr-CA"/>
                </w:rPr>
                <w:t>2013 QCCA 1548</w:t>
              </w:r>
            </w:hyperlink>
          </w:p>
          <w:p w:rsidR="00770327" w:rsidRPr="009C1246" w:rsidRDefault="00770327" w:rsidP="004F3D47">
            <w:pPr>
              <w:jc w:val="both"/>
              <w:rPr>
                <w:rFonts w:eastAsia="Calibri"/>
                <w:sz w:val="20"/>
              </w:rPr>
            </w:pPr>
          </w:p>
        </w:tc>
        <w:tc>
          <w:tcPr>
            <w:tcW w:w="243" w:type="pct"/>
          </w:tcPr>
          <w:p w:rsidR="00770327" w:rsidRPr="009C1246" w:rsidRDefault="00770327" w:rsidP="004F3D47">
            <w:pPr>
              <w:jc w:val="both"/>
              <w:rPr>
                <w:rFonts w:eastAsia="Calibri"/>
                <w:sz w:val="20"/>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Appel rejeté; appel incident accueilli; demanderesse condamnée à payer une somme de 12 635 070 $ à l’intimée</w:t>
            </w:r>
          </w:p>
          <w:p w:rsidR="00770327" w:rsidRPr="009C1246" w:rsidRDefault="00770327" w:rsidP="004F3D47">
            <w:pPr>
              <w:jc w:val="both"/>
              <w:rPr>
                <w:rFonts w:eastAsia="Calibri"/>
                <w:sz w:val="20"/>
                <w:lang w:val="fr-CA"/>
              </w:rPr>
            </w:pPr>
          </w:p>
        </w:tc>
      </w:tr>
      <w:tr w:rsidR="00770327" w:rsidRPr="009C1246" w:rsidTr="0038100B">
        <w:trPr>
          <w:cantSplit/>
        </w:trPr>
        <w:tc>
          <w:tcPr>
            <w:tcW w:w="2427" w:type="pct"/>
          </w:tcPr>
          <w:p w:rsidR="00770327" w:rsidRPr="009C1246" w:rsidRDefault="00770327" w:rsidP="004F3D47">
            <w:pPr>
              <w:jc w:val="both"/>
              <w:rPr>
                <w:rFonts w:eastAsia="Calibri"/>
                <w:sz w:val="20"/>
                <w:lang w:val="fr-CA"/>
              </w:rPr>
            </w:pPr>
            <w:r w:rsidRPr="009C1246">
              <w:rPr>
                <w:rFonts w:eastAsia="Calibri"/>
                <w:sz w:val="20"/>
                <w:lang w:val="fr-CA"/>
              </w:rPr>
              <w:t>Le 12 novembre 2013</w:t>
            </w:r>
          </w:p>
          <w:p w:rsidR="00770327" w:rsidRPr="009C1246" w:rsidRDefault="00770327" w:rsidP="004F3D47">
            <w:pPr>
              <w:jc w:val="both"/>
              <w:rPr>
                <w:rFonts w:eastAsia="Calibri"/>
                <w:sz w:val="20"/>
                <w:lang w:val="fr-CA"/>
              </w:rPr>
            </w:pPr>
            <w:r w:rsidRPr="009C1246">
              <w:rPr>
                <w:rFonts w:eastAsia="Calibri"/>
                <w:sz w:val="20"/>
                <w:lang w:val="fr-CA"/>
              </w:rPr>
              <w:t>Cour suprême du Canada</w:t>
            </w:r>
          </w:p>
        </w:tc>
        <w:tc>
          <w:tcPr>
            <w:tcW w:w="243" w:type="pct"/>
          </w:tcPr>
          <w:p w:rsidR="00770327" w:rsidRPr="009C1246" w:rsidRDefault="00770327" w:rsidP="004F3D47">
            <w:pPr>
              <w:jc w:val="both"/>
              <w:rPr>
                <w:rFonts w:eastAsia="Calibri"/>
                <w:sz w:val="20"/>
                <w:lang w:val="fr-FR"/>
              </w:rPr>
            </w:pPr>
          </w:p>
        </w:tc>
        <w:tc>
          <w:tcPr>
            <w:tcW w:w="2330" w:type="pct"/>
          </w:tcPr>
          <w:p w:rsidR="00770327" w:rsidRPr="009C1246" w:rsidRDefault="00770327" w:rsidP="004F3D47">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49"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t>35616</w:t>
            </w:r>
          </w:p>
          <w:p w:rsidR="00AB19CC" w:rsidRPr="00543B31" w:rsidRDefault="00AB19CC" w:rsidP="00B86DAF">
            <w:pPr>
              <w:rPr>
                <w:b/>
                <w:sz w:val="20"/>
                <w:szCs w:val="20"/>
                <w:lang w:val="fr-CA"/>
              </w:rPr>
            </w:pPr>
          </w:p>
        </w:tc>
        <w:tc>
          <w:tcPr>
            <w:tcW w:w="8118" w:type="dxa"/>
          </w:tcPr>
          <w:p w:rsidR="00AB19CC" w:rsidRPr="00543B31" w:rsidRDefault="00AB19CC" w:rsidP="00B86DAF">
            <w:pPr>
              <w:jc w:val="both"/>
              <w:rPr>
                <w:sz w:val="20"/>
                <w:szCs w:val="20"/>
              </w:rPr>
            </w:pPr>
            <w:r w:rsidRPr="00543B31">
              <w:rPr>
                <w:rStyle w:val="SCCLsocChar"/>
                <w:sz w:val="20"/>
                <w:szCs w:val="20"/>
                <w:lang w:val="en-CA"/>
              </w:rPr>
              <w:t>Ray Khan, James Khan</w:t>
            </w:r>
            <w:r w:rsidR="002D62DE">
              <w:rPr>
                <w:rStyle w:val="SCCLsocChar"/>
                <w:sz w:val="20"/>
                <w:szCs w:val="20"/>
                <w:lang w:val="en-CA"/>
              </w:rPr>
              <w:t xml:space="preserve"> and</w:t>
            </w:r>
            <w:r w:rsidRPr="00543B31">
              <w:rPr>
                <w:rStyle w:val="SCCLsocChar"/>
                <w:sz w:val="20"/>
                <w:szCs w:val="20"/>
                <w:lang w:val="en-CA"/>
              </w:rPr>
              <w:t xml:space="preserve"> Sonny Khan v. Metroland Printing, Publishing &amp; Distributing Ltd., Ian Proudfoot, Brenda Larson, Debora Kelly, David Teetzel, Christopher Douris</w:t>
            </w:r>
            <w:r w:rsidR="002D62DE">
              <w:rPr>
                <w:rStyle w:val="SCCLsocChar"/>
                <w:sz w:val="20"/>
                <w:szCs w:val="20"/>
                <w:lang w:val="en-CA"/>
              </w:rPr>
              <w:t xml:space="preserve"> and</w:t>
            </w:r>
            <w:r w:rsidRPr="00543B31">
              <w:rPr>
                <w:rStyle w:val="SCCLsocChar"/>
                <w:sz w:val="20"/>
                <w:szCs w:val="20"/>
                <w:lang w:val="en-CA"/>
              </w:rPr>
              <w:t xml:space="preserve"> Estate of William F. Bell, deceased</w:t>
            </w:r>
            <w:r w:rsidRPr="00543B31">
              <w:rPr>
                <w:sz w:val="20"/>
                <w:szCs w:val="20"/>
              </w:rPr>
              <w:t xml:space="preserve"> (Ont.) (Civil) (By Leave)</w:t>
            </w:r>
          </w:p>
          <w:p w:rsidR="00AB19CC" w:rsidRPr="00543B31" w:rsidRDefault="00AB19CC" w:rsidP="00B86DAF">
            <w:pPr>
              <w:jc w:val="both"/>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McLachlin C.J. and Cromwell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application for leave to appeal from the judgment of the Court of Appeal for Ontario, Number C57137, 2013 ONCA 571, dated September 16, 2013, is dismissed with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demande d’autorisation d’appel de l’arrêt de la Cour d’appel de l’Ontario, numéro C57137, 2013 ONCA 571, daté du 16 septembre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810" w:rsidRPr="009C1246" w:rsidTr="004F3D47">
        <w:tc>
          <w:tcPr>
            <w:tcW w:w="5000" w:type="pct"/>
            <w:gridSpan w:val="3"/>
          </w:tcPr>
          <w:p w:rsidR="008A5810" w:rsidRPr="009C1246" w:rsidRDefault="008A5810" w:rsidP="004F3D47">
            <w:pPr>
              <w:pStyle w:val="SCCBanSummary"/>
              <w:rPr>
                <w:smallCaps w:val="0"/>
                <w:sz w:val="20"/>
                <w:szCs w:val="20"/>
              </w:rPr>
            </w:pPr>
            <w:r w:rsidRPr="009C1246">
              <w:rPr>
                <w:smallCaps w:val="0"/>
                <w:sz w:val="20"/>
                <w:szCs w:val="20"/>
              </w:rPr>
              <w:t>Courts — Procedural law — Dismissal for delay — Whether the principles of fairness dictate that leave should be granted — Whether access to justice concerns dictate that leave should be granted — Whether the jurisprudence which stipulates the import of a need for a man or a women to protect their reputation dictate that leave should be granted?</w:t>
            </w:r>
          </w:p>
        </w:tc>
      </w:tr>
      <w:tr w:rsidR="008A5810" w:rsidRPr="009C1246" w:rsidTr="004F3D47">
        <w:tc>
          <w:tcPr>
            <w:tcW w:w="5000" w:type="pct"/>
            <w:gridSpan w:val="3"/>
          </w:tcPr>
          <w:p w:rsidR="008A5810" w:rsidRPr="009C1246" w:rsidRDefault="008A5810" w:rsidP="004F3D47">
            <w:pPr>
              <w:jc w:val="both"/>
              <w:rPr>
                <w:sz w:val="20"/>
              </w:rPr>
            </w:pPr>
          </w:p>
        </w:tc>
      </w:tr>
      <w:tr w:rsidR="008A5810" w:rsidRPr="009C1246" w:rsidTr="004F3D47">
        <w:tc>
          <w:tcPr>
            <w:tcW w:w="5000" w:type="pct"/>
            <w:gridSpan w:val="3"/>
          </w:tcPr>
          <w:p w:rsidR="008A5810" w:rsidRPr="009C1246" w:rsidRDefault="008A5810" w:rsidP="004F3D47">
            <w:pPr>
              <w:jc w:val="both"/>
              <w:rPr>
                <w:sz w:val="20"/>
              </w:rPr>
            </w:pPr>
            <w:r w:rsidRPr="009C1246">
              <w:rPr>
                <w:sz w:val="20"/>
              </w:rPr>
              <w:t>The plaintiff Colleen Khan, now deceased, was a mayoral candidate in Richmond Hill’s 1997 municipal election.  In 1998, she, along with Shelly Khan and the current applicants, commenced an action alleging that Metroland had published defamatory statements, including statements allegedly made by the respondent William Bell, the successful mayoral candidate, now also deceased, in its newspaper.  Over the next few months, the respondents delivered a statement of defence along with a counter-claim alleging libel and slander in Ms. Khan’s campaign literature, and the applicants filed statements of defence.  Examination for discovery of Mr. Bell and one other examination for discovery took place in October 1998, but there have been no other examinations for discovery.</w:t>
            </w:r>
          </w:p>
          <w:p w:rsidR="008A5810" w:rsidRPr="009C1246" w:rsidRDefault="008A5810" w:rsidP="004F3D47">
            <w:pPr>
              <w:jc w:val="both"/>
              <w:rPr>
                <w:sz w:val="20"/>
              </w:rPr>
            </w:pPr>
          </w:p>
          <w:p w:rsidR="008A5810" w:rsidRPr="009C1246" w:rsidRDefault="008A5810" w:rsidP="004F3D47">
            <w:pPr>
              <w:jc w:val="both"/>
              <w:rPr>
                <w:sz w:val="20"/>
              </w:rPr>
            </w:pPr>
            <w:r w:rsidRPr="009C1246">
              <w:rPr>
                <w:sz w:val="20"/>
              </w:rPr>
              <w:t xml:space="preserve">In June 2001, Nordheimer J. was appointed as case management judge.  With the exception of the motion to dismiss </w:t>
            </w:r>
            <w:r w:rsidRPr="009C1246">
              <w:rPr>
                <w:sz w:val="20"/>
              </w:rPr>
              <w:lastRenderedPageBreak/>
              <w:t>for delay, no steps have been taken since May 2005.</w:t>
            </w:r>
          </w:p>
          <w:p w:rsidR="008A5810" w:rsidRPr="009C1246" w:rsidRDefault="008A5810" w:rsidP="004F3D47">
            <w:pPr>
              <w:jc w:val="both"/>
              <w:rPr>
                <w:sz w:val="20"/>
              </w:rPr>
            </w:pPr>
          </w:p>
          <w:p w:rsidR="008A5810" w:rsidRPr="009C1246" w:rsidRDefault="008A5810" w:rsidP="004F3D47">
            <w:pPr>
              <w:jc w:val="both"/>
              <w:rPr>
                <w:sz w:val="20"/>
              </w:rPr>
            </w:pPr>
            <w:r w:rsidRPr="009C1246">
              <w:rPr>
                <w:sz w:val="20"/>
              </w:rPr>
              <w:t>Nordheimer J. found that the delay was excessive and granted the motion to dismiss for delay. The Court of Appeal held that Nordheimer J. had not committed any palpable or overriding error.  Colleen Khan and Shelly Khan have both retired from the current application for leave.</w:t>
            </w:r>
          </w:p>
          <w:p w:rsidR="008A5810" w:rsidRPr="009C1246" w:rsidRDefault="008A5810" w:rsidP="004F3D47">
            <w:pPr>
              <w:jc w:val="both"/>
              <w:rPr>
                <w:sz w:val="20"/>
              </w:rPr>
            </w:pPr>
          </w:p>
        </w:tc>
      </w:tr>
      <w:tr w:rsidR="008A5810" w:rsidRPr="009C1246" w:rsidTr="004F3D47">
        <w:tc>
          <w:tcPr>
            <w:tcW w:w="2427" w:type="pct"/>
          </w:tcPr>
          <w:p w:rsidR="008A5810" w:rsidRPr="009C1246" w:rsidRDefault="008A5810" w:rsidP="004F3D47">
            <w:pPr>
              <w:jc w:val="both"/>
              <w:rPr>
                <w:sz w:val="20"/>
              </w:rPr>
            </w:pPr>
            <w:r w:rsidRPr="009C1246">
              <w:rPr>
                <w:sz w:val="20"/>
              </w:rPr>
              <w:lastRenderedPageBreak/>
              <w:t>February 11, 2013</w:t>
            </w:r>
          </w:p>
          <w:p w:rsidR="008A5810" w:rsidRPr="009C1246" w:rsidRDefault="008A5810" w:rsidP="004F3D47">
            <w:pPr>
              <w:jc w:val="both"/>
              <w:rPr>
                <w:sz w:val="20"/>
              </w:rPr>
            </w:pPr>
            <w:r w:rsidRPr="009C1246">
              <w:rPr>
                <w:sz w:val="20"/>
              </w:rPr>
              <w:t>Ontario Superior Court of Justice</w:t>
            </w:r>
          </w:p>
          <w:p w:rsidR="008A5810" w:rsidRPr="009C1246" w:rsidRDefault="008A5810" w:rsidP="004F3D47">
            <w:pPr>
              <w:jc w:val="both"/>
              <w:rPr>
                <w:sz w:val="20"/>
              </w:rPr>
            </w:pPr>
            <w:r w:rsidRPr="009C1246">
              <w:rPr>
                <w:sz w:val="20"/>
              </w:rPr>
              <w:t>(Nordheimer J.)</w:t>
            </w:r>
          </w:p>
          <w:p w:rsidR="008A5810" w:rsidRPr="009C1246" w:rsidRDefault="00417FC3" w:rsidP="004F3D47">
            <w:pPr>
              <w:jc w:val="both"/>
              <w:rPr>
                <w:sz w:val="20"/>
              </w:rPr>
            </w:pPr>
            <w:hyperlink r:id="rId49" w:history="1">
              <w:r w:rsidR="008A5810" w:rsidRPr="009C1246">
                <w:rPr>
                  <w:rStyle w:val="Hyperlink"/>
                  <w:sz w:val="20"/>
                </w:rPr>
                <w:t>2013 ONSC 944</w:t>
              </w:r>
            </w:hyperlink>
          </w:p>
          <w:p w:rsidR="008A5810" w:rsidRPr="009C1246" w:rsidRDefault="008A5810" w:rsidP="004F3D47">
            <w:pPr>
              <w:jc w:val="both"/>
              <w:rPr>
                <w:sz w:val="20"/>
              </w:rPr>
            </w:pPr>
          </w:p>
        </w:tc>
        <w:tc>
          <w:tcPr>
            <w:tcW w:w="243" w:type="pct"/>
          </w:tcPr>
          <w:p w:rsidR="008A5810" w:rsidRPr="009C1246" w:rsidRDefault="008A5810" w:rsidP="004F3D47">
            <w:pPr>
              <w:jc w:val="both"/>
              <w:rPr>
                <w:sz w:val="20"/>
              </w:rPr>
            </w:pPr>
          </w:p>
        </w:tc>
        <w:tc>
          <w:tcPr>
            <w:tcW w:w="2330" w:type="pct"/>
          </w:tcPr>
          <w:p w:rsidR="008A5810" w:rsidRPr="009C1246" w:rsidRDefault="008A5810" w:rsidP="004F3D47">
            <w:pPr>
              <w:jc w:val="both"/>
              <w:rPr>
                <w:sz w:val="20"/>
              </w:rPr>
            </w:pPr>
            <w:r w:rsidRPr="009C1246">
              <w:rPr>
                <w:sz w:val="20"/>
              </w:rPr>
              <w:t>Claims brought by against Bell dismissed for delay; counterclaim by Bell dismissed without costs; costs fixed</w:t>
            </w:r>
          </w:p>
          <w:p w:rsidR="008A5810" w:rsidRPr="009C1246" w:rsidRDefault="008A5810" w:rsidP="004F3D47">
            <w:pPr>
              <w:jc w:val="both"/>
              <w:rPr>
                <w:sz w:val="20"/>
              </w:rPr>
            </w:pPr>
          </w:p>
        </w:tc>
      </w:tr>
      <w:tr w:rsidR="008A5810" w:rsidRPr="009C1246" w:rsidTr="0038100B">
        <w:trPr>
          <w:cantSplit/>
        </w:trPr>
        <w:tc>
          <w:tcPr>
            <w:tcW w:w="2427" w:type="pct"/>
          </w:tcPr>
          <w:p w:rsidR="008A5810" w:rsidRPr="009C1246" w:rsidRDefault="008A5810" w:rsidP="004F3D47">
            <w:pPr>
              <w:jc w:val="both"/>
              <w:rPr>
                <w:sz w:val="20"/>
              </w:rPr>
            </w:pPr>
            <w:r w:rsidRPr="009C1246">
              <w:rPr>
                <w:sz w:val="20"/>
              </w:rPr>
              <w:t>September 16, 2013</w:t>
            </w:r>
          </w:p>
          <w:p w:rsidR="008A5810" w:rsidRPr="009C1246" w:rsidRDefault="008A5810" w:rsidP="004F3D47">
            <w:pPr>
              <w:jc w:val="both"/>
              <w:rPr>
                <w:sz w:val="20"/>
              </w:rPr>
            </w:pPr>
            <w:r w:rsidRPr="009C1246">
              <w:rPr>
                <w:sz w:val="20"/>
              </w:rPr>
              <w:t>Court of Appeal for Ontario</w:t>
            </w:r>
          </w:p>
          <w:p w:rsidR="008A5810" w:rsidRPr="009C1246" w:rsidRDefault="008A5810" w:rsidP="004F3D47">
            <w:pPr>
              <w:jc w:val="both"/>
              <w:rPr>
                <w:sz w:val="20"/>
              </w:rPr>
            </w:pPr>
            <w:r w:rsidRPr="009C1246">
              <w:rPr>
                <w:sz w:val="20"/>
              </w:rPr>
              <w:t>(Feldman, Tulloch, Lauwers JJ.A.)</w:t>
            </w:r>
          </w:p>
          <w:p w:rsidR="008A5810" w:rsidRPr="009C1246" w:rsidRDefault="00417FC3" w:rsidP="004F3D47">
            <w:pPr>
              <w:jc w:val="both"/>
              <w:rPr>
                <w:sz w:val="20"/>
              </w:rPr>
            </w:pPr>
            <w:hyperlink r:id="rId50" w:history="1">
              <w:r w:rsidR="008A5810" w:rsidRPr="009C1246">
                <w:rPr>
                  <w:rStyle w:val="Hyperlink"/>
                  <w:sz w:val="20"/>
                </w:rPr>
                <w:t>2013 ONCA 571</w:t>
              </w:r>
            </w:hyperlink>
          </w:p>
          <w:p w:rsidR="008A5810" w:rsidRPr="009C1246" w:rsidRDefault="008A5810" w:rsidP="004F3D47">
            <w:pPr>
              <w:jc w:val="both"/>
              <w:rPr>
                <w:sz w:val="20"/>
              </w:rPr>
            </w:pPr>
          </w:p>
        </w:tc>
        <w:tc>
          <w:tcPr>
            <w:tcW w:w="243" w:type="pct"/>
          </w:tcPr>
          <w:p w:rsidR="008A5810" w:rsidRPr="009C1246" w:rsidRDefault="008A5810" w:rsidP="004F3D47">
            <w:pPr>
              <w:jc w:val="both"/>
              <w:rPr>
                <w:sz w:val="20"/>
              </w:rPr>
            </w:pPr>
          </w:p>
        </w:tc>
        <w:tc>
          <w:tcPr>
            <w:tcW w:w="2330" w:type="pct"/>
          </w:tcPr>
          <w:p w:rsidR="008A5810" w:rsidRPr="009C1246" w:rsidRDefault="008A5810" w:rsidP="004F3D47">
            <w:pPr>
              <w:jc w:val="both"/>
              <w:rPr>
                <w:sz w:val="20"/>
              </w:rPr>
            </w:pPr>
            <w:r w:rsidRPr="009C1246">
              <w:rPr>
                <w:sz w:val="20"/>
              </w:rPr>
              <w:t>Appeal dismissed with fixed costs</w:t>
            </w:r>
          </w:p>
          <w:p w:rsidR="008A5810" w:rsidRPr="009C1246" w:rsidRDefault="008A5810" w:rsidP="004F3D47">
            <w:pPr>
              <w:jc w:val="both"/>
              <w:rPr>
                <w:sz w:val="20"/>
              </w:rPr>
            </w:pPr>
          </w:p>
        </w:tc>
      </w:tr>
      <w:tr w:rsidR="008A5810" w:rsidRPr="009C1246" w:rsidTr="0038100B">
        <w:trPr>
          <w:cantSplit/>
        </w:trPr>
        <w:tc>
          <w:tcPr>
            <w:tcW w:w="2427" w:type="pct"/>
          </w:tcPr>
          <w:p w:rsidR="008A5810" w:rsidRPr="009C1246" w:rsidRDefault="008A5810" w:rsidP="004F3D47">
            <w:pPr>
              <w:jc w:val="both"/>
              <w:rPr>
                <w:sz w:val="20"/>
              </w:rPr>
            </w:pPr>
            <w:r w:rsidRPr="009C1246">
              <w:rPr>
                <w:sz w:val="20"/>
              </w:rPr>
              <w:t>November 15, 2013</w:t>
            </w:r>
          </w:p>
          <w:p w:rsidR="008A5810" w:rsidRPr="009C1246" w:rsidRDefault="008A5810" w:rsidP="004F3D47">
            <w:pPr>
              <w:jc w:val="both"/>
              <w:rPr>
                <w:sz w:val="20"/>
              </w:rPr>
            </w:pPr>
            <w:r w:rsidRPr="009C1246">
              <w:rPr>
                <w:sz w:val="20"/>
              </w:rPr>
              <w:t>Supreme Court of Canada</w:t>
            </w:r>
          </w:p>
        </w:tc>
        <w:tc>
          <w:tcPr>
            <w:tcW w:w="243" w:type="pct"/>
          </w:tcPr>
          <w:p w:rsidR="008A5810" w:rsidRPr="009C1246" w:rsidRDefault="008A5810" w:rsidP="004F3D47">
            <w:pPr>
              <w:jc w:val="both"/>
              <w:rPr>
                <w:sz w:val="20"/>
              </w:rPr>
            </w:pPr>
          </w:p>
        </w:tc>
        <w:tc>
          <w:tcPr>
            <w:tcW w:w="2330" w:type="pct"/>
          </w:tcPr>
          <w:p w:rsidR="008A5810" w:rsidRPr="009C1246" w:rsidRDefault="008A5810" w:rsidP="004F3D47">
            <w:pPr>
              <w:jc w:val="both"/>
              <w:rPr>
                <w:sz w:val="20"/>
              </w:rPr>
            </w:pPr>
            <w:r w:rsidRPr="009C1246">
              <w:rPr>
                <w:sz w:val="20"/>
              </w:rPr>
              <w:t>Application for leave to appeal filed</w:t>
            </w:r>
          </w:p>
          <w:p w:rsidR="008A5810" w:rsidRPr="009C1246" w:rsidRDefault="008A5810" w:rsidP="004F3D47">
            <w:pPr>
              <w:jc w:val="both"/>
              <w:rPr>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50"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810" w:rsidRPr="00417FC3" w:rsidTr="004F3D47">
        <w:tc>
          <w:tcPr>
            <w:tcW w:w="5000" w:type="pct"/>
            <w:gridSpan w:val="3"/>
          </w:tcPr>
          <w:p w:rsidR="008A5810" w:rsidRPr="009C1246" w:rsidRDefault="008A5810" w:rsidP="004F3D47">
            <w:pPr>
              <w:jc w:val="both"/>
              <w:rPr>
                <w:rFonts w:eastAsia="Calibri"/>
                <w:sz w:val="20"/>
                <w:lang w:val="fr-CA"/>
              </w:rPr>
            </w:pPr>
            <w:r w:rsidRPr="009C1246">
              <w:rPr>
                <w:rFonts w:eastAsia="Calibri"/>
                <w:sz w:val="20"/>
                <w:lang w:val="fr-CA"/>
              </w:rPr>
              <w:t>Tribunaux — Droit procédural — Rejet pour cause de retard — L</w:t>
            </w:r>
            <w:r w:rsidRPr="009C1246">
              <w:rPr>
                <w:rFonts w:eastAsia="Calibri"/>
                <w:smallCaps/>
                <w:sz w:val="20"/>
                <w:lang w:val="fr-CA"/>
              </w:rPr>
              <w:t>’</w:t>
            </w:r>
            <w:r w:rsidRPr="009C1246">
              <w:rPr>
                <w:rFonts w:eastAsia="Calibri"/>
                <w:sz w:val="20"/>
                <w:lang w:val="fr-CA"/>
              </w:rPr>
              <w:t>autorisation devrait-elle être accordée sur le fondement des principes d</w:t>
            </w:r>
            <w:r w:rsidRPr="009C1246">
              <w:rPr>
                <w:rFonts w:eastAsia="Calibri"/>
                <w:smallCaps/>
                <w:sz w:val="20"/>
                <w:lang w:val="fr-CA"/>
              </w:rPr>
              <w:t>’</w:t>
            </w:r>
            <w:r w:rsidRPr="009C1246">
              <w:rPr>
                <w:rFonts w:eastAsia="Calibri"/>
                <w:sz w:val="20"/>
                <w:lang w:val="fr-CA"/>
              </w:rPr>
              <w:t>équité? — 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devrait-elle être accordée pour des questions d</w:t>
            </w:r>
            <w:r w:rsidRPr="009C1246">
              <w:rPr>
                <w:rFonts w:eastAsia="Calibri"/>
                <w:smallCaps/>
                <w:sz w:val="20"/>
                <w:lang w:val="fr-CA"/>
              </w:rPr>
              <w:t>’</w:t>
            </w:r>
            <w:r w:rsidRPr="009C1246">
              <w:rPr>
                <w:rFonts w:eastAsia="Calibri"/>
                <w:sz w:val="20"/>
                <w:lang w:val="fr-CA"/>
              </w:rPr>
              <w:t>accès à la justice? —L</w:t>
            </w:r>
            <w:r w:rsidRPr="009C1246">
              <w:rPr>
                <w:rFonts w:eastAsia="Calibri"/>
                <w:smallCaps/>
                <w:sz w:val="20"/>
                <w:lang w:val="fr-CA"/>
              </w:rPr>
              <w:t>’</w:t>
            </w:r>
            <w:r w:rsidRPr="009C1246">
              <w:rPr>
                <w:rFonts w:eastAsia="Calibri"/>
                <w:sz w:val="20"/>
                <w:lang w:val="fr-CA"/>
              </w:rPr>
              <w:t>autorisation devrait-elle être accordée en raison de la jurisprudence qui consacre l</w:t>
            </w:r>
            <w:r w:rsidRPr="009C1246">
              <w:rPr>
                <w:rFonts w:eastAsia="Calibri"/>
                <w:smallCaps/>
                <w:sz w:val="20"/>
                <w:lang w:val="fr-CA"/>
              </w:rPr>
              <w:t>’</w:t>
            </w:r>
            <w:r w:rsidRPr="009C1246">
              <w:rPr>
                <w:rFonts w:eastAsia="Calibri"/>
                <w:sz w:val="20"/>
                <w:lang w:val="fr-CA"/>
              </w:rPr>
              <w:t>importance de protéger sa réputation?</w:t>
            </w:r>
          </w:p>
        </w:tc>
      </w:tr>
      <w:tr w:rsidR="008A5810" w:rsidRPr="00417FC3" w:rsidTr="004F3D47">
        <w:tc>
          <w:tcPr>
            <w:tcW w:w="5000" w:type="pct"/>
            <w:gridSpan w:val="3"/>
          </w:tcPr>
          <w:p w:rsidR="008A5810" w:rsidRPr="009C1246" w:rsidRDefault="008A5810" w:rsidP="004F3D47">
            <w:pPr>
              <w:jc w:val="both"/>
              <w:rPr>
                <w:rFonts w:eastAsia="Calibri"/>
                <w:sz w:val="20"/>
                <w:lang w:val="fr-CA"/>
              </w:rPr>
            </w:pPr>
          </w:p>
        </w:tc>
      </w:tr>
      <w:tr w:rsidR="008A5810" w:rsidRPr="00417FC3" w:rsidTr="004F3D47">
        <w:tc>
          <w:tcPr>
            <w:tcW w:w="5000" w:type="pct"/>
            <w:gridSpan w:val="3"/>
          </w:tcPr>
          <w:p w:rsidR="008A5810" w:rsidRPr="009C1246" w:rsidRDefault="008A5810" w:rsidP="004F3D47">
            <w:pPr>
              <w:jc w:val="both"/>
              <w:rPr>
                <w:rFonts w:eastAsia="Calibri"/>
                <w:sz w:val="20"/>
                <w:lang w:val="fr-CA"/>
              </w:rPr>
            </w:pPr>
            <w:r w:rsidRPr="009C1246">
              <w:rPr>
                <w:rFonts w:eastAsia="Calibri"/>
                <w:sz w:val="20"/>
                <w:lang w:val="fr-CA"/>
              </w:rPr>
              <w:t>La demanderesse Colleen Khan, maintenant décédée, a été candidate à la mairie à l</w:t>
            </w:r>
            <w:r w:rsidRPr="009C1246">
              <w:rPr>
                <w:rFonts w:eastAsia="Calibri"/>
                <w:smallCaps/>
                <w:sz w:val="20"/>
                <w:lang w:val="fr-CA"/>
              </w:rPr>
              <w:t>’</w:t>
            </w:r>
            <w:r w:rsidRPr="009C1246">
              <w:rPr>
                <w:rFonts w:eastAsia="Calibri"/>
                <w:sz w:val="20"/>
                <w:lang w:val="fr-CA"/>
              </w:rPr>
              <w:t>élection municipale dans Richmond Hill en 1997.  En 1998, avec Shelly Khan et les demandeurs actuels, elle a intenté une action alléguant que Metroland avait publié des déclarations diffamatoires, y compris des déclarations qu</w:t>
            </w:r>
            <w:r w:rsidRPr="009C1246">
              <w:rPr>
                <w:rFonts w:eastAsia="Calibri"/>
                <w:smallCaps/>
                <w:sz w:val="20"/>
                <w:lang w:val="fr-CA"/>
              </w:rPr>
              <w:t>’</w:t>
            </w:r>
            <w:r w:rsidRPr="009C1246">
              <w:rPr>
                <w:rFonts w:eastAsia="Calibri"/>
                <w:sz w:val="20"/>
                <w:lang w:val="fr-CA"/>
              </w:rPr>
              <w:t>aurait faites l</w:t>
            </w:r>
            <w:r w:rsidRPr="009C1246">
              <w:rPr>
                <w:rFonts w:eastAsia="Calibri"/>
                <w:smallCaps/>
                <w:sz w:val="20"/>
                <w:lang w:val="fr-CA"/>
              </w:rPr>
              <w:t>’</w:t>
            </w:r>
            <w:r w:rsidRPr="009C1246">
              <w:rPr>
                <w:rFonts w:eastAsia="Calibri"/>
                <w:sz w:val="20"/>
                <w:lang w:val="fr-CA"/>
              </w:rPr>
              <w:t>intimé William Bell, le candidat élu à la mairie, maintenant décédé lui aussi, dans son journal.  Dans les mois qui ont suivi, les intimés ont produit une défense et une demande reconventionnelle, alléguant que les documents de campagne de Mme Khan avaient été diffamatoires, et les demandeurs ont produit des défenses. L</w:t>
            </w:r>
            <w:r w:rsidRPr="009C1246">
              <w:rPr>
                <w:rFonts w:eastAsia="Calibri"/>
                <w:smallCaps/>
                <w:sz w:val="20"/>
                <w:lang w:val="fr-CA"/>
              </w:rPr>
              <w:t>’</w:t>
            </w:r>
            <w:r w:rsidRPr="009C1246">
              <w:rPr>
                <w:rFonts w:eastAsia="Calibri"/>
                <w:sz w:val="20"/>
                <w:lang w:val="fr-CA"/>
              </w:rPr>
              <w:t>interrogatoire préalable de M. Bell et un autre interrogatoire préalable ont eu lieu en octobre 1998, mais il n</w:t>
            </w:r>
            <w:r w:rsidRPr="009C1246">
              <w:rPr>
                <w:rFonts w:eastAsia="Calibri"/>
                <w:smallCaps/>
                <w:sz w:val="20"/>
                <w:lang w:val="fr-CA"/>
              </w:rPr>
              <w:t>’</w:t>
            </w:r>
            <w:r w:rsidRPr="009C1246">
              <w:rPr>
                <w:rFonts w:eastAsia="Calibri"/>
                <w:sz w:val="20"/>
                <w:lang w:val="fr-CA"/>
              </w:rPr>
              <w:t>y a eu aucun autre interrogatoire au préalable.</w:t>
            </w:r>
          </w:p>
          <w:p w:rsidR="008A5810" w:rsidRPr="009C1246" w:rsidRDefault="008A5810" w:rsidP="004F3D47">
            <w:pPr>
              <w:jc w:val="both"/>
              <w:rPr>
                <w:rFonts w:eastAsia="Calibri"/>
                <w:sz w:val="20"/>
                <w:lang w:val="fr-CA"/>
              </w:rPr>
            </w:pPr>
          </w:p>
          <w:p w:rsidR="008A5810" w:rsidRPr="009C1246" w:rsidRDefault="008A5810" w:rsidP="004F3D47">
            <w:pPr>
              <w:jc w:val="both"/>
              <w:rPr>
                <w:rFonts w:eastAsia="Calibri"/>
                <w:sz w:val="20"/>
                <w:lang w:val="fr-CA"/>
              </w:rPr>
            </w:pPr>
            <w:r w:rsidRPr="009C1246">
              <w:rPr>
                <w:rFonts w:eastAsia="Calibri"/>
                <w:sz w:val="20"/>
                <w:lang w:val="fr-CA"/>
              </w:rPr>
              <w:t>En juin 2001, le juge Nordheimer a été nommé juge responsable de la gestion de l</w:t>
            </w:r>
            <w:r w:rsidRPr="009C1246">
              <w:rPr>
                <w:rFonts w:eastAsia="Calibri"/>
                <w:smallCaps/>
                <w:sz w:val="20"/>
                <w:lang w:val="fr-CA"/>
              </w:rPr>
              <w:t>’</w:t>
            </w:r>
            <w:r w:rsidRPr="009C1246">
              <w:rPr>
                <w:rFonts w:eastAsia="Calibri"/>
                <w:sz w:val="20"/>
                <w:lang w:val="fr-CA"/>
              </w:rPr>
              <w:t>instance.  À l</w:t>
            </w:r>
            <w:r w:rsidRPr="009C1246">
              <w:rPr>
                <w:rFonts w:eastAsia="Calibri"/>
                <w:smallCaps/>
                <w:sz w:val="20"/>
                <w:lang w:val="fr-CA"/>
              </w:rPr>
              <w:t>’</w:t>
            </w:r>
            <w:r w:rsidRPr="009C1246">
              <w:rPr>
                <w:rFonts w:eastAsia="Calibri"/>
                <w:sz w:val="20"/>
                <w:lang w:val="fr-CA"/>
              </w:rPr>
              <w:t>exception d</w:t>
            </w:r>
            <w:r w:rsidRPr="009C1246">
              <w:rPr>
                <w:rFonts w:eastAsia="Calibri"/>
                <w:smallCaps/>
                <w:sz w:val="20"/>
                <w:lang w:val="fr-CA"/>
              </w:rPr>
              <w:t>’</w:t>
            </w:r>
            <w:r w:rsidRPr="009C1246">
              <w:rPr>
                <w:rFonts w:eastAsia="Calibri"/>
                <w:sz w:val="20"/>
                <w:lang w:val="fr-CA"/>
              </w:rPr>
              <w:t>une motion en rejet pour cause de retard, aucune mesure n</w:t>
            </w:r>
            <w:r w:rsidRPr="009C1246">
              <w:rPr>
                <w:rFonts w:eastAsia="Calibri"/>
                <w:smallCaps/>
                <w:sz w:val="20"/>
                <w:lang w:val="fr-CA"/>
              </w:rPr>
              <w:t>’</w:t>
            </w:r>
            <w:r w:rsidRPr="009C1246">
              <w:rPr>
                <w:rFonts w:eastAsia="Calibri"/>
                <w:sz w:val="20"/>
                <w:lang w:val="fr-CA"/>
              </w:rPr>
              <w:t>a été prise depuis mai 2005.</w:t>
            </w:r>
          </w:p>
          <w:p w:rsidR="008A5810" w:rsidRPr="009C1246" w:rsidRDefault="008A5810" w:rsidP="004F3D47">
            <w:pPr>
              <w:jc w:val="both"/>
              <w:rPr>
                <w:rFonts w:eastAsia="Calibri"/>
                <w:sz w:val="20"/>
                <w:lang w:val="fr-CA"/>
              </w:rPr>
            </w:pPr>
          </w:p>
          <w:p w:rsidR="008A5810" w:rsidRPr="009C1246" w:rsidRDefault="008A5810" w:rsidP="004F3D47">
            <w:pPr>
              <w:jc w:val="both"/>
              <w:rPr>
                <w:rFonts w:eastAsia="Calibri"/>
                <w:sz w:val="20"/>
                <w:lang w:val="fr-CA"/>
              </w:rPr>
            </w:pPr>
            <w:r w:rsidRPr="009C1246">
              <w:rPr>
                <w:rFonts w:eastAsia="Calibri"/>
                <w:sz w:val="20"/>
                <w:lang w:val="fr-CA"/>
              </w:rPr>
              <w:t>Le juge Nordheimer a conclu que le retard était excessif et a accueilli la motion en rejet pour cause de retard.  La Cour d</w:t>
            </w:r>
            <w:r w:rsidRPr="009C1246">
              <w:rPr>
                <w:rFonts w:eastAsia="Calibri"/>
                <w:smallCaps/>
                <w:sz w:val="20"/>
                <w:lang w:val="fr-CA"/>
              </w:rPr>
              <w:t>’</w:t>
            </w:r>
            <w:r w:rsidRPr="009C1246">
              <w:rPr>
                <w:rFonts w:eastAsia="Calibri"/>
                <w:sz w:val="20"/>
                <w:lang w:val="fr-CA"/>
              </w:rPr>
              <w:t>appel a statué que le juge Nordheimer n</w:t>
            </w:r>
            <w:r w:rsidRPr="009C1246">
              <w:rPr>
                <w:rFonts w:eastAsia="Calibri"/>
                <w:smallCaps/>
                <w:sz w:val="20"/>
                <w:lang w:val="fr-CA"/>
              </w:rPr>
              <w:t>’</w:t>
            </w:r>
            <w:r w:rsidRPr="009C1246">
              <w:rPr>
                <w:rFonts w:eastAsia="Calibri"/>
                <w:sz w:val="20"/>
                <w:lang w:val="fr-CA"/>
              </w:rPr>
              <w:t>avait commis aucune erreur manifeste ou dominante.  Colleen Khan et Shelly Khan se sont toutes les deux retirées de la 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actuelle.</w:t>
            </w:r>
          </w:p>
          <w:p w:rsidR="008A5810" w:rsidRPr="009C1246" w:rsidRDefault="008A5810" w:rsidP="004F3D47">
            <w:pPr>
              <w:jc w:val="both"/>
              <w:rPr>
                <w:rFonts w:eastAsia="Calibri"/>
                <w:sz w:val="20"/>
                <w:lang w:val="fr-CA"/>
              </w:rPr>
            </w:pPr>
          </w:p>
        </w:tc>
      </w:tr>
      <w:tr w:rsidR="008A5810" w:rsidRPr="00417FC3"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11 février 2013</w:t>
            </w:r>
          </w:p>
          <w:p w:rsidR="008A5810" w:rsidRPr="009C1246" w:rsidRDefault="008A5810" w:rsidP="004F3D47">
            <w:pPr>
              <w:jc w:val="both"/>
              <w:rPr>
                <w:rFonts w:eastAsia="Calibri"/>
                <w:sz w:val="20"/>
                <w:lang w:val="fr-CA"/>
              </w:rPr>
            </w:pPr>
            <w:r w:rsidRPr="009C1246">
              <w:rPr>
                <w:rFonts w:eastAsia="Calibri"/>
                <w:sz w:val="20"/>
                <w:lang w:val="fr-CA"/>
              </w:rPr>
              <w:t>Cour supérieure de justice de l</w:t>
            </w:r>
            <w:r w:rsidRPr="009C1246">
              <w:rPr>
                <w:rFonts w:eastAsia="Calibri"/>
                <w:smallCaps/>
                <w:sz w:val="20"/>
                <w:lang w:val="fr-CA"/>
              </w:rPr>
              <w:t>’</w:t>
            </w:r>
            <w:r w:rsidRPr="009C1246">
              <w:rPr>
                <w:rFonts w:eastAsia="Calibri"/>
                <w:sz w:val="20"/>
                <w:lang w:val="fr-CA"/>
              </w:rPr>
              <w:t>Ontario</w:t>
            </w:r>
          </w:p>
          <w:p w:rsidR="008A5810" w:rsidRPr="009C1246" w:rsidRDefault="008A5810" w:rsidP="004F3D47">
            <w:pPr>
              <w:jc w:val="both"/>
              <w:rPr>
                <w:rFonts w:eastAsia="Calibri"/>
                <w:sz w:val="20"/>
                <w:lang w:val="fr-CA"/>
              </w:rPr>
            </w:pPr>
            <w:r w:rsidRPr="009C1246">
              <w:rPr>
                <w:rFonts w:eastAsia="Calibri"/>
                <w:sz w:val="20"/>
                <w:lang w:val="fr-CA"/>
              </w:rPr>
              <w:t>(Juge Nordheimer)</w:t>
            </w:r>
          </w:p>
          <w:p w:rsidR="008A5810" w:rsidRPr="009C1246" w:rsidRDefault="00417FC3" w:rsidP="004F3D47">
            <w:pPr>
              <w:jc w:val="both"/>
              <w:rPr>
                <w:rFonts w:eastAsia="Calibri"/>
                <w:sz w:val="20"/>
                <w:lang w:val="fr-CA"/>
              </w:rPr>
            </w:pPr>
            <w:hyperlink r:id="rId51" w:history="1">
              <w:r w:rsidR="008A5810" w:rsidRPr="009C1246">
                <w:rPr>
                  <w:rFonts w:eastAsia="Calibri"/>
                  <w:color w:val="0000FF"/>
                  <w:sz w:val="20"/>
                  <w:u w:val="single"/>
                  <w:lang w:val="fr-CA"/>
                </w:rPr>
                <w:t>2013 ONSC 944</w:t>
              </w:r>
            </w:hyperlink>
          </w:p>
          <w:p w:rsidR="008A5810" w:rsidRPr="009C1246" w:rsidRDefault="008A5810" w:rsidP="004F3D47">
            <w:pPr>
              <w:jc w:val="both"/>
              <w:rPr>
                <w:rFonts w:eastAsia="Calibri"/>
                <w:sz w:val="20"/>
                <w:lang w:val="fr-CA"/>
              </w:rPr>
            </w:pP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Demandes intentées contre M. Bell, rejetées pour cause de retard; demande reconventionnelle de M. Bell, rejetée sans frais; dépens fixés</w:t>
            </w:r>
          </w:p>
          <w:p w:rsidR="008A5810" w:rsidRPr="009C1246" w:rsidRDefault="008A5810" w:rsidP="004F3D47">
            <w:pPr>
              <w:jc w:val="both"/>
              <w:rPr>
                <w:rFonts w:eastAsia="Calibri"/>
                <w:sz w:val="20"/>
                <w:lang w:val="fr-CA"/>
              </w:rPr>
            </w:pPr>
          </w:p>
        </w:tc>
      </w:tr>
      <w:tr w:rsidR="008A5810" w:rsidRPr="009C1246"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lastRenderedPageBreak/>
              <w:t>16 septembre 2013</w:t>
            </w:r>
          </w:p>
          <w:p w:rsidR="008A5810" w:rsidRPr="009C1246" w:rsidRDefault="008A5810" w:rsidP="004F3D47">
            <w:pPr>
              <w:jc w:val="both"/>
              <w:rPr>
                <w:rFonts w:eastAsia="Calibri"/>
                <w:sz w:val="20"/>
                <w:lang w:val="fr-CA"/>
              </w:rPr>
            </w:pPr>
            <w:r w:rsidRPr="009C1246">
              <w:rPr>
                <w:rFonts w:eastAsia="Calibri"/>
                <w:sz w:val="20"/>
                <w:lang w:val="fr-CA"/>
              </w:rPr>
              <w:t>Cour d</w:t>
            </w:r>
            <w:r w:rsidRPr="009C1246">
              <w:rPr>
                <w:rFonts w:eastAsia="Calibri"/>
                <w:smallCaps/>
                <w:sz w:val="20"/>
                <w:lang w:val="fr-CA"/>
              </w:rPr>
              <w:t>’</w:t>
            </w:r>
            <w:r w:rsidRPr="009C1246">
              <w:rPr>
                <w:rFonts w:eastAsia="Calibri"/>
                <w:sz w:val="20"/>
                <w:lang w:val="fr-CA"/>
              </w:rPr>
              <w:t>appel de l</w:t>
            </w:r>
            <w:r w:rsidRPr="009C1246">
              <w:rPr>
                <w:rFonts w:eastAsia="Calibri"/>
                <w:smallCaps/>
                <w:sz w:val="20"/>
                <w:lang w:val="fr-CA"/>
              </w:rPr>
              <w:t>’</w:t>
            </w:r>
            <w:r w:rsidRPr="009C1246">
              <w:rPr>
                <w:rFonts w:eastAsia="Calibri"/>
                <w:sz w:val="20"/>
                <w:lang w:val="fr-CA"/>
              </w:rPr>
              <w:t>Ontario</w:t>
            </w:r>
          </w:p>
          <w:p w:rsidR="008A5810" w:rsidRPr="009C1246" w:rsidRDefault="008A5810" w:rsidP="004F3D47">
            <w:pPr>
              <w:jc w:val="both"/>
              <w:rPr>
                <w:rFonts w:eastAsia="Calibri"/>
                <w:sz w:val="20"/>
                <w:lang w:val="fr-CA"/>
              </w:rPr>
            </w:pPr>
            <w:r w:rsidRPr="009C1246">
              <w:rPr>
                <w:rFonts w:eastAsia="Calibri"/>
                <w:sz w:val="20"/>
                <w:lang w:val="fr-CA"/>
              </w:rPr>
              <w:t>(Juges Feldman, Tulloch et Lauwers)</w:t>
            </w:r>
          </w:p>
          <w:p w:rsidR="008A5810" w:rsidRPr="009C1246" w:rsidRDefault="00417FC3" w:rsidP="004F3D47">
            <w:pPr>
              <w:jc w:val="both"/>
              <w:rPr>
                <w:rFonts w:eastAsia="Calibri"/>
                <w:sz w:val="20"/>
                <w:lang w:val="fr-CA"/>
              </w:rPr>
            </w:pPr>
            <w:hyperlink r:id="rId52" w:history="1">
              <w:r w:rsidR="008A5810" w:rsidRPr="009C1246">
                <w:rPr>
                  <w:rFonts w:eastAsia="Calibri"/>
                  <w:color w:val="0000FF"/>
                  <w:sz w:val="20"/>
                  <w:u w:val="single"/>
                  <w:lang w:val="fr-CA"/>
                </w:rPr>
                <w:t>2013 ONCA 571</w:t>
              </w:r>
            </w:hyperlink>
          </w:p>
          <w:p w:rsidR="008A5810" w:rsidRPr="009C1246" w:rsidRDefault="008A5810" w:rsidP="004F3D47">
            <w:pPr>
              <w:jc w:val="both"/>
              <w:rPr>
                <w:rFonts w:eastAsia="Calibri"/>
                <w:sz w:val="20"/>
                <w:lang w:val="fr-CA"/>
              </w:rPr>
            </w:pP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Appel rejeté avec dépens fixes</w:t>
            </w:r>
          </w:p>
          <w:p w:rsidR="008A5810" w:rsidRPr="009C1246" w:rsidRDefault="008A5810" w:rsidP="004F3D47">
            <w:pPr>
              <w:jc w:val="both"/>
              <w:rPr>
                <w:rFonts w:eastAsia="Calibri"/>
                <w:sz w:val="20"/>
                <w:lang w:val="fr-CA"/>
              </w:rPr>
            </w:pPr>
          </w:p>
        </w:tc>
      </w:tr>
      <w:tr w:rsidR="008A5810" w:rsidRPr="009C1246"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15 novembre 2013</w:t>
            </w:r>
          </w:p>
          <w:p w:rsidR="008A5810" w:rsidRPr="009C1246" w:rsidRDefault="008A5810" w:rsidP="004F3D47">
            <w:pPr>
              <w:jc w:val="both"/>
              <w:rPr>
                <w:rFonts w:eastAsia="Calibri"/>
                <w:sz w:val="20"/>
                <w:lang w:val="fr-CA"/>
              </w:rPr>
            </w:pPr>
            <w:r w:rsidRPr="009C1246">
              <w:rPr>
                <w:rFonts w:eastAsia="Calibri"/>
                <w:sz w:val="20"/>
                <w:lang w:val="fr-CA"/>
              </w:rPr>
              <w:t>Cour suprême du Canada</w:t>
            </w: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déposée</w:t>
            </w:r>
          </w:p>
          <w:p w:rsidR="008A5810" w:rsidRPr="009C1246" w:rsidRDefault="008A5810" w:rsidP="004F3D47">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51" style="width:2in;height:1pt" o:hrpct="0" o:hralign="center" o:hrstd="t" o:hrnoshade="t" o:hr="t" fillcolor="black [3213]" stroked="f"/>
        </w:pict>
      </w:r>
    </w:p>
    <w:p w:rsidR="0038100B" w:rsidRDefault="0038100B">
      <w:pPr>
        <w:rPr>
          <w:sz w:val="20"/>
          <w:szCs w:val="20"/>
        </w:rPr>
      </w:pPr>
    </w:p>
    <w:p w:rsidR="0038100B" w:rsidRDefault="0038100B">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lastRenderedPageBreak/>
              <w:t>35627</w:t>
            </w:r>
          </w:p>
          <w:p w:rsidR="00AB19CC" w:rsidRPr="00543B31" w:rsidRDefault="00AB19CC" w:rsidP="00B86DAF">
            <w:pPr>
              <w:rPr>
                <w:b/>
                <w:sz w:val="20"/>
                <w:szCs w:val="20"/>
                <w:lang w:val="fr-CA"/>
              </w:rPr>
            </w:pPr>
          </w:p>
        </w:tc>
        <w:tc>
          <w:tcPr>
            <w:tcW w:w="8118" w:type="dxa"/>
          </w:tcPr>
          <w:p w:rsidR="00AB19CC" w:rsidRPr="00543B31" w:rsidRDefault="00AB19CC" w:rsidP="00B86DAF">
            <w:pPr>
              <w:jc w:val="both"/>
              <w:rPr>
                <w:sz w:val="20"/>
                <w:szCs w:val="20"/>
              </w:rPr>
            </w:pPr>
            <w:r w:rsidRPr="00543B31">
              <w:rPr>
                <w:rStyle w:val="SCCLsocChar"/>
                <w:sz w:val="20"/>
                <w:szCs w:val="20"/>
                <w:lang w:val="en-CA"/>
              </w:rPr>
              <w:t>Stephen Dalla Lana v. Governors of the University of Alberta and University Appeal Board</w:t>
            </w:r>
            <w:r w:rsidRPr="00543B31">
              <w:rPr>
                <w:sz w:val="20"/>
                <w:szCs w:val="20"/>
              </w:rPr>
              <w:t xml:space="preserve"> (Alta.) (Civil) (By Leave)</w:t>
            </w:r>
          </w:p>
          <w:p w:rsidR="00AB19CC" w:rsidRPr="00543B31" w:rsidRDefault="00AB19CC" w:rsidP="00B86DAF">
            <w:pPr>
              <w:jc w:val="both"/>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McLachlin C.J. and Cromwell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application for leave to appeal from the judgment of the Court of Appeal of Alberta (Edmonton), Number 1203-0118-AC, 2013 ABCA 327, dated September 30, 2013, is dismissed with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demande d’autorisation d’appel de l’arrêt de la Cour d’appel de l’Alberta (Edmonton), numéro 1203-0118-AC, 2013 ABCA 327, daté du 30 septembre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810" w:rsidRPr="009C1246" w:rsidTr="004F3D47">
        <w:tc>
          <w:tcPr>
            <w:tcW w:w="5000" w:type="pct"/>
            <w:gridSpan w:val="3"/>
          </w:tcPr>
          <w:p w:rsidR="008A5810" w:rsidRPr="009C1246" w:rsidRDefault="008A5810" w:rsidP="004F3D47">
            <w:pPr>
              <w:jc w:val="both"/>
              <w:rPr>
                <w:rFonts w:eastAsia="Calibri"/>
                <w:sz w:val="20"/>
              </w:rPr>
            </w:pPr>
            <w:r w:rsidRPr="009C1246">
              <w:rPr>
                <w:rFonts w:eastAsia="Calibri"/>
                <w:sz w:val="20"/>
              </w:rPr>
              <w:t>Administrative law – Standard of review – Boards – Procedural fairness – Evidence – University Appeals Board refusing to admit expert evidence tendered by applicant – What is the standard of review to be applied to an administrative tribunal’s rejection of relevant evidence – When should a reviewing court treat such a decision as a discretionary ruling subject to the “reasonableness” standard of review – When should such a denial of the right to call evidence be treated as a matter of fairness – Was the University Appeal Board’s rejection of Dr. Collins’ proposed expert evidence unfair/unreasonable.</w:t>
            </w:r>
          </w:p>
        </w:tc>
      </w:tr>
      <w:tr w:rsidR="008A5810" w:rsidRPr="009C1246" w:rsidTr="004F3D47">
        <w:tc>
          <w:tcPr>
            <w:tcW w:w="5000" w:type="pct"/>
            <w:gridSpan w:val="3"/>
          </w:tcPr>
          <w:p w:rsidR="008A5810" w:rsidRPr="009C1246" w:rsidRDefault="008A5810" w:rsidP="004F3D47">
            <w:pPr>
              <w:jc w:val="both"/>
              <w:rPr>
                <w:rFonts w:eastAsia="Calibri"/>
                <w:sz w:val="20"/>
              </w:rPr>
            </w:pPr>
          </w:p>
        </w:tc>
      </w:tr>
      <w:tr w:rsidR="008A5810" w:rsidRPr="009C1246" w:rsidTr="004F3D47">
        <w:tc>
          <w:tcPr>
            <w:tcW w:w="5000" w:type="pct"/>
            <w:gridSpan w:val="3"/>
          </w:tcPr>
          <w:p w:rsidR="008A5810" w:rsidRPr="009C1246" w:rsidRDefault="008A5810" w:rsidP="004F3D47">
            <w:pPr>
              <w:jc w:val="both"/>
              <w:rPr>
                <w:rFonts w:eastAsia="Calibri"/>
                <w:sz w:val="20"/>
              </w:rPr>
            </w:pPr>
            <w:r w:rsidRPr="009C1246">
              <w:rPr>
                <w:rFonts w:eastAsia="Calibri"/>
                <w:sz w:val="20"/>
              </w:rPr>
              <w:t>The applicant was a student at the University of Alberta.  The University’s Code of Student Behaviour prohibits non-consensual sexual contact.  Another student brought a formal complaint to Campus Security Services alleging that the applicant sexually assaulted her in his room after a residence party.  A university discipline officer reviewed the investigation report and concluded that the applicant had breached the Code and should be expelled.  The applicant appealed to the University Appeal Board.  The Board considered evidence from the complainant, the applicant, witnesses and a physician who treated the complainant, but ruled it would not admit the applicant’s expert evidence on false sexual assault complaints, self-inflicted injuries and post-traumatic stress disorder.  The Board confirmed the officer’s decision but varied the penalty to a three year suspension.  An application for judicial review was dismissed by the Court of Queen’s Bench of Alberta.  A majority of the Court of Appeal of Alberta dismissed the appeal.</w:t>
            </w:r>
          </w:p>
          <w:p w:rsidR="008A5810" w:rsidRPr="009C1246" w:rsidRDefault="008A5810" w:rsidP="004F3D47">
            <w:pPr>
              <w:jc w:val="both"/>
              <w:rPr>
                <w:rFonts w:eastAsia="Calibri"/>
                <w:sz w:val="20"/>
              </w:rPr>
            </w:pP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t>December 17, 2010</w:t>
            </w:r>
          </w:p>
          <w:p w:rsidR="008A5810" w:rsidRPr="009C1246" w:rsidRDefault="008A5810" w:rsidP="004F3D47">
            <w:pPr>
              <w:jc w:val="both"/>
              <w:rPr>
                <w:rFonts w:eastAsia="Calibri"/>
                <w:sz w:val="20"/>
              </w:rPr>
            </w:pPr>
            <w:r w:rsidRPr="009C1246">
              <w:rPr>
                <w:rFonts w:eastAsia="Calibri"/>
                <w:sz w:val="20"/>
              </w:rPr>
              <w:t>University Appeal Board</w:t>
            </w: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Discipline officer’s decision that applicant had breached the Code, confirmed; penalty varied to three year suspension</w:t>
            </w:r>
          </w:p>
          <w:p w:rsidR="008A5810" w:rsidRPr="009C1246" w:rsidRDefault="008A5810" w:rsidP="004F3D47">
            <w:pPr>
              <w:jc w:val="both"/>
              <w:rPr>
                <w:rFonts w:eastAsia="Calibri"/>
                <w:sz w:val="20"/>
              </w:rPr>
            </w:pP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t>April 13, 2012</w:t>
            </w:r>
          </w:p>
          <w:p w:rsidR="008A5810" w:rsidRPr="009C1246" w:rsidRDefault="008A5810" w:rsidP="004F3D47">
            <w:pPr>
              <w:jc w:val="both"/>
              <w:rPr>
                <w:rFonts w:eastAsia="Calibri"/>
                <w:sz w:val="20"/>
              </w:rPr>
            </w:pPr>
            <w:r w:rsidRPr="009C1246">
              <w:rPr>
                <w:rFonts w:eastAsia="Calibri"/>
                <w:sz w:val="20"/>
              </w:rPr>
              <w:t>Court of Queen’s Bench of Alberta</w:t>
            </w:r>
          </w:p>
          <w:p w:rsidR="008A5810" w:rsidRPr="009C1246" w:rsidRDefault="008A5810" w:rsidP="004F3D47">
            <w:pPr>
              <w:jc w:val="both"/>
              <w:rPr>
                <w:rFonts w:eastAsia="Calibri"/>
                <w:sz w:val="20"/>
              </w:rPr>
            </w:pPr>
            <w:r w:rsidRPr="009C1246">
              <w:rPr>
                <w:rFonts w:eastAsia="Calibri"/>
                <w:sz w:val="20"/>
              </w:rPr>
              <w:t>(Belzil J.)</w:t>
            </w:r>
          </w:p>
          <w:p w:rsidR="008A5810" w:rsidRPr="009C1246" w:rsidRDefault="00417FC3" w:rsidP="004F3D47">
            <w:pPr>
              <w:jc w:val="both"/>
              <w:rPr>
                <w:rFonts w:eastAsia="Calibri"/>
                <w:sz w:val="20"/>
              </w:rPr>
            </w:pPr>
            <w:hyperlink r:id="rId53" w:history="1">
              <w:r w:rsidR="008A5810" w:rsidRPr="009C1246">
                <w:rPr>
                  <w:rFonts w:eastAsia="Calibri"/>
                  <w:color w:val="0000FF"/>
                  <w:sz w:val="20"/>
                  <w:u w:val="single"/>
                </w:rPr>
                <w:t>2012 ABQB 244</w:t>
              </w:r>
            </w:hyperlink>
          </w:p>
          <w:p w:rsidR="008A5810" w:rsidRPr="009C1246" w:rsidRDefault="008A5810" w:rsidP="004F3D47">
            <w:pPr>
              <w:jc w:val="both"/>
              <w:rPr>
                <w:rFonts w:eastAsia="Calibri"/>
                <w:sz w:val="20"/>
              </w:rPr>
            </w:pP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 xml:space="preserve">Applications to quash decision of University Appeal Board and to vary the sanctions imposed,  dismissed </w:t>
            </w:r>
          </w:p>
          <w:p w:rsidR="008A5810" w:rsidRPr="009C1246" w:rsidRDefault="008A5810" w:rsidP="004F3D47">
            <w:pPr>
              <w:jc w:val="both"/>
              <w:rPr>
                <w:rFonts w:eastAsia="Calibri"/>
                <w:sz w:val="20"/>
              </w:rPr>
            </w:pP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t>September 30, 2013</w:t>
            </w:r>
          </w:p>
          <w:p w:rsidR="008A5810" w:rsidRPr="009C1246" w:rsidRDefault="008A5810" w:rsidP="004F3D47">
            <w:pPr>
              <w:jc w:val="both"/>
              <w:rPr>
                <w:rFonts w:eastAsia="Calibri"/>
                <w:sz w:val="20"/>
              </w:rPr>
            </w:pPr>
            <w:r w:rsidRPr="009C1246">
              <w:rPr>
                <w:rFonts w:eastAsia="Calibri"/>
                <w:sz w:val="20"/>
              </w:rPr>
              <w:t>Court of Appeal of Alberta (Edmonton)</w:t>
            </w:r>
          </w:p>
          <w:p w:rsidR="008A5810" w:rsidRPr="009C1246" w:rsidRDefault="008A5810" w:rsidP="004F3D47">
            <w:pPr>
              <w:jc w:val="both"/>
              <w:rPr>
                <w:rFonts w:eastAsia="Calibri"/>
                <w:sz w:val="20"/>
              </w:rPr>
            </w:pPr>
            <w:r w:rsidRPr="009C1246">
              <w:rPr>
                <w:rFonts w:eastAsia="Calibri"/>
                <w:sz w:val="20"/>
              </w:rPr>
              <w:t>(Martin (dissenting), Rowbotham and Read JJ.A.)</w:t>
            </w:r>
          </w:p>
          <w:p w:rsidR="008A5810" w:rsidRPr="009C1246" w:rsidRDefault="00417FC3" w:rsidP="004F3D47">
            <w:pPr>
              <w:jc w:val="both"/>
              <w:rPr>
                <w:rFonts w:eastAsia="Calibri"/>
                <w:sz w:val="20"/>
              </w:rPr>
            </w:pPr>
            <w:hyperlink r:id="rId54" w:history="1">
              <w:r w:rsidR="008A5810" w:rsidRPr="009C1246">
                <w:rPr>
                  <w:rFonts w:eastAsia="Calibri"/>
                  <w:color w:val="0000FF"/>
                  <w:sz w:val="20"/>
                  <w:u w:val="single"/>
                </w:rPr>
                <w:t>2013 ABCA 327</w:t>
              </w:r>
            </w:hyperlink>
          </w:p>
          <w:p w:rsidR="008A5810" w:rsidRPr="009C1246" w:rsidRDefault="008A5810" w:rsidP="004F3D47">
            <w:pPr>
              <w:jc w:val="both"/>
              <w:rPr>
                <w:rFonts w:eastAsia="Calibri"/>
                <w:sz w:val="20"/>
              </w:rPr>
            </w:pP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Appeal dismissed</w:t>
            </w:r>
          </w:p>
          <w:p w:rsidR="008A5810" w:rsidRPr="009C1246" w:rsidRDefault="008A5810" w:rsidP="004F3D47">
            <w:pPr>
              <w:jc w:val="both"/>
              <w:rPr>
                <w:rFonts w:eastAsia="Calibri"/>
                <w:sz w:val="20"/>
              </w:rPr>
            </w:pP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lastRenderedPageBreak/>
              <w:t>November 22, 2013</w:t>
            </w:r>
          </w:p>
          <w:p w:rsidR="008A5810" w:rsidRPr="009C1246" w:rsidRDefault="008A5810" w:rsidP="004F3D47">
            <w:pPr>
              <w:jc w:val="both"/>
              <w:rPr>
                <w:rFonts w:eastAsia="Calibri"/>
                <w:sz w:val="20"/>
              </w:rPr>
            </w:pPr>
            <w:r w:rsidRPr="009C1246">
              <w:rPr>
                <w:rFonts w:eastAsia="Calibri"/>
                <w:sz w:val="20"/>
              </w:rPr>
              <w:t>Supreme Court of Canada</w:t>
            </w: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52" style="width:2in;height:1pt" o:hrpct="0" o:hralign="center" o:hrstd="t" o:hrnoshade="t" o:hr="t" fillcolor="black [3213]" stroked="f"/>
        </w:pict>
      </w:r>
    </w:p>
    <w:p w:rsidR="004F58FE" w:rsidRDefault="004F58FE" w:rsidP="004F58FE">
      <w:pPr>
        <w:rPr>
          <w:sz w:val="20"/>
          <w:szCs w:val="20"/>
        </w:rPr>
      </w:pPr>
    </w:p>
    <w:p w:rsidR="0038100B" w:rsidRDefault="0038100B">
      <w:pPr>
        <w:rPr>
          <w:sz w:val="20"/>
          <w:szCs w:val="20"/>
          <w:u w:val="single"/>
          <w:lang w:val="fr-CA"/>
        </w:rPr>
      </w:pPr>
      <w:r>
        <w:rPr>
          <w:sz w:val="20"/>
          <w:szCs w:val="20"/>
          <w:u w:val="single"/>
          <w:lang w:val="fr-CA"/>
        </w:rPr>
        <w:br w:type="page"/>
      </w:r>
    </w:p>
    <w:p w:rsidR="004F58FE" w:rsidRPr="001B157C" w:rsidRDefault="004F58FE" w:rsidP="004F58FE">
      <w:pPr>
        <w:rPr>
          <w:sz w:val="20"/>
          <w:szCs w:val="20"/>
          <w:u w:val="single"/>
          <w:lang w:val="fr-CA"/>
        </w:rPr>
      </w:pPr>
      <w:r w:rsidRPr="001B157C">
        <w:rPr>
          <w:sz w:val="20"/>
          <w:szCs w:val="20"/>
          <w:u w:val="single"/>
          <w:lang w:val="fr-CA"/>
        </w:rPr>
        <w:lastRenderedPageBreak/>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810" w:rsidRPr="00417FC3" w:rsidTr="004F3D47">
        <w:tc>
          <w:tcPr>
            <w:tcW w:w="5000" w:type="pct"/>
            <w:gridSpan w:val="3"/>
          </w:tcPr>
          <w:p w:rsidR="008A5810" w:rsidRPr="009C1246" w:rsidRDefault="008A5810" w:rsidP="004F3D47">
            <w:pPr>
              <w:jc w:val="both"/>
              <w:rPr>
                <w:rFonts w:eastAsia="Calibri"/>
                <w:sz w:val="20"/>
                <w:lang w:val="fr-CA"/>
              </w:rPr>
            </w:pPr>
            <w:r w:rsidRPr="009C1246">
              <w:rPr>
                <w:rFonts w:eastAsia="Calibri"/>
                <w:sz w:val="20"/>
                <w:lang w:val="fr-CA"/>
              </w:rPr>
              <w:t>Droit administratif – Norme de contrôle – Organismes administratifs – Équité procédurale – Preuve – La commission d'appel de l'université a refusé d'admettre la preuve d'expert présentée par le demandeur – Quelle norme de contrôle s’applique au rejet par un tribunal administratif d'un élément de preuve pertinent? – Dans quelles situations une cour de révision doit-elle traiter une telle décision comme une décision relevant d’un pouvoir discrétionnaire soumis à la norme de contrôle de la « décision raisonnable »? – Dans quelles situations une telle atteinte au droit de présenter un élément de preuve doit-elle être traitée comme une question d'équité? – Le rejet par la commission d'appel de l'université de la preuve d'expert qu'a voulu présenter le docteur Collins était-il injuste ou déraisonnable?</w:t>
            </w:r>
          </w:p>
        </w:tc>
      </w:tr>
      <w:tr w:rsidR="008A5810" w:rsidRPr="00417FC3" w:rsidTr="004F3D47">
        <w:tc>
          <w:tcPr>
            <w:tcW w:w="5000" w:type="pct"/>
            <w:gridSpan w:val="3"/>
          </w:tcPr>
          <w:p w:rsidR="008A5810" w:rsidRPr="009C1246" w:rsidRDefault="008A5810" w:rsidP="004F3D47">
            <w:pPr>
              <w:jc w:val="both"/>
              <w:rPr>
                <w:rFonts w:eastAsia="Calibri"/>
                <w:sz w:val="20"/>
                <w:lang w:val="fr-CA"/>
              </w:rPr>
            </w:pPr>
          </w:p>
        </w:tc>
      </w:tr>
      <w:tr w:rsidR="008A5810" w:rsidRPr="00417FC3" w:rsidTr="004F3D47">
        <w:tc>
          <w:tcPr>
            <w:tcW w:w="5000" w:type="pct"/>
            <w:gridSpan w:val="3"/>
          </w:tcPr>
          <w:p w:rsidR="008A5810" w:rsidRPr="009C1246" w:rsidRDefault="008A5810" w:rsidP="004F3D47">
            <w:pPr>
              <w:jc w:val="both"/>
              <w:rPr>
                <w:rFonts w:eastAsia="Calibri"/>
                <w:sz w:val="20"/>
                <w:lang w:val="fr-CA"/>
              </w:rPr>
            </w:pPr>
            <w:r w:rsidRPr="009C1246">
              <w:rPr>
                <w:rFonts w:eastAsia="Calibri"/>
                <w:sz w:val="20"/>
                <w:lang w:val="fr-CA"/>
              </w:rPr>
              <w:t>Le demandeur était étudiant à l'Université de l’Alberta.  Le code de conduite des étudiants établi par l'université interdit les contacts sexuels non consensuels.  Une étudiante a déposé une plainte officielle au service de sécurité du campus, alléguant que le demandeur l'avait agressée sexuellement dans sa chambre après une fête à la résidence.  Un agent disciplinaire de l'université a examiné le rapport d'enquête et a conclu que le demandeur avait contrevenu au code et qu'il devait être renvoyé.  Le demandeur a interjeté appel à la commission d'appel de l'université.  La commission a examiné la preuve de la plaignante, du demandeur, de témoins et d'un médecin qui avait traité la plaignante, mais a statué qu'elle n'admettrait pas la preuve d'expert du demandeur portant sur les plaintes mensongères pour agressions sexuelles, les blessures auto-infligées et l’état de stress post-traumatique.  La commission a confirmé la décision de l'agent, mais a modifié la pénalité pour imposer plutôt une suspension de trois ans. La Cour du Banc de la Reine de l'Alberta a rejeté une demande de contrôle judiciaire.  Les juges majoritaires de la Cour d'appel de l'Alberta ont rejeté l'appel.</w:t>
            </w:r>
          </w:p>
          <w:p w:rsidR="008A5810" w:rsidRPr="009C1246" w:rsidRDefault="008A5810" w:rsidP="004F3D47">
            <w:pPr>
              <w:jc w:val="both"/>
              <w:rPr>
                <w:rFonts w:eastAsia="Calibri"/>
                <w:sz w:val="20"/>
                <w:lang w:val="fr-CA"/>
              </w:rPr>
            </w:pPr>
          </w:p>
        </w:tc>
      </w:tr>
      <w:tr w:rsidR="008A5810" w:rsidRPr="00417FC3"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17 décembre 2010</w:t>
            </w:r>
          </w:p>
          <w:p w:rsidR="008A5810" w:rsidRPr="009C1246" w:rsidRDefault="008A5810" w:rsidP="004F3D47">
            <w:pPr>
              <w:jc w:val="both"/>
              <w:rPr>
                <w:rFonts w:eastAsia="Calibri"/>
                <w:sz w:val="20"/>
                <w:lang w:val="fr-CA"/>
              </w:rPr>
            </w:pPr>
            <w:r w:rsidRPr="009C1246">
              <w:rPr>
                <w:rFonts w:eastAsia="Calibri"/>
                <w:sz w:val="20"/>
                <w:lang w:val="fr-CA"/>
              </w:rPr>
              <w:t>Commission d'appel de l'université</w:t>
            </w: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Décision de l'agent disciplinaire portant que le demandeur avait contrevenu au code, confirmée; pénalité modifiée pour imposer plutôt une suspension de trois ans</w:t>
            </w:r>
          </w:p>
          <w:p w:rsidR="008A5810" w:rsidRPr="009C1246" w:rsidRDefault="008A5810" w:rsidP="004F3D47">
            <w:pPr>
              <w:jc w:val="both"/>
              <w:rPr>
                <w:rFonts w:eastAsia="Calibri"/>
                <w:sz w:val="20"/>
                <w:lang w:val="fr-CA"/>
              </w:rPr>
            </w:pPr>
          </w:p>
        </w:tc>
      </w:tr>
      <w:tr w:rsidR="008A5810" w:rsidRPr="00417FC3"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13 avril 2012</w:t>
            </w:r>
          </w:p>
          <w:p w:rsidR="008A5810" w:rsidRPr="009C1246" w:rsidRDefault="008A5810" w:rsidP="004F3D47">
            <w:pPr>
              <w:jc w:val="both"/>
              <w:rPr>
                <w:rFonts w:eastAsia="Calibri"/>
                <w:sz w:val="20"/>
                <w:lang w:val="fr-CA"/>
              </w:rPr>
            </w:pPr>
            <w:r w:rsidRPr="009C1246">
              <w:rPr>
                <w:rFonts w:eastAsia="Calibri"/>
                <w:sz w:val="20"/>
                <w:lang w:val="fr-CA"/>
              </w:rPr>
              <w:t>Cour du Banc de la Reine de l'Alberta</w:t>
            </w:r>
          </w:p>
          <w:p w:rsidR="008A5810" w:rsidRPr="009C1246" w:rsidRDefault="008A5810" w:rsidP="004F3D47">
            <w:pPr>
              <w:jc w:val="both"/>
              <w:rPr>
                <w:rFonts w:eastAsia="Calibri"/>
                <w:sz w:val="20"/>
                <w:lang w:val="fr-CA"/>
              </w:rPr>
            </w:pPr>
            <w:r w:rsidRPr="009C1246">
              <w:rPr>
                <w:rFonts w:eastAsia="Calibri"/>
                <w:sz w:val="20"/>
                <w:lang w:val="fr-CA"/>
              </w:rPr>
              <w:t>(Juge Belzil)</w:t>
            </w:r>
          </w:p>
          <w:p w:rsidR="008A5810" w:rsidRPr="009C1246" w:rsidRDefault="00417FC3" w:rsidP="004F3D47">
            <w:pPr>
              <w:jc w:val="both"/>
              <w:rPr>
                <w:rFonts w:eastAsia="Calibri"/>
                <w:sz w:val="20"/>
                <w:lang w:val="fr-CA"/>
              </w:rPr>
            </w:pPr>
            <w:hyperlink r:id="rId55" w:history="1">
              <w:r w:rsidR="008A5810" w:rsidRPr="009C1246">
                <w:rPr>
                  <w:rFonts w:eastAsia="Calibri"/>
                  <w:color w:val="0000FF"/>
                  <w:sz w:val="20"/>
                  <w:u w:val="single"/>
                  <w:lang w:val="fr-CA"/>
                </w:rPr>
                <w:t>2012 ABQB 244</w:t>
              </w:r>
            </w:hyperlink>
          </w:p>
          <w:p w:rsidR="008A5810" w:rsidRPr="009C1246" w:rsidRDefault="008A5810" w:rsidP="004F3D47">
            <w:pPr>
              <w:jc w:val="both"/>
              <w:rPr>
                <w:rFonts w:eastAsia="Calibri"/>
                <w:sz w:val="20"/>
                <w:lang w:val="fr-CA"/>
              </w:rPr>
            </w:pP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Demandes en annulation de la décision de la commission d'appel de l'université et en modification des sanctions imposées, rejetées</w:t>
            </w:r>
          </w:p>
          <w:p w:rsidR="008A5810" w:rsidRPr="009C1246" w:rsidRDefault="008A5810" w:rsidP="004F3D47">
            <w:pPr>
              <w:jc w:val="both"/>
              <w:rPr>
                <w:rFonts w:eastAsia="Calibri"/>
                <w:sz w:val="20"/>
                <w:lang w:val="fr-CA"/>
              </w:rPr>
            </w:pPr>
          </w:p>
        </w:tc>
      </w:tr>
      <w:tr w:rsidR="008A5810" w:rsidRPr="009C1246"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30 septembre 2013</w:t>
            </w:r>
          </w:p>
          <w:p w:rsidR="008A5810" w:rsidRPr="009C1246" w:rsidRDefault="008A5810" w:rsidP="004F3D47">
            <w:pPr>
              <w:jc w:val="both"/>
              <w:rPr>
                <w:rFonts w:eastAsia="Calibri"/>
                <w:sz w:val="20"/>
                <w:lang w:val="fr-CA"/>
              </w:rPr>
            </w:pPr>
            <w:r w:rsidRPr="009C1246">
              <w:rPr>
                <w:rFonts w:eastAsia="Calibri"/>
                <w:sz w:val="20"/>
                <w:lang w:val="fr-CA"/>
              </w:rPr>
              <w:t>Cour d'appel de l'Alberta (Edmonton)</w:t>
            </w:r>
          </w:p>
          <w:p w:rsidR="008A5810" w:rsidRPr="009C1246" w:rsidRDefault="008A5810" w:rsidP="004F3D47">
            <w:pPr>
              <w:jc w:val="both"/>
              <w:rPr>
                <w:rFonts w:eastAsia="Calibri"/>
                <w:sz w:val="20"/>
                <w:lang w:val="fr-CA"/>
              </w:rPr>
            </w:pPr>
            <w:r w:rsidRPr="009C1246">
              <w:rPr>
                <w:rFonts w:eastAsia="Calibri"/>
                <w:sz w:val="20"/>
                <w:lang w:val="fr-CA"/>
              </w:rPr>
              <w:t>(Juges Martin (dissident), Rowbotham et Read)</w:t>
            </w:r>
          </w:p>
          <w:p w:rsidR="008A5810" w:rsidRPr="009C1246" w:rsidRDefault="00417FC3" w:rsidP="004F3D47">
            <w:pPr>
              <w:jc w:val="both"/>
              <w:rPr>
                <w:rFonts w:eastAsia="Calibri"/>
                <w:sz w:val="20"/>
                <w:lang w:val="fr-CA"/>
              </w:rPr>
            </w:pPr>
            <w:hyperlink r:id="rId56" w:history="1">
              <w:r w:rsidR="008A5810" w:rsidRPr="009C1246">
                <w:rPr>
                  <w:rFonts w:eastAsia="Calibri"/>
                  <w:color w:val="0000FF"/>
                  <w:sz w:val="20"/>
                  <w:u w:val="single"/>
                  <w:lang w:val="fr-CA"/>
                </w:rPr>
                <w:t>2013 ABCA 327</w:t>
              </w:r>
            </w:hyperlink>
          </w:p>
          <w:p w:rsidR="008A5810" w:rsidRPr="009C1246" w:rsidRDefault="008A5810" w:rsidP="004F3D47">
            <w:pPr>
              <w:jc w:val="both"/>
              <w:rPr>
                <w:rFonts w:eastAsia="Calibri"/>
                <w:sz w:val="20"/>
                <w:lang w:val="fr-CA"/>
              </w:rPr>
            </w:pP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Appel rejeté</w:t>
            </w:r>
          </w:p>
          <w:p w:rsidR="008A5810" w:rsidRPr="009C1246" w:rsidRDefault="008A5810" w:rsidP="004F3D47">
            <w:pPr>
              <w:jc w:val="both"/>
              <w:rPr>
                <w:rFonts w:eastAsia="Calibri"/>
                <w:sz w:val="20"/>
                <w:lang w:val="fr-CA"/>
              </w:rPr>
            </w:pPr>
          </w:p>
        </w:tc>
      </w:tr>
      <w:tr w:rsidR="008A5810" w:rsidRPr="009C1246"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22 novembre 2013</w:t>
            </w:r>
          </w:p>
          <w:p w:rsidR="008A5810" w:rsidRPr="009C1246" w:rsidRDefault="008A5810" w:rsidP="004F3D47">
            <w:pPr>
              <w:jc w:val="both"/>
              <w:rPr>
                <w:rFonts w:eastAsia="Calibri"/>
                <w:sz w:val="20"/>
                <w:lang w:val="fr-CA"/>
              </w:rPr>
            </w:pPr>
            <w:r w:rsidRPr="009C1246">
              <w:rPr>
                <w:rFonts w:eastAsia="Calibri"/>
                <w:sz w:val="20"/>
                <w:lang w:val="fr-CA"/>
              </w:rPr>
              <w:t>Cour suprême du Canada</w:t>
            </w: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53"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417FC3" w:rsidTr="00B86DAF">
        <w:trPr>
          <w:cantSplit/>
        </w:trPr>
        <w:tc>
          <w:tcPr>
            <w:tcW w:w="1458" w:type="dxa"/>
          </w:tcPr>
          <w:p w:rsidR="00AB19CC" w:rsidRPr="00543B31" w:rsidRDefault="00AB19CC" w:rsidP="00B86DAF">
            <w:pPr>
              <w:rPr>
                <w:sz w:val="20"/>
                <w:szCs w:val="20"/>
              </w:rPr>
            </w:pPr>
            <w:r w:rsidRPr="00543B31">
              <w:rPr>
                <w:rStyle w:val="SCCFileNumberChar"/>
                <w:sz w:val="20"/>
                <w:szCs w:val="20"/>
              </w:rPr>
              <w:lastRenderedPageBreak/>
              <w:t>35629</w:t>
            </w:r>
          </w:p>
          <w:p w:rsidR="00AB19CC" w:rsidRPr="00543B31" w:rsidRDefault="00AB19CC" w:rsidP="00B86DAF">
            <w:pPr>
              <w:rPr>
                <w:b/>
                <w:sz w:val="20"/>
                <w:szCs w:val="20"/>
                <w:lang w:val="fr-CA"/>
              </w:rPr>
            </w:pPr>
          </w:p>
        </w:tc>
        <w:tc>
          <w:tcPr>
            <w:tcW w:w="8118" w:type="dxa"/>
          </w:tcPr>
          <w:p w:rsidR="00AB19CC" w:rsidRPr="00543B31" w:rsidRDefault="00AB19CC" w:rsidP="00B86DAF">
            <w:pPr>
              <w:jc w:val="both"/>
              <w:rPr>
                <w:sz w:val="20"/>
                <w:szCs w:val="20"/>
                <w:lang w:val="fr-CA"/>
              </w:rPr>
            </w:pPr>
            <w:r w:rsidRPr="00543B31">
              <w:rPr>
                <w:rStyle w:val="SCCLsocChar"/>
                <w:sz w:val="20"/>
                <w:szCs w:val="20"/>
              </w:rPr>
              <w:t>Syndicat des infirmières, infirmières auxiliaires et inhalothérapeutes de l'est du Québec (SIIIEQ-CSQ) c. Centre de santé et de services sociaux de La Côte-De-Gaspé</w:t>
            </w:r>
            <w:r w:rsidRPr="00543B31">
              <w:rPr>
                <w:sz w:val="20"/>
                <w:szCs w:val="20"/>
                <w:lang w:val="fr-CA"/>
              </w:rPr>
              <w:t xml:space="preserve"> (Qc) (Civile) (Autorisation)</w:t>
            </w:r>
          </w:p>
          <w:p w:rsidR="00AB19CC" w:rsidRPr="00543B31" w:rsidRDefault="00AB19CC" w:rsidP="00B86DAF">
            <w:pPr>
              <w:jc w:val="both"/>
              <w:rPr>
                <w:sz w:val="20"/>
                <w:szCs w:val="20"/>
                <w:lang w:val="fr-CA"/>
              </w:rPr>
            </w:pPr>
          </w:p>
        </w:tc>
      </w:tr>
      <w:tr w:rsidR="00AB19CC" w:rsidRPr="00417FC3"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lang w:val="fr-CA"/>
              </w:rPr>
            </w:pPr>
            <w:r w:rsidRPr="00543B31">
              <w:rPr>
                <w:rStyle w:val="SCCCoramChar"/>
                <w:sz w:val="20"/>
                <w:szCs w:val="20"/>
              </w:rPr>
              <w:t>Les juges LeBel, Karakatsanis et Wagner</w:t>
            </w:r>
          </w:p>
          <w:p w:rsidR="00AB19CC" w:rsidRPr="00543B31" w:rsidRDefault="00AB19CC" w:rsidP="00B86DAF">
            <w:pPr>
              <w:rPr>
                <w:sz w:val="20"/>
                <w:szCs w:val="20"/>
                <w:u w:val="single"/>
                <w:lang w:val="fr-CA"/>
              </w:rPr>
            </w:pPr>
          </w:p>
        </w:tc>
      </w:tr>
      <w:tr w:rsidR="00AB19CC" w:rsidRPr="00543B31" w:rsidTr="00B86DAF">
        <w:trPr>
          <w:cantSplit/>
        </w:trPr>
        <w:tc>
          <w:tcPr>
            <w:tcW w:w="9576" w:type="dxa"/>
            <w:gridSpan w:val="2"/>
          </w:tcPr>
          <w:p w:rsidR="00AB19CC" w:rsidRPr="00543B31" w:rsidRDefault="00AB19CC" w:rsidP="00B86DAF">
            <w:pPr>
              <w:pStyle w:val="SCCShortJudgment"/>
              <w:rPr>
                <w:szCs w:val="20"/>
                <w:lang w:val="fr-CA"/>
              </w:rPr>
            </w:pPr>
            <w:r w:rsidRPr="00543B31">
              <w:rPr>
                <w:szCs w:val="20"/>
                <w:lang w:val="fr-CA"/>
              </w:rPr>
              <w:t>La demande d’autorisation d’appel de l’arrêt de la Cour d’appel du Québec (Québec), numéro 200-09-007611-111, 2013 QCCA 1646, daté du 24 septembre 2013, est rejetée avec dépens.</w:t>
            </w:r>
          </w:p>
          <w:p w:rsidR="00AB19CC" w:rsidRPr="00543B31" w:rsidRDefault="00AB19CC" w:rsidP="00B86DAF">
            <w:pPr>
              <w:pStyle w:val="SCCShortJudgment"/>
              <w:ind w:firstLine="0"/>
              <w:rPr>
                <w:szCs w:val="20"/>
                <w:lang w:val="fr-CA"/>
              </w:rPr>
            </w:pPr>
          </w:p>
          <w:p w:rsidR="00AB19CC" w:rsidRPr="00543B31" w:rsidRDefault="00AB19CC" w:rsidP="00B86DAF">
            <w:pPr>
              <w:pStyle w:val="SCCShortJudgment"/>
              <w:rPr>
                <w:szCs w:val="20"/>
              </w:rPr>
            </w:pPr>
            <w:r w:rsidRPr="00543B31">
              <w:rPr>
                <w:szCs w:val="20"/>
              </w:rPr>
              <w:t>The application for leave to appeal from the judgment of the Court of Appeal of Quebec (Québec), Number 200-09-007611-111, 2013 QCCA 1646, dated September 24, 2013, is dismissed with costs.</w:t>
            </w:r>
          </w:p>
        </w:tc>
      </w:tr>
    </w:tbl>
    <w:p w:rsidR="004F58FE" w:rsidRPr="00AB19CC"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810" w:rsidRPr="009C1246" w:rsidTr="004F3D47">
        <w:tc>
          <w:tcPr>
            <w:tcW w:w="5000" w:type="pct"/>
            <w:gridSpan w:val="3"/>
          </w:tcPr>
          <w:p w:rsidR="008A5810" w:rsidRPr="009C1246" w:rsidRDefault="008A5810" w:rsidP="004F3D47">
            <w:pPr>
              <w:jc w:val="both"/>
              <w:rPr>
                <w:rFonts w:eastAsia="Calibri"/>
                <w:sz w:val="20"/>
              </w:rPr>
            </w:pPr>
            <w:r w:rsidRPr="009C1246">
              <w:rPr>
                <w:rFonts w:eastAsia="Calibri"/>
                <w:sz w:val="20"/>
              </w:rPr>
              <w:t xml:space="preserve">Labour relations – Grievances – Jurisdiction of arbitrator – Judicial review – Whether Quebec Court of Appeal erred in refusing to exercise its jurisdiction to set aside Superior Court’s decision reversing grievance arbitrator’s award – Whether Court of Appeal erred in not allowing union’s appeal to vary arbitration award declaring that employer had abused its management rights by requiring its employees to work shift after they told it they were dangerous to patients – </w:t>
            </w:r>
            <w:r w:rsidRPr="009C1246">
              <w:rPr>
                <w:rFonts w:eastAsia="Calibri"/>
                <w:i/>
                <w:sz w:val="20"/>
              </w:rPr>
              <w:t xml:space="preserve">Code of ethics of nurses, </w:t>
            </w:r>
            <w:r w:rsidRPr="009C1246">
              <w:rPr>
                <w:rFonts w:eastAsia="Calibri"/>
                <w:sz w:val="20"/>
              </w:rPr>
              <w:t>C.Q.L.R., c. I</w:t>
            </w:r>
            <w:r w:rsidRPr="009C1246">
              <w:rPr>
                <w:rFonts w:eastAsia="Calibri"/>
                <w:sz w:val="20"/>
              </w:rPr>
              <w:noBreakHyphen/>
              <w:t xml:space="preserve">8, r. 9, s. 16 – </w:t>
            </w:r>
            <w:r w:rsidRPr="009C1246">
              <w:rPr>
                <w:rFonts w:eastAsia="Calibri"/>
                <w:i/>
                <w:sz w:val="20"/>
              </w:rPr>
              <w:t>Professional Code</w:t>
            </w:r>
            <w:r w:rsidRPr="009C1246">
              <w:rPr>
                <w:rFonts w:eastAsia="Calibri"/>
                <w:sz w:val="20"/>
              </w:rPr>
              <w:t>, C.Q.L.R., c. C</w:t>
            </w:r>
            <w:r w:rsidRPr="009C1246">
              <w:rPr>
                <w:rFonts w:eastAsia="Calibri"/>
                <w:sz w:val="20"/>
              </w:rPr>
              <w:noBreakHyphen/>
              <w:t>26, s. 54.</w:t>
            </w:r>
          </w:p>
        </w:tc>
      </w:tr>
      <w:tr w:rsidR="008A5810" w:rsidRPr="009C1246" w:rsidTr="004F3D47">
        <w:tc>
          <w:tcPr>
            <w:tcW w:w="5000" w:type="pct"/>
            <w:gridSpan w:val="3"/>
          </w:tcPr>
          <w:p w:rsidR="008A5810" w:rsidRPr="009C1246" w:rsidRDefault="008A5810" w:rsidP="004F3D47">
            <w:pPr>
              <w:jc w:val="both"/>
              <w:rPr>
                <w:rFonts w:eastAsia="Calibri"/>
                <w:sz w:val="20"/>
              </w:rPr>
            </w:pPr>
          </w:p>
        </w:tc>
      </w:tr>
      <w:tr w:rsidR="008A5810" w:rsidRPr="009C1246" w:rsidTr="004F3D47">
        <w:tc>
          <w:tcPr>
            <w:tcW w:w="5000" w:type="pct"/>
            <w:gridSpan w:val="3"/>
          </w:tcPr>
          <w:p w:rsidR="008A5810" w:rsidRPr="009C1246" w:rsidRDefault="008A5810" w:rsidP="004F3D47">
            <w:pPr>
              <w:jc w:val="both"/>
              <w:rPr>
                <w:rFonts w:eastAsia="Calibri"/>
                <w:sz w:val="20"/>
              </w:rPr>
            </w:pPr>
            <w:r w:rsidRPr="009C1246">
              <w:rPr>
                <w:rFonts w:eastAsia="Calibri"/>
                <w:sz w:val="20"/>
              </w:rPr>
              <w:t>The applicant is a union certified to represent all employees in the category consisting of nurses, nursing assistants and respiratory therapists in eastern Quebec (“the union”).  The respondent is the employer of nurses who are members of the union (“the employer”).  On November 18, 2009, the union filed a grievance concerning [</w:t>
            </w:r>
            <w:r w:rsidRPr="009C1246">
              <w:rPr>
                <w:rFonts w:eastAsia="Calibri"/>
                <w:smallCaps/>
                <w:sz w:val="20"/>
              </w:rPr>
              <w:t>translation</w:t>
            </w:r>
            <w:r w:rsidRPr="009C1246">
              <w:rPr>
                <w:rFonts w:eastAsia="Calibri"/>
                <w:sz w:val="20"/>
              </w:rPr>
              <w:t>] “non</w:t>
            </w:r>
            <w:r w:rsidRPr="009C1246">
              <w:rPr>
                <w:rFonts w:eastAsia="Calibri"/>
                <w:sz w:val="20"/>
              </w:rPr>
              <w:noBreakHyphen/>
              <w:t>compliant rest periods”.  In support of the grievance, the union alleged that the employer was refusing or failing to give those who had worked two consecutive full shifts, one of which was a mandatory overtime shift, a rest period equal to the number of hours worked.</w:t>
            </w:r>
          </w:p>
          <w:p w:rsidR="008A5810" w:rsidRPr="009C1246" w:rsidRDefault="008A5810" w:rsidP="004F3D47">
            <w:pPr>
              <w:autoSpaceDE w:val="0"/>
              <w:autoSpaceDN w:val="0"/>
              <w:adjustRightInd w:val="0"/>
              <w:jc w:val="both"/>
              <w:rPr>
                <w:rFonts w:eastAsia="Calibri"/>
                <w:iCs/>
                <w:sz w:val="20"/>
              </w:rPr>
            </w:pPr>
          </w:p>
          <w:p w:rsidR="008A5810" w:rsidRPr="009C1246" w:rsidRDefault="008A5810" w:rsidP="004F3D47">
            <w:pPr>
              <w:autoSpaceDE w:val="0"/>
              <w:autoSpaceDN w:val="0"/>
              <w:adjustRightInd w:val="0"/>
              <w:jc w:val="both"/>
              <w:rPr>
                <w:rFonts w:eastAsia="Calibri"/>
                <w:iCs/>
                <w:sz w:val="20"/>
              </w:rPr>
            </w:pPr>
            <w:r w:rsidRPr="009C1246">
              <w:rPr>
                <w:rFonts w:eastAsia="Calibri"/>
                <w:iCs/>
                <w:sz w:val="20"/>
              </w:rPr>
              <w:t>The grievance was submitted to arbitrator Jean Gavin, who made an arbitration award on November 11, 2010 finding that the nurses were entitled to a rest period equal to the number of hours worked when they worked two consecutive shifts, one of which was a mandatory or voluntary overtime shift.  The employer subsequently brought a motion for judicial review of the arbitration award.</w:t>
            </w:r>
          </w:p>
          <w:p w:rsidR="008A5810" w:rsidRPr="009C1246" w:rsidRDefault="008A5810" w:rsidP="004F3D47">
            <w:pPr>
              <w:jc w:val="both"/>
              <w:rPr>
                <w:rFonts w:eastAsia="Calibri"/>
                <w:sz w:val="20"/>
              </w:rPr>
            </w:pP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t>December 2, 2011</w:t>
            </w:r>
          </w:p>
          <w:p w:rsidR="008A5810" w:rsidRPr="009C1246" w:rsidRDefault="008A5810" w:rsidP="004F3D47">
            <w:pPr>
              <w:jc w:val="both"/>
              <w:rPr>
                <w:rFonts w:eastAsia="Calibri"/>
                <w:sz w:val="20"/>
              </w:rPr>
            </w:pPr>
            <w:r w:rsidRPr="009C1246">
              <w:rPr>
                <w:rFonts w:eastAsia="Calibri"/>
                <w:sz w:val="20"/>
              </w:rPr>
              <w:t>Quebec Superior Court</w:t>
            </w:r>
          </w:p>
          <w:p w:rsidR="008A5810" w:rsidRPr="009C1246" w:rsidRDefault="008A5810" w:rsidP="004F3D47">
            <w:pPr>
              <w:jc w:val="both"/>
              <w:rPr>
                <w:rFonts w:eastAsia="Calibri"/>
                <w:sz w:val="20"/>
              </w:rPr>
            </w:pPr>
            <w:r w:rsidRPr="009C1246">
              <w:rPr>
                <w:rFonts w:eastAsia="Calibri"/>
                <w:sz w:val="20"/>
              </w:rPr>
              <w:t>(Landry J.)</w:t>
            </w:r>
          </w:p>
          <w:p w:rsidR="008A5810" w:rsidRPr="009C1246" w:rsidRDefault="008A5810" w:rsidP="004F3D47">
            <w:pPr>
              <w:jc w:val="both"/>
              <w:rPr>
                <w:rFonts w:eastAsia="Calibri"/>
                <w:sz w:val="20"/>
              </w:rPr>
            </w:pPr>
            <w:r w:rsidRPr="009C1246">
              <w:rPr>
                <w:rFonts w:eastAsia="Calibri"/>
                <w:sz w:val="20"/>
              </w:rPr>
              <w:t>No.: 110-17-000508-102</w:t>
            </w:r>
          </w:p>
          <w:p w:rsidR="008A5810" w:rsidRPr="009C1246" w:rsidRDefault="00417FC3" w:rsidP="004F3D47">
            <w:pPr>
              <w:jc w:val="both"/>
              <w:rPr>
                <w:rFonts w:eastAsia="Calibri"/>
                <w:sz w:val="20"/>
              </w:rPr>
            </w:pPr>
            <w:hyperlink r:id="rId57" w:history="1">
              <w:r w:rsidR="008A5810" w:rsidRPr="009C1246">
                <w:rPr>
                  <w:rFonts w:eastAsia="Calibri"/>
                  <w:color w:val="0000FF"/>
                  <w:sz w:val="20"/>
                  <w:u w:val="single"/>
                </w:rPr>
                <w:t>2011 QCCS 6444</w:t>
              </w:r>
            </w:hyperlink>
          </w:p>
          <w:p w:rsidR="008A5810" w:rsidRPr="009C1246" w:rsidRDefault="008A5810" w:rsidP="004F3D47">
            <w:pPr>
              <w:jc w:val="both"/>
              <w:rPr>
                <w:rFonts w:eastAsia="Calibri"/>
                <w:sz w:val="20"/>
              </w:rPr>
            </w:pP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Motion for judicial review allowed</w:t>
            </w: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t>September 24, 2013</w:t>
            </w:r>
          </w:p>
          <w:p w:rsidR="008A5810" w:rsidRPr="009C1246" w:rsidRDefault="008A5810" w:rsidP="004F3D47">
            <w:pPr>
              <w:jc w:val="both"/>
              <w:rPr>
                <w:rFonts w:eastAsia="Calibri"/>
                <w:sz w:val="20"/>
              </w:rPr>
            </w:pPr>
            <w:r w:rsidRPr="009C1246">
              <w:rPr>
                <w:rFonts w:eastAsia="Calibri"/>
                <w:sz w:val="20"/>
              </w:rPr>
              <w:t>Quebec Court of Appeal (Québec)</w:t>
            </w:r>
          </w:p>
          <w:p w:rsidR="008A5810" w:rsidRPr="009C1246" w:rsidRDefault="008A5810" w:rsidP="004F3D47">
            <w:pPr>
              <w:jc w:val="both"/>
              <w:rPr>
                <w:rFonts w:eastAsia="Calibri"/>
                <w:sz w:val="20"/>
                <w:lang w:val="fr-CA"/>
              </w:rPr>
            </w:pPr>
            <w:r w:rsidRPr="009C1246">
              <w:rPr>
                <w:rFonts w:eastAsia="Calibri"/>
                <w:sz w:val="20"/>
                <w:lang w:val="fr-CA"/>
              </w:rPr>
              <w:t>(Rochette, Rochon and Bélanger JJ.A.)</w:t>
            </w:r>
          </w:p>
          <w:p w:rsidR="008A5810" w:rsidRPr="009C1246" w:rsidRDefault="008A5810" w:rsidP="004F3D47">
            <w:pPr>
              <w:jc w:val="both"/>
              <w:rPr>
                <w:rFonts w:eastAsia="Calibri"/>
                <w:sz w:val="20"/>
              </w:rPr>
            </w:pPr>
            <w:r w:rsidRPr="009C1246">
              <w:rPr>
                <w:rFonts w:eastAsia="Calibri"/>
                <w:sz w:val="20"/>
              </w:rPr>
              <w:t>No.: 200-09-007611-111</w:t>
            </w:r>
          </w:p>
          <w:p w:rsidR="008A5810" w:rsidRPr="009C1246" w:rsidRDefault="00417FC3" w:rsidP="004F3D47">
            <w:pPr>
              <w:jc w:val="both"/>
              <w:rPr>
                <w:rFonts w:eastAsia="Calibri"/>
                <w:sz w:val="20"/>
              </w:rPr>
            </w:pPr>
            <w:hyperlink r:id="rId58" w:history="1">
              <w:r w:rsidR="008A5810" w:rsidRPr="009C1246">
                <w:rPr>
                  <w:rFonts w:eastAsia="Calibri"/>
                  <w:color w:val="0000FF"/>
                  <w:sz w:val="20"/>
                  <w:u w:val="single"/>
                </w:rPr>
                <w:t>2013 QCCA 1646</w:t>
              </w:r>
            </w:hyperlink>
          </w:p>
          <w:p w:rsidR="008A5810" w:rsidRPr="009C1246" w:rsidRDefault="008A5810" w:rsidP="004F3D47">
            <w:pPr>
              <w:jc w:val="both"/>
              <w:rPr>
                <w:rFonts w:eastAsia="Calibri"/>
                <w:sz w:val="20"/>
              </w:rPr>
            </w:pP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Appeal dismissed</w:t>
            </w:r>
          </w:p>
        </w:tc>
      </w:tr>
      <w:tr w:rsidR="008A5810" w:rsidRPr="009C1246" w:rsidTr="004F3D47">
        <w:tc>
          <w:tcPr>
            <w:tcW w:w="2427" w:type="pct"/>
          </w:tcPr>
          <w:p w:rsidR="008A5810" w:rsidRPr="009C1246" w:rsidRDefault="008A5810" w:rsidP="004F3D47">
            <w:pPr>
              <w:jc w:val="both"/>
              <w:rPr>
                <w:rFonts w:eastAsia="Calibri"/>
                <w:sz w:val="20"/>
              </w:rPr>
            </w:pPr>
            <w:r w:rsidRPr="009C1246">
              <w:rPr>
                <w:rFonts w:eastAsia="Calibri"/>
                <w:sz w:val="20"/>
              </w:rPr>
              <w:lastRenderedPageBreak/>
              <w:t>November 22, 2013</w:t>
            </w:r>
          </w:p>
          <w:p w:rsidR="008A5810" w:rsidRPr="009C1246" w:rsidRDefault="008A5810" w:rsidP="004F3D47">
            <w:pPr>
              <w:jc w:val="both"/>
              <w:rPr>
                <w:rFonts w:eastAsia="Calibri"/>
                <w:sz w:val="20"/>
              </w:rPr>
            </w:pPr>
            <w:r w:rsidRPr="009C1246">
              <w:rPr>
                <w:rFonts w:eastAsia="Calibri"/>
                <w:sz w:val="20"/>
              </w:rPr>
              <w:t>Supreme Court of Canada</w:t>
            </w: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54"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810" w:rsidRPr="009C1246" w:rsidTr="004F3D47">
        <w:tc>
          <w:tcPr>
            <w:tcW w:w="5000" w:type="pct"/>
            <w:gridSpan w:val="3"/>
          </w:tcPr>
          <w:p w:rsidR="008A5810" w:rsidRPr="009C1246" w:rsidRDefault="008A5810" w:rsidP="004F3D47">
            <w:pPr>
              <w:jc w:val="both"/>
              <w:rPr>
                <w:rFonts w:eastAsia="Calibri"/>
                <w:sz w:val="20"/>
                <w:lang w:val="fr-CA"/>
              </w:rPr>
            </w:pPr>
            <w:r w:rsidRPr="009C1246">
              <w:rPr>
                <w:rFonts w:eastAsia="Calibri"/>
                <w:sz w:val="20"/>
                <w:lang w:val="fr-CA"/>
              </w:rPr>
              <w:t xml:space="preserve">Relations de travail – Griefs – Compétence de l’arbitre – Révision judiciaire – La Cour d’appel du Québec a-t-elle erré en refusant d’exercer sa compétence pour annuler la décision de la Cour supérieure qui elle-même annule la décision de l’arbitre de grief? – La Cour d’appel a-t-elle erré en n’acceptant pas l’appel du syndicat pour modifier la décision arbitrale déclarant que l’employeur a abusé de son droit de gérance en obligeant ses employées à effectuer un quart de travail après que celles-ci lui aient déclaré qu’elles étaient dangereuses pour les patients? – </w:t>
            </w:r>
            <w:r w:rsidRPr="009C1246">
              <w:rPr>
                <w:rFonts w:eastAsia="Calibri"/>
                <w:i/>
                <w:sz w:val="20"/>
                <w:lang w:val="fr-CA"/>
              </w:rPr>
              <w:t>Code de déontologie des infirmières et infirmiers</w:t>
            </w:r>
            <w:r w:rsidRPr="009C1246">
              <w:rPr>
                <w:rFonts w:eastAsia="Calibri"/>
                <w:sz w:val="20"/>
                <w:lang w:val="fr-CA"/>
              </w:rPr>
              <w:t xml:space="preserve">, R.L.R.Q., ch. I-8, r. 9, art. 16 – </w:t>
            </w:r>
            <w:r w:rsidRPr="009C1246">
              <w:rPr>
                <w:rFonts w:eastAsia="Calibri"/>
                <w:i/>
                <w:sz w:val="20"/>
                <w:lang w:val="fr-CA"/>
              </w:rPr>
              <w:t>Code des professions</w:t>
            </w:r>
            <w:r w:rsidRPr="009C1246">
              <w:rPr>
                <w:rFonts w:eastAsia="Calibri"/>
                <w:sz w:val="20"/>
                <w:lang w:val="fr-CA"/>
              </w:rPr>
              <w:t>, R.L.R.Q., ch. C-26, art. 54.</w:t>
            </w:r>
          </w:p>
        </w:tc>
      </w:tr>
      <w:tr w:rsidR="008A5810" w:rsidRPr="009C1246" w:rsidTr="004F3D47">
        <w:tc>
          <w:tcPr>
            <w:tcW w:w="5000" w:type="pct"/>
            <w:gridSpan w:val="3"/>
          </w:tcPr>
          <w:p w:rsidR="008A5810" w:rsidRPr="009C1246" w:rsidRDefault="008A5810" w:rsidP="004F3D47">
            <w:pPr>
              <w:jc w:val="both"/>
              <w:rPr>
                <w:rFonts w:eastAsia="Calibri"/>
                <w:sz w:val="20"/>
                <w:lang w:val="fr-CA"/>
              </w:rPr>
            </w:pPr>
          </w:p>
        </w:tc>
      </w:tr>
      <w:tr w:rsidR="008A5810" w:rsidRPr="00417FC3" w:rsidTr="004F3D47">
        <w:tc>
          <w:tcPr>
            <w:tcW w:w="5000" w:type="pct"/>
            <w:gridSpan w:val="3"/>
          </w:tcPr>
          <w:p w:rsidR="008A5810" w:rsidRPr="009C1246" w:rsidRDefault="008A5810" w:rsidP="004F3D47">
            <w:pPr>
              <w:jc w:val="both"/>
              <w:rPr>
                <w:rFonts w:eastAsia="Calibri"/>
                <w:sz w:val="20"/>
                <w:lang w:val="fr-CA"/>
              </w:rPr>
            </w:pPr>
            <w:r w:rsidRPr="009C1246">
              <w:rPr>
                <w:rFonts w:eastAsia="Calibri"/>
                <w:sz w:val="20"/>
                <w:lang w:val="fr-CA"/>
              </w:rPr>
              <w:t>Le demandeur est un syndicat accrédité pour représenter tous les salariées et salariés faisant partie de la catégorie regroupant les infirmières et infirmiers, les infirmières et infirmiers auxiliaires et les inhalothérapeutes de l’est du Québec (le « syndicat »).  L’intimé est l’employeur d’infirmières membres du syndicat (l’ « employeur »).  Le 18 novembre 2009, le syndicat a déposé un grief ayant pour objet « Période de repos non-conforme ».  Au soutien de ce grief, le syndicat allègue que l’employeur refuse ou néglige d’octroyer à celles qui ont effectué deux quarts complets de travail consécutifs, dont un quart de travail à temps supplémentaire obligatoire, une période de repos équivalente aux nombres d’heures travaillées.</w:t>
            </w:r>
          </w:p>
          <w:p w:rsidR="008A5810" w:rsidRPr="009C1246" w:rsidRDefault="008A5810" w:rsidP="004F3D47">
            <w:pPr>
              <w:autoSpaceDE w:val="0"/>
              <w:autoSpaceDN w:val="0"/>
              <w:adjustRightInd w:val="0"/>
              <w:jc w:val="both"/>
              <w:rPr>
                <w:rFonts w:eastAsia="Calibri"/>
                <w:iCs/>
                <w:sz w:val="20"/>
                <w:lang w:val="fr-CA"/>
              </w:rPr>
            </w:pPr>
          </w:p>
          <w:p w:rsidR="008A5810" w:rsidRPr="009C1246" w:rsidRDefault="008A5810" w:rsidP="004F3D47">
            <w:pPr>
              <w:autoSpaceDE w:val="0"/>
              <w:autoSpaceDN w:val="0"/>
              <w:adjustRightInd w:val="0"/>
              <w:jc w:val="both"/>
              <w:rPr>
                <w:rFonts w:eastAsia="Calibri"/>
                <w:iCs/>
                <w:sz w:val="20"/>
                <w:lang w:val="fr-CA"/>
              </w:rPr>
            </w:pPr>
            <w:r w:rsidRPr="009C1246">
              <w:rPr>
                <w:rFonts w:eastAsia="Calibri"/>
                <w:iCs/>
                <w:sz w:val="20"/>
                <w:lang w:val="fr-CA"/>
              </w:rPr>
              <w:t>Le grief a été soumis à l’arbitre Jean Gavin, lequel a rendu une décision arbitrale le 11 novembre 2010, déclarant que les infirmières ont droit à une période de repos équivalente au nombre d’heures travaillées lorsqu’elles ont effectué deux quarts de travail consécutifs, dont un en temps supplémentaire obligatoire ou en temps supplémentaire volontaire.  L’employeur a par la suite intenté une requête en révision judiciaire de ladite décision arbitrale.</w:t>
            </w:r>
          </w:p>
          <w:p w:rsidR="008A5810" w:rsidRPr="009C1246" w:rsidRDefault="008A5810" w:rsidP="004F3D47">
            <w:pPr>
              <w:jc w:val="both"/>
              <w:rPr>
                <w:rFonts w:eastAsia="Calibri"/>
                <w:sz w:val="20"/>
                <w:lang w:val="fr-CA"/>
              </w:rPr>
            </w:pPr>
          </w:p>
        </w:tc>
      </w:tr>
      <w:tr w:rsidR="008A5810" w:rsidRPr="00417FC3"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Le 2 décembre 2011</w:t>
            </w:r>
          </w:p>
          <w:p w:rsidR="008A5810" w:rsidRPr="009C1246" w:rsidRDefault="008A5810" w:rsidP="004F3D47">
            <w:pPr>
              <w:jc w:val="both"/>
              <w:rPr>
                <w:rFonts w:eastAsia="Calibri"/>
                <w:sz w:val="20"/>
                <w:lang w:val="fr-CA"/>
              </w:rPr>
            </w:pPr>
            <w:r w:rsidRPr="009C1246">
              <w:rPr>
                <w:rFonts w:eastAsia="Calibri"/>
                <w:sz w:val="20"/>
                <w:lang w:val="fr-CA"/>
              </w:rPr>
              <w:t>Cour supérieure du Québec</w:t>
            </w:r>
          </w:p>
          <w:p w:rsidR="008A5810" w:rsidRPr="009C1246" w:rsidRDefault="008A5810" w:rsidP="004F3D47">
            <w:pPr>
              <w:jc w:val="both"/>
              <w:rPr>
                <w:rFonts w:eastAsia="Calibri"/>
                <w:sz w:val="20"/>
                <w:lang w:val="fr-CA"/>
              </w:rPr>
            </w:pPr>
            <w:r w:rsidRPr="009C1246">
              <w:rPr>
                <w:rFonts w:eastAsia="Calibri"/>
                <w:sz w:val="20"/>
                <w:lang w:val="fr-CA"/>
              </w:rPr>
              <w:t>(Le juge Landry)</w:t>
            </w:r>
          </w:p>
          <w:p w:rsidR="008A5810" w:rsidRPr="009C1246" w:rsidRDefault="008A5810" w:rsidP="004F3D47">
            <w:pPr>
              <w:jc w:val="both"/>
              <w:rPr>
                <w:rFonts w:eastAsia="Calibri"/>
                <w:sz w:val="20"/>
                <w:lang w:val="fr-CA"/>
              </w:rPr>
            </w:pPr>
            <w:r w:rsidRPr="009C1246">
              <w:rPr>
                <w:rFonts w:eastAsia="Calibri"/>
                <w:sz w:val="20"/>
                <w:lang w:val="fr-CA"/>
              </w:rPr>
              <w:t>No. : 110-17-000508-102</w:t>
            </w:r>
          </w:p>
          <w:p w:rsidR="008A5810" w:rsidRPr="009C1246" w:rsidRDefault="00371057" w:rsidP="004F3D47">
            <w:pPr>
              <w:jc w:val="both"/>
              <w:rPr>
                <w:rFonts w:eastAsia="Calibri"/>
                <w:sz w:val="20"/>
                <w:lang w:val="fr-CA"/>
              </w:rPr>
            </w:pPr>
            <w:hyperlink r:id="rId59" w:history="1">
              <w:r w:rsidR="008A5810" w:rsidRPr="009C1246">
                <w:rPr>
                  <w:rFonts w:eastAsia="Calibri"/>
                  <w:color w:val="0000FF"/>
                  <w:sz w:val="20"/>
                  <w:u w:val="single"/>
                  <w:lang w:val="fr-CA"/>
                </w:rPr>
                <w:t>2011 QCCS 6444</w:t>
              </w:r>
            </w:hyperlink>
          </w:p>
          <w:p w:rsidR="008A5810" w:rsidRPr="009C1246" w:rsidRDefault="008A5810" w:rsidP="004F3D47">
            <w:pPr>
              <w:jc w:val="both"/>
              <w:rPr>
                <w:rFonts w:eastAsia="Calibri"/>
                <w:sz w:val="20"/>
                <w:lang w:val="fr-CA"/>
              </w:rPr>
            </w:pP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Requête en révision judiciaire accueillie.</w:t>
            </w:r>
          </w:p>
        </w:tc>
      </w:tr>
      <w:tr w:rsidR="008A5810" w:rsidRPr="009C1246"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t>Le 24 septembre 2013</w:t>
            </w:r>
          </w:p>
          <w:p w:rsidR="008A5810" w:rsidRPr="009C1246" w:rsidRDefault="008A5810" w:rsidP="004F3D47">
            <w:pPr>
              <w:jc w:val="both"/>
              <w:rPr>
                <w:rFonts w:eastAsia="Calibri"/>
                <w:sz w:val="20"/>
                <w:lang w:val="fr-CA"/>
              </w:rPr>
            </w:pPr>
            <w:r w:rsidRPr="009C1246">
              <w:rPr>
                <w:rFonts w:eastAsia="Calibri"/>
                <w:sz w:val="20"/>
                <w:lang w:val="fr-CA"/>
              </w:rPr>
              <w:t>Cour d’appel du Québec (Québec)</w:t>
            </w:r>
          </w:p>
          <w:p w:rsidR="008A5810" w:rsidRPr="009C1246" w:rsidRDefault="008A5810" w:rsidP="004F3D47">
            <w:pPr>
              <w:jc w:val="both"/>
              <w:rPr>
                <w:rFonts w:eastAsia="Calibri"/>
                <w:sz w:val="20"/>
                <w:lang w:val="fr-CA"/>
              </w:rPr>
            </w:pPr>
            <w:r w:rsidRPr="009C1246">
              <w:rPr>
                <w:rFonts w:eastAsia="Calibri"/>
                <w:sz w:val="20"/>
                <w:lang w:val="fr-CA"/>
              </w:rPr>
              <w:t>(Les juges Rochette, Rochon et Bélanger)</w:t>
            </w:r>
          </w:p>
          <w:p w:rsidR="008A5810" w:rsidRPr="009C1246" w:rsidRDefault="008A5810" w:rsidP="004F3D47">
            <w:pPr>
              <w:jc w:val="both"/>
              <w:rPr>
                <w:rFonts w:eastAsia="Calibri"/>
                <w:sz w:val="20"/>
                <w:lang w:val="fr-CA"/>
              </w:rPr>
            </w:pPr>
            <w:r w:rsidRPr="009C1246">
              <w:rPr>
                <w:rFonts w:eastAsia="Calibri"/>
                <w:sz w:val="20"/>
                <w:lang w:val="fr-CA"/>
              </w:rPr>
              <w:t>No. : 200-09-007611-111</w:t>
            </w:r>
          </w:p>
          <w:p w:rsidR="008A5810" w:rsidRPr="009C1246" w:rsidRDefault="00417FC3" w:rsidP="004F3D47">
            <w:pPr>
              <w:jc w:val="both"/>
              <w:rPr>
                <w:rFonts w:eastAsia="Calibri"/>
                <w:sz w:val="20"/>
                <w:lang w:val="fr-CA"/>
              </w:rPr>
            </w:pPr>
            <w:hyperlink r:id="rId60" w:history="1">
              <w:r w:rsidR="008A5810" w:rsidRPr="009C1246">
                <w:rPr>
                  <w:rFonts w:eastAsia="Calibri"/>
                  <w:color w:val="0000FF"/>
                  <w:sz w:val="20"/>
                  <w:u w:val="single"/>
                  <w:lang w:val="fr-CA"/>
                </w:rPr>
                <w:t>2013 QCCA 1646</w:t>
              </w:r>
            </w:hyperlink>
          </w:p>
          <w:p w:rsidR="008A5810" w:rsidRPr="009C1246" w:rsidRDefault="008A5810" w:rsidP="004F3D47">
            <w:pPr>
              <w:jc w:val="both"/>
              <w:rPr>
                <w:rFonts w:eastAsia="Calibri"/>
                <w:sz w:val="20"/>
              </w:rPr>
            </w:pPr>
          </w:p>
        </w:tc>
        <w:tc>
          <w:tcPr>
            <w:tcW w:w="243" w:type="pct"/>
          </w:tcPr>
          <w:p w:rsidR="008A5810" w:rsidRPr="009C1246" w:rsidRDefault="008A5810" w:rsidP="004F3D47">
            <w:pPr>
              <w:jc w:val="both"/>
              <w:rPr>
                <w:rFonts w:eastAsia="Calibri"/>
                <w:sz w:val="20"/>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Appel rejeté.</w:t>
            </w:r>
          </w:p>
        </w:tc>
      </w:tr>
      <w:tr w:rsidR="008A5810" w:rsidRPr="009C1246" w:rsidTr="004F3D47">
        <w:tc>
          <w:tcPr>
            <w:tcW w:w="2427" w:type="pct"/>
          </w:tcPr>
          <w:p w:rsidR="008A5810" w:rsidRPr="009C1246" w:rsidRDefault="008A5810" w:rsidP="004F3D47">
            <w:pPr>
              <w:jc w:val="both"/>
              <w:rPr>
                <w:rFonts w:eastAsia="Calibri"/>
                <w:sz w:val="20"/>
                <w:lang w:val="fr-CA"/>
              </w:rPr>
            </w:pPr>
            <w:r w:rsidRPr="009C1246">
              <w:rPr>
                <w:rFonts w:eastAsia="Calibri"/>
                <w:sz w:val="20"/>
                <w:lang w:val="fr-CA"/>
              </w:rPr>
              <w:lastRenderedPageBreak/>
              <w:t>Le 22 novembre 2013</w:t>
            </w:r>
          </w:p>
          <w:p w:rsidR="008A5810" w:rsidRPr="009C1246" w:rsidRDefault="008A5810" w:rsidP="004F3D47">
            <w:pPr>
              <w:jc w:val="both"/>
              <w:rPr>
                <w:rFonts w:eastAsia="Calibri"/>
                <w:sz w:val="20"/>
                <w:lang w:val="fr-CA"/>
              </w:rPr>
            </w:pPr>
            <w:r w:rsidRPr="009C1246">
              <w:rPr>
                <w:rFonts w:eastAsia="Calibri"/>
                <w:sz w:val="20"/>
                <w:lang w:val="fr-CA"/>
              </w:rPr>
              <w:t>Cour suprême du Canada</w:t>
            </w:r>
          </w:p>
        </w:tc>
        <w:tc>
          <w:tcPr>
            <w:tcW w:w="243" w:type="pct"/>
          </w:tcPr>
          <w:p w:rsidR="008A5810" w:rsidRPr="009C1246" w:rsidRDefault="008A5810" w:rsidP="004F3D47">
            <w:pPr>
              <w:jc w:val="both"/>
              <w:rPr>
                <w:rFonts w:eastAsia="Calibri"/>
                <w:sz w:val="20"/>
                <w:lang w:val="fr-CA"/>
              </w:rPr>
            </w:pPr>
          </w:p>
        </w:tc>
        <w:tc>
          <w:tcPr>
            <w:tcW w:w="2330" w:type="pct"/>
          </w:tcPr>
          <w:p w:rsidR="008A5810" w:rsidRPr="009C1246" w:rsidRDefault="008A5810" w:rsidP="004F3D47">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55"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t>35632</w:t>
            </w:r>
          </w:p>
          <w:p w:rsidR="00AB19CC" w:rsidRPr="00543B31" w:rsidRDefault="00AB19CC" w:rsidP="00B86DAF">
            <w:pPr>
              <w:rPr>
                <w:b/>
                <w:sz w:val="20"/>
                <w:szCs w:val="20"/>
                <w:lang w:val="fr-CA"/>
              </w:rPr>
            </w:pPr>
          </w:p>
        </w:tc>
        <w:tc>
          <w:tcPr>
            <w:tcW w:w="8118" w:type="dxa"/>
          </w:tcPr>
          <w:p w:rsidR="00AB19CC" w:rsidRPr="00543B31" w:rsidRDefault="00AB19CC" w:rsidP="00B86DAF">
            <w:pPr>
              <w:rPr>
                <w:sz w:val="20"/>
                <w:szCs w:val="20"/>
              </w:rPr>
            </w:pPr>
            <w:r w:rsidRPr="00543B31">
              <w:rPr>
                <w:rStyle w:val="SCCLsocChar"/>
                <w:sz w:val="20"/>
                <w:szCs w:val="20"/>
                <w:lang w:val="en-CA"/>
              </w:rPr>
              <w:t>Daniel Aaron Willick v. Her Majesty the Queen</w:t>
            </w:r>
            <w:r w:rsidRPr="00543B31">
              <w:rPr>
                <w:sz w:val="20"/>
                <w:szCs w:val="20"/>
              </w:rPr>
              <w:t xml:space="preserve"> (Ont.) (Criminal) (By Leave)</w:t>
            </w:r>
          </w:p>
          <w:p w:rsidR="00AB19CC" w:rsidRPr="00543B31" w:rsidRDefault="00AB19CC" w:rsidP="00B86DAF">
            <w:pPr>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McLachlin C.J. and Cromwell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application for leave to appeal from the judgment of the Court of Appeal for Ontario, Number C54707, 2013 ONCA 596, dated September 27, 2013, is dismissed without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demande d’autorisation d’appel de l’arrêt de la Cour d’appel de l’Ontario, numéro C54707, 2013 ONCA 596, daté du 27 septembre 2013, est rejetée sans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73D1" w:rsidRPr="009C1246" w:rsidTr="004F3D47">
        <w:tc>
          <w:tcPr>
            <w:tcW w:w="5000" w:type="pct"/>
            <w:gridSpan w:val="3"/>
          </w:tcPr>
          <w:p w:rsidR="00D773D1" w:rsidRPr="009C1246" w:rsidRDefault="00D773D1" w:rsidP="004F3D47">
            <w:pPr>
              <w:jc w:val="both"/>
              <w:rPr>
                <w:rFonts w:eastAsia="Calibri"/>
                <w:sz w:val="20"/>
              </w:rPr>
            </w:pPr>
            <w:r w:rsidRPr="009C1246">
              <w:rPr>
                <w:rFonts w:eastAsia="Calibri"/>
                <w:sz w:val="20"/>
              </w:rPr>
              <w:t>Criminal law – Evidence – Fresh Evidence – Did the Court of Appeal for Ontario err in altering the test for the admissibility of fresh evidence and requiring a heightened level of cogency where the evidence was available at trial and not adduced?</w:t>
            </w:r>
          </w:p>
        </w:tc>
      </w:tr>
      <w:tr w:rsidR="00D773D1" w:rsidRPr="009C1246" w:rsidTr="004F3D47">
        <w:tc>
          <w:tcPr>
            <w:tcW w:w="5000" w:type="pct"/>
            <w:gridSpan w:val="3"/>
          </w:tcPr>
          <w:p w:rsidR="00D773D1" w:rsidRPr="009C1246" w:rsidRDefault="00D773D1" w:rsidP="004F3D47">
            <w:pPr>
              <w:jc w:val="both"/>
              <w:rPr>
                <w:rFonts w:eastAsia="Calibri"/>
                <w:sz w:val="20"/>
              </w:rPr>
            </w:pPr>
          </w:p>
        </w:tc>
      </w:tr>
      <w:tr w:rsidR="00D773D1" w:rsidRPr="009C1246" w:rsidTr="004F3D47">
        <w:tc>
          <w:tcPr>
            <w:tcW w:w="5000" w:type="pct"/>
            <w:gridSpan w:val="3"/>
          </w:tcPr>
          <w:p w:rsidR="00D773D1" w:rsidRPr="009C1246" w:rsidRDefault="00D773D1" w:rsidP="004F3D47">
            <w:pPr>
              <w:jc w:val="both"/>
              <w:rPr>
                <w:rFonts w:eastAsia="Calibri"/>
                <w:sz w:val="20"/>
              </w:rPr>
            </w:pPr>
            <w:r w:rsidRPr="009C1246">
              <w:rPr>
                <w:rFonts w:eastAsia="Calibri"/>
                <w:sz w:val="20"/>
              </w:rPr>
              <w:t xml:space="preserve">The complainant was walking near his home when a vehicle operated by a woman approached him.  Two males got out of the car.  The complainant was assaulted by the two individuals, one of whom he identified.  The other man was not identified.  The two men took his cell phone and wallet.  The two men returned to the vehicle and drove away.  The complainant suffered significant injuries to his face and scalp and was eventually taken to the hospital for treatment. The identified man and woman were charged with robbery and assault causing bodily harm. The key issue at trial was whether or not the applicant had been identified as second man involved in the offences.  The Crown’s case against him was based on circumstantial evidence linking him to the incident, including the testimony of Jessica Rodgers.  He was found guilty of robbery, assault causing bodily harm and breach of court order. </w:t>
            </w:r>
          </w:p>
          <w:p w:rsidR="00D773D1" w:rsidRPr="009C1246" w:rsidRDefault="00D773D1" w:rsidP="004F3D47">
            <w:pPr>
              <w:jc w:val="both"/>
              <w:rPr>
                <w:rFonts w:eastAsia="Calibri"/>
                <w:sz w:val="20"/>
              </w:rPr>
            </w:pPr>
          </w:p>
          <w:p w:rsidR="00D773D1" w:rsidRPr="009C1246" w:rsidRDefault="00D773D1" w:rsidP="004F3D47">
            <w:pPr>
              <w:jc w:val="both"/>
              <w:rPr>
                <w:rFonts w:eastAsia="Calibri"/>
                <w:sz w:val="20"/>
              </w:rPr>
            </w:pPr>
            <w:r w:rsidRPr="009C1246">
              <w:rPr>
                <w:rFonts w:eastAsia="Calibri"/>
                <w:sz w:val="20"/>
              </w:rPr>
              <w:t>The applicant appealed and sought leave to admit fresh evidence in the form of an affidavit from trial counsel and a written police statement from Rodgers.  At trial, Rodgers testified that the applicant and the two others arrived at the residence at 5:30pm.  Her earlier statement to police indicated that they arrived at 6:30pm.  Trial counsel stated in his affidavit that his failure to cross examine Rodgers on this inconsistency was an oversight and not a tactical decision.  The application and the appeal were dismissed.</w:t>
            </w:r>
          </w:p>
          <w:p w:rsidR="00D773D1" w:rsidRPr="009C1246" w:rsidRDefault="00D773D1" w:rsidP="004F3D47">
            <w:pPr>
              <w:jc w:val="both"/>
              <w:rPr>
                <w:rFonts w:eastAsia="Calibri"/>
                <w:sz w:val="20"/>
              </w:rPr>
            </w:pPr>
          </w:p>
        </w:tc>
      </w:tr>
      <w:tr w:rsidR="00D773D1" w:rsidRPr="009C1246" w:rsidTr="004F3D47">
        <w:tc>
          <w:tcPr>
            <w:tcW w:w="2427" w:type="pct"/>
          </w:tcPr>
          <w:p w:rsidR="00D773D1" w:rsidRPr="009C1246" w:rsidRDefault="00D773D1" w:rsidP="004F3D47">
            <w:pPr>
              <w:jc w:val="both"/>
              <w:rPr>
                <w:rFonts w:eastAsia="Calibri"/>
                <w:sz w:val="20"/>
              </w:rPr>
            </w:pPr>
            <w:r w:rsidRPr="009C1246">
              <w:rPr>
                <w:rFonts w:eastAsia="Calibri"/>
                <w:sz w:val="20"/>
              </w:rPr>
              <w:t>June 9, 2011</w:t>
            </w:r>
          </w:p>
          <w:p w:rsidR="00D773D1" w:rsidRPr="009C1246" w:rsidRDefault="00D773D1" w:rsidP="004F3D47">
            <w:pPr>
              <w:jc w:val="both"/>
              <w:rPr>
                <w:rFonts w:eastAsia="Calibri"/>
                <w:sz w:val="20"/>
              </w:rPr>
            </w:pPr>
            <w:r w:rsidRPr="009C1246">
              <w:rPr>
                <w:rFonts w:eastAsia="Calibri"/>
                <w:sz w:val="20"/>
              </w:rPr>
              <w:t>Ontario Superior Court of Justice</w:t>
            </w:r>
          </w:p>
          <w:p w:rsidR="00D773D1" w:rsidRPr="009C1246" w:rsidRDefault="00D773D1" w:rsidP="004F3D47">
            <w:pPr>
              <w:jc w:val="both"/>
              <w:rPr>
                <w:rFonts w:eastAsia="Calibri"/>
                <w:sz w:val="20"/>
              </w:rPr>
            </w:pPr>
            <w:r w:rsidRPr="009C1246">
              <w:rPr>
                <w:rFonts w:eastAsia="Calibri"/>
                <w:sz w:val="20"/>
              </w:rPr>
              <w:t>(Reid J.)</w:t>
            </w:r>
          </w:p>
          <w:p w:rsidR="00D773D1" w:rsidRPr="009C1246" w:rsidRDefault="00D773D1" w:rsidP="004F3D47">
            <w:pPr>
              <w:jc w:val="both"/>
              <w:rPr>
                <w:rFonts w:eastAsia="Calibri"/>
                <w:sz w:val="20"/>
              </w:rPr>
            </w:pPr>
          </w:p>
        </w:tc>
        <w:tc>
          <w:tcPr>
            <w:tcW w:w="243" w:type="pct"/>
          </w:tcPr>
          <w:p w:rsidR="00D773D1" w:rsidRPr="009C1246" w:rsidRDefault="00D773D1" w:rsidP="004F3D47">
            <w:pPr>
              <w:jc w:val="both"/>
              <w:rPr>
                <w:rFonts w:eastAsia="Calibri"/>
                <w:sz w:val="20"/>
              </w:rPr>
            </w:pPr>
          </w:p>
        </w:tc>
        <w:tc>
          <w:tcPr>
            <w:tcW w:w="2330" w:type="pct"/>
          </w:tcPr>
          <w:p w:rsidR="00D773D1" w:rsidRPr="009C1246" w:rsidRDefault="00D773D1" w:rsidP="004F3D47">
            <w:pPr>
              <w:jc w:val="both"/>
              <w:rPr>
                <w:rFonts w:eastAsia="Calibri"/>
                <w:sz w:val="20"/>
              </w:rPr>
            </w:pPr>
            <w:r w:rsidRPr="009C1246">
              <w:rPr>
                <w:rFonts w:eastAsia="Calibri"/>
                <w:sz w:val="20"/>
              </w:rPr>
              <w:t>Guilty of robbery, assault causing bodily harm and disobeying order of the court</w:t>
            </w:r>
          </w:p>
          <w:p w:rsidR="00D773D1" w:rsidRPr="009C1246" w:rsidRDefault="00D773D1" w:rsidP="004F3D47">
            <w:pPr>
              <w:jc w:val="both"/>
              <w:rPr>
                <w:rFonts w:eastAsia="Calibri"/>
                <w:sz w:val="20"/>
              </w:rPr>
            </w:pPr>
          </w:p>
        </w:tc>
      </w:tr>
      <w:tr w:rsidR="00D773D1" w:rsidRPr="009C1246" w:rsidTr="004F3D47">
        <w:tc>
          <w:tcPr>
            <w:tcW w:w="2427" w:type="pct"/>
          </w:tcPr>
          <w:p w:rsidR="00D773D1" w:rsidRPr="009C1246" w:rsidRDefault="00D773D1" w:rsidP="004F3D47">
            <w:pPr>
              <w:jc w:val="both"/>
              <w:rPr>
                <w:rFonts w:eastAsia="Calibri"/>
                <w:sz w:val="20"/>
              </w:rPr>
            </w:pPr>
            <w:r w:rsidRPr="009C1246">
              <w:rPr>
                <w:rFonts w:eastAsia="Calibri"/>
                <w:sz w:val="20"/>
              </w:rPr>
              <w:t xml:space="preserve">September </w:t>
            </w:r>
            <w:r w:rsidR="006E0D03">
              <w:rPr>
                <w:rFonts w:eastAsia="Calibri"/>
                <w:sz w:val="20"/>
              </w:rPr>
              <w:t>27</w:t>
            </w:r>
            <w:r w:rsidRPr="009C1246">
              <w:rPr>
                <w:rFonts w:eastAsia="Calibri"/>
                <w:sz w:val="20"/>
              </w:rPr>
              <w:t>, 2013</w:t>
            </w:r>
          </w:p>
          <w:p w:rsidR="00D773D1" w:rsidRPr="009C1246" w:rsidRDefault="00D773D1" w:rsidP="004F3D47">
            <w:pPr>
              <w:jc w:val="both"/>
              <w:rPr>
                <w:rFonts w:eastAsia="Calibri"/>
                <w:sz w:val="20"/>
              </w:rPr>
            </w:pPr>
            <w:r w:rsidRPr="009C1246">
              <w:rPr>
                <w:rFonts w:eastAsia="Calibri"/>
                <w:sz w:val="20"/>
              </w:rPr>
              <w:t>Court of Appeal for Ontario</w:t>
            </w:r>
          </w:p>
          <w:p w:rsidR="00D773D1" w:rsidRPr="009C1246" w:rsidRDefault="00D773D1" w:rsidP="004F3D47">
            <w:pPr>
              <w:jc w:val="both"/>
              <w:rPr>
                <w:rFonts w:eastAsia="Calibri"/>
                <w:sz w:val="20"/>
              </w:rPr>
            </w:pPr>
            <w:r w:rsidRPr="009C1246">
              <w:rPr>
                <w:rFonts w:eastAsia="Calibri"/>
                <w:sz w:val="20"/>
              </w:rPr>
              <w:t>(Doherty, Rouleau, and Lauwers JJ.A.)</w:t>
            </w:r>
          </w:p>
          <w:p w:rsidR="00D773D1" w:rsidRPr="009C1246" w:rsidRDefault="00D773D1" w:rsidP="004F3D47">
            <w:pPr>
              <w:jc w:val="both"/>
              <w:rPr>
                <w:rFonts w:eastAsia="Calibri"/>
                <w:sz w:val="20"/>
              </w:rPr>
            </w:pPr>
            <w:r w:rsidRPr="009C1246">
              <w:rPr>
                <w:rFonts w:eastAsia="Calibri"/>
                <w:sz w:val="20"/>
              </w:rPr>
              <w:t xml:space="preserve">Neutral citation: </w:t>
            </w:r>
            <w:hyperlink r:id="rId61" w:history="1">
              <w:r w:rsidRPr="009C1246">
                <w:rPr>
                  <w:rFonts w:eastAsia="Calibri"/>
                  <w:color w:val="0000FF"/>
                  <w:sz w:val="20"/>
                  <w:u w:val="single"/>
                </w:rPr>
                <w:t>2013 ONCA 596</w:t>
              </w:r>
            </w:hyperlink>
          </w:p>
          <w:p w:rsidR="00D773D1" w:rsidRPr="009C1246" w:rsidRDefault="00D773D1" w:rsidP="004F3D47">
            <w:pPr>
              <w:jc w:val="both"/>
              <w:rPr>
                <w:rFonts w:eastAsia="Calibri"/>
                <w:sz w:val="20"/>
              </w:rPr>
            </w:pPr>
          </w:p>
        </w:tc>
        <w:tc>
          <w:tcPr>
            <w:tcW w:w="243" w:type="pct"/>
          </w:tcPr>
          <w:p w:rsidR="00D773D1" w:rsidRPr="009C1246" w:rsidRDefault="00D773D1" w:rsidP="004F3D47">
            <w:pPr>
              <w:jc w:val="both"/>
              <w:rPr>
                <w:rFonts w:eastAsia="Calibri"/>
                <w:sz w:val="20"/>
              </w:rPr>
            </w:pPr>
          </w:p>
        </w:tc>
        <w:tc>
          <w:tcPr>
            <w:tcW w:w="2330" w:type="pct"/>
          </w:tcPr>
          <w:p w:rsidR="00D773D1" w:rsidRPr="009C1246" w:rsidRDefault="00D773D1" w:rsidP="004F3D47">
            <w:pPr>
              <w:jc w:val="both"/>
              <w:rPr>
                <w:rFonts w:eastAsia="Calibri"/>
                <w:sz w:val="20"/>
              </w:rPr>
            </w:pPr>
            <w:r w:rsidRPr="009C1246">
              <w:rPr>
                <w:rFonts w:eastAsia="Calibri"/>
                <w:sz w:val="20"/>
              </w:rPr>
              <w:t>Appeal dismissed</w:t>
            </w:r>
          </w:p>
          <w:p w:rsidR="00D773D1" w:rsidRPr="009C1246" w:rsidRDefault="00D773D1" w:rsidP="004F3D47">
            <w:pPr>
              <w:jc w:val="both"/>
              <w:rPr>
                <w:rFonts w:eastAsia="Calibri"/>
                <w:sz w:val="20"/>
              </w:rPr>
            </w:pPr>
          </w:p>
        </w:tc>
      </w:tr>
      <w:tr w:rsidR="00D773D1" w:rsidRPr="009C1246" w:rsidTr="004F3D47">
        <w:tc>
          <w:tcPr>
            <w:tcW w:w="2427" w:type="pct"/>
          </w:tcPr>
          <w:p w:rsidR="00D773D1" w:rsidRPr="009C1246" w:rsidRDefault="00D773D1" w:rsidP="004F3D47">
            <w:pPr>
              <w:jc w:val="both"/>
              <w:rPr>
                <w:rFonts w:eastAsia="Calibri"/>
                <w:sz w:val="20"/>
              </w:rPr>
            </w:pPr>
            <w:r w:rsidRPr="009C1246">
              <w:rPr>
                <w:rFonts w:eastAsia="Calibri"/>
                <w:sz w:val="20"/>
              </w:rPr>
              <w:lastRenderedPageBreak/>
              <w:t>November 26, 2013</w:t>
            </w:r>
          </w:p>
          <w:p w:rsidR="00D773D1" w:rsidRPr="009C1246" w:rsidRDefault="00D773D1" w:rsidP="004F3D47">
            <w:pPr>
              <w:jc w:val="both"/>
              <w:rPr>
                <w:rFonts w:eastAsia="Calibri"/>
                <w:sz w:val="20"/>
              </w:rPr>
            </w:pPr>
            <w:r w:rsidRPr="009C1246">
              <w:rPr>
                <w:rFonts w:eastAsia="Calibri"/>
                <w:sz w:val="20"/>
              </w:rPr>
              <w:t>Supreme Court of Canada</w:t>
            </w:r>
          </w:p>
        </w:tc>
        <w:tc>
          <w:tcPr>
            <w:tcW w:w="243" w:type="pct"/>
          </w:tcPr>
          <w:p w:rsidR="00D773D1" w:rsidRPr="009C1246" w:rsidRDefault="00D773D1" w:rsidP="004F3D47">
            <w:pPr>
              <w:jc w:val="both"/>
              <w:rPr>
                <w:rFonts w:eastAsia="Calibri"/>
                <w:sz w:val="20"/>
              </w:rPr>
            </w:pPr>
          </w:p>
        </w:tc>
        <w:tc>
          <w:tcPr>
            <w:tcW w:w="2330" w:type="pct"/>
          </w:tcPr>
          <w:p w:rsidR="00D773D1" w:rsidRPr="009C1246" w:rsidRDefault="00D773D1" w:rsidP="004F3D47">
            <w:pPr>
              <w:jc w:val="both"/>
              <w:rPr>
                <w:rFonts w:eastAsia="Calibri"/>
                <w:sz w:val="20"/>
              </w:rPr>
            </w:pPr>
            <w:r w:rsidRPr="009C1246">
              <w:rPr>
                <w:rFonts w:eastAsia="Calibri"/>
                <w:sz w:val="20"/>
              </w:rPr>
              <w:t>Application for leave to appeal filed</w:t>
            </w:r>
          </w:p>
          <w:p w:rsidR="00D773D1" w:rsidRPr="009C1246" w:rsidRDefault="00D773D1" w:rsidP="004F3D47">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56"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73D1" w:rsidRPr="00417FC3" w:rsidTr="004F3D47">
        <w:tc>
          <w:tcPr>
            <w:tcW w:w="5000" w:type="pct"/>
            <w:gridSpan w:val="3"/>
          </w:tcPr>
          <w:p w:rsidR="00D773D1" w:rsidRPr="009C1246" w:rsidRDefault="00D773D1" w:rsidP="004F3D47">
            <w:pPr>
              <w:jc w:val="both"/>
              <w:rPr>
                <w:rFonts w:eastAsia="Calibri"/>
                <w:sz w:val="20"/>
                <w:lang w:val="fr-CA"/>
              </w:rPr>
            </w:pPr>
            <w:r w:rsidRPr="009C1246">
              <w:rPr>
                <w:rFonts w:eastAsia="Calibri"/>
                <w:sz w:val="20"/>
                <w:lang w:val="fr-CA"/>
              </w:rPr>
              <w:t>Droit criminel – Preuve – Nouvel élément de preuve – La Cour d'appel de l'Ontario a-t-elle eu tort de modifier les critères d'admissibilité d’un nouvel élément de preuve et d’exiger un degré plus élevé de force probante lorsque l’élément de preuve aurait pu être présenté au procès mais qu’il ne l’a pas été?</w:t>
            </w:r>
          </w:p>
        </w:tc>
      </w:tr>
      <w:tr w:rsidR="00D773D1" w:rsidRPr="00417FC3" w:rsidTr="004F3D47">
        <w:tc>
          <w:tcPr>
            <w:tcW w:w="5000" w:type="pct"/>
            <w:gridSpan w:val="3"/>
          </w:tcPr>
          <w:p w:rsidR="00D773D1" w:rsidRPr="009C1246" w:rsidRDefault="00D773D1" w:rsidP="004F3D47">
            <w:pPr>
              <w:jc w:val="both"/>
              <w:rPr>
                <w:rFonts w:eastAsia="Calibri"/>
                <w:sz w:val="20"/>
                <w:lang w:val="fr-CA"/>
              </w:rPr>
            </w:pPr>
          </w:p>
        </w:tc>
      </w:tr>
      <w:tr w:rsidR="00D773D1" w:rsidRPr="009C1246" w:rsidTr="004F3D47">
        <w:tc>
          <w:tcPr>
            <w:tcW w:w="5000" w:type="pct"/>
            <w:gridSpan w:val="3"/>
          </w:tcPr>
          <w:p w:rsidR="00D773D1" w:rsidRPr="009C1246" w:rsidRDefault="00D773D1" w:rsidP="004F3D47">
            <w:pPr>
              <w:jc w:val="both"/>
              <w:rPr>
                <w:rFonts w:eastAsia="Calibri"/>
                <w:sz w:val="20"/>
                <w:lang w:val="fr-CA"/>
              </w:rPr>
            </w:pPr>
            <w:r w:rsidRPr="009C1246">
              <w:rPr>
                <w:rFonts w:eastAsia="Calibri"/>
                <w:sz w:val="20"/>
                <w:lang w:val="fr-CA"/>
              </w:rPr>
              <w:t xml:space="preserve">Le plaignant se promenait près de chez-lui lorsqu’un véhicule conduit par une femme l’a approché.  Deux hommes sont sortis de la voiture.  Le plaignant a été agressé par les deux individus et il a pu identifier l’un d’entre eux.  L’autre homme n’a pas été identifié.  Les deux hommes ont pris son téléphone cellulaire et son portefeuille.  Les deux hommes sont retournés au véhicule et ils sont partis.  Le plaignant a subi des blessures sérieuses au visage et au cuir chevelu et il a fini par être transporté à l’hôpital pour des traitements.  L’homme identifié et la femme ont été accusés de vol qualifié et de voies de fait causant des lésions corporelles.  La question clé au procès était de savoir si le demandeur avait été identifié comme le deuxième homme ayant pris part aux infractions.  La preuve du ministère public contre lui était fondée sur une preuve circonstancielle qui le liait à l’incident, y compris le témoignage de Jessica Rodgers.  Il a été déclaré coupable de vol qualifié, de voies de fait causant des lésions corporelles et de contravention à une ordonnance judiciaire. </w:t>
            </w:r>
          </w:p>
          <w:p w:rsidR="00D773D1" w:rsidRPr="009C1246" w:rsidRDefault="00D773D1" w:rsidP="004F3D47">
            <w:pPr>
              <w:jc w:val="both"/>
              <w:rPr>
                <w:rFonts w:eastAsia="Calibri"/>
                <w:sz w:val="20"/>
                <w:lang w:val="fr-CA"/>
              </w:rPr>
            </w:pPr>
          </w:p>
          <w:p w:rsidR="00D773D1" w:rsidRPr="009C1246" w:rsidRDefault="00D773D1" w:rsidP="004F3D47">
            <w:pPr>
              <w:jc w:val="both"/>
              <w:rPr>
                <w:rFonts w:eastAsia="Calibri"/>
                <w:sz w:val="20"/>
                <w:lang w:val="fr-CA"/>
              </w:rPr>
            </w:pPr>
            <w:r w:rsidRPr="009C1246">
              <w:rPr>
                <w:rFonts w:eastAsia="Calibri"/>
                <w:sz w:val="20"/>
                <w:lang w:val="fr-CA"/>
              </w:rPr>
              <w:t>Le demandeur a interjeté appel et a demandé l’autorisation de faire admettre de nouveaux éléments de preuve, à savoir un affidavit de l’avocat du demandeur au procès et une déclaration écrite de Mme Rodgers aux policiers.  Au procès, Mme Rodgers avait affirmé dans son témoignage que le demandeur et les deux autres étaient arrivés à la résidence à 17 h 30.  Sa déclaration antérieure aux policiers indiquait qu’ils étaient arrivés à 18 h 30.  Dans son affidavit, l’avocat du demandeur au procès a affirmé que son défaut d’avoir contre-interrogé Mme Rodgers sur cette incohérence avait été un oubli et non une décision tactique.  La demande et l’appel ont été rejetés.</w:t>
            </w:r>
          </w:p>
          <w:p w:rsidR="00D773D1" w:rsidRPr="009C1246" w:rsidRDefault="00D773D1" w:rsidP="004F3D47">
            <w:pPr>
              <w:jc w:val="both"/>
              <w:rPr>
                <w:rFonts w:eastAsia="Calibri"/>
                <w:sz w:val="20"/>
                <w:lang w:val="fr-CA"/>
              </w:rPr>
            </w:pPr>
          </w:p>
        </w:tc>
      </w:tr>
      <w:tr w:rsidR="00D773D1" w:rsidRPr="00417FC3" w:rsidTr="004F3D47">
        <w:tc>
          <w:tcPr>
            <w:tcW w:w="2427" w:type="pct"/>
          </w:tcPr>
          <w:p w:rsidR="00D773D1" w:rsidRPr="009C1246" w:rsidRDefault="00D773D1" w:rsidP="004F3D47">
            <w:pPr>
              <w:jc w:val="both"/>
              <w:rPr>
                <w:rFonts w:eastAsia="Calibri"/>
                <w:sz w:val="20"/>
                <w:lang w:val="fr-CA"/>
              </w:rPr>
            </w:pPr>
            <w:r w:rsidRPr="009C1246">
              <w:rPr>
                <w:rFonts w:eastAsia="Calibri"/>
                <w:sz w:val="20"/>
                <w:lang w:val="fr-CA"/>
              </w:rPr>
              <w:t>9 juin 2011</w:t>
            </w:r>
          </w:p>
          <w:p w:rsidR="00D773D1" w:rsidRPr="009C1246" w:rsidRDefault="00D773D1" w:rsidP="004F3D47">
            <w:pPr>
              <w:jc w:val="both"/>
              <w:rPr>
                <w:rFonts w:eastAsia="Calibri"/>
                <w:sz w:val="20"/>
                <w:lang w:val="fr-CA"/>
              </w:rPr>
            </w:pPr>
            <w:r w:rsidRPr="009C1246">
              <w:rPr>
                <w:rFonts w:eastAsia="Calibri"/>
                <w:sz w:val="20"/>
                <w:lang w:val="fr-CA"/>
              </w:rPr>
              <w:t>Cour supérieure de justice de l’Ontario</w:t>
            </w:r>
          </w:p>
          <w:p w:rsidR="00D773D1" w:rsidRPr="009C1246" w:rsidRDefault="00D773D1" w:rsidP="004F3D47">
            <w:pPr>
              <w:jc w:val="both"/>
              <w:rPr>
                <w:rFonts w:eastAsia="Calibri"/>
                <w:sz w:val="20"/>
                <w:lang w:val="fr-CA"/>
              </w:rPr>
            </w:pPr>
            <w:r w:rsidRPr="009C1246">
              <w:rPr>
                <w:rFonts w:eastAsia="Calibri"/>
                <w:sz w:val="20"/>
                <w:lang w:val="fr-CA"/>
              </w:rPr>
              <w:t>(Juge Reid)</w:t>
            </w:r>
          </w:p>
          <w:p w:rsidR="00D773D1" w:rsidRPr="009C1246" w:rsidRDefault="00D773D1" w:rsidP="004F3D47">
            <w:pPr>
              <w:jc w:val="both"/>
              <w:rPr>
                <w:rFonts w:eastAsia="Calibri"/>
                <w:sz w:val="20"/>
                <w:lang w:val="fr-CA"/>
              </w:rPr>
            </w:pPr>
          </w:p>
        </w:tc>
        <w:tc>
          <w:tcPr>
            <w:tcW w:w="243" w:type="pct"/>
          </w:tcPr>
          <w:p w:rsidR="00D773D1" w:rsidRPr="009C1246" w:rsidRDefault="00D773D1" w:rsidP="004F3D47">
            <w:pPr>
              <w:jc w:val="both"/>
              <w:rPr>
                <w:rFonts w:eastAsia="Calibri"/>
                <w:sz w:val="20"/>
                <w:lang w:val="fr-CA"/>
              </w:rPr>
            </w:pPr>
          </w:p>
        </w:tc>
        <w:tc>
          <w:tcPr>
            <w:tcW w:w="2330" w:type="pct"/>
          </w:tcPr>
          <w:p w:rsidR="00D773D1" w:rsidRPr="009C1246" w:rsidRDefault="00D773D1" w:rsidP="004F3D47">
            <w:pPr>
              <w:jc w:val="both"/>
              <w:rPr>
                <w:rFonts w:eastAsia="Calibri"/>
                <w:sz w:val="20"/>
                <w:lang w:val="fr-CA"/>
              </w:rPr>
            </w:pPr>
            <w:r w:rsidRPr="009C1246">
              <w:rPr>
                <w:rFonts w:eastAsia="Calibri"/>
                <w:sz w:val="20"/>
                <w:lang w:val="fr-CA"/>
              </w:rPr>
              <w:t>Déclaration de culpabilité pour vol qualifié, voies de fait causant des lésions corporelles et contravention à une ordonnance judiciaire</w:t>
            </w:r>
          </w:p>
          <w:p w:rsidR="00D773D1" w:rsidRPr="009C1246" w:rsidRDefault="00D773D1" w:rsidP="004F3D47">
            <w:pPr>
              <w:jc w:val="both"/>
              <w:rPr>
                <w:rFonts w:eastAsia="Calibri"/>
                <w:sz w:val="20"/>
                <w:lang w:val="fr-CA"/>
              </w:rPr>
            </w:pPr>
          </w:p>
        </w:tc>
      </w:tr>
      <w:tr w:rsidR="00D773D1" w:rsidRPr="009C1246" w:rsidTr="004F3D47">
        <w:tc>
          <w:tcPr>
            <w:tcW w:w="2427" w:type="pct"/>
          </w:tcPr>
          <w:p w:rsidR="00D773D1" w:rsidRPr="009C1246" w:rsidRDefault="009B1C70" w:rsidP="004F3D47">
            <w:pPr>
              <w:jc w:val="both"/>
              <w:rPr>
                <w:rFonts w:eastAsia="Calibri"/>
                <w:sz w:val="20"/>
                <w:lang w:val="fr-CA"/>
              </w:rPr>
            </w:pPr>
            <w:r>
              <w:rPr>
                <w:rFonts w:eastAsia="Calibri"/>
                <w:sz w:val="20"/>
                <w:lang w:val="fr-CA"/>
              </w:rPr>
              <w:t>27</w:t>
            </w:r>
            <w:r w:rsidR="00D773D1" w:rsidRPr="009C1246">
              <w:rPr>
                <w:rFonts w:eastAsia="Calibri"/>
                <w:sz w:val="20"/>
                <w:lang w:val="fr-CA"/>
              </w:rPr>
              <w:t xml:space="preserve"> septembre 2013</w:t>
            </w:r>
          </w:p>
          <w:p w:rsidR="00D773D1" w:rsidRPr="009C1246" w:rsidRDefault="00D773D1" w:rsidP="004F3D47">
            <w:pPr>
              <w:jc w:val="both"/>
              <w:rPr>
                <w:rFonts w:eastAsia="Calibri"/>
                <w:sz w:val="20"/>
                <w:lang w:val="fr-CA"/>
              </w:rPr>
            </w:pPr>
            <w:r w:rsidRPr="009C1246">
              <w:rPr>
                <w:rFonts w:eastAsia="Calibri"/>
                <w:sz w:val="20"/>
                <w:lang w:val="fr-CA"/>
              </w:rPr>
              <w:t>Cour d’appel de l’Ontario</w:t>
            </w:r>
          </w:p>
          <w:p w:rsidR="00D773D1" w:rsidRPr="009C1246" w:rsidRDefault="00D773D1" w:rsidP="004F3D47">
            <w:pPr>
              <w:jc w:val="both"/>
              <w:rPr>
                <w:rFonts w:eastAsia="Calibri"/>
                <w:sz w:val="20"/>
                <w:lang w:val="fr-CA"/>
              </w:rPr>
            </w:pPr>
            <w:r w:rsidRPr="009C1246">
              <w:rPr>
                <w:rFonts w:eastAsia="Calibri"/>
                <w:sz w:val="20"/>
                <w:lang w:val="fr-CA"/>
              </w:rPr>
              <w:t>(Juges Doherty, Rouleau et Lauwers)</w:t>
            </w:r>
          </w:p>
          <w:p w:rsidR="00D773D1" w:rsidRPr="009C1246" w:rsidRDefault="00D773D1" w:rsidP="004F3D47">
            <w:pPr>
              <w:jc w:val="both"/>
              <w:rPr>
                <w:rFonts w:eastAsia="Calibri"/>
                <w:sz w:val="20"/>
                <w:lang w:val="fr-CA"/>
              </w:rPr>
            </w:pPr>
            <w:r w:rsidRPr="009C1246">
              <w:rPr>
                <w:rFonts w:eastAsia="Calibri"/>
                <w:sz w:val="20"/>
                <w:lang w:val="fr-CA"/>
              </w:rPr>
              <w:t xml:space="preserve">Référence neutre : </w:t>
            </w:r>
            <w:hyperlink r:id="rId62" w:history="1">
              <w:r w:rsidRPr="009C1246">
                <w:rPr>
                  <w:rFonts w:eastAsia="Calibri"/>
                  <w:color w:val="0000FF"/>
                  <w:sz w:val="20"/>
                  <w:u w:val="single"/>
                  <w:lang w:val="fr-CA"/>
                </w:rPr>
                <w:t>2013 ONCA 596</w:t>
              </w:r>
            </w:hyperlink>
          </w:p>
          <w:p w:rsidR="00D773D1" w:rsidRPr="009C1246" w:rsidRDefault="00D773D1" w:rsidP="004F3D47">
            <w:pPr>
              <w:jc w:val="both"/>
              <w:rPr>
                <w:rFonts w:eastAsia="Calibri"/>
                <w:sz w:val="20"/>
                <w:lang w:val="fr-CA"/>
              </w:rPr>
            </w:pPr>
          </w:p>
        </w:tc>
        <w:tc>
          <w:tcPr>
            <w:tcW w:w="243" w:type="pct"/>
          </w:tcPr>
          <w:p w:rsidR="00D773D1" w:rsidRPr="009C1246" w:rsidRDefault="00D773D1" w:rsidP="004F3D47">
            <w:pPr>
              <w:jc w:val="both"/>
              <w:rPr>
                <w:rFonts w:eastAsia="Calibri"/>
                <w:sz w:val="20"/>
                <w:lang w:val="fr-CA"/>
              </w:rPr>
            </w:pPr>
          </w:p>
        </w:tc>
        <w:tc>
          <w:tcPr>
            <w:tcW w:w="2330" w:type="pct"/>
          </w:tcPr>
          <w:p w:rsidR="00D773D1" w:rsidRPr="009C1246" w:rsidRDefault="00D773D1" w:rsidP="004F3D47">
            <w:pPr>
              <w:jc w:val="both"/>
              <w:rPr>
                <w:rFonts w:eastAsia="Calibri"/>
                <w:sz w:val="20"/>
                <w:lang w:val="fr-CA"/>
              </w:rPr>
            </w:pPr>
            <w:r w:rsidRPr="009C1246">
              <w:rPr>
                <w:rFonts w:eastAsia="Calibri"/>
                <w:sz w:val="20"/>
                <w:lang w:val="fr-CA"/>
              </w:rPr>
              <w:t>Appel rejeté</w:t>
            </w:r>
          </w:p>
          <w:p w:rsidR="00D773D1" w:rsidRPr="009C1246" w:rsidRDefault="00D773D1" w:rsidP="004F3D47">
            <w:pPr>
              <w:jc w:val="both"/>
              <w:rPr>
                <w:rFonts w:eastAsia="Calibri"/>
                <w:sz w:val="20"/>
                <w:lang w:val="fr-CA"/>
              </w:rPr>
            </w:pPr>
          </w:p>
        </w:tc>
      </w:tr>
      <w:tr w:rsidR="00D773D1" w:rsidRPr="009C1246" w:rsidTr="004F3D47">
        <w:tc>
          <w:tcPr>
            <w:tcW w:w="2427" w:type="pct"/>
          </w:tcPr>
          <w:p w:rsidR="00D773D1" w:rsidRPr="009C1246" w:rsidRDefault="00D773D1" w:rsidP="004F3D47">
            <w:pPr>
              <w:jc w:val="both"/>
              <w:rPr>
                <w:rFonts w:eastAsia="Calibri"/>
                <w:sz w:val="20"/>
                <w:lang w:val="fr-CA"/>
              </w:rPr>
            </w:pPr>
            <w:r w:rsidRPr="009C1246">
              <w:rPr>
                <w:rFonts w:eastAsia="Calibri"/>
                <w:sz w:val="20"/>
                <w:lang w:val="fr-CA"/>
              </w:rPr>
              <w:t>26 novembre 2013</w:t>
            </w:r>
          </w:p>
          <w:p w:rsidR="00D773D1" w:rsidRPr="009C1246" w:rsidRDefault="00D773D1" w:rsidP="004F3D47">
            <w:pPr>
              <w:jc w:val="both"/>
              <w:rPr>
                <w:rFonts w:eastAsia="Calibri"/>
                <w:sz w:val="20"/>
                <w:lang w:val="fr-CA"/>
              </w:rPr>
            </w:pPr>
            <w:r w:rsidRPr="009C1246">
              <w:rPr>
                <w:rFonts w:eastAsia="Calibri"/>
                <w:sz w:val="20"/>
                <w:lang w:val="fr-CA"/>
              </w:rPr>
              <w:t>Cour suprême du Canada</w:t>
            </w:r>
          </w:p>
        </w:tc>
        <w:tc>
          <w:tcPr>
            <w:tcW w:w="243" w:type="pct"/>
          </w:tcPr>
          <w:p w:rsidR="00D773D1" w:rsidRPr="009C1246" w:rsidRDefault="00D773D1" w:rsidP="004F3D47">
            <w:pPr>
              <w:jc w:val="both"/>
              <w:rPr>
                <w:rFonts w:eastAsia="Calibri"/>
                <w:sz w:val="20"/>
                <w:lang w:val="fr-CA"/>
              </w:rPr>
            </w:pPr>
          </w:p>
        </w:tc>
        <w:tc>
          <w:tcPr>
            <w:tcW w:w="2330" w:type="pct"/>
          </w:tcPr>
          <w:p w:rsidR="00D773D1" w:rsidRPr="009C1246" w:rsidRDefault="00D773D1" w:rsidP="004F3D47">
            <w:pPr>
              <w:jc w:val="both"/>
              <w:rPr>
                <w:rFonts w:eastAsia="Calibri"/>
                <w:sz w:val="20"/>
                <w:lang w:val="fr-CA"/>
              </w:rPr>
            </w:pPr>
            <w:r w:rsidRPr="009C1246">
              <w:rPr>
                <w:rFonts w:eastAsia="Calibri"/>
                <w:sz w:val="20"/>
                <w:lang w:val="fr-CA"/>
              </w:rPr>
              <w:t>Demande d’autorisation d’appel, déposée</w:t>
            </w:r>
          </w:p>
          <w:p w:rsidR="00D773D1" w:rsidRPr="009C1246" w:rsidRDefault="00D773D1" w:rsidP="004F3D47">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57"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lastRenderedPageBreak/>
              <w:t>35633</w:t>
            </w:r>
          </w:p>
          <w:p w:rsidR="00AB19CC" w:rsidRPr="00543B31" w:rsidRDefault="00AB19CC" w:rsidP="00B86DAF">
            <w:pPr>
              <w:rPr>
                <w:b/>
                <w:sz w:val="20"/>
                <w:szCs w:val="20"/>
                <w:lang w:val="fr-CA"/>
              </w:rPr>
            </w:pPr>
          </w:p>
        </w:tc>
        <w:tc>
          <w:tcPr>
            <w:tcW w:w="8118" w:type="dxa"/>
          </w:tcPr>
          <w:p w:rsidR="00AB19CC" w:rsidRPr="00543B31" w:rsidRDefault="00AB19CC" w:rsidP="00B86DAF">
            <w:pPr>
              <w:rPr>
                <w:sz w:val="20"/>
                <w:szCs w:val="20"/>
              </w:rPr>
            </w:pPr>
            <w:r w:rsidRPr="00543B31">
              <w:rPr>
                <w:rStyle w:val="SCCLsocChar"/>
                <w:sz w:val="20"/>
                <w:szCs w:val="20"/>
                <w:lang w:val="en-CA"/>
              </w:rPr>
              <w:t>861808 Ontario Inc. v. Canada (Revenue Agency)</w:t>
            </w:r>
            <w:r w:rsidRPr="00543B31">
              <w:rPr>
                <w:sz w:val="20"/>
                <w:szCs w:val="20"/>
              </w:rPr>
              <w:t xml:space="preserve"> (Ont.) (Civil) (By Leave)</w:t>
            </w:r>
          </w:p>
          <w:p w:rsidR="00AB19CC" w:rsidRPr="00543B31" w:rsidRDefault="00AB19CC" w:rsidP="00B86DAF">
            <w:pPr>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LeBel, Karakatsanis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application for leave to appeal from the judgment of the Court of Appeal for Ontario, Number C56450, 2013 ONCA 604, dated October 3, 2013, is dismissed with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demande d’autorisation d’appel de l’arrêt de la Cour d’appel de l’Ontario, numéro C56450, 2013 ONCA 604, daté du 3 octobre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F3D47" w:rsidRPr="009C1246" w:rsidTr="004F3D47">
        <w:tc>
          <w:tcPr>
            <w:tcW w:w="5000" w:type="pct"/>
            <w:gridSpan w:val="3"/>
          </w:tcPr>
          <w:p w:rsidR="004F3D47" w:rsidRPr="009C1246" w:rsidRDefault="004F3D47" w:rsidP="004F3D47">
            <w:pPr>
              <w:jc w:val="both"/>
              <w:rPr>
                <w:rFonts w:eastAsia="Calibri"/>
                <w:sz w:val="20"/>
              </w:rPr>
            </w:pPr>
            <w:r w:rsidRPr="009C1246">
              <w:rPr>
                <w:rFonts w:eastAsia="Calibri"/>
                <w:sz w:val="20"/>
              </w:rPr>
              <w:t xml:space="preserve">Courts – Jurisdiction – </w:t>
            </w:r>
            <w:r w:rsidRPr="009C1246">
              <w:rPr>
                <w:rFonts w:eastAsia="Calibri"/>
                <w:color w:val="000000"/>
                <w:sz w:val="20"/>
              </w:rPr>
              <w:t xml:space="preserve">Applicant bringing action against Canada Revenue Agency in Superior Court for damages for misrepresentation, breach of contract, misfeasance in public office, and intentional interference with contractual relations and economic interests </w:t>
            </w:r>
            <w:r w:rsidRPr="009C1246">
              <w:rPr>
                <w:rFonts w:eastAsia="Calibri"/>
                <w:sz w:val="20"/>
              </w:rPr>
              <w:t xml:space="preserve">– Applicant seeking </w:t>
            </w:r>
            <w:r w:rsidRPr="009C1246">
              <w:rPr>
                <w:rFonts w:eastAsia="Calibri"/>
                <w:color w:val="000000"/>
                <w:sz w:val="20"/>
              </w:rPr>
              <w:t xml:space="preserve">injunction restraining Canada Revenue Agency from collecting amounts owed – Motion to strike Applicant’s injunction request in Superior Court allowed for lack of jurisdiction </w:t>
            </w:r>
            <w:r w:rsidRPr="009C1246">
              <w:rPr>
                <w:rFonts w:eastAsia="Calibri"/>
                <w:sz w:val="20"/>
              </w:rPr>
              <w:t xml:space="preserve">– Whether Superior Courts have jurisdiction to make interim or ancillary orders to do justice between parties or to make their primary orders effective; or whether this jurisdiction is removed by operation of s. 18 of </w:t>
            </w:r>
            <w:r w:rsidRPr="009C1246">
              <w:rPr>
                <w:rFonts w:eastAsia="Calibri"/>
                <w:i/>
                <w:iCs/>
                <w:color w:val="000000"/>
                <w:sz w:val="20"/>
              </w:rPr>
              <w:t>Federal Courts Act</w:t>
            </w:r>
            <w:r w:rsidRPr="009C1246">
              <w:rPr>
                <w:rFonts w:eastAsia="Calibri"/>
                <w:color w:val="000000"/>
                <w:sz w:val="20"/>
              </w:rPr>
              <w:t xml:space="preserve">, R.S.C. 1985, c. F-7 </w:t>
            </w:r>
            <w:r w:rsidRPr="009C1246">
              <w:rPr>
                <w:rFonts w:eastAsia="Calibri"/>
                <w:sz w:val="20"/>
              </w:rPr>
              <w:t>– Whether litigants who have properly brought proceedings against federal boards in Superior Court must start separate parallel proceedings in Federal Court, if they require, as ancillary to the provincial court proceeding, an injunction, declaration or other relief listed in s. 18 of FCA – Whether there are inconsistent decisions of various courts in Canada, including the provincial Courts of Appeal and Federal Court of Appeal on these issues warranting resolution.</w:t>
            </w:r>
          </w:p>
        </w:tc>
      </w:tr>
      <w:tr w:rsidR="004F3D47" w:rsidRPr="009C1246" w:rsidTr="004F3D47">
        <w:tc>
          <w:tcPr>
            <w:tcW w:w="5000" w:type="pct"/>
            <w:gridSpan w:val="3"/>
          </w:tcPr>
          <w:p w:rsidR="004F3D47" w:rsidRPr="009C1246" w:rsidRDefault="004F3D47" w:rsidP="004F3D47">
            <w:pPr>
              <w:jc w:val="both"/>
              <w:rPr>
                <w:rFonts w:eastAsia="Calibri"/>
                <w:sz w:val="20"/>
              </w:rPr>
            </w:pPr>
          </w:p>
        </w:tc>
      </w:tr>
      <w:tr w:rsidR="004F3D47" w:rsidRPr="009C1246" w:rsidTr="004F3D47">
        <w:tc>
          <w:tcPr>
            <w:tcW w:w="5000" w:type="pct"/>
            <w:gridSpan w:val="3"/>
          </w:tcPr>
          <w:p w:rsidR="004F3D47" w:rsidRPr="009C1246" w:rsidRDefault="004F3D47" w:rsidP="004F3D47">
            <w:pPr>
              <w:jc w:val="both"/>
              <w:rPr>
                <w:rFonts w:eastAsia="Calibri"/>
                <w:color w:val="000000"/>
                <w:sz w:val="20"/>
              </w:rPr>
            </w:pPr>
            <w:r w:rsidRPr="009C1246">
              <w:rPr>
                <w:rFonts w:eastAsia="Calibri"/>
                <w:color w:val="000000"/>
                <w:sz w:val="20"/>
              </w:rPr>
              <w:t xml:space="preserve">The Applicant commenced an action against the Canada Revenue Agency (“CRA”) alleging a range of allegedly tortious behaviours by CRA and breach of contract with respect to collection action taken.  Among the remedies that the Applicant sought was an injunction preventing CRA from collecting unpaid taxes, interest and penalties. </w:t>
            </w:r>
          </w:p>
          <w:p w:rsidR="004F3D47" w:rsidRPr="009C1246" w:rsidRDefault="004F3D47" w:rsidP="004F3D47">
            <w:pPr>
              <w:ind w:left="-120" w:right="300"/>
              <w:jc w:val="both"/>
              <w:rPr>
                <w:rFonts w:eastAsia="Calibri"/>
                <w:color w:val="000000"/>
                <w:sz w:val="20"/>
              </w:rPr>
            </w:pPr>
          </w:p>
          <w:p w:rsidR="004F3D47" w:rsidRPr="009C1246" w:rsidRDefault="004F3D47" w:rsidP="004F3D47">
            <w:pPr>
              <w:spacing w:after="240"/>
              <w:jc w:val="both"/>
              <w:rPr>
                <w:rFonts w:eastAsia="Calibri"/>
                <w:color w:val="000000"/>
                <w:sz w:val="20"/>
              </w:rPr>
            </w:pPr>
            <w:r w:rsidRPr="009C1246">
              <w:rPr>
                <w:rFonts w:eastAsia="Calibri"/>
                <w:color w:val="000000"/>
                <w:sz w:val="20"/>
              </w:rPr>
              <w:t xml:space="preserve">CRA brought a motion seeking the striking of the relevant portion of the applicant’s statement of claim based on s. 18(1) of the </w:t>
            </w:r>
            <w:r w:rsidRPr="009C1246">
              <w:rPr>
                <w:rFonts w:eastAsia="Calibri"/>
                <w:iCs/>
                <w:color w:val="000000"/>
                <w:sz w:val="20"/>
              </w:rPr>
              <w:t>FCA</w:t>
            </w:r>
            <w:r w:rsidRPr="009C1246">
              <w:rPr>
                <w:rFonts w:eastAsia="Calibri"/>
                <w:color w:val="000000"/>
                <w:sz w:val="20"/>
              </w:rPr>
              <w:t>:</w:t>
            </w:r>
          </w:p>
          <w:p w:rsidR="004F3D47" w:rsidRPr="009C1246" w:rsidRDefault="004F3D47" w:rsidP="004F3D47">
            <w:pPr>
              <w:spacing w:before="105"/>
              <w:ind w:left="1740"/>
              <w:jc w:val="both"/>
              <w:rPr>
                <w:rFonts w:eastAsia="Calibri"/>
                <w:color w:val="000000"/>
                <w:sz w:val="20"/>
              </w:rPr>
            </w:pPr>
            <w:r w:rsidRPr="009C1246">
              <w:rPr>
                <w:rFonts w:eastAsia="Calibri"/>
                <w:color w:val="000000"/>
                <w:sz w:val="20"/>
              </w:rPr>
              <w:t>18(1) Subject to section 28, the Federal Court has exclusive original jurisdiction</w:t>
            </w:r>
          </w:p>
          <w:p w:rsidR="004F3D47" w:rsidRPr="009C1246" w:rsidRDefault="004F3D47" w:rsidP="004F3D47">
            <w:pPr>
              <w:spacing w:before="105"/>
              <w:ind w:left="1740"/>
              <w:jc w:val="both"/>
              <w:rPr>
                <w:rFonts w:eastAsia="Calibri"/>
                <w:color w:val="000000"/>
                <w:sz w:val="20"/>
              </w:rPr>
            </w:pPr>
            <w:r w:rsidRPr="009C1246">
              <w:rPr>
                <w:rFonts w:eastAsia="Calibri"/>
                <w:color w:val="000000"/>
                <w:sz w:val="20"/>
              </w:rPr>
              <w:t xml:space="preserve">(a) to issue an injunction, writ of </w:t>
            </w:r>
            <w:r w:rsidRPr="009C1246">
              <w:rPr>
                <w:rFonts w:eastAsia="Calibri"/>
                <w:i/>
                <w:iCs/>
                <w:color w:val="000000"/>
                <w:sz w:val="20"/>
              </w:rPr>
              <w:t>certiorari</w:t>
            </w:r>
            <w:r w:rsidRPr="009C1246">
              <w:rPr>
                <w:rFonts w:eastAsia="Calibri"/>
                <w:color w:val="000000"/>
                <w:sz w:val="20"/>
              </w:rPr>
              <w:t xml:space="preserve">, writ of prohibition, writ of </w:t>
            </w:r>
            <w:r w:rsidRPr="009C1246">
              <w:rPr>
                <w:rFonts w:eastAsia="Calibri"/>
                <w:i/>
                <w:iCs/>
                <w:color w:val="000000"/>
                <w:sz w:val="20"/>
              </w:rPr>
              <w:t>mandamus</w:t>
            </w:r>
            <w:r w:rsidRPr="009C1246">
              <w:rPr>
                <w:rFonts w:eastAsia="Calibri"/>
                <w:color w:val="000000"/>
                <w:sz w:val="20"/>
              </w:rPr>
              <w:t xml:space="preserve"> or writ of </w:t>
            </w:r>
            <w:r w:rsidRPr="009C1246">
              <w:rPr>
                <w:rFonts w:eastAsia="Calibri"/>
                <w:i/>
                <w:iCs/>
                <w:color w:val="000000"/>
                <w:sz w:val="20"/>
              </w:rPr>
              <w:t>quo warranto</w:t>
            </w:r>
            <w:r w:rsidRPr="009C1246">
              <w:rPr>
                <w:rFonts w:eastAsia="Calibri"/>
                <w:color w:val="000000"/>
                <w:sz w:val="20"/>
              </w:rPr>
              <w:t>, or grant declaratory relief, against any federal board, commission or other tribunal;</w:t>
            </w:r>
          </w:p>
          <w:p w:rsidR="004F3D47" w:rsidRPr="009C1246" w:rsidRDefault="004F3D47" w:rsidP="004F3D47">
            <w:pPr>
              <w:jc w:val="both"/>
              <w:rPr>
                <w:rFonts w:eastAsia="Calibri"/>
                <w:color w:val="000000"/>
                <w:sz w:val="20"/>
              </w:rPr>
            </w:pPr>
          </w:p>
          <w:p w:rsidR="004F3D47" w:rsidRPr="009C1246" w:rsidRDefault="004F3D47" w:rsidP="004F3D47">
            <w:pPr>
              <w:jc w:val="both"/>
              <w:rPr>
                <w:rFonts w:eastAsia="Calibri"/>
                <w:sz w:val="20"/>
              </w:rPr>
            </w:pPr>
            <w:r w:rsidRPr="009C1246">
              <w:rPr>
                <w:rFonts w:eastAsia="Calibri"/>
                <w:color w:val="000000"/>
                <w:sz w:val="20"/>
              </w:rPr>
              <w:t xml:space="preserve">Initially in 2010, the action was stayed pending the conclusion of the taxpayer’s separate relief application and the motion to strike the Applicant’s injunction request was adjourned </w:t>
            </w:r>
            <w:r w:rsidRPr="009C1246">
              <w:rPr>
                <w:rFonts w:eastAsia="Calibri"/>
                <w:i/>
                <w:color w:val="000000"/>
                <w:sz w:val="20"/>
              </w:rPr>
              <w:t>sine die</w:t>
            </w:r>
            <w:r w:rsidRPr="009C1246">
              <w:rPr>
                <w:rFonts w:eastAsia="Calibri"/>
                <w:color w:val="000000"/>
                <w:sz w:val="20"/>
              </w:rPr>
              <w:t xml:space="preserve">.  The CRA’s motion to strike the injunction request was returned on December 6, 2012.  At that time, the Superior Court allowed the motion.  The Court of Appeal dismissed the appeal.  </w:t>
            </w:r>
            <w:r w:rsidRPr="009C1246">
              <w:rPr>
                <w:rFonts w:eastAsia="Calibri"/>
                <w:sz w:val="20"/>
              </w:rPr>
              <w:t xml:space="preserve"> </w:t>
            </w:r>
          </w:p>
          <w:p w:rsidR="004F3D47" w:rsidRPr="009C1246" w:rsidRDefault="004F3D47" w:rsidP="004F3D47">
            <w:pPr>
              <w:jc w:val="both"/>
              <w:rPr>
                <w:rFonts w:eastAsia="Calibri"/>
                <w:sz w:val="20"/>
              </w:rPr>
            </w:pPr>
          </w:p>
        </w:tc>
      </w:tr>
      <w:tr w:rsidR="004F3D47" w:rsidRPr="009C1246" w:rsidTr="004F3D47">
        <w:tc>
          <w:tcPr>
            <w:tcW w:w="2427" w:type="pct"/>
          </w:tcPr>
          <w:p w:rsidR="004F3D47" w:rsidRPr="009C1246" w:rsidRDefault="004F3D47" w:rsidP="004F3D47">
            <w:pPr>
              <w:jc w:val="both"/>
              <w:rPr>
                <w:rFonts w:eastAsia="Calibri"/>
                <w:sz w:val="20"/>
              </w:rPr>
            </w:pPr>
            <w:r w:rsidRPr="009C1246">
              <w:rPr>
                <w:rFonts w:eastAsia="Calibri"/>
                <w:sz w:val="20"/>
              </w:rPr>
              <w:t>December 6, 2012</w:t>
            </w:r>
          </w:p>
          <w:p w:rsidR="004F3D47" w:rsidRPr="009C1246" w:rsidRDefault="004F3D47" w:rsidP="004F3D47">
            <w:pPr>
              <w:jc w:val="both"/>
              <w:rPr>
                <w:rFonts w:eastAsia="Calibri"/>
                <w:sz w:val="20"/>
              </w:rPr>
            </w:pPr>
            <w:r w:rsidRPr="009C1246">
              <w:rPr>
                <w:rFonts w:eastAsia="Calibri"/>
                <w:sz w:val="20"/>
              </w:rPr>
              <w:t>Ontario Superior Court of Justice</w:t>
            </w:r>
          </w:p>
          <w:p w:rsidR="004F3D47" w:rsidRPr="009C1246" w:rsidRDefault="004F3D47" w:rsidP="004F3D47">
            <w:pPr>
              <w:jc w:val="both"/>
              <w:rPr>
                <w:rFonts w:eastAsia="Calibri"/>
                <w:sz w:val="20"/>
              </w:rPr>
            </w:pPr>
            <w:r w:rsidRPr="009C1246">
              <w:rPr>
                <w:rFonts w:eastAsia="Calibri"/>
                <w:sz w:val="20"/>
              </w:rPr>
              <w:t>(Goldstein J.)</w:t>
            </w:r>
          </w:p>
          <w:p w:rsidR="004F3D47" w:rsidRPr="009C1246" w:rsidRDefault="00417FC3" w:rsidP="004F3D47">
            <w:pPr>
              <w:jc w:val="both"/>
              <w:rPr>
                <w:rFonts w:eastAsia="Calibri"/>
                <w:sz w:val="20"/>
              </w:rPr>
            </w:pPr>
            <w:hyperlink r:id="rId63" w:history="1">
              <w:r w:rsidR="004F3D47" w:rsidRPr="009C1246">
                <w:rPr>
                  <w:rFonts w:eastAsia="Calibri"/>
                  <w:color w:val="004B91"/>
                  <w:sz w:val="20"/>
                </w:rPr>
                <w:t>2013 ONSC 152</w:t>
              </w:r>
            </w:hyperlink>
            <w:r w:rsidR="004F3D47" w:rsidRPr="009C1246">
              <w:rPr>
                <w:rFonts w:eastAsia="Calibri"/>
                <w:sz w:val="20"/>
              </w:rPr>
              <w:t xml:space="preserve"> </w:t>
            </w:r>
          </w:p>
          <w:p w:rsidR="004F3D47" w:rsidRPr="009C1246" w:rsidRDefault="004F3D47" w:rsidP="004F3D47">
            <w:pPr>
              <w:jc w:val="both"/>
              <w:rPr>
                <w:rFonts w:eastAsia="Calibri"/>
                <w:sz w:val="20"/>
              </w:rPr>
            </w:pP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Motion to strike applicant’s injunction request allowed.</w:t>
            </w:r>
          </w:p>
          <w:p w:rsidR="004F3D47" w:rsidRPr="009C1246" w:rsidRDefault="004F3D47" w:rsidP="004F3D47">
            <w:pPr>
              <w:jc w:val="both"/>
              <w:rPr>
                <w:rFonts w:eastAsia="Calibri"/>
                <w:sz w:val="20"/>
              </w:rPr>
            </w:pPr>
          </w:p>
        </w:tc>
      </w:tr>
      <w:tr w:rsidR="004F3D47" w:rsidRPr="009C1246" w:rsidTr="004F3D47">
        <w:tc>
          <w:tcPr>
            <w:tcW w:w="2427" w:type="pct"/>
          </w:tcPr>
          <w:p w:rsidR="004F3D47" w:rsidRPr="009C1246" w:rsidRDefault="004F3D47" w:rsidP="004F3D47">
            <w:pPr>
              <w:jc w:val="both"/>
              <w:rPr>
                <w:rFonts w:eastAsia="Calibri"/>
                <w:sz w:val="20"/>
              </w:rPr>
            </w:pPr>
            <w:r w:rsidRPr="009C1246">
              <w:rPr>
                <w:rFonts w:eastAsia="Calibri"/>
                <w:sz w:val="20"/>
              </w:rPr>
              <w:t>October 3, 2013</w:t>
            </w:r>
          </w:p>
          <w:p w:rsidR="004F3D47" w:rsidRPr="009C1246" w:rsidRDefault="004F3D47" w:rsidP="004F3D47">
            <w:pPr>
              <w:jc w:val="both"/>
              <w:rPr>
                <w:rFonts w:eastAsia="Calibri"/>
                <w:sz w:val="20"/>
              </w:rPr>
            </w:pPr>
            <w:r w:rsidRPr="009C1246">
              <w:rPr>
                <w:rFonts w:eastAsia="Calibri"/>
                <w:sz w:val="20"/>
              </w:rPr>
              <w:t>Court of Appeal for Ontario</w:t>
            </w:r>
          </w:p>
          <w:p w:rsidR="004F3D47" w:rsidRPr="009C1246" w:rsidRDefault="004F3D47" w:rsidP="004F3D47">
            <w:pPr>
              <w:jc w:val="both"/>
              <w:rPr>
                <w:rFonts w:eastAsia="Calibri"/>
                <w:sz w:val="20"/>
              </w:rPr>
            </w:pPr>
            <w:r w:rsidRPr="009C1246">
              <w:rPr>
                <w:rFonts w:eastAsia="Calibri"/>
                <w:sz w:val="20"/>
              </w:rPr>
              <w:t>(Feldman, MacPherson and Epstein JJ.A.)</w:t>
            </w:r>
          </w:p>
          <w:p w:rsidR="004F3D47" w:rsidRPr="009C1246" w:rsidRDefault="00417FC3" w:rsidP="004F3D47">
            <w:pPr>
              <w:jc w:val="both"/>
              <w:rPr>
                <w:rFonts w:eastAsia="Calibri"/>
                <w:sz w:val="20"/>
              </w:rPr>
            </w:pPr>
            <w:hyperlink r:id="rId64" w:history="1">
              <w:r w:rsidR="004F3D47" w:rsidRPr="009C1246">
                <w:rPr>
                  <w:rFonts w:eastAsia="Calibri"/>
                  <w:color w:val="004B91"/>
                  <w:sz w:val="20"/>
                </w:rPr>
                <w:t>2013 ONCA 604</w:t>
              </w:r>
            </w:hyperlink>
          </w:p>
          <w:p w:rsidR="004F3D47" w:rsidRPr="009C1246" w:rsidRDefault="004F3D47" w:rsidP="004F3D47">
            <w:pPr>
              <w:jc w:val="both"/>
              <w:rPr>
                <w:rFonts w:eastAsia="Calibri"/>
                <w:sz w:val="20"/>
              </w:rPr>
            </w:pPr>
            <w:r w:rsidRPr="009C1246">
              <w:rPr>
                <w:rFonts w:eastAsia="Calibri"/>
                <w:sz w:val="20"/>
              </w:rPr>
              <w:t>File No.: C56450</w:t>
            </w:r>
          </w:p>
          <w:p w:rsidR="004F3D47" w:rsidRPr="009C1246" w:rsidRDefault="004F3D47" w:rsidP="004F3D47">
            <w:pPr>
              <w:jc w:val="both"/>
              <w:rPr>
                <w:rFonts w:eastAsia="Calibri"/>
                <w:sz w:val="20"/>
              </w:rPr>
            </w:pP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Appeal dismissed.</w:t>
            </w:r>
          </w:p>
          <w:p w:rsidR="004F3D47" w:rsidRPr="009C1246" w:rsidRDefault="004F3D47" w:rsidP="004F3D47">
            <w:pPr>
              <w:jc w:val="both"/>
              <w:rPr>
                <w:rFonts w:eastAsia="Calibri"/>
                <w:sz w:val="20"/>
              </w:rPr>
            </w:pPr>
          </w:p>
        </w:tc>
      </w:tr>
      <w:tr w:rsidR="004F3D47" w:rsidRPr="009C1246" w:rsidTr="004F3D47">
        <w:tc>
          <w:tcPr>
            <w:tcW w:w="2427" w:type="pct"/>
          </w:tcPr>
          <w:p w:rsidR="004F3D47" w:rsidRPr="009C1246" w:rsidRDefault="004F3D47" w:rsidP="004F3D47">
            <w:pPr>
              <w:jc w:val="both"/>
              <w:rPr>
                <w:rFonts w:eastAsia="Calibri"/>
                <w:sz w:val="20"/>
              </w:rPr>
            </w:pPr>
            <w:r w:rsidRPr="009C1246">
              <w:rPr>
                <w:rFonts w:eastAsia="Calibri"/>
                <w:sz w:val="20"/>
              </w:rPr>
              <w:lastRenderedPageBreak/>
              <w:t>November 27, 2013</w:t>
            </w:r>
          </w:p>
          <w:p w:rsidR="004F3D47" w:rsidRPr="009C1246" w:rsidRDefault="004F3D47" w:rsidP="004F3D47">
            <w:pPr>
              <w:jc w:val="both"/>
              <w:rPr>
                <w:rFonts w:eastAsia="Calibri"/>
                <w:sz w:val="20"/>
              </w:rPr>
            </w:pPr>
            <w:r w:rsidRPr="009C1246">
              <w:rPr>
                <w:rFonts w:eastAsia="Calibri"/>
                <w:sz w:val="20"/>
              </w:rPr>
              <w:t>Supreme Court of Canada</w:t>
            </w: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58"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F3D47" w:rsidRPr="00417FC3" w:rsidTr="004F3D47">
        <w:tc>
          <w:tcPr>
            <w:tcW w:w="5000" w:type="pct"/>
            <w:gridSpan w:val="3"/>
          </w:tcPr>
          <w:p w:rsidR="004F3D47" w:rsidRPr="009C1246" w:rsidRDefault="004F3D47" w:rsidP="004F3D47">
            <w:pPr>
              <w:jc w:val="both"/>
              <w:rPr>
                <w:rFonts w:eastAsia="Calibri"/>
                <w:sz w:val="20"/>
                <w:lang w:val="fr-CA"/>
              </w:rPr>
            </w:pPr>
            <w:r w:rsidRPr="009C1246">
              <w:rPr>
                <w:rFonts w:eastAsia="Calibri"/>
                <w:sz w:val="20"/>
                <w:lang w:val="fr-CA"/>
              </w:rPr>
              <w:t xml:space="preserve">Tribunaux – Compétence – </w:t>
            </w:r>
            <w:r w:rsidRPr="009C1246">
              <w:rPr>
                <w:rFonts w:eastAsia="Calibri"/>
                <w:color w:val="000000"/>
                <w:sz w:val="20"/>
                <w:lang w:val="fr-CA"/>
              </w:rPr>
              <w:t xml:space="preserve">La demanderesse a intenté en Cour supérieure une action en dommages-intérêts contre l'Agence du revenu du Canada pour déclaration inexacte, violation de contrat, faute dans l’exercice d'une charge publique et entrave intentionnelle à des relations contractuelles et à des intérêts économiques </w:t>
            </w:r>
            <w:r w:rsidRPr="009C1246">
              <w:rPr>
                <w:rFonts w:eastAsia="Calibri"/>
                <w:sz w:val="20"/>
                <w:lang w:val="fr-CA"/>
              </w:rPr>
              <w:t xml:space="preserve">– La demanderesse sollicite une injonction pour empêcher l'Agence du revenu du Canada de percevoir les montants dus </w:t>
            </w:r>
            <w:r w:rsidRPr="009C1246">
              <w:rPr>
                <w:rFonts w:eastAsia="Calibri"/>
                <w:color w:val="000000"/>
                <w:sz w:val="20"/>
                <w:lang w:val="fr-CA"/>
              </w:rPr>
              <w:t xml:space="preserve">– Requête en radiation de la demande d'injonction de la demanderesse en Cour supérieure accueillie pour absence de compétence </w:t>
            </w:r>
            <w:r w:rsidRPr="009C1246">
              <w:rPr>
                <w:rFonts w:eastAsia="Calibri"/>
                <w:sz w:val="20"/>
                <w:lang w:val="fr-CA"/>
              </w:rPr>
              <w:t>– Les cours supérieures ont-elles compétence pour rendre des ordonnances provisoires ou accessoires pour assurer la justice entre les parties ou pour assurer l’exécution de leurs ordonnances principales ou bien est-ce que cette compétence est retirée par l'application de l'art. 18 de la</w:t>
            </w:r>
            <w:r w:rsidRPr="009C1246">
              <w:rPr>
                <w:rFonts w:eastAsia="Calibri"/>
                <w:i/>
                <w:iCs/>
                <w:color w:val="000000"/>
                <w:sz w:val="20"/>
                <w:lang w:val="fr-CA"/>
              </w:rPr>
              <w:t xml:space="preserve"> Loi sur les Cours fédérales</w:t>
            </w:r>
            <w:r w:rsidRPr="009C1246">
              <w:rPr>
                <w:rFonts w:eastAsia="Calibri"/>
                <w:color w:val="000000"/>
                <w:sz w:val="20"/>
                <w:lang w:val="fr-CA"/>
              </w:rPr>
              <w:t xml:space="preserve">, L.R.C. 1985, ch. F-7? </w:t>
            </w:r>
            <w:r w:rsidRPr="009C1246">
              <w:rPr>
                <w:rFonts w:eastAsia="Calibri"/>
                <w:sz w:val="20"/>
                <w:lang w:val="fr-CA"/>
              </w:rPr>
              <w:t>– Les parties qui ont dûment introduit une instance contre des offices fédéraux en cour supérieure doivent-elles introduire des instances distinctes parallèles en Cour fédérale si elle doivent obtenir, à titre accessoire à l’instance devant la cour provinciale, une injonction, un jugement déclaratoire ou une autre réparation énumérée à l'art. 18 de la LCF? – La jurisprudence des divers tribunaux canadiens, y compris celle des cours d'appel provinciales et de la Cour d'appel fédérale, est-elle contradictoire sur ces questions et y a-t-il lieu de régler cette situation?</w:t>
            </w:r>
          </w:p>
        </w:tc>
      </w:tr>
      <w:tr w:rsidR="004F3D47" w:rsidRPr="00417FC3" w:rsidTr="004F3D47">
        <w:tc>
          <w:tcPr>
            <w:tcW w:w="5000" w:type="pct"/>
            <w:gridSpan w:val="3"/>
          </w:tcPr>
          <w:p w:rsidR="004F3D47" w:rsidRPr="009C1246" w:rsidRDefault="004F3D47" w:rsidP="004F3D47">
            <w:pPr>
              <w:jc w:val="both"/>
              <w:rPr>
                <w:rFonts w:eastAsia="Calibri"/>
                <w:sz w:val="20"/>
                <w:lang w:val="fr-CA"/>
              </w:rPr>
            </w:pPr>
          </w:p>
        </w:tc>
      </w:tr>
      <w:tr w:rsidR="004F3D47" w:rsidRPr="00417FC3" w:rsidTr="004F3D47">
        <w:tc>
          <w:tcPr>
            <w:tcW w:w="5000" w:type="pct"/>
            <w:gridSpan w:val="3"/>
          </w:tcPr>
          <w:p w:rsidR="004F3D47" w:rsidRPr="009C1246" w:rsidRDefault="004F3D47" w:rsidP="004F3D47">
            <w:pPr>
              <w:jc w:val="both"/>
              <w:rPr>
                <w:rFonts w:eastAsia="Calibri"/>
                <w:color w:val="000000"/>
                <w:sz w:val="20"/>
                <w:lang w:val="fr-CA"/>
              </w:rPr>
            </w:pPr>
            <w:r w:rsidRPr="009C1246">
              <w:rPr>
                <w:rFonts w:eastAsia="Calibri"/>
                <w:color w:val="000000"/>
                <w:sz w:val="20"/>
                <w:lang w:val="fr-CA"/>
              </w:rPr>
              <w:t xml:space="preserve">La demanderesse a intenté une action contre l'Agence du revenu du Canada (« ARC ») alléguant que l’ARC aurait commis divers actes délictueux et une violation de contrat relativement aux mesures de perception prises.  Parmi les réparations demandées, la demanderesse a notamment sollicité une injonction pour empêcher l’ARC de percevoir les impôts, intérêts et pénalités impayés. </w:t>
            </w:r>
          </w:p>
          <w:p w:rsidR="004F3D47" w:rsidRPr="009C1246" w:rsidRDefault="004F3D47" w:rsidP="004F3D47">
            <w:pPr>
              <w:ind w:left="-120" w:right="300"/>
              <w:jc w:val="both"/>
              <w:rPr>
                <w:rFonts w:eastAsia="Calibri"/>
                <w:color w:val="000000"/>
                <w:sz w:val="20"/>
                <w:lang w:val="fr-CA"/>
              </w:rPr>
            </w:pPr>
          </w:p>
          <w:p w:rsidR="004F3D47" w:rsidRPr="009C1246" w:rsidRDefault="004F3D47" w:rsidP="004F3D47">
            <w:pPr>
              <w:jc w:val="both"/>
              <w:rPr>
                <w:rFonts w:eastAsia="Calibri"/>
                <w:color w:val="000000"/>
                <w:sz w:val="20"/>
                <w:lang w:val="fr-CA"/>
              </w:rPr>
            </w:pPr>
            <w:r w:rsidRPr="009C1246">
              <w:rPr>
                <w:rFonts w:eastAsia="Calibri"/>
                <w:color w:val="000000"/>
                <w:sz w:val="20"/>
                <w:lang w:val="fr-CA"/>
              </w:rPr>
              <w:t xml:space="preserve">L’ARC a présenté une motion en radiation de la partie pertinente de la déclaration de la demanderesse en application du par. 18(1) de la </w:t>
            </w:r>
            <w:r w:rsidRPr="009C1246">
              <w:rPr>
                <w:rFonts w:eastAsia="Calibri"/>
                <w:iCs/>
                <w:color w:val="000000"/>
                <w:sz w:val="20"/>
                <w:lang w:val="fr-CA"/>
              </w:rPr>
              <w:t>LCF </w:t>
            </w:r>
            <w:r w:rsidRPr="009C1246">
              <w:rPr>
                <w:rFonts w:eastAsia="Calibri"/>
                <w:color w:val="000000"/>
                <w:sz w:val="20"/>
                <w:lang w:val="fr-CA"/>
              </w:rPr>
              <w:t>:</w:t>
            </w:r>
          </w:p>
          <w:p w:rsidR="004F3D47" w:rsidRPr="009C1246" w:rsidRDefault="004F3D47" w:rsidP="004F3D47">
            <w:pPr>
              <w:ind w:left="1740"/>
              <w:jc w:val="both"/>
              <w:rPr>
                <w:rFonts w:eastAsia="Calibri"/>
                <w:color w:val="000000"/>
                <w:sz w:val="20"/>
                <w:lang w:val="fr-CA"/>
              </w:rPr>
            </w:pPr>
            <w:r w:rsidRPr="009C1246">
              <w:rPr>
                <w:rFonts w:eastAsia="Calibri"/>
                <w:color w:val="000000"/>
                <w:sz w:val="20"/>
                <w:lang w:val="fr-CA"/>
              </w:rPr>
              <w:t>18(1) Sous réserve de l’article 28, la Cour fédérale a compétence exclusive, en première instance, pour :</w:t>
            </w:r>
          </w:p>
          <w:p w:rsidR="004F3D47" w:rsidRPr="009C1246" w:rsidRDefault="004F3D47" w:rsidP="004F3D47">
            <w:pPr>
              <w:ind w:left="1740"/>
              <w:jc w:val="both"/>
              <w:rPr>
                <w:rFonts w:eastAsia="Calibri"/>
                <w:color w:val="000000"/>
                <w:sz w:val="20"/>
                <w:lang w:val="fr-CA"/>
              </w:rPr>
            </w:pPr>
            <w:r w:rsidRPr="009C1246">
              <w:rPr>
                <w:rFonts w:eastAsia="Calibri"/>
                <w:color w:val="000000"/>
                <w:sz w:val="20"/>
                <w:lang w:val="fr-CA"/>
              </w:rPr>
              <w:t xml:space="preserve">a) décerner une injonction, un bref de </w:t>
            </w:r>
            <w:r w:rsidRPr="009C1246">
              <w:rPr>
                <w:rFonts w:eastAsia="Calibri"/>
                <w:i/>
                <w:color w:val="000000"/>
                <w:sz w:val="20"/>
                <w:lang w:val="fr-CA"/>
              </w:rPr>
              <w:t>certiorari</w:t>
            </w:r>
            <w:r w:rsidRPr="009C1246">
              <w:rPr>
                <w:rFonts w:eastAsia="Calibri"/>
                <w:color w:val="000000"/>
                <w:sz w:val="20"/>
                <w:lang w:val="fr-CA"/>
              </w:rPr>
              <w:t xml:space="preserve">, de </w:t>
            </w:r>
            <w:r w:rsidRPr="009C1246">
              <w:rPr>
                <w:rFonts w:eastAsia="Calibri"/>
                <w:i/>
                <w:color w:val="000000"/>
                <w:sz w:val="20"/>
                <w:lang w:val="fr-CA"/>
              </w:rPr>
              <w:t>mandamus</w:t>
            </w:r>
            <w:r w:rsidRPr="009C1246">
              <w:rPr>
                <w:rFonts w:eastAsia="Calibri"/>
                <w:color w:val="000000"/>
                <w:sz w:val="20"/>
                <w:lang w:val="fr-CA"/>
              </w:rPr>
              <w:t xml:space="preserve">, de prohibition ou de </w:t>
            </w:r>
            <w:r w:rsidRPr="009C1246">
              <w:rPr>
                <w:rFonts w:eastAsia="Calibri"/>
                <w:i/>
                <w:color w:val="000000"/>
                <w:sz w:val="20"/>
                <w:lang w:val="fr-CA"/>
              </w:rPr>
              <w:t>quo warranto</w:t>
            </w:r>
            <w:r w:rsidRPr="009C1246">
              <w:rPr>
                <w:rFonts w:eastAsia="Calibri"/>
                <w:color w:val="000000"/>
                <w:sz w:val="20"/>
                <w:lang w:val="fr-CA"/>
              </w:rPr>
              <w:t>, ou pour rendre un jugement déclaratoire contre tout office fédéral;</w:t>
            </w:r>
          </w:p>
          <w:p w:rsidR="004F3D47" w:rsidRPr="009C1246" w:rsidRDefault="004F3D47" w:rsidP="004F3D47">
            <w:pPr>
              <w:jc w:val="both"/>
              <w:rPr>
                <w:rFonts w:eastAsia="Calibri"/>
                <w:color w:val="000000"/>
                <w:sz w:val="20"/>
                <w:lang w:val="fr-CA"/>
              </w:rPr>
            </w:pPr>
          </w:p>
          <w:p w:rsidR="004F3D47" w:rsidRPr="009C1246" w:rsidRDefault="004F3D47" w:rsidP="004F3D47">
            <w:pPr>
              <w:jc w:val="both"/>
              <w:rPr>
                <w:rFonts w:eastAsia="Calibri"/>
                <w:sz w:val="20"/>
                <w:lang w:val="fr-CA"/>
              </w:rPr>
            </w:pPr>
            <w:r w:rsidRPr="009C1246">
              <w:rPr>
                <w:rFonts w:eastAsia="Calibri"/>
                <w:color w:val="000000"/>
                <w:sz w:val="20"/>
                <w:lang w:val="fr-CA"/>
              </w:rPr>
              <w:t xml:space="preserve">En 2010 initialement, l'action a été suspendue en attendant qu'il soit statué sur la demande distincte de réparation introduite par le contribuable et la motion en radiation de la demande d'injonction de la demanderesse a été ajournée </w:t>
            </w:r>
            <w:r w:rsidRPr="009C1246">
              <w:rPr>
                <w:rFonts w:eastAsia="Calibri"/>
                <w:i/>
                <w:color w:val="000000"/>
                <w:sz w:val="20"/>
                <w:lang w:val="fr-CA"/>
              </w:rPr>
              <w:t>sine die</w:t>
            </w:r>
            <w:r w:rsidRPr="009C1246">
              <w:rPr>
                <w:rFonts w:eastAsia="Calibri"/>
                <w:color w:val="000000"/>
                <w:sz w:val="20"/>
                <w:lang w:val="fr-CA"/>
              </w:rPr>
              <w:t xml:space="preserve">.  La motion de l’ARC en radiation de la demande l'injonction a été présentée le 6 décembre 2012.  La Cour supérieure a alors accueilli la motion.  La Cour d'appel a rejeté l'appel.  </w:t>
            </w:r>
            <w:r w:rsidRPr="009C1246">
              <w:rPr>
                <w:rFonts w:eastAsia="Calibri"/>
                <w:sz w:val="20"/>
                <w:lang w:val="fr-CA"/>
              </w:rPr>
              <w:t xml:space="preserve"> </w:t>
            </w:r>
          </w:p>
          <w:p w:rsidR="004F3D47" w:rsidRPr="009C1246" w:rsidRDefault="004F3D47" w:rsidP="004F3D47">
            <w:pPr>
              <w:jc w:val="both"/>
              <w:rPr>
                <w:rFonts w:eastAsia="Calibri"/>
                <w:sz w:val="20"/>
                <w:lang w:val="fr-CA"/>
              </w:rPr>
            </w:pPr>
          </w:p>
        </w:tc>
      </w:tr>
      <w:tr w:rsidR="004F3D47" w:rsidRPr="00417FC3"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t>6 décembre 2012</w:t>
            </w:r>
          </w:p>
          <w:p w:rsidR="004F3D47" w:rsidRPr="009C1246" w:rsidRDefault="004F3D47" w:rsidP="004F3D47">
            <w:pPr>
              <w:jc w:val="both"/>
              <w:rPr>
                <w:rFonts w:eastAsia="Calibri"/>
                <w:sz w:val="20"/>
                <w:lang w:val="fr-CA"/>
              </w:rPr>
            </w:pPr>
            <w:r w:rsidRPr="009C1246">
              <w:rPr>
                <w:rFonts w:eastAsia="Calibri"/>
                <w:sz w:val="20"/>
                <w:lang w:val="fr-CA"/>
              </w:rPr>
              <w:t>Cour supérieure de justice de l'Ontario</w:t>
            </w:r>
          </w:p>
          <w:p w:rsidR="004F3D47" w:rsidRPr="009C1246" w:rsidRDefault="004F3D47" w:rsidP="004F3D47">
            <w:pPr>
              <w:jc w:val="both"/>
              <w:rPr>
                <w:rFonts w:eastAsia="Calibri"/>
                <w:sz w:val="20"/>
                <w:lang w:val="fr-CA"/>
              </w:rPr>
            </w:pPr>
            <w:r w:rsidRPr="009C1246">
              <w:rPr>
                <w:rFonts w:eastAsia="Calibri"/>
                <w:sz w:val="20"/>
                <w:lang w:val="fr-CA"/>
              </w:rPr>
              <w:t>(Juge Goldstein)</w:t>
            </w:r>
          </w:p>
          <w:p w:rsidR="004F3D47" w:rsidRPr="009C1246" w:rsidRDefault="00417FC3" w:rsidP="004F3D47">
            <w:pPr>
              <w:jc w:val="both"/>
              <w:rPr>
                <w:rFonts w:eastAsia="Calibri"/>
                <w:sz w:val="20"/>
                <w:lang w:val="fr-CA"/>
              </w:rPr>
            </w:pPr>
            <w:hyperlink r:id="rId65" w:history="1">
              <w:r w:rsidR="004F3D47" w:rsidRPr="009C1246">
                <w:rPr>
                  <w:rFonts w:eastAsia="Calibri"/>
                  <w:color w:val="004B91"/>
                  <w:sz w:val="20"/>
                  <w:lang w:val="fr-CA"/>
                </w:rPr>
                <w:t>2013 ONSC 152</w:t>
              </w:r>
            </w:hyperlink>
            <w:r w:rsidR="004F3D47" w:rsidRPr="009C1246">
              <w:rPr>
                <w:rFonts w:eastAsia="Calibri"/>
                <w:sz w:val="20"/>
                <w:lang w:val="fr-CA"/>
              </w:rPr>
              <w:t xml:space="preserve"> </w:t>
            </w:r>
          </w:p>
          <w:p w:rsidR="004F3D47" w:rsidRPr="009C1246" w:rsidRDefault="004F3D47" w:rsidP="004F3D47">
            <w:pPr>
              <w:jc w:val="both"/>
              <w:rPr>
                <w:rFonts w:eastAsia="Calibri"/>
                <w:sz w:val="20"/>
                <w:lang w:val="fr-CA"/>
              </w:rPr>
            </w:pPr>
          </w:p>
        </w:tc>
        <w:tc>
          <w:tcPr>
            <w:tcW w:w="243" w:type="pct"/>
          </w:tcPr>
          <w:p w:rsidR="004F3D47" w:rsidRPr="009C1246" w:rsidRDefault="004F3D47" w:rsidP="004F3D47">
            <w:pPr>
              <w:jc w:val="both"/>
              <w:rPr>
                <w:rFonts w:eastAsia="Calibri"/>
                <w:sz w:val="20"/>
                <w:lang w:val="fr-CA"/>
              </w:rPr>
            </w:pPr>
          </w:p>
        </w:tc>
        <w:tc>
          <w:tcPr>
            <w:tcW w:w="2330" w:type="pct"/>
          </w:tcPr>
          <w:p w:rsidR="004F3D47" w:rsidRPr="009C1246" w:rsidRDefault="004F3D47" w:rsidP="004F3D47">
            <w:pPr>
              <w:jc w:val="both"/>
              <w:rPr>
                <w:rFonts w:eastAsia="Calibri"/>
                <w:sz w:val="20"/>
                <w:lang w:val="fr-CA"/>
              </w:rPr>
            </w:pPr>
            <w:r w:rsidRPr="009C1246">
              <w:rPr>
                <w:rFonts w:eastAsia="Calibri"/>
                <w:sz w:val="20"/>
                <w:lang w:val="fr-CA"/>
              </w:rPr>
              <w:t>Motion en radiation de la demande d'injonction de la demanderesse, accueillie.</w:t>
            </w:r>
          </w:p>
          <w:p w:rsidR="004F3D47" w:rsidRPr="009C1246" w:rsidRDefault="004F3D47" w:rsidP="004F3D47">
            <w:pPr>
              <w:jc w:val="both"/>
              <w:rPr>
                <w:rFonts w:eastAsia="Calibri"/>
                <w:sz w:val="20"/>
                <w:lang w:val="fr-CA"/>
              </w:rPr>
            </w:pPr>
          </w:p>
        </w:tc>
      </w:tr>
      <w:tr w:rsidR="004F3D47" w:rsidRPr="009C1246"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lastRenderedPageBreak/>
              <w:t>3 octobre 2013</w:t>
            </w:r>
          </w:p>
          <w:p w:rsidR="004F3D47" w:rsidRPr="009C1246" w:rsidRDefault="004F3D47" w:rsidP="004F3D47">
            <w:pPr>
              <w:jc w:val="both"/>
              <w:rPr>
                <w:rFonts w:eastAsia="Calibri"/>
                <w:sz w:val="20"/>
                <w:lang w:val="fr-CA"/>
              </w:rPr>
            </w:pPr>
            <w:r w:rsidRPr="009C1246">
              <w:rPr>
                <w:rFonts w:eastAsia="Calibri"/>
                <w:sz w:val="20"/>
                <w:lang w:val="fr-CA"/>
              </w:rPr>
              <w:t>Cour d'appel de l'Ontario</w:t>
            </w:r>
          </w:p>
          <w:p w:rsidR="004F3D47" w:rsidRPr="009C1246" w:rsidRDefault="004F3D47" w:rsidP="004F3D47">
            <w:pPr>
              <w:jc w:val="both"/>
              <w:rPr>
                <w:rFonts w:eastAsia="Calibri"/>
                <w:sz w:val="20"/>
                <w:lang w:val="fr-CA"/>
              </w:rPr>
            </w:pPr>
            <w:r w:rsidRPr="009C1246">
              <w:rPr>
                <w:rFonts w:eastAsia="Calibri"/>
                <w:sz w:val="20"/>
                <w:lang w:val="fr-CA"/>
              </w:rPr>
              <w:t>(Juges Feldman, MacPherson et Epstein)</w:t>
            </w:r>
          </w:p>
          <w:p w:rsidR="004F3D47" w:rsidRPr="009C1246" w:rsidRDefault="00417FC3" w:rsidP="004F3D47">
            <w:pPr>
              <w:jc w:val="both"/>
              <w:rPr>
                <w:rFonts w:eastAsia="Calibri"/>
                <w:sz w:val="20"/>
                <w:lang w:val="fr-CA"/>
              </w:rPr>
            </w:pPr>
            <w:hyperlink r:id="rId66" w:history="1">
              <w:r w:rsidR="004F3D47" w:rsidRPr="009C1246">
                <w:rPr>
                  <w:rFonts w:eastAsia="Calibri"/>
                  <w:color w:val="004B91"/>
                  <w:sz w:val="20"/>
                  <w:lang w:val="fr-CA"/>
                </w:rPr>
                <w:t>2013 ONCA 604</w:t>
              </w:r>
            </w:hyperlink>
          </w:p>
          <w:p w:rsidR="004F3D47" w:rsidRPr="009C1246" w:rsidRDefault="004F3D47" w:rsidP="004F3D47">
            <w:pPr>
              <w:jc w:val="both"/>
              <w:rPr>
                <w:rFonts w:eastAsia="Calibri"/>
                <w:sz w:val="20"/>
                <w:lang w:val="fr-CA"/>
              </w:rPr>
            </w:pPr>
            <w:r w:rsidRPr="009C1246">
              <w:rPr>
                <w:rFonts w:eastAsia="Calibri"/>
                <w:sz w:val="20"/>
                <w:lang w:val="fr-CA"/>
              </w:rPr>
              <w:t>N</w:t>
            </w:r>
            <w:r w:rsidRPr="009C1246">
              <w:rPr>
                <w:rFonts w:eastAsia="Calibri"/>
                <w:sz w:val="20"/>
                <w:vertAlign w:val="superscript"/>
                <w:lang w:val="fr-CA"/>
              </w:rPr>
              <w:t>o</w:t>
            </w:r>
            <w:r w:rsidRPr="009C1246">
              <w:rPr>
                <w:rFonts w:eastAsia="Calibri"/>
                <w:sz w:val="20"/>
                <w:lang w:val="fr-CA"/>
              </w:rPr>
              <w:t xml:space="preserve"> du greffe : C56450</w:t>
            </w:r>
          </w:p>
          <w:p w:rsidR="004F3D47" w:rsidRPr="009C1246" w:rsidRDefault="004F3D47" w:rsidP="004F3D47">
            <w:pPr>
              <w:jc w:val="both"/>
              <w:rPr>
                <w:rFonts w:eastAsia="Calibri"/>
                <w:sz w:val="20"/>
                <w:lang w:val="fr-CA"/>
              </w:rPr>
            </w:pPr>
          </w:p>
        </w:tc>
        <w:tc>
          <w:tcPr>
            <w:tcW w:w="243" w:type="pct"/>
          </w:tcPr>
          <w:p w:rsidR="004F3D47" w:rsidRPr="009C1246" w:rsidRDefault="004F3D47" w:rsidP="004F3D47">
            <w:pPr>
              <w:jc w:val="both"/>
              <w:rPr>
                <w:rFonts w:eastAsia="Calibri"/>
                <w:sz w:val="20"/>
                <w:lang w:val="fr-CA"/>
              </w:rPr>
            </w:pPr>
          </w:p>
        </w:tc>
        <w:tc>
          <w:tcPr>
            <w:tcW w:w="2330" w:type="pct"/>
          </w:tcPr>
          <w:p w:rsidR="004F3D47" w:rsidRPr="009C1246" w:rsidRDefault="004F3D47" w:rsidP="004F3D47">
            <w:pPr>
              <w:jc w:val="both"/>
              <w:rPr>
                <w:rFonts w:eastAsia="Calibri"/>
                <w:sz w:val="20"/>
                <w:lang w:val="fr-CA"/>
              </w:rPr>
            </w:pPr>
            <w:r w:rsidRPr="009C1246">
              <w:rPr>
                <w:rFonts w:eastAsia="Calibri"/>
                <w:sz w:val="20"/>
                <w:lang w:val="fr-CA"/>
              </w:rPr>
              <w:t>Appel rejeté.</w:t>
            </w:r>
          </w:p>
          <w:p w:rsidR="004F3D47" w:rsidRPr="009C1246" w:rsidRDefault="004F3D47" w:rsidP="004F3D47">
            <w:pPr>
              <w:jc w:val="both"/>
              <w:rPr>
                <w:rFonts w:eastAsia="Calibri"/>
                <w:sz w:val="20"/>
                <w:lang w:val="fr-CA"/>
              </w:rPr>
            </w:pPr>
          </w:p>
        </w:tc>
      </w:tr>
      <w:tr w:rsidR="004F3D47" w:rsidRPr="009C1246"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t>27 novembre 2013</w:t>
            </w:r>
          </w:p>
          <w:p w:rsidR="004F3D47" w:rsidRPr="009C1246" w:rsidRDefault="004F3D47" w:rsidP="004F3D47">
            <w:pPr>
              <w:jc w:val="both"/>
              <w:rPr>
                <w:rFonts w:eastAsia="Calibri"/>
                <w:sz w:val="20"/>
                <w:lang w:val="fr-CA"/>
              </w:rPr>
            </w:pPr>
            <w:r w:rsidRPr="009C1246">
              <w:rPr>
                <w:rFonts w:eastAsia="Calibri"/>
                <w:sz w:val="20"/>
                <w:lang w:val="fr-CA"/>
              </w:rPr>
              <w:t>Cour suprême du Canada</w:t>
            </w:r>
          </w:p>
        </w:tc>
        <w:tc>
          <w:tcPr>
            <w:tcW w:w="243" w:type="pct"/>
          </w:tcPr>
          <w:p w:rsidR="004F3D47" w:rsidRPr="009C1246" w:rsidRDefault="004F3D47" w:rsidP="004F3D47">
            <w:pPr>
              <w:jc w:val="both"/>
              <w:rPr>
                <w:rFonts w:eastAsia="Calibri"/>
                <w:sz w:val="20"/>
                <w:lang w:val="fr-CA"/>
              </w:rPr>
            </w:pPr>
          </w:p>
        </w:tc>
        <w:tc>
          <w:tcPr>
            <w:tcW w:w="2330" w:type="pct"/>
          </w:tcPr>
          <w:p w:rsidR="004F3D47" w:rsidRPr="009C1246" w:rsidRDefault="004F3D47" w:rsidP="004F3D47">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59"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543B31" w:rsidTr="00B86DAF">
        <w:trPr>
          <w:cantSplit/>
        </w:trPr>
        <w:tc>
          <w:tcPr>
            <w:tcW w:w="1458" w:type="dxa"/>
          </w:tcPr>
          <w:p w:rsidR="00AB19CC" w:rsidRPr="00543B31" w:rsidRDefault="00AB19CC" w:rsidP="00B86DAF">
            <w:pPr>
              <w:rPr>
                <w:sz w:val="20"/>
                <w:szCs w:val="20"/>
              </w:rPr>
            </w:pPr>
            <w:r w:rsidRPr="00543B31">
              <w:rPr>
                <w:rStyle w:val="SCCFileNumberChar"/>
                <w:sz w:val="20"/>
                <w:szCs w:val="20"/>
              </w:rPr>
              <w:t>35634</w:t>
            </w:r>
          </w:p>
          <w:p w:rsidR="00AB19CC" w:rsidRPr="00543B31" w:rsidRDefault="00AB19CC" w:rsidP="00B86DAF">
            <w:pPr>
              <w:rPr>
                <w:b/>
                <w:sz w:val="20"/>
                <w:szCs w:val="20"/>
                <w:lang w:val="fr-CA"/>
              </w:rPr>
            </w:pPr>
          </w:p>
        </w:tc>
        <w:tc>
          <w:tcPr>
            <w:tcW w:w="8118" w:type="dxa"/>
          </w:tcPr>
          <w:p w:rsidR="00AB19CC" w:rsidRPr="00543B31" w:rsidRDefault="00AB19CC" w:rsidP="00B86DAF">
            <w:pPr>
              <w:jc w:val="both"/>
              <w:rPr>
                <w:sz w:val="20"/>
                <w:szCs w:val="20"/>
              </w:rPr>
            </w:pPr>
            <w:r w:rsidRPr="00543B31">
              <w:rPr>
                <w:rStyle w:val="SCCLsocChar"/>
                <w:sz w:val="20"/>
                <w:szCs w:val="20"/>
                <w:lang w:val="en-CA"/>
              </w:rPr>
              <w:t>Albert Ross Deep v. Canada Revenue Agency (Formerly Canada Customs And Revenue Agency)</w:t>
            </w:r>
            <w:r w:rsidR="00F11E81">
              <w:rPr>
                <w:rStyle w:val="SCCLsocChar"/>
                <w:sz w:val="20"/>
                <w:szCs w:val="20"/>
                <w:lang w:val="en-CA"/>
              </w:rPr>
              <w:t xml:space="preserve"> and</w:t>
            </w:r>
            <w:r w:rsidRPr="00543B31">
              <w:rPr>
                <w:rStyle w:val="SCCLsocChar"/>
                <w:sz w:val="20"/>
                <w:szCs w:val="20"/>
                <w:lang w:val="en-CA"/>
              </w:rPr>
              <w:t xml:space="preserve"> Her Majesty the Queen</w:t>
            </w:r>
            <w:r w:rsidRPr="00543B31">
              <w:rPr>
                <w:sz w:val="20"/>
                <w:szCs w:val="20"/>
              </w:rPr>
              <w:t xml:space="preserve"> (F</w:t>
            </w:r>
            <w:r>
              <w:rPr>
                <w:szCs w:val="20"/>
              </w:rPr>
              <w:t>.</w:t>
            </w:r>
            <w:r w:rsidRPr="00543B31">
              <w:rPr>
                <w:sz w:val="20"/>
                <w:szCs w:val="20"/>
              </w:rPr>
              <w:t>C</w:t>
            </w:r>
            <w:r>
              <w:rPr>
                <w:szCs w:val="20"/>
              </w:rPr>
              <w:t>.</w:t>
            </w:r>
            <w:r w:rsidRPr="00543B31">
              <w:rPr>
                <w:sz w:val="20"/>
                <w:szCs w:val="20"/>
              </w:rPr>
              <w:t>) (Civil) (By Leave)</w:t>
            </w:r>
          </w:p>
          <w:p w:rsidR="00AB19CC" w:rsidRPr="00543B31" w:rsidRDefault="00AB19CC" w:rsidP="00B86DAF">
            <w:pPr>
              <w:jc w:val="both"/>
              <w:rPr>
                <w:sz w:val="20"/>
                <w:szCs w:val="20"/>
              </w:rPr>
            </w:pPr>
          </w:p>
        </w:tc>
      </w:tr>
      <w:tr w:rsidR="00AB19CC" w:rsidRPr="00543B31"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rPr>
            </w:pPr>
            <w:r w:rsidRPr="00543B31">
              <w:rPr>
                <w:rStyle w:val="SCCCoramChar"/>
                <w:sz w:val="20"/>
                <w:szCs w:val="20"/>
                <w:lang w:val="en-CA"/>
              </w:rPr>
              <w:t>LeBel, Karakatsanis and Wagner JJ.</w:t>
            </w:r>
          </w:p>
          <w:p w:rsidR="00AB19CC" w:rsidRPr="00543B31" w:rsidRDefault="00AB19CC" w:rsidP="00B86DAF">
            <w:pPr>
              <w:rPr>
                <w:sz w:val="20"/>
                <w:szCs w:val="20"/>
                <w:u w:val="single"/>
              </w:rPr>
            </w:pPr>
          </w:p>
        </w:tc>
      </w:tr>
      <w:tr w:rsidR="00AB19CC" w:rsidRPr="00417FC3" w:rsidTr="00B86DAF">
        <w:trPr>
          <w:cantSplit/>
        </w:trPr>
        <w:tc>
          <w:tcPr>
            <w:tcW w:w="9576" w:type="dxa"/>
            <w:gridSpan w:val="2"/>
          </w:tcPr>
          <w:p w:rsidR="00AB19CC" w:rsidRPr="00543B31" w:rsidRDefault="00AB19CC" w:rsidP="00B86DAF">
            <w:pPr>
              <w:pStyle w:val="SCCShortJudgment"/>
              <w:rPr>
                <w:szCs w:val="20"/>
              </w:rPr>
            </w:pPr>
            <w:r w:rsidRPr="00543B31">
              <w:rPr>
                <w:szCs w:val="20"/>
              </w:rPr>
              <w:t>The miscellaneous motion is dismissed without costs. The application for leave to appeal from the judgment of the Federal Court of Appeal, Number A-120-13, 2013 FCA 228, dated September 30, 2013, is dismissed with costs.</w:t>
            </w:r>
          </w:p>
          <w:p w:rsidR="00AB19CC" w:rsidRPr="00543B31" w:rsidRDefault="00AB19CC" w:rsidP="00B86DAF">
            <w:pPr>
              <w:pStyle w:val="SCCShortJudgment"/>
              <w:ind w:firstLine="0"/>
              <w:rPr>
                <w:szCs w:val="20"/>
              </w:rPr>
            </w:pPr>
          </w:p>
          <w:p w:rsidR="00AB19CC" w:rsidRPr="00543B31" w:rsidRDefault="00AB19CC" w:rsidP="00B86DAF">
            <w:pPr>
              <w:pStyle w:val="SCCShortJudgment"/>
              <w:rPr>
                <w:szCs w:val="20"/>
                <w:lang w:val="fr-CA"/>
              </w:rPr>
            </w:pPr>
            <w:r w:rsidRPr="00543B31">
              <w:rPr>
                <w:szCs w:val="20"/>
                <w:lang w:val="fr-CA"/>
              </w:rPr>
              <w:t>La requête diverse est rejetée sans dépens. La demande d’autorisation d’appel de l’arrêt de la Cour d’appel fédérale, numéro A-120-13, 2013 CAF 228, daté du 30 septembre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F3D47" w:rsidRPr="009C1246" w:rsidTr="004F3D47">
        <w:tc>
          <w:tcPr>
            <w:tcW w:w="5000" w:type="pct"/>
            <w:gridSpan w:val="3"/>
          </w:tcPr>
          <w:p w:rsidR="004F3D47" w:rsidRPr="009C1246" w:rsidRDefault="004F3D47" w:rsidP="004F3D47">
            <w:pPr>
              <w:jc w:val="both"/>
              <w:rPr>
                <w:rFonts w:eastAsia="Calibri"/>
                <w:sz w:val="20"/>
              </w:rPr>
            </w:pPr>
            <w:r w:rsidRPr="009C1246">
              <w:rPr>
                <w:rFonts w:eastAsia="Calibri"/>
                <w:sz w:val="20"/>
              </w:rPr>
              <w:t>Courts – Jurisdiction – Taxation – Assessment – Applicant commencing civil action in Federal Court against Canada Revenue Agency and Her Majesty the Queen – Federal Court striking Statement of Claim – Federal Court of Appeal dismissing appeal – Whether lower courts erred in their reasoning and decision.</w:t>
            </w:r>
          </w:p>
        </w:tc>
      </w:tr>
      <w:tr w:rsidR="004F3D47" w:rsidRPr="009C1246" w:rsidTr="004F3D47">
        <w:tc>
          <w:tcPr>
            <w:tcW w:w="5000" w:type="pct"/>
            <w:gridSpan w:val="3"/>
          </w:tcPr>
          <w:p w:rsidR="004F3D47" w:rsidRPr="009C1246" w:rsidRDefault="004F3D47" w:rsidP="004F3D47">
            <w:pPr>
              <w:jc w:val="both"/>
              <w:rPr>
                <w:rFonts w:eastAsia="Calibri"/>
                <w:sz w:val="20"/>
              </w:rPr>
            </w:pPr>
          </w:p>
        </w:tc>
      </w:tr>
      <w:tr w:rsidR="004F3D47" w:rsidRPr="009C1246" w:rsidTr="004F3D47">
        <w:tc>
          <w:tcPr>
            <w:tcW w:w="5000" w:type="pct"/>
            <w:gridSpan w:val="3"/>
          </w:tcPr>
          <w:p w:rsidR="004F3D47" w:rsidRPr="009C1246" w:rsidRDefault="004F3D47" w:rsidP="004F3D47">
            <w:pPr>
              <w:jc w:val="both"/>
              <w:rPr>
                <w:rFonts w:eastAsia="Calibri"/>
                <w:sz w:val="20"/>
              </w:rPr>
            </w:pPr>
            <w:r w:rsidRPr="009C1246">
              <w:rPr>
                <w:rFonts w:eastAsia="Calibri"/>
                <w:sz w:val="20"/>
              </w:rPr>
              <w:t xml:space="preserve">The Applicant, Dr. Albert Ross Deep filed a civil action in the Federal Court against the Canada Revenue Agency and Her Majesty the Queen.  The respondents brought a motion requesting the action be struck in its entirety without leave to amend.  The Federal Court allowed the motion and struck the Statement of Claim.  The Federal Court of Appeal dismissed the appeal.   </w:t>
            </w:r>
          </w:p>
          <w:p w:rsidR="004F3D47" w:rsidRPr="009C1246" w:rsidRDefault="004F3D47" w:rsidP="004F3D47">
            <w:pPr>
              <w:jc w:val="both"/>
              <w:rPr>
                <w:rFonts w:eastAsia="Calibri"/>
                <w:sz w:val="20"/>
              </w:rPr>
            </w:pPr>
          </w:p>
        </w:tc>
      </w:tr>
      <w:tr w:rsidR="004F3D47" w:rsidRPr="009C1246" w:rsidTr="004F3D47">
        <w:tc>
          <w:tcPr>
            <w:tcW w:w="2427" w:type="pct"/>
          </w:tcPr>
          <w:p w:rsidR="004F3D47" w:rsidRPr="009C1246" w:rsidRDefault="004F3D47" w:rsidP="004F3D47">
            <w:pPr>
              <w:jc w:val="both"/>
              <w:rPr>
                <w:rFonts w:eastAsia="Calibri"/>
                <w:sz w:val="20"/>
              </w:rPr>
            </w:pPr>
            <w:r w:rsidRPr="009C1246">
              <w:rPr>
                <w:rFonts w:eastAsia="Calibri"/>
                <w:sz w:val="20"/>
              </w:rPr>
              <w:t>March 25, 2013</w:t>
            </w:r>
          </w:p>
          <w:p w:rsidR="004F3D47" w:rsidRPr="009C1246" w:rsidRDefault="004F3D47" w:rsidP="004F3D47">
            <w:pPr>
              <w:jc w:val="both"/>
              <w:rPr>
                <w:rFonts w:eastAsia="Calibri"/>
                <w:sz w:val="20"/>
              </w:rPr>
            </w:pPr>
            <w:r w:rsidRPr="009C1246">
              <w:rPr>
                <w:rFonts w:eastAsia="Calibri"/>
                <w:sz w:val="20"/>
              </w:rPr>
              <w:t>Federal Court</w:t>
            </w:r>
          </w:p>
          <w:p w:rsidR="004F3D47" w:rsidRPr="009C1246" w:rsidRDefault="004F3D47" w:rsidP="004F3D47">
            <w:pPr>
              <w:jc w:val="both"/>
              <w:rPr>
                <w:rFonts w:eastAsia="Calibri"/>
                <w:sz w:val="20"/>
              </w:rPr>
            </w:pPr>
            <w:r w:rsidRPr="009C1246">
              <w:rPr>
                <w:rFonts w:eastAsia="Calibri"/>
                <w:sz w:val="20"/>
              </w:rPr>
              <w:t>(Zinn J.)</w:t>
            </w:r>
          </w:p>
          <w:p w:rsidR="004F3D47" w:rsidRPr="009C1246" w:rsidRDefault="00417FC3" w:rsidP="004F3D47">
            <w:pPr>
              <w:jc w:val="both"/>
              <w:rPr>
                <w:rFonts w:eastAsia="Calibri"/>
                <w:sz w:val="20"/>
              </w:rPr>
            </w:pPr>
            <w:hyperlink r:id="rId67" w:history="1">
              <w:r w:rsidR="004F3D47" w:rsidRPr="009C1246">
                <w:rPr>
                  <w:rFonts w:eastAsia="Calibri"/>
                  <w:color w:val="0000FF"/>
                  <w:sz w:val="20"/>
                  <w:u w:val="single"/>
                </w:rPr>
                <w:t>2013 FC 305</w:t>
              </w:r>
            </w:hyperlink>
          </w:p>
          <w:p w:rsidR="004F3D47" w:rsidRPr="009C1246" w:rsidRDefault="004F3D47" w:rsidP="004F3D47">
            <w:pPr>
              <w:jc w:val="both"/>
              <w:rPr>
                <w:rFonts w:eastAsia="Calibri"/>
                <w:sz w:val="20"/>
              </w:rPr>
            </w:pP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 xml:space="preserve">Statement of Claim struck out in its entirety without leave to amend; action dismissed.  </w:t>
            </w:r>
          </w:p>
          <w:p w:rsidR="004F3D47" w:rsidRPr="009C1246" w:rsidRDefault="004F3D47" w:rsidP="004F3D47">
            <w:pPr>
              <w:jc w:val="both"/>
              <w:rPr>
                <w:rFonts w:eastAsia="Calibri"/>
                <w:sz w:val="20"/>
              </w:rPr>
            </w:pPr>
          </w:p>
        </w:tc>
      </w:tr>
      <w:tr w:rsidR="004F3D47" w:rsidRPr="009C1246" w:rsidTr="0038100B">
        <w:trPr>
          <w:cantSplit/>
        </w:trPr>
        <w:tc>
          <w:tcPr>
            <w:tcW w:w="2427" w:type="pct"/>
          </w:tcPr>
          <w:p w:rsidR="004F3D47" w:rsidRPr="009C1246" w:rsidRDefault="004F3D47" w:rsidP="004F3D47">
            <w:pPr>
              <w:jc w:val="both"/>
              <w:rPr>
                <w:rFonts w:eastAsia="Calibri"/>
                <w:sz w:val="20"/>
              </w:rPr>
            </w:pPr>
            <w:r w:rsidRPr="009C1246">
              <w:rPr>
                <w:rFonts w:eastAsia="Calibri"/>
                <w:sz w:val="20"/>
              </w:rPr>
              <w:lastRenderedPageBreak/>
              <w:t>September 30, 2013</w:t>
            </w:r>
          </w:p>
          <w:p w:rsidR="004F3D47" w:rsidRPr="009C1246" w:rsidRDefault="004F3D47" w:rsidP="004F3D47">
            <w:pPr>
              <w:jc w:val="both"/>
              <w:rPr>
                <w:rFonts w:eastAsia="Calibri"/>
                <w:sz w:val="20"/>
              </w:rPr>
            </w:pPr>
            <w:r w:rsidRPr="009C1246">
              <w:rPr>
                <w:rFonts w:eastAsia="Calibri"/>
                <w:sz w:val="20"/>
              </w:rPr>
              <w:t>Federal Court of Appeal</w:t>
            </w:r>
          </w:p>
          <w:p w:rsidR="004F3D47" w:rsidRPr="009C1246" w:rsidRDefault="004F3D47" w:rsidP="004F3D47">
            <w:pPr>
              <w:jc w:val="both"/>
              <w:rPr>
                <w:rFonts w:eastAsia="Calibri"/>
                <w:sz w:val="20"/>
              </w:rPr>
            </w:pPr>
            <w:r w:rsidRPr="009C1246">
              <w:rPr>
                <w:rFonts w:eastAsia="Calibri"/>
                <w:sz w:val="20"/>
              </w:rPr>
              <w:t>(Sharlow, Mainville and Near JJ.A.)</w:t>
            </w:r>
          </w:p>
          <w:p w:rsidR="004F3D47" w:rsidRPr="009C1246" w:rsidRDefault="00417FC3" w:rsidP="004F3D47">
            <w:pPr>
              <w:jc w:val="both"/>
              <w:rPr>
                <w:rFonts w:eastAsia="Calibri"/>
                <w:sz w:val="20"/>
              </w:rPr>
            </w:pPr>
            <w:hyperlink r:id="rId68" w:history="1">
              <w:r w:rsidR="004F3D47" w:rsidRPr="009C1246">
                <w:rPr>
                  <w:rFonts w:eastAsia="Calibri"/>
                  <w:color w:val="0000FF"/>
                  <w:sz w:val="20"/>
                  <w:u w:val="single"/>
                </w:rPr>
                <w:t>2013 FCA 228</w:t>
              </w:r>
            </w:hyperlink>
          </w:p>
          <w:p w:rsidR="004F3D47" w:rsidRPr="009C1246" w:rsidRDefault="004F3D47" w:rsidP="004F3D47">
            <w:pPr>
              <w:jc w:val="both"/>
              <w:rPr>
                <w:rFonts w:eastAsia="Calibri"/>
                <w:sz w:val="20"/>
              </w:rPr>
            </w:pPr>
            <w:r w:rsidRPr="009C1246">
              <w:rPr>
                <w:rFonts w:eastAsia="Calibri"/>
                <w:sz w:val="20"/>
              </w:rPr>
              <w:t>File No.: A-120-13</w:t>
            </w:r>
          </w:p>
          <w:p w:rsidR="004F3D47" w:rsidRPr="009C1246" w:rsidRDefault="004F3D47" w:rsidP="004F3D47">
            <w:pPr>
              <w:jc w:val="both"/>
              <w:rPr>
                <w:rFonts w:eastAsia="Calibri"/>
                <w:sz w:val="20"/>
              </w:rPr>
            </w:pP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Appeal dismissed.</w:t>
            </w:r>
          </w:p>
          <w:p w:rsidR="004F3D47" w:rsidRPr="009C1246" w:rsidRDefault="004F3D47" w:rsidP="004F3D47">
            <w:pPr>
              <w:jc w:val="both"/>
              <w:rPr>
                <w:rFonts w:eastAsia="Calibri"/>
                <w:sz w:val="20"/>
              </w:rPr>
            </w:pPr>
          </w:p>
        </w:tc>
      </w:tr>
      <w:tr w:rsidR="004F3D47" w:rsidRPr="009C1246" w:rsidTr="0038100B">
        <w:trPr>
          <w:cantSplit/>
        </w:trPr>
        <w:tc>
          <w:tcPr>
            <w:tcW w:w="2427" w:type="pct"/>
          </w:tcPr>
          <w:p w:rsidR="004F3D47" w:rsidRPr="009C1246" w:rsidRDefault="004F3D47" w:rsidP="004F3D47">
            <w:pPr>
              <w:jc w:val="both"/>
              <w:rPr>
                <w:rFonts w:eastAsia="Calibri"/>
                <w:sz w:val="20"/>
              </w:rPr>
            </w:pPr>
            <w:r w:rsidRPr="009C1246">
              <w:rPr>
                <w:rFonts w:eastAsia="Calibri"/>
                <w:sz w:val="20"/>
              </w:rPr>
              <w:t>November 27, 2013</w:t>
            </w:r>
          </w:p>
          <w:p w:rsidR="004F3D47" w:rsidRPr="009C1246" w:rsidRDefault="004F3D47" w:rsidP="004F3D47">
            <w:pPr>
              <w:jc w:val="both"/>
              <w:rPr>
                <w:rFonts w:eastAsia="Calibri"/>
                <w:sz w:val="20"/>
              </w:rPr>
            </w:pPr>
            <w:r w:rsidRPr="009C1246">
              <w:rPr>
                <w:rFonts w:eastAsia="Calibri"/>
                <w:sz w:val="20"/>
              </w:rPr>
              <w:t>Supreme Court of Canada</w:t>
            </w:r>
          </w:p>
          <w:p w:rsidR="004F3D47" w:rsidRPr="009C1246" w:rsidRDefault="004F3D47" w:rsidP="004F3D47">
            <w:pPr>
              <w:jc w:val="both"/>
              <w:rPr>
                <w:rFonts w:eastAsia="Calibri"/>
                <w:sz w:val="20"/>
              </w:rPr>
            </w:pP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Application for leave to appeal filed.</w:t>
            </w:r>
          </w:p>
          <w:p w:rsidR="004F3D47" w:rsidRPr="009C1246" w:rsidRDefault="004F3D47" w:rsidP="004F3D47">
            <w:pPr>
              <w:jc w:val="both"/>
              <w:rPr>
                <w:rFonts w:eastAsia="Calibri"/>
                <w:sz w:val="20"/>
              </w:rPr>
            </w:pPr>
          </w:p>
        </w:tc>
      </w:tr>
      <w:tr w:rsidR="004F3D47" w:rsidRPr="009C1246" w:rsidTr="0038100B">
        <w:trPr>
          <w:cantSplit/>
        </w:trPr>
        <w:tc>
          <w:tcPr>
            <w:tcW w:w="2427" w:type="pct"/>
          </w:tcPr>
          <w:p w:rsidR="004F3D47" w:rsidRPr="009C1246" w:rsidRDefault="004F3D47" w:rsidP="004F3D47">
            <w:pPr>
              <w:jc w:val="both"/>
              <w:rPr>
                <w:rFonts w:eastAsia="Calibri"/>
                <w:sz w:val="20"/>
              </w:rPr>
            </w:pPr>
            <w:r w:rsidRPr="009C1246">
              <w:rPr>
                <w:rFonts w:eastAsia="Calibri"/>
                <w:sz w:val="20"/>
              </w:rPr>
              <w:t>November 27, 2013</w:t>
            </w:r>
          </w:p>
          <w:p w:rsidR="004F3D47" w:rsidRPr="009C1246" w:rsidRDefault="004F3D47" w:rsidP="004F3D47">
            <w:pPr>
              <w:jc w:val="both"/>
              <w:rPr>
                <w:rFonts w:eastAsia="Calibri"/>
                <w:sz w:val="20"/>
              </w:rPr>
            </w:pPr>
            <w:r w:rsidRPr="009C1246">
              <w:rPr>
                <w:rFonts w:eastAsia="Calibri"/>
                <w:sz w:val="20"/>
              </w:rPr>
              <w:t>Supreme Court of Canada</w:t>
            </w:r>
          </w:p>
        </w:tc>
        <w:tc>
          <w:tcPr>
            <w:tcW w:w="243" w:type="pct"/>
          </w:tcPr>
          <w:p w:rsidR="004F3D47" w:rsidRPr="009C1246" w:rsidRDefault="004F3D47" w:rsidP="004F3D47">
            <w:pPr>
              <w:jc w:val="both"/>
              <w:rPr>
                <w:rFonts w:eastAsia="Calibri"/>
                <w:sz w:val="20"/>
              </w:rPr>
            </w:pPr>
          </w:p>
        </w:tc>
        <w:tc>
          <w:tcPr>
            <w:tcW w:w="2330" w:type="pct"/>
          </w:tcPr>
          <w:p w:rsidR="004F3D47" w:rsidRPr="009C1246" w:rsidRDefault="004F3D47" w:rsidP="004F3D47">
            <w:pPr>
              <w:jc w:val="both"/>
              <w:rPr>
                <w:rFonts w:eastAsia="Calibri"/>
                <w:sz w:val="20"/>
              </w:rPr>
            </w:pPr>
            <w:r w:rsidRPr="009C1246">
              <w:rPr>
                <w:rFonts w:eastAsia="Calibri"/>
                <w:sz w:val="20"/>
              </w:rPr>
              <w:t>Miscellaneous motion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60"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4F3D47" w:rsidRPr="00417FC3" w:rsidTr="004F3D47">
        <w:tc>
          <w:tcPr>
            <w:tcW w:w="5000" w:type="pct"/>
            <w:gridSpan w:val="3"/>
          </w:tcPr>
          <w:p w:rsidR="004F3D47" w:rsidRPr="009C1246" w:rsidRDefault="004F3D47" w:rsidP="004F3D47">
            <w:pPr>
              <w:jc w:val="both"/>
              <w:rPr>
                <w:rFonts w:eastAsia="Calibri"/>
                <w:sz w:val="20"/>
                <w:lang w:val="fr-CA"/>
              </w:rPr>
            </w:pPr>
            <w:r w:rsidRPr="009C1246">
              <w:rPr>
                <w:rFonts w:eastAsia="Calibri"/>
                <w:sz w:val="20"/>
                <w:lang w:val="fr-CA"/>
              </w:rPr>
              <w:t>Tribunaux – Compétence – Droit fiscal – Cotisation – Le demandeur a intenté une action civile en Cour fédérale contre l'Agence du revenu du Canada et Sa Majesté la Reine – La Cour fédérale a radié la déclaration – La Cour d'appel fédérale a rejeté l'appel – Les juridictions inférieures ont-elles commis des erreurs dans leurs raisonnements et leurs décisions?</w:t>
            </w:r>
          </w:p>
        </w:tc>
      </w:tr>
      <w:tr w:rsidR="004F3D47" w:rsidRPr="00417FC3" w:rsidTr="004F3D47">
        <w:tc>
          <w:tcPr>
            <w:tcW w:w="5000" w:type="pct"/>
            <w:gridSpan w:val="3"/>
          </w:tcPr>
          <w:p w:rsidR="004F3D47" w:rsidRPr="009C1246" w:rsidRDefault="004F3D47" w:rsidP="004F3D47">
            <w:pPr>
              <w:jc w:val="both"/>
              <w:rPr>
                <w:rFonts w:eastAsia="Calibri"/>
                <w:sz w:val="20"/>
                <w:lang w:val="fr-CA"/>
              </w:rPr>
            </w:pPr>
          </w:p>
        </w:tc>
      </w:tr>
      <w:tr w:rsidR="004F3D47" w:rsidRPr="009C1246" w:rsidTr="004F3D47">
        <w:tc>
          <w:tcPr>
            <w:tcW w:w="5000" w:type="pct"/>
            <w:gridSpan w:val="3"/>
          </w:tcPr>
          <w:p w:rsidR="004F3D47" w:rsidRPr="009C1246" w:rsidRDefault="004F3D47" w:rsidP="004F3D47">
            <w:pPr>
              <w:jc w:val="both"/>
              <w:rPr>
                <w:rFonts w:eastAsia="Calibri"/>
                <w:sz w:val="20"/>
                <w:lang w:val="fr-CA"/>
              </w:rPr>
            </w:pPr>
            <w:r w:rsidRPr="009C1246">
              <w:rPr>
                <w:rFonts w:eastAsia="Calibri"/>
                <w:sz w:val="20"/>
                <w:lang w:val="fr-CA"/>
              </w:rPr>
              <w:t>Le demandeur, le docteur Albert Ross Deep a intenté une action civile en Cour fédérale contre l'Agence du revenu du Canada et Sa Majesté la Reine.  Les intimées ont présenté une requête pour que l'action soit radiée en entier sans autorisation de la modifier.  La Cour fédérale a accueilli la requête et a radié la déclaration.  La Cour d'appel fédérale a rejeté l'appel.</w:t>
            </w:r>
          </w:p>
          <w:p w:rsidR="004F3D47" w:rsidRPr="009C1246" w:rsidRDefault="004F3D47" w:rsidP="004F3D47">
            <w:pPr>
              <w:jc w:val="both"/>
              <w:rPr>
                <w:rFonts w:eastAsia="Calibri"/>
                <w:sz w:val="20"/>
                <w:lang w:val="fr-CA"/>
              </w:rPr>
            </w:pPr>
          </w:p>
        </w:tc>
      </w:tr>
      <w:tr w:rsidR="004F3D47" w:rsidRPr="00417FC3"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t>25 mars 2013</w:t>
            </w:r>
          </w:p>
          <w:p w:rsidR="004F3D47" w:rsidRPr="009C1246" w:rsidRDefault="004F3D47" w:rsidP="004F3D47">
            <w:pPr>
              <w:jc w:val="both"/>
              <w:rPr>
                <w:rFonts w:eastAsia="Calibri"/>
                <w:sz w:val="20"/>
                <w:lang w:val="fr-CA"/>
              </w:rPr>
            </w:pPr>
            <w:r w:rsidRPr="009C1246">
              <w:rPr>
                <w:rFonts w:eastAsia="Calibri"/>
                <w:sz w:val="20"/>
                <w:lang w:val="fr-CA"/>
              </w:rPr>
              <w:t xml:space="preserve">Cour fédérale </w:t>
            </w:r>
          </w:p>
          <w:p w:rsidR="004F3D47" w:rsidRPr="009C1246" w:rsidRDefault="004F3D47" w:rsidP="004F3D47">
            <w:pPr>
              <w:jc w:val="both"/>
              <w:rPr>
                <w:rFonts w:eastAsia="Calibri"/>
                <w:sz w:val="20"/>
                <w:lang w:val="fr-CA"/>
              </w:rPr>
            </w:pPr>
            <w:r w:rsidRPr="009C1246">
              <w:rPr>
                <w:rFonts w:eastAsia="Calibri"/>
                <w:sz w:val="20"/>
                <w:lang w:val="fr-CA"/>
              </w:rPr>
              <w:t>(Juge Zinn)</w:t>
            </w:r>
          </w:p>
          <w:p w:rsidR="004F3D47" w:rsidRPr="009C1246" w:rsidRDefault="00417FC3" w:rsidP="004F3D47">
            <w:pPr>
              <w:jc w:val="both"/>
              <w:rPr>
                <w:rFonts w:eastAsia="Calibri"/>
                <w:sz w:val="20"/>
                <w:lang w:val="fr-CA"/>
              </w:rPr>
            </w:pPr>
            <w:hyperlink r:id="rId69" w:history="1">
              <w:r w:rsidR="004F3D47" w:rsidRPr="009C1246">
                <w:rPr>
                  <w:rFonts w:eastAsia="Calibri"/>
                  <w:color w:val="0000FF"/>
                  <w:sz w:val="20"/>
                  <w:u w:val="single"/>
                  <w:lang w:val="fr-CA"/>
                </w:rPr>
                <w:t>2013 FC 305</w:t>
              </w:r>
            </w:hyperlink>
          </w:p>
          <w:p w:rsidR="004F3D47" w:rsidRPr="009C1246" w:rsidRDefault="004F3D47" w:rsidP="004F3D47">
            <w:pPr>
              <w:jc w:val="both"/>
              <w:rPr>
                <w:rFonts w:eastAsia="Calibri"/>
                <w:sz w:val="20"/>
                <w:lang w:val="fr-CA"/>
              </w:rPr>
            </w:pPr>
          </w:p>
        </w:tc>
        <w:tc>
          <w:tcPr>
            <w:tcW w:w="250" w:type="pct"/>
          </w:tcPr>
          <w:p w:rsidR="004F3D47" w:rsidRPr="009C1246" w:rsidRDefault="004F3D47" w:rsidP="004F3D47">
            <w:pPr>
              <w:jc w:val="both"/>
              <w:rPr>
                <w:rFonts w:eastAsia="Calibri"/>
                <w:sz w:val="20"/>
                <w:lang w:val="fr-CA"/>
              </w:rPr>
            </w:pPr>
          </w:p>
        </w:tc>
        <w:tc>
          <w:tcPr>
            <w:tcW w:w="2323" w:type="pct"/>
          </w:tcPr>
          <w:p w:rsidR="004F3D47" w:rsidRPr="009C1246" w:rsidRDefault="004F3D47" w:rsidP="004F3D47">
            <w:pPr>
              <w:jc w:val="both"/>
              <w:rPr>
                <w:rFonts w:eastAsia="Calibri"/>
                <w:sz w:val="20"/>
                <w:lang w:val="fr-CA"/>
              </w:rPr>
            </w:pPr>
            <w:r w:rsidRPr="009C1246">
              <w:rPr>
                <w:rFonts w:eastAsia="Calibri"/>
                <w:sz w:val="20"/>
                <w:lang w:val="fr-CA"/>
              </w:rPr>
              <w:t xml:space="preserve">Déclaration radiée en entier sans autorisation de la modifier; action rejetée.  </w:t>
            </w:r>
          </w:p>
          <w:p w:rsidR="004F3D47" w:rsidRPr="009C1246" w:rsidRDefault="004F3D47" w:rsidP="004F3D47">
            <w:pPr>
              <w:jc w:val="both"/>
              <w:rPr>
                <w:rFonts w:eastAsia="Calibri"/>
                <w:sz w:val="20"/>
                <w:lang w:val="fr-CA"/>
              </w:rPr>
            </w:pPr>
          </w:p>
        </w:tc>
      </w:tr>
      <w:tr w:rsidR="004F3D47" w:rsidRPr="009C1246"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t>30 septembre 2013</w:t>
            </w:r>
          </w:p>
          <w:p w:rsidR="004F3D47" w:rsidRPr="009C1246" w:rsidRDefault="004F3D47" w:rsidP="004F3D47">
            <w:pPr>
              <w:jc w:val="both"/>
              <w:rPr>
                <w:rFonts w:eastAsia="Calibri"/>
                <w:sz w:val="20"/>
                <w:lang w:val="fr-CA"/>
              </w:rPr>
            </w:pPr>
            <w:r w:rsidRPr="009C1246">
              <w:rPr>
                <w:rFonts w:eastAsia="Calibri"/>
                <w:sz w:val="20"/>
                <w:lang w:val="fr-CA"/>
              </w:rPr>
              <w:t xml:space="preserve">Cour d'appel fédérale </w:t>
            </w:r>
          </w:p>
          <w:p w:rsidR="004F3D47" w:rsidRPr="009C1246" w:rsidRDefault="004F3D47" w:rsidP="004F3D47">
            <w:pPr>
              <w:jc w:val="both"/>
              <w:rPr>
                <w:rFonts w:eastAsia="Calibri"/>
                <w:sz w:val="20"/>
                <w:lang w:val="fr-CA"/>
              </w:rPr>
            </w:pPr>
            <w:r w:rsidRPr="009C1246">
              <w:rPr>
                <w:rFonts w:eastAsia="Calibri"/>
                <w:sz w:val="20"/>
                <w:lang w:val="fr-CA"/>
              </w:rPr>
              <w:t>(Juges Sharlow, Mainville et Near)</w:t>
            </w:r>
          </w:p>
          <w:p w:rsidR="004F3D47" w:rsidRPr="009C1246" w:rsidRDefault="00417FC3" w:rsidP="004F3D47">
            <w:pPr>
              <w:jc w:val="both"/>
              <w:rPr>
                <w:rFonts w:eastAsia="Calibri"/>
                <w:sz w:val="20"/>
              </w:rPr>
            </w:pPr>
            <w:hyperlink r:id="rId70" w:history="1">
              <w:r w:rsidR="004F3D47" w:rsidRPr="009C1246">
                <w:rPr>
                  <w:rFonts w:eastAsia="Calibri"/>
                  <w:color w:val="0000FF"/>
                  <w:sz w:val="20"/>
                  <w:u w:val="single"/>
                </w:rPr>
                <w:t>2013 FCA 228</w:t>
              </w:r>
            </w:hyperlink>
          </w:p>
          <w:p w:rsidR="004F3D47" w:rsidRPr="009C1246" w:rsidRDefault="004F3D47" w:rsidP="004F3D47">
            <w:pPr>
              <w:jc w:val="both"/>
              <w:rPr>
                <w:rFonts w:eastAsia="Calibri"/>
                <w:sz w:val="20"/>
              </w:rPr>
            </w:pPr>
            <w:r w:rsidRPr="009C1246">
              <w:rPr>
                <w:rFonts w:eastAsia="Calibri"/>
                <w:sz w:val="20"/>
              </w:rPr>
              <w:t>N</w:t>
            </w:r>
            <w:r w:rsidRPr="009C1246">
              <w:rPr>
                <w:rFonts w:eastAsia="Calibri"/>
                <w:sz w:val="20"/>
                <w:vertAlign w:val="superscript"/>
              </w:rPr>
              <w:t>o</w:t>
            </w:r>
            <w:r w:rsidRPr="009C1246">
              <w:rPr>
                <w:rFonts w:eastAsia="Calibri"/>
                <w:sz w:val="20"/>
              </w:rPr>
              <w:t xml:space="preserve"> du greffe : A-120-13</w:t>
            </w:r>
          </w:p>
          <w:p w:rsidR="004F3D47" w:rsidRPr="009C1246" w:rsidRDefault="004F3D47" w:rsidP="004F3D47">
            <w:pPr>
              <w:jc w:val="both"/>
              <w:rPr>
                <w:rFonts w:eastAsia="Calibri"/>
                <w:sz w:val="20"/>
              </w:rPr>
            </w:pPr>
          </w:p>
        </w:tc>
        <w:tc>
          <w:tcPr>
            <w:tcW w:w="250" w:type="pct"/>
          </w:tcPr>
          <w:p w:rsidR="004F3D47" w:rsidRPr="009C1246" w:rsidRDefault="004F3D47" w:rsidP="004F3D47">
            <w:pPr>
              <w:jc w:val="both"/>
              <w:rPr>
                <w:rFonts w:eastAsia="Calibri"/>
                <w:sz w:val="20"/>
              </w:rPr>
            </w:pPr>
          </w:p>
        </w:tc>
        <w:tc>
          <w:tcPr>
            <w:tcW w:w="2323" w:type="pct"/>
          </w:tcPr>
          <w:p w:rsidR="004F3D47" w:rsidRPr="009C1246" w:rsidRDefault="004F3D47" w:rsidP="004F3D47">
            <w:pPr>
              <w:jc w:val="both"/>
              <w:rPr>
                <w:rFonts w:eastAsia="Calibri"/>
                <w:sz w:val="20"/>
                <w:lang w:val="fr-CA"/>
              </w:rPr>
            </w:pPr>
            <w:r w:rsidRPr="009C1246">
              <w:rPr>
                <w:rFonts w:eastAsia="Calibri"/>
                <w:sz w:val="20"/>
                <w:lang w:val="fr-CA"/>
              </w:rPr>
              <w:t>Appel rejeté.</w:t>
            </w:r>
          </w:p>
          <w:p w:rsidR="004F3D47" w:rsidRPr="009C1246" w:rsidRDefault="004F3D47" w:rsidP="004F3D47">
            <w:pPr>
              <w:jc w:val="both"/>
              <w:rPr>
                <w:rFonts w:eastAsia="Calibri"/>
                <w:sz w:val="20"/>
                <w:lang w:val="fr-CA"/>
              </w:rPr>
            </w:pPr>
          </w:p>
        </w:tc>
      </w:tr>
      <w:tr w:rsidR="004F3D47" w:rsidRPr="009C1246"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t>27 novembre 2013</w:t>
            </w:r>
          </w:p>
          <w:p w:rsidR="004F3D47" w:rsidRPr="009C1246" w:rsidRDefault="004F3D47" w:rsidP="004F3D47">
            <w:pPr>
              <w:jc w:val="both"/>
              <w:rPr>
                <w:rFonts w:eastAsia="Calibri"/>
                <w:sz w:val="20"/>
                <w:lang w:val="fr-CA"/>
              </w:rPr>
            </w:pPr>
            <w:r w:rsidRPr="009C1246">
              <w:rPr>
                <w:rFonts w:eastAsia="Calibri"/>
                <w:sz w:val="20"/>
                <w:lang w:val="fr-CA"/>
              </w:rPr>
              <w:t>Cour suprême du Canada</w:t>
            </w:r>
          </w:p>
          <w:p w:rsidR="004F3D47" w:rsidRPr="009C1246" w:rsidRDefault="004F3D47" w:rsidP="004F3D47">
            <w:pPr>
              <w:jc w:val="both"/>
              <w:rPr>
                <w:rFonts w:eastAsia="Calibri"/>
                <w:sz w:val="20"/>
                <w:lang w:val="fr-CA"/>
              </w:rPr>
            </w:pPr>
          </w:p>
        </w:tc>
        <w:tc>
          <w:tcPr>
            <w:tcW w:w="250" w:type="pct"/>
          </w:tcPr>
          <w:p w:rsidR="004F3D47" w:rsidRPr="009C1246" w:rsidRDefault="004F3D47" w:rsidP="004F3D47">
            <w:pPr>
              <w:jc w:val="both"/>
              <w:rPr>
                <w:rFonts w:eastAsia="Calibri"/>
                <w:sz w:val="20"/>
                <w:lang w:val="fr-CA"/>
              </w:rPr>
            </w:pPr>
          </w:p>
        </w:tc>
        <w:tc>
          <w:tcPr>
            <w:tcW w:w="2323" w:type="pct"/>
          </w:tcPr>
          <w:p w:rsidR="004F3D47" w:rsidRPr="009C1246" w:rsidRDefault="004F3D47" w:rsidP="004F3D47">
            <w:pPr>
              <w:jc w:val="both"/>
              <w:rPr>
                <w:rFonts w:eastAsia="Calibri"/>
                <w:sz w:val="20"/>
                <w:lang w:val="fr-CA"/>
              </w:rPr>
            </w:pPr>
            <w:r w:rsidRPr="009C1246">
              <w:rPr>
                <w:rFonts w:eastAsia="Calibri"/>
                <w:sz w:val="20"/>
                <w:lang w:val="fr-CA"/>
              </w:rPr>
              <w:t>Demande d'autorisation d'appel, déposée.</w:t>
            </w:r>
          </w:p>
          <w:p w:rsidR="004F3D47" w:rsidRPr="009C1246" w:rsidRDefault="004F3D47" w:rsidP="004F3D47">
            <w:pPr>
              <w:jc w:val="both"/>
              <w:rPr>
                <w:rFonts w:eastAsia="Calibri"/>
                <w:sz w:val="20"/>
                <w:lang w:val="fr-CA"/>
              </w:rPr>
            </w:pPr>
          </w:p>
        </w:tc>
      </w:tr>
      <w:tr w:rsidR="004F3D47" w:rsidRPr="009C1246" w:rsidTr="004F3D47">
        <w:tc>
          <w:tcPr>
            <w:tcW w:w="2427" w:type="pct"/>
          </w:tcPr>
          <w:p w:rsidR="004F3D47" w:rsidRPr="009C1246" w:rsidRDefault="004F3D47" w:rsidP="004F3D47">
            <w:pPr>
              <w:jc w:val="both"/>
              <w:rPr>
                <w:rFonts w:eastAsia="Calibri"/>
                <w:sz w:val="20"/>
                <w:lang w:val="fr-CA"/>
              </w:rPr>
            </w:pPr>
            <w:r w:rsidRPr="009C1246">
              <w:rPr>
                <w:rFonts w:eastAsia="Calibri"/>
                <w:sz w:val="20"/>
                <w:lang w:val="fr-CA"/>
              </w:rPr>
              <w:t>27 novembre 2013</w:t>
            </w:r>
          </w:p>
          <w:p w:rsidR="004F3D47" w:rsidRPr="009C1246" w:rsidRDefault="004F3D47" w:rsidP="004F3D47">
            <w:pPr>
              <w:jc w:val="both"/>
              <w:rPr>
                <w:rFonts w:eastAsia="Calibri"/>
                <w:sz w:val="20"/>
                <w:lang w:val="fr-CA"/>
              </w:rPr>
            </w:pPr>
            <w:r w:rsidRPr="009C1246">
              <w:rPr>
                <w:rFonts w:eastAsia="Calibri"/>
                <w:sz w:val="20"/>
                <w:lang w:val="fr-CA"/>
              </w:rPr>
              <w:t>Cour suprême du Canada</w:t>
            </w:r>
          </w:p>
        </w:tc>
        <w:tc>
          <w:tcPr>
            <w:tcW w:w="250" w:type="pct"/>
          </w:tcPr>
          <w:p w:rsidR="004F3D47" w:rsidRPr="009C1246" w:rsidRDefault="004F3D47" w:rsidP="004F3D47">
            <w:pPr>
              <w:jc w:val="both"/>
              <w:rPr>
                <w:rFonts w:eastAsia="Calibri"/>
                <w:sz w:val="20"/>
                <w:lang w:val="fr-CA"/>
              </w:rPr>
            </w:pPr>
          </w:p>
        </w:tc>
        <w:tc>
          <w:tcPr>
            <w:tcW w:w="2323" w:type="pct"/>
          </w:tcPr>
          <w:p w:rsidR="004F3D47" w:rsidRPr="009C1246" w:rsidRDefault="004F3D47" w:rsidP="004F3D47">
            <w:pPr>
              <w:jc w:val="both"/>
              <w:rPr>
                <w:rFonts w:eastAsia="Calibri"/>
                <w:sz w:val="20"/>
                <w:lang w:val="fr-CA"/>
              </w:rPr>
            </w:pPr>
            <w:r w:rsidRPr="009C1246">
              <w:rPr>
                <w:rFonts w:eastAsia="Calibri"/>
                <w:sz w:val="20"/>
                <w:lang w:val="fr-CA"/>
              </w:rPr>
              <w:t>Requête diverse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61"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19CC" w:rsidRPr="00417FC3" w:rsidTr="00B86DAF">
        <w:trPr>
          <w:cantSplit/>
        </w:trPr>
        <w:tc>
          <w:tcPr>
            <w:tcW w:w="1458" w:type="dxa"/>
          </w:tcPr>
          <w:p w:rsidR="00AB19CC" w:rsidRPr="00543B31" w:rsidRDefault="00AB19CC" w:rsidP="00B86DAF">
            <w:pPr>
              <w:rPr>
                <w:sz w:val="20"/>
                <w:szCs w:val="20"/>
              </w:rPr>
            </w:pPr>
            <w:r w:rsidRPr="00543B31">
              <w:rPr>
                <w:rStyle w:val="SCCFileNumberChar"/>
                <w:sz w:val="20"/>
                <w:szCs w:val="20"/>
              </w:rPr>
              <w:t>35635</w:t>
            </w:r>
          </w:p>
          <w:p w:rsidR="00AB19CC" w:rsidRPr="00543B31" w:rsidRDefault="00AB19CC" w:rsidP="00B86DAF">
            <w:pPr>
              <w:rPr>
                <w:b/>
                <w:sz w:val="20"/>
                <w:szCs w:val="20"/>
                <w:lang w:val="fr-CA"/>
              </w:rPr>
            </w:pPr>
          </w:p>
        </w:tc>
        <w:tc>
          <w:tcPr>
            <w:tcW w:w="8118" w:type="dxa"/>
          </w:tcPr>
          <w:p w:rsidR="00AB19CC" w:rsidRPr="00543B31" w:rsidRDefault="00AB19CC" w:rsidP="00B86DAF">
            <w:pPr>
              <w:rPr>
                <w:sz w:val="20"/>
                <w:szCs w:val="20"/>
                <w:lang w:val="fr-CA"/>
              </w:rPr>
            </w:pPr>
            <w:r w:rsidRPr="00543B31">
              <w:rPr>
                <w:rStyle w:val="SCCLsocChar"/>
                <w:sz w:val="20"/>
                <w:szCs w:val="20"/>
              </w:rPr>
              <w:t>P.T. c. Ma. T., M.T.</w:t>
            </w:r>
            <w:r w:rsidR="00F0299A">
              <w:rPr>
                <w:rStyle w:val="SCCLsocChar"/>
                <w:sz w:val="20"/>
                <w:szCs w:val="20"/>
              </w:rPr>
              <w:t xml:space="preserve"> et</w:t>
            </w:r>
            <w:r w:rsidRPr="00543B31">
              <w:rPr>
                <w:rStyle w:val="SCCLsocChar"/>
                <w:sz w:val="20"/>
                <w:szCs w:val="20"/>
              </w:rPr>
              <w:t xml:space="preserve"> S.T.</w:t>
            </w:r>
            <w:r w:rsidRPr="00543B31">
              <w:rPr>
                <w:sz w:val="20"/>
                <w:szCs w:val="20"/>
                <w:lang w:val="fr-CA"/>
              </w:rPr>
              <w:t xml:space="preserve"> (Qc) (Civile) (Autorisation)</w:t>
            </w:r>
          </w:p>
          <w:p w:rsidR="00AB19CC" w:rsidRPr="00543B31" w:rsidRDefault="00AB19CC" w:rsidP="00B86DAF">
            <w:pPr>
              <w:rPr>
                <w:sz w:val="20"/>
                <w:szCs w:val="20"/>
                <w:lang w:val="fr-CA"/>
              </w:rPr>
            </w:pPr>
          </w:p>
        </w:tc>
      </w:tr>
      <w:tr w:rsidR="00AB19CC" w:rsidRPr="00417FC3" w:rsidTr="00B86DAF">
        <w:trPr>
          <w:cantSplit/>
        </w:trPr>
        <w:tc>
          <w:tcPr>
            <w:tcW w:w="1458" w:type="dxa"/>
          </w:tcPr>
          <w:p w:rsidR="00AB19CC" w:rsidRPr="00543B31" w:rsidRDefault="00AB19CC" w:rsidP="00B86DAF">
            <w:pPr>
              <w:rPr>
                <w:sz w:val="20"/>
                <w:szCs w:val="20"/>
              </w:rPr>
            </w:pPr>
            <w:r w:rsidRPr="00543B31">
              <w:rPr>
                <w:sz w:val="20"/>
                <w:szCs w:val="20"/>
              </w:rPr>
              <w:t>Coram :</w:t>
            </w:r>
          </w:p>
        </w:tc>
        <w:tc>
          <w:tcPr>
            <w:tcW w:w="8118" w:type="dxa"/>
          </w:tcPr>
          <w:p w:rsidR="00AB19CC" w:rsidRPr="00543B31" w:rsidRDefault="00AB19CC" w:rsidP="00B86DAF">
            <w:pPr>
              <w:rPr>
                <w:sz w:val="20"/>
                <w:szCs w:val="20"/>
                <w:lang w:val="fr-CA"/>
              </w:rPr>
            </w:pPr>
            <w:r w:rsidRPr="00543B31">
              <w:rPr>
                <w:rStyle w:val="SCCCoramChar"/>
                <w:sz w:val="20"/>
                <w:szCs w:val="20"/>
              </w:rPr>
              <w:t>Les juges LeBel, Karakatsanis et Wagner</w:t>
            </w:r>
          </w:p>
          <w:p w:rsidR="00AB19CC" w:rsidRPr="00543B31" w:rsidRDefault="00AB19CC" w:rsidP="00B86DAF">
            <w:pPr>
              <w:rPr>
                <w:sz w:val="20"/>
                <w:szCs w:val="20"/>
                <w:u w:val="single"/>
                <w:lang w:val="fr-CA"/>
              </w:rPr>
            </w:pPr>
          </w:p>
        </w:tc>
      </w:tr>
      <w:tr w:rsidR="00AB19CC" w:rsidRPr="00543B31" w:rsidTr="00B86DAF">
        <w:trPr>
          <w:cantSplit/>
        </w:trPr>
        <w:tc>
          <w:tcPr>
            <w:tcW w:w="9576" w:type="dxa"/>
            <w:gridSpan w:val="2"/>
          </w:tcPr>
          <w:p w:rsidR="00AB19CC" w:rsidRPr="00543B31" w:rsidRDefault="00AB19CC" w:rsidP="00B86DAF">
            <w:pPr>
              <w:pStyle w:val="SCCShortJudgment"/>
              <w:rPr>
                <w:szCs w:val="20"/>
                <w:lang w:val="fr-CA"/>
              </w:rPr>
            </w:pPr>
            <w:r w:rsidRPr="00543B31">
              <w:rPr>
                <w:szCs w:val="20"/>
                <w:lang w:val="fr-CA"/>
              </w:rPr>
              <w:t>La demande d’autorisation d’appel de l’arrêt de la Cour d’appel du Québec (Québec), numéro 200-09-008082-130, 2013 QCCA 1780, daté du 7 octobre 2013, est rejetée avec dépens en faveur de l’intervenant Curateur public du Québec.</w:t>
            </w:r>
          </w:p>
          <w:p w:rsidR="00AB19CC" w:rsidRPr="00543B31" w:rsidRDefault="00AB19CC" w:rsidP="00B86DAF">
            <w:pPr>
              <w:pStyle w:val="SCCShortJudgment"/>
              <w:ind w:firstLine="0"/>
              <w:rPr>
                <w:szCs w:val="20"/>
                <w:lang w:val="fr-CA"/>
              </w:rPr>
            </w:pPr>
          </w:p>
          <w:p w:rsidR="00AB19CC" w:rsidRPr="00543B31" w:rsidRDefault="00AB19CC" w:rsidP="00B86DAF">
            <w:pPr>
              <w:pStyle w:val="SCCShortJudgment"/>
              <w:rPr>
                <w:szCs w:val="20"/>
              </w:rPr>
            </w:pPr>
            <w:r w:rsidRPr="00543B31">
              <w:rPr>
                <w:szCs w:val="20"/>
              </w:rPr>
              <w:t>The application for leave to appeal from the judgment of the Court of Appeal of Quebec (Québec), Number 200-09-008082-130, 2013 QCCA 1780, dated October 7, 2013, is dismissed with costs to the intervener Public Curator of Quebec.</w:t>
            </w:r>
          </w:p>
        </w:tc>
      </w:tr>
    </w:tbl>
    <w:p w:rsidR="004F58FE" w:rsidRPr="00AB19CC"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F80" w:rsidRPr="009C1246" w:rsidTr="003B481F">
        <w:tc>
          <w:tcPr>
            <w:tcW w:w="5000" w:type="pct"/>
            <w:gridSpan w:val="3"/>
          </w:tcPr>
          <w:p w:rsidR="00094F80" w:rsidRPr="009C1246" w:rsidRDefault="00094F80" w:rsidP="003B481F">
            <w:pPr>
              <w:jc w:val="both"/>
              <w:rPr>
                <w:rFonts w:eastAsia="Calibri"/>
                <w:smallCaps/>
                <w:sz w:val="20"/>
              </w:rPr>
            </w:pPr>
            <w:r w:rsidRPr="009C1246">
              <w:rPr>
                <w:rFonts w:eastAsia="Calibri"/>
                <w:smallCaps/>
                <w:sz w:val="20"/>
              </w:rPr>
              <w:t>(Publication Ban in Case) (Publication Ban on Party)</w:t>
            </w:r>
          </w:p>
          <w:p w:rsidR="00094F80" w:rsidRPr="009C1246" w:rsidRDefault="00094F80" w:rsidP="003B481F">
            <w:pPr>
              <w:jc w:val="both"/>
              <w:rPr>
                <w:rFonts w:eastAsia="Calibri"/>
                <w:sz w:val="20"/>
              </w:rPr>
            </w:pPr>
          </w:p>
          <w:p w:rsidR="00094F80" w:rsidRPr="009C1246" w:rsidRDefault="00094F80" w:rsidP="003B481F">
            <w:pPr>
              <w:jc w:val="both"/>
              <w:rPr>
                <w:rFonts w:eastAsia="Calibri"/>
                <w:sz w:val="20"/>
              </w:rPr>
            </w:pPr>
            <w:r w:rsidRPr="009C1246">
              <w:rPr>
                <w:rFonts w:eastAsia="Calibri"/>
                <w:sz w:val="20"/>
              </w:rPr>
              <w:t>Civil procedure – Appeal – Quarrelsome conduct – Review of decision homologating mandate in anticipation of incapacity denied – Applicant declared quarrelsome – Whether Court of Appeal erred in dismissing appeal at preliminary stage.</w:t>
            </w:r>
          </w:p>
        </w:tc>
      </w:tr>
      <w:tr w:rsidR="00094F80" w:rsidRPr="009C1246" w:rsidTr="003B481F">
        <w:tc>
          <w:tcPr>
            <w:tcW w:w="5000" w:type="pct"/>
            <w:gridSpan w:val="3"/>
          </w:tcPr>
          <w:p w:rsidR="00094F80" w:rsidRPr="009C1246" w:rsidRDefault="00094F80" w:rsidP="003B481F">
            <w:pPr>
              <w:jc w:val="both"/>
              <w:rPr>
                <w:rFonts w:eastAsia="Calibri"/>
                <w:sz w:val="20"/>
              </w:rPr>
            </w:pPr>
          </w:p>
        </w:tc>
      </w:tr>
      <w:tr w:rsidR="00094F80" w:rsidRPr="009C1246" w:rsidTr="003B481F">
        <w:tc>
          <w:tcPr>
            <w:tcW w:w="5000" w:type="pct"/>
            <w:gridSpan w:val="3"/>
          </w:tcPr>
          <w:p w:rsidR="00094F80" w:rsidRPr="009C1246" w:rsidRDefault="00094F80" w:rsidP="003B481F">
            <w:pPr>
              <w:jc w:val="both"/>
              <w:rPr>
                <w:rFonts w:eastAsia="Calibri"/>
                <w:sz w:val="20"/>
              </w:rPr>
            </w:pPr>
            <w:r w:rsidRPr="009C1246">
              <w:rPr>
                <w:rFonts w:eastAsia="Calibri"/>
                <w:sz w:val="20"/>
              </w:rPr>
              <w:t>A mandate in anticipation of L.T.’s incapacity was drawn up in March 1997 and designated L.T.’s children, the respondent Ma.T. and the applicant P.T., as mandataries.  In October 2012, the applicant brought a motion in the Superior Court for the homologation of the mandate, but the motion was dismissed.  At the same time, the respondent presented a motion to institute curatorship to her father.  The clerk of the Superior Court allowed the motion.  The clerk found that, because of family disputes, it was in the best interests of the person of full age to appoint the respondent curator to the person and the Public Curator of Quebec curator to property.  He also awarded costs against the applicant.  The respondent subsequently filed a motion for a declaration of quarrelsome conduct against the applicant, who brought a motion for review of the clerk’s judgment.  The applicant’s motion was dismissed and the respondent’s motion allowed.  The appeal was dismissed on a motion to dismiss.</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February 7, 2013</w:t>
            </w:r>
          </w:p>
          <w:p w:rsidR="00094F80" w:rsidRPr="009C1246" w:rsidRDefault="00094F80" w:rsidP="003B481F">
            <w:pPr>
              <w:jc w:val="both"/>
              <w:rPr>
                <w:rFonts w:eastAsia="Calibri"/>
                <w:sz w:val="20"/>
              </w:rPr>
            </w:pPr>
            <w:r w:rsidRPr="009C1246">
              <w:rPr>
                <w:rFonts w:eastAsia="Calibri"/>
                <w:sz w:val="20"/>
              </w:rPr>
              <w:t>Quebec Superior Court</w:t>
            </w:r>
          </w:p>
          <w:p w:rsidR="00094F80" w:rsidRPr="009C1246" w:rsidRDefault="00094F80" w:rsidP="003B481F">
            <w:pPr>
              <w:jc w:val="both"/>
              <w:rPr>
                <w:rFonts w:eastAsia="Calibri"/>
                <w:sz w:val="20"/>
              </w:rPr>
            </w:pPr>
            <w:r w:rsidRPr="009C1246">
              <w:rPr>
                <w:rFonts w:eastAsia="Calibri"/>
                <w:sz w:val="20"/>
              </w:rPr>
              <w:t>(Clerk Nolet)</w:t>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 xml:space="preserve">Motion to institute protective supervision of person of full age allowed </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May 28, 2013</w:t>
            </w:r>
          </w:p>
          <w:p w:rsidR="00094F80" w:rsidRPr="009C1246" w:rsidRDefault="00094F80" w:rsidP="003B481F">
            <w:pPr>
              <w:jc w:val="both"/>
              <w:rPr>
                <w:rFonts w:eastAsia="Calibri"/>
                <w:sz w:val="20"/>
              </w:rPr>
            </w:pPr>
            <w:r w:rsidRPr="009C1246">
              <w:rPr>
                <w:rFonts w:eastAsia="Calibri"/>
                <w:sz w:val="20"/>
              </w:rPr>
              <w:t>Quebec Superior Court</w:t>
            </w:r>
          </w:p>
          <w:p w:rsidR="00094F80" w:rsidRPr="009C1246" w:rsidRDefault="00094F80" w:rsidP="003B481F">
            <w:pPr>
              <w:jc w:val="both"/>
              <w:rPr>
                <w:rFonts w:eastAsia="Calibri"/>
                <w:sz w:val="20"/>
              </w:rPr>
            </w:pPr>
            <w:r w:rsidRPr="009C1246">
              <w:rPr>
                <w:rFonts w:eastAsia="Calibri"/>
                <w:sz w:val="20"/>
              </w:rPr>
              <w:t>(Soldevila J.)</w:t>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Motion for review of clerk’s decision dismissed and respondent’s motion for declaration of quarrelsome conduct allowed</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October 7, 2013</w:t>
            </w:r>
          </w:p>
          <w:p w:rsidR="00094F80" w:rsidRPr="009C1246" w:rsidRDefault="00094F80" w:rsidP="003B481F">
            <w:pPr>
              <w:jc w:val="both"/>
              <w:rPr>
                <w:rFonts w:eastAsia="Calibri"/>
                <w:sz w:val="20"/>
              </w:rPr>
            </w:pPr>
            <w:r w:rsidRPr="009C1246">
              <w:rPr>
                <w:rFonts w:eastAsia="Calibri"/>
                <w:sz w:val="20"/>
              </w:rPr>
              <w:t>Quebec Court of Appeal (Québec)</w:t>
            </w:r>
          </w:p>
          <w:p w:rsidR="00094F80" w:rsidRPr="009C1246" w:rsidRDefault="00094F80" w:rsidP="003B481F">
            <w:pPr>
              <w:jc w:val="both"/>
              <w:rPr>
                <w:rFonts w:eastAsia="Calibri"/>
                <w:sz w:val="20"/>
                <w:lang w:val="fr-CA"/>
              </w:rPr>
            </w:pPr>
            <w:r w:rsidRPr="009C1246">
              <w:rPr>
                <w:rFonts w:eastAsia="Calibri"/>
                <w:sz w:val="20"/>
                <w:lang w:val="fr-CA"/>
              </w:rPr>
              <w:t>(Giroux, Léger and Lévesque JJ.A.)</w:t>
            </w:r>
          </w:p>
          <w:p w:rsidR="00094F80" w:rsidRPr="009C1246" w:rsidRDefault="00417FC3" w:rsidP="003B481F">
            <w:pPr>
              <w:jc w:val="both"/>
              <w:rPr>
                <w:rFonts w:eastAsia="Calibri"/>
                <w:sz w:val="20"/>
              </w:rPr>
            </w:pPr>
            <w:hyperlink r:id="rId71" w:history="1">
              <w:r w:rsidR="00094F80" w:rsidRPr="009C1246">
                <w:rPr>
                  <w:rFonts w:eastAsia="Calibri"/>
                  <w:color w:val="0000FF"/>
                  <w:sz w:val="20"/>
                  <w:u w:val="single"/>
                </w:rPr>
                <w:t>2013 QCCA 1780</w:t>
              </w:r>
            </w:hyperlink>
            <w:r w:rsidR="00094F80" w:rsidRPr="009C1246">
              <w:rPr>
                <w:rFonts w:eastAsia="Calibri"/>
                <w:sz w:val="20"/>
              </w:rPr>
              <w:t>; 200-09-008082-130</w:t>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Motion to dismiss appeal allowed in part and appeal dismissed; respondent’s motion for declaration of quarrelsome conduct on appeal and award of damages dismissed</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November 27, 2013</w:t>
            </w:r>
          </w:p>
          <w:p w:rsidR="00094F80" w:rsidRPr="009C1246" w:rsidRDefault="00094F80" w:rsidP="003B481F">
            <w:pPr>
              <w:jc w:val="both"/>
              <w:rPr>
                <w:rFonts w:eastAsia="Calibri"/>
                <w:sz w:val="20"/>
              </w:rPr>
            </w:pPr>
            <w:r w:rsidRPr="009C1246">
              <w:rPr>
                <w:rFonts w:eastAsia="Calibri"/>
                <w:sz w:val="20"/>
              </w:rPr>
              <w:t>Supreme Court of Canada</w:t>
            </w: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Application for leave to appeal filed</w:t>
            </w:r>
          </w:p>
          <w:p w:rsidR="00094F80" w:rsidRPr="009C1246" w:rsidRDefault="00094F80" w:rsidP="003B481F">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lastRenderedPageBreak/>
        <w:pict>
          <v:rect id="_x0000_i1062"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F80" w:rsidRPr="00417FC3" w:rsidTr="003B481F">
        <w:tc>
          <w:tcPr>
            <w:tcW w:w="5000" w:type="pct"/>
            <w:gridSpan w:val="3"/>
          </w:tcPr>
          <w:p w:rsidR="00094F80" w:rsidRPr="009C1246" w:rsidRDefault="00094F80" w:rsidP="003B481F">
            <w:pPr>
              <w:jc w:val="both"/>
              <w:rPr>
                <w:rFonts w:eastAsia="Calibri"/>
                <w:smallCaps/>
                <w:sz w:val="20"/>
                <w:lang w:val="fr-CA"/>
              </w:rPr>
            </w:pPr>
            <w:r w:rsidRPr="009C1246">
              <w:rPr>
                <w:rFonts w:eastAsia="Calibri"/>
                <w:smallCaps/>
                <w:sz w:val="20"/>
                <w:lang w:val="fr-CA"/>
              </w:rPr>
              <w:t>(Ordonnance de non-publication dans le dossier) (Ordonnance de non-publication visant une partie)</w:t>
            </w:r>
          </w:p>
          <w:p w:rsidR="00094F80" w:rsidRPr="009C1246" w:rsidRDefault="00094F80" w:rsidP="003B481F">
            <w:pPr>
              <w:jc w:val="both"/>
              <w:rPr>
                <w:rFonts w:eastAsia="Calibri"/>
                <w:sz w:val="20"/>
                <w:lang w:val="fr-CA"/>
              </w:rPr>
            </w:pPr>
          </w:p>
          <w:p w:rsidR="00094F80" w:rsidRPr="009C1246" w:rsidRDefault="00094F80" w:rsidP="003B481F">
            <w:pPr>
              <w:jc w:val="both"/>
              <w:rPr>
                <w:rFonts w:eastAsia="Calibri"/>
                <w:sz w:val="20"/>
                <w:lang w:val="fr-CA"/>
              </w:rPr>
            </w:pPr>
            <w:r w:rsidRPr="009C1246">
              <w:rPr>
                <w:rFonts w:eastAsia="Calibri"/>
                <w:sz w:val="20"/>
                <w:lang w:val="fr-CA"/>
              </w:rPr>
              <w:t>Procédure civile – Appel – Quérulence – Révision d’une décision homologuant un mandat en prévision d’inaptitude refusée – demandeur déclaré quérulent – Est-ce à tort que la Cour d’appel a rejeté l’appel au stade préliminaire?</w:t>
            </w:r>
          </w:p>
        </w:tc>
      </w:tr>
      <w:tr w:rsidR="00094F80" w:rsidRPr="00417FC3" w:rsidTr="003B481F">
        <w:tc>
          <w:tcPr>
            <w:tcW w:w="5000" w:type="pct"/>
            <w:gridSpan w:val="3"/>
          </w:tcPr>
          <w:p w:rsidR="00094F80" w:rsidRPr="009C1246" w:rsidRDefault="00094F80" w:rsidP="003B481F">
            <w:pPr>
              <w:jc w:val="both"/>
              <w:rPr>
                <w:rFonts w:eastAsia="Calibri"/>
                <w:sz w:val="20"/>
                <w:lang w:val="fr-CA"/>
              </w:rPr>
            </w:pPr>
          </w:p>
        </w:tc>
      </w:tr>
      <w:tr w:rsidR="00094F80" w:rsidRPr="00417FC3" w:rsidTr="003B481F">
        <w:tc>
          <w:tcPr>
            <w:tcW w:w="5000" w:type="pct"/>
            <w:gridSpan w:val="3"/>
          </w:tcPr>
          <w:p w:rsidR="00094F80" w:rsidRPr="009C1246" w:rsidRDefault="00094F80" w:rsidP="003B481F">
            <w:pPr>
              <w:jc w:val="both"/>
              <w:rPr>
                <w:rFonts w:eastAsia="Calibri"/>
                <w:sz w:val="20"/>
                <w:lang w:val="fr-CA"/>
              </w:rPr>
            </w:pPr>
            <w:r w:rsidRPr="009C1246">
              <w:rPr>
                <w:rFonts w:eastAsia="Calibri"/>
                <w:sz w:val="20"/>
                <w:lang w:val="fr-CA"/>
              </w:rPr>
              <w:t>En mars 1997, un mandat en prévision de l’inaptitude de L.T. est rédigé et désigne les enfants de ce dernier, Ma.T. (l’intimée) et P.T. (le demandeur), comme mandataires.  En octobre 2012, le demandeur introduit une requête en Cour supérieure relativement à l’homologation du mandat, mais cette requête est jugée irrecevable.  Parallèlement, l’intimée présente une requête en ouverture d’un régime de curatelle à l’égard de son père.  Le greffier de la Cour supérieure accueille la requête.  En raison des conflits familiaux, le greffier estime qu’il est dans l’intérêt du majeur de nommer l’intimée comme curatrice à la personne et le Curateur public du Québec comme curateur aux biens.  Il condamne également le demandeur aux dépens.  Par la suite, l’intimée dépose une requête en déclaration de quérulence contre le demandeur, et ce dernier introduit également une requête en révision du jugement du greffier.  La requête du demandeur est rejetée et celle de l’intimée, accueillie.  L’appel est rejeté sur la foi d’une requête en rejet d’appel.</w:t>
            </w:r>
          </w:p>
          <w:p w:rsidR="00094F80" w:rsidRPr="009C1246" w:rsidRDefault="00094F80" w:rsidP="003B481F">
            <w:pPr>
              <w:jc w:val="both"/>
              <w:rPr>
                <w:rFonts w:eastAsia="Calibri"/>
                <w:sz w:val="20"/>
                <w:lang w:val="fr-CA"/>
              </w:rPr>
            </w:pPr>
          </w:p>
        </w:tc>
      </w:tr>
      <w:tr w:rsidR="00094F80" w:rsidRPr="00417FC3"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t>Le 7 février 2013</w:t>
            </w:r>
          </w:p>
          <w:p w:rsidR="00094F80" w:rsidRPr="009C1246" w:rsidRDefault="00094F80" w:rsidP="003B481F">
            <w:pPr>
              <w:jc w:val="both"/>
              <w:rPr>
                <w:rFonts w:eastAsia="Calibri"/>
                <w:sz w:val="20"/>
                <w:lang w:val="fr-CA"/>
              </w:rPr>
            </w:pPr>
            <w:r w:rsidRPr="009C1246">
              <w:rPr>
                <w:rFonts w:eastAsia="Calibri"/>
                <w:sz w:val="20"/>
                <w:lang w:val="fr-CA"/>
              </w:rPr>
              <w:t>Cour supérieure du Québec</w:t>
            </w:r>
          </w:p>
          <w:p w:rsidR="00094F80" w:rsidRPr="009C1246" w:rsidRDefault="00094F80" w:rsidP="003B481F">
            <w:pPr>
              <w:jc w:val="both"/>
              <w:rPr>
                <w:rFonts w:eastAsia="Calibri"/>
                <w:sz w:val="20"/>
                <w:lang w:val="fr-CA"/>
              </w:rPr>
            </w:pPr>
            <w:r w:rsidRPr="009C1246">
              <w:rPr>
                <w:rFonts w:eastAsia="Calibri"/>
                <w:sz w:val="20"/>
                <w:lang w:val="fr-CA"/>
              </w:rPr>
              <w:t>(Le greffier Nolet)</w:t>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 xml:space="preserve">Requête en ouverture d’un régime de protection à un majeur accueillie. </w:t>
            </w:r>
          </w:p>
          <w:p w:rsidR="00094F80" w:rsidRPr="009C1246" w:rsidRDefault="00094F80" w:rsidP="003B481F">
            <w:pPr>
              <w:jc w:val="both"/>
              <w:rPr>
                <w:rFonts w:eastAsia="Calibri"/>
                <w:sz w:val="20"/>
                <w:lang w:val="fr-CA"/>
              </w:rPr>
            </w:pPr>
          </w:p>
        </w:tc>
      </w:tr>
      <w:tr w:rsidR="00094F80" w:rsidRPr="00417FC3"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t>Le 28 mai 2013</w:t>
            </w:r>
          </w:p>
          <w:p w:rsidR="00094F80" w:rsidRPr="009C1246" w:rsidRDefault="00094F80" w:rsidP="003B481F">
            <w:pPr>
              <w:jc w:val="both"/>
              <w:rPr>
                <w:rFonts w:eastAsia="Calibri"/>
                <w:sz w:val="20"/>
                <w:lang w:val="fr-CA"/>
              </w:rPr>
            </w:pPr>
            <w:r w:rsidRPr="009C1246">
              <w:rPr>
                <w:rFonts w:eastAsia="Calibri"/>
                <w:sz w:val="20"/>
                <w:lang w:val="fr-CA"/>
              </w:rPr>
              <w:t>Cour supérieure du Québec</w:t>
            </w:r>
          </w:p>
          <w:p w:rsidR="00094F80" w:rsidRPr="009C1246" w:rsidRDefault="00094F80" w:rsidP="003B481F">
            <w:pPr>
              <w:jc w:val="both"/>
              <w:rPr>
                <w:rFonts w:eastAsia="Calibri"/>
                <w:sz w:val="20"/>
                <w:lang w:val="fr-CA"/>
              </w:rPr>
            </w:pPr>
            <w:r w:rsidRPr="009C1246">
              <w:rPr>
                <w:rFonts w:eastAsia="Calibri"/>
                <w:sz w:val="20"/>
                <w:lang w:val="fr-CA"/>
              </w:rPr>
              <w:t>(La juge Soldevila)</w:t>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Requête en révision de la décision du greffier rejetée et requête de l’intimée en déclaration de quérulence accueillie.</w:t>
            </w:r>
          </w:p>
          <w:p w:rsidR="00094F80" w:rsidRPr="009C1246" w:rsidRDefault="00094F80" w:rsidP="003B481F">
            <w:pPr>
              <w:jc w:val="both"/>
              <w:rPr>
                <w:rFonts w:eastAsia="Calibri"/>
                <w:sz w:val="20"/>
                <w:lang w:val="fr-CA"/>
              </w:rPr>
            </w:pPr>
          </w:p>
        </w:tc>
      </w:tr>
      <w:tr w:rsidR="00094F80" w:rsidRPr="00417FC3"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t>Le 7 octobre 2013</w:t>
            </w:r>
          </w:p>
          <w:p w:rsidR="00094F80" w:rsidRPr="009C1246" w:rsidRDefault="00094F80" w:rsidP="003B481F">
            <w:pPr>
              <w:jc w:val="both"/>
              <w:rPr>
                <w:rFonts w:eastAsia="Calibri"/>
                <w:sz w:val="20"/>
                <w:lang w:val="fr-CA"/>
              </w:rPr>
            </w:pPr>
            <w:r w:rsidRPr="009C1246">
              <w:rPr>
                <w:rFonts w:eastAsia="Calibri"/>
                <w:sz w:val="20"/>
                <w:lang w:val="fr-CA"/>
              </w:rPr>
              <w:t>Cour d’appel du Québec (Québec)</w:t>
            </w:r>
          </w:p>
          <w:p w:rsidR="00094F80" w:rsidRPr="009C1246" w:rsidRDefault="00094F80" w:rsidP="003B481F">
            <w:pPr>
              <w:jc w:val="both"/>
              <w:rPr>
                <w:rFonts w:eastAsia="Calibri"/>
                <w:sz w:val="20"/>
                <w:lang w:val="fr-CA"/>
              </w:rPr>
            </w:pPr>
            <w:r w:rsidRPr="009C1246">
              <w:rPr>
                <w:rFonts w:eastAsia="Calibri"/>
                <w:sz w:val="20"/>
                <w:lang w:val="fr-CA"/>
              </w:rPr>
              <w:t>(Les juges Giroux, Léger et Lévesque)</w:t>
            </w:r>
          </w:p>
          <w:p w:rsidR="00094F80" w:rsidRPr="009C1246" w:rsidRDefault="00417FC3" w:rsidP="003B481F">
            <w:pPr>
              <w:jc w:val="both"/>
              <w:rPr>
                <w:rFonts w:eastAsia="Calibri"/>
                <w:sz w:val="20"/>
                <w:lang w:val="fr-CA"/>
              </w:rPr>
            </w:pPr>
            <w:hyperlink r:id="rId72" w:history="1">
              <w:r w:rsidR="00094F80" w:rsidRPr="009C1246">
                <w:rPr>
                  <w:rFonts w:eastAsia="Calibri"/>
                  <w:color w:val="0000FF"/>
                  <w:sz w:val="20"/>
                  <w:u w:val="single"/>
                  <w:lang w:val="fr-CA"/>
                </w:rPr>
                <w:t>2013 QCCA 1780</w:t>
              </w:r>
            </w:hyperlink>
            <w:r w:rsidR="00094F80" w:rsidRPr="009C1246">
              <w:rPr>
                <w:rFonts w:eastAsia="Calibri"/>
                <w:sz w:val="20"/>
                <w:lang w:val="fr-CA"/>
              </w:rPr>
              <w:t>; 200-09-008082-130</w:t>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Requête en rejet d’appel accueillie en partie et appel rejeté; requête de l’intimée pour une déclaration de quérulence en appel ainsi qu’une condamnation à des dommages-intérêts rejetée.</w:t>
            </w:r>
          </w:p>
          <w:p w:rsidR="00094F80" w:rsidRPr="009C1246" w:rsidRDefault="00094F80" w:rsidP="003B481F">
            <w:pPr>
              <w:jc w:val="both"/>
              <w:rPr>
                <w:rFonts w:eastAsia="Calibri"/>
                <w:sz w:val="20"/>
                <w:lang w:val="fr-CA"/>
              </w:rPr>
            </w:pPr>
          </w:p>
        </w:tc>
      </w:tr>
      <w:tr w:rsidR="00094F80" w:rsidRPr="009C1246"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t>Le 27 novembre 2013</w:t>
            </w:r>
          </w:p>
          <w:p w:rsidR="00094F80" w:rsidRPr="009C1246" w:rsidRDefault="00094F80" w:rsidP="003B481F">
            <w:pPr>
              <w:jc w:val="both"/>
              <w:rPr>
                <w:rFonts w:eastAsia="Calibri"/>
                <w:sz w:val="20"/>
                <w:lang w:val="fr-CA"/>
              </w:rPr>
            </w:pPr>
            <w:r w:rsidRPr="009C1246">
              <w:rPr>
                <w:rFonts w:eastAsia="Calibri"/>
                <w:sz w:val="20"/>
                <w:lang w:val="fr-CA"/>
              </w:rPr>
              <w:t>Cour suprême du Canada</w:t>
            </w:r>
          </w:p>
        </w:tc>
        <w:tc>
          <w:tcPr>
            <w:tcW w:w="243" w:type="pct"/>
          </w:tcPr>
          <w:p w:rsidR="00094F80" w:rsidRPr="009C1246" w:rsidRDefault="00094F80" w:rsidP="003B481F">
            <w:pPr>
              <w:jc w:val="both"/>
              <w:rPr>
                <w:rFonts w:eastAsia="Calibri"/>
                <w:sz w:val="20"/>
                <w:lang w:val="fr-CA"/>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Demande d'autorisation d'appel déposée.</w:t>
            </w:r>
          </w:p>
          <w:p w:rsidR="00094F80" w:rsidRPr="009C1246" w:rsidRDefault="00094F80" w:rsidP="003B481F">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63" style="width:2in;height:1pt" o:hrpct="0" o:hralign="center" o:hrstd="t" o:hrnoshade="t" o:hr="t" fillcolor="black [3213]" stroked="f"/>
        </w:pict>
      </w:r>
    </w:p>
    <w:p w:rsidR="004F58FE" w:rsidRDefault="004F58FE" w:rsidP="004F58FE">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60CBA" w:rsidRPr="00417FC3" w:rsidTr="00B86DAF">
        <w:trPr>
          <w:cantSplit/>
        </w:trPr>
        <w:tc>
          <w:tcPr>
            <w:tcW w:w="1458" w:type="dxa"/>
          </w:tcPr>
          <w:p w:rsidR="00460CBA" w:rsidRPr="00460CBA" w:rsidRDefault="00460CBA" w:rsidP="00460CBA">
            <w:pPr>
              <w:rPr>
                <w:sz w:val="20"/>
                <w:szCs w:val="20"/>
              </w:rPr>
            </w:pPr>
            <w:r w:rsidRPr="00460CBA">
              <w:rPr>
                <w:b/>
                <w:sz w:val="20"/>
                <w:lang w:val="fr-CA"/>
              </w:rPr>
              <w:t>35637</w:t>
            </w:r>
          </w:p>
          <w:p w:rsidR="00460CBA" w:rsidRPr="00460CBA" w:rsidRDefault="00460CBA" w:rsidP="00460CBA">
            <w:pPr>
              <w:rPr>
                <w:b/>
                <w:sz w:val="20"/>
                <w:szCs w:val="20"/>
                <w:lang w:val="fr-CA"/>
              </w:rPr>
            </w:pPr>
          </w:p>
        </w:tc>
        <w:tc>
          <w:tcPr>
            <w:tcW w:w="8118" w:type="dxa"/>
          </w:tcPr>
          <w:p w:rsidR="00460CBA" w:rsidRPr="00460CBA" w:rsidRDefault="00460CBA" w:rsidP="00460CBA">
            <w:pPr>
              <w:rPr>
                <w:sz w:val="20"/>
                <w:szCs w:val="20"/>
                <w:lang w:val="fr-CA"/>
              </w:rPr>
            </w:pPr>
            <w:r w:rsidRPr="00460CBA">
              <w:rPr>
                <w:b/>
                <w:sz w:val="20"/>
                <w:u w:val="single"/>
                <w:lang w:val="fr-CA"/>
              </w:rPr>
              <w:t>Camp Jardin (Gan) d</w:t>
            </w:r>
            <w:r w:rsidR="009E0138">
              <w:rPr>
                <w:b/>
                <w:sz w:val="20"/>
                <w:u w:val="single"/>
                <w:lang w:val="fr-CA"/>
              </w:rPr>
              <w:t>’</w:t>
            </w:r>
            <w:r w:rsidRPr="00460CBA">
              <w:rPr>
                <w:b/>
                <w:sz w:val="20"/>
                <w:u w:val="single"/>
                <w:lang w:val="fr-CA"/>
              </w:rPr>
              <w:t>Israël c. Municipalité de la Minerve</w:t>
            </w:r>
            <w:r w:rsidRPr="00460CBA">
              <w:rPr>
                <w:sz w:val="20"/>
                <w:szCs w:val="20"/>
                <w:lang w:val="fr-CA"/>
              </w:rPr>
              <w:t xml:space="preserve"> (Qc) (Civile) (Autorisation)</w:t>
            </w:r>
          </w:p>
          <w:p w:rsidR="00460CBA" w:rsidRPr="00460CBA" w:rsidRDefault="00460CBA" w:rsidP="00460CBA">
            <w:pPr>
              <w:rPr>
                <w:sz w:val="20"/>
                <w:szCs w:val="20"/>
                <w:lang w:val="fr-CA"/>
              </w:rPr>
            </w:pPr>
          </w:p>
        </w:tc>
      </w:tr>
      <w:tr w:rsidR="00460CBA" w:rsidRPr="00417FC3" w:rsidTr="00B86DAF">
        <w:trPr>
          <w:cantSplit/>
        </w:trPr>
        <w:tc>
          <w:tcPr>
            <w:tcW w:w="1458" w:type="dxa"/>
          </w:tcPr>
          <w:p w:rsidR="00460CBA" w:rsidRPr="00460CBA" w:rsidRDefault="00460CBA" w:rsidP="00460CBA">
            <w:pPr>
              <w:rPr>
                <w:sz w:val="20"/>
                <w:szCs w:val="20"/>
              </w:rPr>
            </w:pPr>
            <w:r w:rsidRPr="00460CBA">
              <w:rPr>
                <w:sz w:val="20"/>
                <w:szCs w:val="20"/>
              </w:rPr>
              <w:t>Coram :</w:t>
            </w:r>
          </w:p>
        </w:tc>
        <w:tc>
          <w:tcPr>
            <w:tcW w:w="8118" w:type="dxa"/>
          </w:tcPr>
          <w:p w:rsidR="00460CBA" w:rsidRPr="00460CBA" w:rsidRDefault="00460CBA" w:rsidP="00460CBA">
            <w:pPr>
              <w:rPr>
                <w:sz w:val="20"/>
                <w:szCs w:val="20"/>
                <w:lang w:val="fr-CA"/>
              </w:rPr>
            </w:pPr>
            <w:r w:rsidRPr="00460CBA">
              <w:rPr>
                <w:sz w:val="20"/>
                <w:u w:val="single"/>
                <w:lang w:val="fr-CA"/>
              </w:rPr>
              <w:t>La juge en chef McLachlin et les juges Cromwell et Wagner</w:t>
            </w:r>
          </w:p>
          <w:p w:rsidR="00460CBA" w:rsidRPr="00460CBA" w:rsidRDefault="00460CBA" w:rsidP="00460CBA">
            <w:pPr>
              <w:rPr>
                <w:sz w:val="20"/>
                <w:szCs w:val="20"/>
                <w:u w:val="single"/>
                <w:lang w:val="fr-CA"/>
              </w:rPr>
            </w:pPr>
          </w:p>
        </w:tc>
      </w:tr>
      <w:tr w:rsidR="00460CBA" w:rsidRPr="00460CBA" w:rsidTr="00B86DAF">
        <w:trPr>
          <w:cantSplit/>
        </w:trPr>
        <w:tc>
          <w:tcPr>
            <w:tcW w:w="9576" w:type="dxa"/>
            <w:gridSpan w:val="2"/>
          </w:tcPr>
          <w:p w:rsidR="00460CBA" w:rsidRPr="00460CBA" w:rsidRDefault="00460CBA" w:rsidP="00460CBA">
            <w:pPr>
              <w:ind w:firstLine="720"/>
              <w:jc w:val="both"/>
              <w:rPr>
                <w:sz w:val="20"/>
                <w:szCs w:val="20"/>
                <w:lang w:val="fr-CA"/>
              </w:rPr>
            </w:pPr>
            <w:r w:rsidRPr="00460CBA">
              <w:rPr>
                <w:sz w:val="20"/>
                <w:szCs w:val="20"/>
                <w:lang w:val="fr-CA"/>
              </w:rPr>
              <w:t>La demande d’autorisation d’appel de l’arrêt de la Cour d’appel du Québec (Montréal), numéro 500-10-005101-124, 2013 QCCA 1699, daté du 3 octobre 2013, est rejetée avec dépens.</w:t>
            </w:r>
          </w:p>
          <w:p w:rsidR="00460CBA" w:rsidRPr="00460CBA" w:rsidRDefault="00460CBA" w:rsidP="00460CBA">
            <w:pPr>
              <w:jc w:val="both"/>
              <w:rPr>
                <w:sz w:val="20"/>
                <w:szCs w:val="20"/>
                <w:lang w:val="fr-CA"/>
              </w:rPr>
            </w:pPr>
          </w:p>
          <w:p w:rsidR="00460CBA" w:rsidRPr="00460CBA" w:rsidRDefault="00460CBA" w:rsidP="00460CBA">
            <w:pPr>
              <w:ind w:firstLine="720"/>
              <w:jc w:val="both"/>
              <w:rPr>
                <w:sz w:val="20"/>
                <w:szCs w:val="20"/>
              </w:rPr>
            </w:pPr>
            <w:r w:rsidRPr="00460CBA">
              <w:rPr>
                <w:sz w:val="20"/>
                <w:szCs w:val="20"/>
              </w:rPr>
              <w:t>The application for leave to appeal from the judgment of the Court of Appeal of Quebec (Montréal), Number 500-10-005101-124, 2013 QCCA 1699, dated October 3, 2013, is dismissed with costs.</w:t>
            </w:r>
          </w:p>
        </w:tc>
      </w:tr>
    </w:tbl>
    <w:p w:rsidR="004F58FE" w:rsidRPr="00460CBA"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F80" w:rsidRPr="009C1246" w:rsidTr="003B481F">
        <w:tc>
          <w:tcPr>
            <w:tcW w:w="5000" w:type="pct"/>
            <w:gridSpan w:val="3"/>
          </w:tcPr>
          <w:p w:rsidR="00094F80" w:rsidRPr="009C1246" w:rsidRDefault="00094F80" w:rsidP="003B481F">
            <w:pPr>
              <w:jc w:val="both"/>
              <w:rPr>
                <w:rFonts w:eastAsia="Calibri"/>
                <w:sz w:val="20"/>
              </w:rPr>
            </w:pPr>
            <w:r w:rsidRPr="009C1246">
              <w:rPr>
                <w:rFonts w:eastAsia="Calibri"/>
                <w:i/>
                <w:sz w:val="20"/>
              </w:rPr>
              <w:lastRenderedPageBreak/>
              <w:t>Canadian Charter of Rights and Freedoms</w:t>
            </w:r>
            <w:r w:rsidRPr="009C1246">
              <w:rPr>
                <w:rFonts w:eastAsia="Calibri"/>
                <w:sz w:val="20"/>
              </w:rPr>
              <w:t xml:space="preserve"> – Municipal law – By</w:t>
            </w:r>
            <w:r w:rsidRPr="009C1246">
              <w:rPr>
                <w:rFonts w:eastAsia="Calibri"/>
                <w:sz w:val="20"/>
              </w:rPr>
              <w:noBreakHyphen/>
              <w:t>laws – Validity – Nuisance – Loudspeakers installed outside camp for Hasidic Jewish youth – Applicant convicted of multiple contraventions of municipal by</w:t>
            </w:r>
            <w:r w:rsidRPr="009C1246">
              <w:rPr>
                <w:rFonts w:eastAsia="Calibri"/>
                <w:sz w:val="20"/>
              </w:rPr>
              <w:noBreakHyphen/>
              <w:t>law prohibiting such loudspeakers – Whether Quebec Court of Appeal erred in concluding that respondent had power to completely prohibit outdoor loudspeakers.</w:t>
            </w:r>
          </w:p>
        </w:tc>
      </w:tr>
      <w:tr w:rsidR="00094F80" w:rsidRPr="009C1246" w:rsidTr="003B481F">
        <w:tc>
          <w:tcPr>
            <w:tcW w:w="5000" w:type="pct"/>
            <w:gridSpan w:val="3"/>
          </w:tcPr>
          <w:p w:rsidR="00094F80" w:rsidRPr="009C1246" w:rsidRDefault="00094F80" w:rsidP="003B481F">
            <w:pPr>
              <w:jc w:val="both"/>
              <w:rPr>
                <w:rFonts w:eastAsia="Calibri"/>
                <w:sz w:val="20"/>
              </w:rPr>
            </w:pPr>
          </w:p>
        </w:tc>
      </w:tr>
      <w:tr w:rsidR="00094F80" w:rsidRPr="009C1246" w:rsidTr="003B481F">
        <w:tc>
          <w:tcPr>
            <w:tcW w:w="5000" w:type="pct"/>
            <w:gridSpan w:val="3"/>
          </w:tcPr>
          <w:p w:rsidR="00094F80" w:rsidRPr="009C1246" w:rsidRDefault="00094F80" w:rsidP="003B481F">
            <w:pPr>
              <w:jc w:val="both"/>
              <w:rPr>
                <w:rFonts w:eastAsia="Calibri"/>
                <w:sz w:val="20"/>
              </w:rPr>
            </w:pPr>
            <w:r w:rsidRPr="009C1246">
              <w:rPr>
                <w:rFonts w:eastAsia="Calibri"/>
                <w:sz w:val="20"/>
              </w:rPr>
              <w:t>Camp Garden (Gan) of Israel (“the applicant” or “the camp”) was a non</w:t>
            </w:r>
            <w:r w:rsidRPr="009C1246">
              <w:rPr>
                <w:rFonts w:eastAsia="Calibri"/>
                <w:sz w:val="20"/>
              </w:rPr>
              <w:noBreakHyphen/>
              <w:t>profit organization whose activities consisted mainly of running a summer camp for Hassidic Jewish youth on a property near Lac Désert, one of the many lakes in the territory of the municipality of La Minerve (“the respondent” or “the municipality”).  The camp used loudspeakers to wake the children in the morning, give instructions, make announcements and play music during activities.  In the territory of the municipality, the use of loudspeakers outside a building constituted a nuisance prohibited by by</w:t>
            </w:r>
            <w:r w:rsidRPr="009C1246">
              <w:rPr>
                <w:rFonts w:eastAsia="Calibri"/>
                <w:sz w:val="20"/>
              </w:rPr>
              <w:noBreakHyphen/>
              <w:t>law.  On August 30, 2010, the Municipal Court convicted the camp of contravening the by</w:t>
            </w:r>
            <w:r w:rsidRPr="009C1246">
              <w:rPr>
                <w:rFonts w:eastAsia="Calibri"/>
                <w:sz w:val="20"/>
              </w:rPr>
              <w:noBreakHyphen/>
              <w:t>law 20 times during the summer of 2009.</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July 19, 2012</w:t>
            </w:r>
          </w:p>
          <w:p w:rsidR="00094F80" w:rsidRPr="009C1246" w:rsidRDefault="00094F80" w:rsidP="003B481F">
            <w:pPr>
              <w:jc w:val="both"/>
              <w:rPr>
                <w:rFonts w:eastAsia="Calibri"/>
                <w:sz w:val="20"/>
              </w:rPr>
            </w:pPr>
            <w:r w:rsidRPr="009C1246">
              <w:rPr>
                <w:rFonts w:eastAsia="Calibri"/>
                <w:sz w:val="20"/>
              </w:rPr>
              <w:t>Quebec Superior Court</w:t>
            </w:r>
          </w:p>
          <w:p w:rsidR="00094F80" w:rsidRPr="009C1246" w:rsidRDefault="00094F80" w:rsidP="003B481F">
            <w:pPr>
              <w:jc w:val="both"/>
              <w:rPr>
                <w:rFonts w:eastAsia="Calibri"/>
                <w:sz w:val="20"/>
              </w:rPr>
            </w:pPr>
            <w:r w:rsidRPr="009C1246">
              <w:rPr>
                <w:rFonts w:eastAsia="Calibri"/>
                <w:sz w:val="20"/>
              </w:rPr>
              <w:t>(Cournoyer J.)</w:t>
            </w:r>
          </w:p>
          <w:p w:rsidR="00094F80" w:rsidRPr="009C1246" w:rsidRDefault="00094F80" w:rsidP="003B481F">
            <w:pPr>
              <w:jc w:val="both"/>
              <w:rPr>
                <w:rFonts w:eastAsia="Calibri"/>
                <w:sz w:val="20"/>
              </w:rPr>
            </w:pPr>
            <w:r w:rsidRPr="009C1246">
              <w:rPr>
                <w:rFonts w:eastAsia="Calibri"/>
                <w:sz w:val="20"/>
              </w:rPr>
              <w:t>No. 700-36-000811-108</w:t>
            </w:r>
          </w:p>
          <w:bookmarkStart w:id="2" w:name="reflex-caselaw-21623413"/>
          <w:bookmarkEnd w:id="2"/>
          <w:p w:rsidR="00094F80" w:rsidRPr="009C1246" w:rsidRDefault="00371057" w:rsidP="003B481F">
            <w:pPr>
              <w:jc w:val="both"/>
              <w:rPr>
                <w:rFonts w:eastAsia="Calibri"/>
                <w:sz w:val="20"/>
              </w:rPr>
            </w:pPr>
            <w:r w:rsidRPr="009C1246">
              <w:rPr>
                <w:rFonts w:eastAsia="Calibri"/>
                <w:sz w:val="20"/>
              </w:rPr>
              <w:fldChar w:fldCharType="begin"/>
            </w:r>
            <w:r w:rsidR="00094F80" w:rsidRPr="009C1246">
              <w:rPr>
                <w:rFonts w:eastAsia="Calibri"/>
                <w:sz w:val="20"/>
              </w:rPr>
              <w:instrText xml:space="preserve"> HYPERLINK "http://canlii.ca/fr/qc/qccs/doc/2012/2012qccs94/2012qccs94.html" </w:instrText>
            </w:r>
            <w:r w:rsidR="00417FC3" w:rsidRPr="009C1246">
              <w:rPr>
                <w:rFonts w:eastAsia="Calibri"/>
                <w:sz w:val="20"/>
              </w:rPr>
            </w:r>
            <w:r w:rsidRPr="009C1246">
              <w:rPr>
                <w:rFonts w:eastAsia="Calibri"/>
                <w:sz w:val="20"/>
              </w:rPr>
              <w:fldChar w:fldCharType="separate"/>
            </w:r>
            <w:r w:rsidR="00094F80" w:rsidRPr="009C1246">
              <w:rPr>
                <w:rFonts w:eastAsia="Calibri"/>
                <w:color w:val="0000FF"/>
                <w:sz w:val="20"/>
                <w:u w:val="single"/>
              </w:rPr>
              <w:t>2012 QCCS 94</w:t>
            </w:r>
            <w:r w:rsidRPr="009C1246">
              <w:rPr>
                <w:rFonts w:eastAsia="Calibri"/>
                <w:sz w:val="20"/>
              </w:rPr>
              <w:fldChar w:fldCharType="end"/>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Applicant’s appeal from convictions dismissed</w:t>
            </w: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October 3, 2013</w:t>
            </w:r>
          </w:p>
          <w:p w:rsidR="00094F80" w:rsidRPr="009C1246" w:rsidRDefault="00094F80" w:rsidP="003B481F">
            <w:pPr>
              <w:jc w:val="both"/>
              <w:rPr>
                <w:rFonts w:eastAsia="Calibri"/>
                <w:sz w:val="20"/>
              </w:rPr>
            </w:pPr>
            <w:r w:rsidRPr="009C1246">
              <w:rPr>
                <w:rFonts w:eastAsia="Calibri"/>
                <w:sz w:val="20"/>
              </w:rPr>
              <w:t>Quebec Court of Appeal (Montréal)</w:t>
            </w:r>
          </w:p>
          <w:p w:rsidR="00094F80" w:rsidRPr="009C1246" w:rsidRDefault="00094F80" w:rsidP="003B481F">
            <w:pPr>
              <w:jc w:val="both"/>
              <w:rPr>
                <w:rFonts w:eastAsia="Calibri"/>
                <w:sz w:val="20"/>
                <w:lang w:val="fr-CA"/>
              </w:rPr>
            </w:pPr>
            <w:r w:rsidRPr="009C1246">
              <w:rPr>
                <w:rFonts w:eastAsia="Calibri"/>
                <w:sz w:val="20"/>
                <w:lang w:val="fr-CA"/>
              </w:rPr>
              <w:t>(Pelletier, Fournier and Gagnon JJ.A.)</w:t>
            </w:r>
          </w:p>
          <w:p w:rsidR="00094F80" w:rsidRPr="009C1246" w:rsidRDefault="00094F80" w:rsidP="003B481F">
            <w:pPr>
              <w:jc w:val="both"/>
              <w:rPr>
                <w:rFonts w:eastAsia="Calibri"/>
                <w:sz w:val="20"/>
              </w:rPr>
            </w:pPr>
            <w:r w:rsidRPr="009C1246">
              <w:rPr>
                <w:rFonts w:eastAsia="Calibri"/>
                <w:sz w:val="20"/>
              </w:rPr>
              <w:t xml:space="preserve">No. </w:t>
            </w:r>
            <w:bookmarkStart w:id="3" w:name="NoDossier"/>
            <w:r w:rsidRPr="009C1246">
              <w:rPr>
                <w:rFonts w:eastAsia="Calibri"/>
                <w:sz w:val="20"/>
              </w:rPr>
              <w:t>500-10-005101-124</w:t>
            </w:r>
            <w:bookmarkEnd w:id="3"/>
          </w:p>
          <w:bookmarkStart w:id="4" w:name="reflex-caselaw-21539638"/>
          <w:bookmarkEnd w:id="4"/>
          <w:p w:rsidR="00094F80" w:rsidRPr="009C1246" w:rsidRDefault="00371057" w:rsidP="003B481F">
            <w:pPr>
              <w:jc w:val="both"/>
              <w:rPr>
                <w:rFonts w:eastAsia="Calibri"/>
                <w:sz w:val="20"/>
              </w:rPr>
            </w:pPr>
            <w:r w:rsidRPr="009C1246">
              <w:rPr>
                <w:rFonts w:eastAsia="Calibri"/>
                <w:sz w:val="20"/>
              </w:rPr>
              <w:fldChar w:fldCharType="begin"/>
            </w:r>
            <w:r w:rsidR="00094F80" w:rsidRPr="009C1246">
              <w:rPr>
                <w:rFonts w:eastAsia="Calibri"/>
                <w:sz w:val="20"/>
              </w:rPr>
              <w:instrText xml:space="preserve"> HYPERLINK "http://canlii.ca/fr/qc/qcca/doc/2013/2013qcca1699/2013qcca1699.html" </w:instrText>
            </w:r>
            <w:r w:rsidR="00417FC3" w:rsidRPr="009C1246">
              <w:rPr>
                <w:rFonts w:eastAsia="Calibri"/>
                <w:sz w:val="20"/>
              </w:rPr>
            </w:r>
            <w:r w:rsidRPr="009C1246">
              <w:rPr>
                <w:rFonts w:eastAsia="Calibri"/>
                <w:sz w:val="20"/>
              </w:rPr>
              <w:fldChar w:fldCharType="separate"/>
            </w:r>
            <w:r w:rsidR="00094F80" w:rsidRPr="009C1246">
              <w:rPr>
                <w:rFonts w:eastAsia="Calibri"/>
                <w:color w:val="0000FF"/>
                <w:sz w:val="20"/>
                <w:u w:val="single"/>
              </w:rPr>
              <w:t>2013 QCCA 1699</w:t>
            </w:r>
            <w:r w:rsidRPr="009C1246">
              <w:rPr>
                <w:rFonts w:eastAsia="Calibri"/>
                <w:sz w:val="20"/>
              </w:rPr>
              <w:fldChar w:fldCharType="end"/>
            </w:r>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see file</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December 2, 2013</w:t>
            </w:r>
          </w:p>
          <w:p w:rsidR="00094F80" w:rsidRPr="009C1246" w:rsidRDefault="00094F80" w:rsidP="003B481F">
            <w:pPr>
              <w:jc w:val="both"/>
              <w:rPr>
                <w:rFonts w:eastAsia="Calibri"/>
                <w:sz w:val="20"/>
              </w:rPr>
            </w:pPr>
            <w:r w:rsidRPr="009C1246">
              <w:rPr>
                <w:rFonts w:eastAsia="Calibri"/>
                <w:sz w:val="20"/>
              </w:rPr>
              <w:t xml:space="preserve">Supreme Court of Canada </w:t>
            </w: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Application for leave to appeal filed</w:t>
            </w:r>
          </w:p>
          <w:p w:rsidR="00094F80" w:rsidRPr="009C1246" w:rsidRDefault="00094F80" w:rsidP="003B481F">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64"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F80" w:rsidRPr="00417FC3" w:rsidTr="003B481F">
        <w:tc>
          <w:tcPr>
            <w:tcW w:w="5000" w:type="pct"/>
            <w:gridSpan w:val="3"/>
          </w:tcPr>
          <w:p w:rsidR="00094F80" w:rsidRPr="009C1246" w:rsidRDefault="00094F80" w:rsidP="003B481F">
            <w:pPr>
              <w:jc w:val="both"/>
              <w:rPr>
                <w:rFonts w:eastAsia="Calibri"/>
                <w:sz w:val="20"/>
                <w:lang w:val="fr-CA"/>
              </w:rPr>
            </w:pPr>
            <w:r w:rsidRPr="009C1246">
              <w:rPr>
                <w:rFonts w:eastAsia="Calibri"/>
                <w:i/>
                <w:sz w:val="20"/>
                <w:lang w:val="fr-CA"/>
              </w:rPr>
              <w:t>Charte canadienne des droits et libertés</w:t>
            </w:r>
            <w:r w:rsidRPr="009C1246">
              <w:rPr>
                <w:rFonts w:eastAsia="Calibri"/>
                <w:sz w:val="20"/>
                <w:lang w:val="fr-CA"/>
              </w:rPr>
              <w:t xml:space="preserve"> – Droit municipal – Règlements – Validité – Nuisances – Haut</w:t>
            </w:r>
            <w:r w:rsidRPr="009C1246">
              <w:rPr>
                <w:rFonts w:eastAsia="Calibri"/>
                <w:sz w:val="20"/>
                <w:lang w:val="fr-CA"/>
              </w:rPr>
              <w:noBreakHyphen/>
              <w:t xml:space="preserve">parleurs installés à l’extérieur d’un camp pour jeunes juifs hassidiques – Multiples condamnations du demandeur pour contravention au règlement municipal prohibant de tels haut-parleurs – La Cour d’appel du Québec a-t-elle erré en concluant que l’intimée a compétence pour interdire totalement les haut-parleurs à l’extérieur? </w:t>
            </w:r>
          </w:p>
        </w:tc>
      </w:tr>
      <w:tr w:rsidR="00094F80" w:rsidRPr="00417FC3" w:rsidTr="003B481F">
        <w:tc>
          <w:tcPr>
            <w:tcW w:w="5000" w:type="pct"/>
            <w:gridSpan w:val="3"/>
          </w:tcPr>
          <w:p w:rsidR="00094F80" w:rsidRPr="009C1246" w:rsidRDefault="00094F80" w:rsidP="003B481F">
            <w:pPr>
              <w:jc w:val="both"/>
              <w:rPr>
                <w:rFonts w:eastAsia="Calibri"/>
                <w:sz w:val="20"/>
                <w:lang w:val="fr-CA"/>
              </w:rPr>
            </w:pPr>
          </w:p>
        </w:tc>
      </w:tr>
      <w:tr w:rsidR="00094F80" w:rsidRPr="00417FC3" w:rsidTr="003B481F">
        <w:tc>
          <w:tcPr>
            <w:tcW w:w="5000" w:type="pct"/>
            <w:gridSpan w:val="3"/>
          </w:tcPr>
          <w:p w:rsidR="00094F80" w:rsidRPr="009C1246" w:rsidRDefault="00094F80" w:rsidP="003B481F">
            <w:pPr>
              <w:jc w:val="both"/>
              <w:rPr>
                <w:rFonts w:eastAsia="Calibri"/>
                <w:sz w:val="20"/>
                <w:lang w:val="fr-CA"/>
              </w:rPr>
            </w:pPr>
            <w:r w:rsidRPr="009C1246">
              <w:rPr>
                <w:rFonts w:eastAsia="Calibri"/>
                <w:sz w:val="20"/>
                <w:lang w:val="fr-CA"/>
              </w:rPr>
              <w:t>Le Camp Jardin (Gan) d’Israël (le demandeur ou le « Camp ») est un organisme à but non lucratif dont les activités consistent essentiellement à opérer un camp de vacances pour jeunes juifs hassidiques sur une propriété située aux abords du Lac Désert, un des nombreux lacs situés sur le territoire de la Municipalité de La Minerve (l’intimée ou la « Municipalité »).  Le Camp utilise des haut-parleurs qui servent à réveiller les enfants le matin, à donner des consignes, à faire des annonces et à diffuser de la musique lors des activités.  Sur le territoire de la Municipalité, l’utilisation de haut-parleurs à l’extérieur d’un édifice constitue une nuisance interdite par sa réglementation.  Le 30 août 2010, la Cour municipale déclare le Camp coupable d’avoir contrevenu à 20 reprises durant l’été 2009 à ladite réglementation.</w:t>
            </w:r>
          </w:p>
          <w:p w:rsidR="00094F80" w:rsidRPr="009C1246" w:rsidRDefault="00094F80" w:rsidP="003B481F">
            <w:pPr>
              <w:jc w:val="both"/>
              <w:rPr>
                <w:rFonts w:eastAsia="Calibri"/>
                <w:sz w:val="20"/>
                <w:lang w:val="fr-CA"/>
              </w:rPr>
            </w:pPr>
          </w:p>
        </w:tc>
      </w:tr>
      <w:tr w:rsidR="00094F80" w:rsidRPr="00417FC3"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lastRenderedPageBreak/>
              <w:t>Le 19 janvier 2012</w:t>
            </w:r>
          </w:p>
          <w:p w:rsidR="00094F80" w:rsidRPr="009C1246" w:rsidRDefault="00094F80" w:rsidP="003B481F">
            <w:pPr>
              <w:jc w:val="both"/>
              <w:rPr>
                <w:rFonts w:eastAsia="Calibri"/>
                <w:sz w:val="20"/>
                <w:lang w:val="fr-CA"/>
              </w:rPr>
            </w:pPr>
            <w:r w:rsidRPr="009C1246">
              <w:rPr>
                <w:rFonts w:eastAsia="Calibri"/>
                <w:sz w:val="20"/>
                <w:lang w:val="fr-CA"/>
              </w:rPr>
              <w:t>Cour supérieure du Québec</w:t>
            </w:r>
          </w:p>
          <w:p w:rsidR="00094F80" w:rsidRPr="009C1246" w:rsidRDefault="00094F80" w:rsidP="003B481F">
            <w:pPr>
              <w:jc w:val="both"/>
              <w:rPr>
                <w:rFonts w:eastAsia="Calibri"/>
                <w:sz w:val="20"/>
                <w:lang w:val="fr-CA"/>
              </w:rPr>
            </w:pPr>
            <w:r w:rsidRPr="009C1246">
              <w:rPr>
                <w:rFonts w:eastAsia="Calibri"/>
                <w:sz w:val="20"/>
                <w:lang w:val="fr-CA"/>
              </w:rPr>
              <w:t>(Le juge Cournoyer)</w:t>
            </w:r>
          </w:p>
          <w:p w:rsidR="00094F80" w:rsidRPr="009C1246" w:rsidRDefault="00094F80" w:rsidP="003B481F">
            <w:pPr>
              <w:jc w:val="both"/>
              <w:rPr>
                <w:rFonts w:eastAsia="Calibri"/>
                <w:sz w:val="20"/>
                <w:lang w:val="fr-CA"/>
              </w:rPr>
            </w:pPr>
            <w:r w:rsidRPr="009C1246">
              <w:rPr>
                <w:rFonts w:eastAsia="Calibri"/>
                <w:sz w:val="20"/>
                <w:lang w:val="fr-CA"/>
              </w:rPr>
              <w:t>No. 700-36-000811-108</w:t>
            </w:r>
          </w:p>
          <w:p w:rsidR="00094F80" w:rsidRPr="009C1246" w:rsidRDefault="00371057" w:rsidP="003B481F">
            <w:pPr>
              <w:jc w:val="both"/>
              <w:rPr>
                <w:rFonts w:eastAsia="Calibri"/>
                <w:sz w:val="20"/>
                <w:lang w:val="fr-CA"/>
              </w:rPr>
            </w:pPr>
            <w:hyperlink r:id="rId73" w:history="1">
              <w:r w:rsidR="00094F80" w:rsidRPr="009C1246">
                <w:rPr>
                  <w:rFonts w:eastAsia="Calibri"/>
                  <w:color w:val="0000FF"/>
                  <w:sz w:val="20"/>
                  <w:u w:val="single"/>
                  <w:lang w:val="fr-CA"/>
                </w:rPr>
                <w:t>2012 QCCS 94</w:t>
              </w:r>
            </w:hyperlink>
          </w:p>
          <w:p w:rsidR="00094F80" w:rsidRPr="009C1246" w:rsidRDefault="00094F80" w:rsidP="003B481F">
            <w:pPr>
              <w:jc w:val="both"/>
              <w:rPr>
                <w:rFonts w:eastAsia="Calibri"/>
                <w:sz w:val="20"/>
                <w:lang w:val="fr-CA"/>
              </w:rPr>
            </w:pPr>
          </w:p>
        </w:tc>
        <w:tc>
          <w:tcPr>
            <w:tcW w:w="243" w:type="pct"/>
          </w:tcPr>
          <w:p w:rsidR="00094F80" w:rsidRPr="009C1246" w:rsidRDefault="00094F80" w:rsidP="003B481F">
            <w:pPr>
              <w:jc w:val="both"/>
              <w:rPr>
                <w:rFonts w:eastAsia="Calibri"/>
                <w:sz w:val="20"/>
                <w:lang w:val="fr-CA"/>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Appel des condamnations du demandeur rejeté.</w:t>
            </w:r>
          </w:p>
        </w:tc>
      </w:tr>
      <w:tr w:rsidR="00094F80" w:rsidRPr="009C1246"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t>Le 3 octobre 2013</w:t>
            </w:r>
          </w:p>
          <w:p w:rsidR="00094F80" w:rsidRPr="009C1246" w:rsidRDefault="00094F80" w:rsidP="003B481F">
            <w:pPr>
              <w:jc w:val="both"/>
              <w:rPr>
                <w:rFonts w:eastAsia="Calibri"/>
                <w:sz w:val="20"/>
                <w:lang w:val="fr-CA"/>
              </w:rPr>
            </w:pPr>
            <w:r w:rsidRPr="009C1246">
              <w:rPr>
                <w:rFonts w:eastAsia="Calibri"/>
                <w:sz w:val="20"/>
                <w:lang w:val="fr-CA"/>
              </w:rPr>
              <w:t>Cour d’appel du Québec (Montréal)</w:t>
            </w:r>
          </w:p>
          <w:p w:rsidR="00094F80" w:rsidRPr="009C1246" w:rsidRDefault="00094F80" w:rsidP="003B481F">
            <w:pPr>
              <w:jc w:val="both"/>
              <w:rPr>
                <w:rFonts w:eastAsia="Calibri"/>
                <w:sz w:val="20"/>
                <w:lang w:val="fr-CA"/>
              </w:rPr>
            </w:pPr>
            <w:r w:rsidRPr="009C1246">
              <w:rPr>
                <w:rFonts w:eastAsia="Calibri"/>
                <w:sz w:val="20"/>
                <w:lang w:val="fr-CA"/>
              </w:rPr>
              <w:t>(Les juges Pelletier, Fournier et Gagnon)</w:t>
            </w:r>
          </w:p>
          <w:p w:rsidR="00094F80" w:rsidRPr="009C1246" w:rsidRDefault="00094F80" w:rsidP="003B481F">
            <w:pPr>
              <w:jc w:val="both"/>
              <w:rPr>
                <w:rFonts w:eastAsia="Calibri"/>
                <w:sz w:val="20"/>
                <w:lang w:val="fr-CA"/>
              </w:rPr>
            </w:pPr>
            <w:r w:rsidRPr="009C1246">
              <w:rPr>
                <w:rFonts w:eastAsia="Calibri"/>
                <w:sz w:val="20"/>
                <w:lang w:val="fr-CA"/>
              </w:rPr>
              <w:t>No. 500-10-005101-124</w:t>
            </w:r>
          </w:p>
          <w:p w:rsidR="00094F80" w:rsidRPr="009C1246" w:rsidRDefault="00417FC3" w:rsidP="003B481F">
            <w:pPr>
              <w:jc w:val="both"/>
              <w:rPr>
                <w:rFonts w:eastAsia="Calibri"/>
                <w:sz w:val="20"/>
                <w:lang w:val="fr-CA"/>
              </w:rPr>
            </w:pPr>
            <w:hyperlink r:id="rId74" w:history="1">
              <w:r w:rsidR="00094F80" w:rsidRPr="009C1246">
                <w:rPr>
                  <w:rFonts w:eastAsia="Calibri"/>
                  <w:color w:val="0000FF"/>
                  <w:sz w:val="20"/>
                  <w:u w:val="single"/>
                  <w:lang w:val="fr-CA"/>
                </w:rPr>
                <w:t>2013 QCCA 1699</w:t>
              </w:r>
            </w:hyperlink>
          </w:p>
          <w:p w:rsidR="00094F80" w:rsidRPr="009C1246" w:rsidRDefault="00094F80" w:rsidP="003B481F">
            <w:pPr>
              <w:jc w:val="both"/>
              <w:rPr>
                <w:rFonts w:eastAsia="Calibri"/>
                <w:sz w:val="20"/>
                <w:lang w:val="fr-CA"/>
              </w:rPr>
            </w:pPr>
          </w:p>
        </w:tc>
        <w:tc>
          <w:tcPr>
            <w:tcW w:w="243" w:type="pct"/>
          </w:tcPr>
          <w:p w:rsidR="00094F80" w:rsidRPr="009C1246" w:rsidRDefault="00094F80" w:rsidP="003B481F">
            <w:pPr>
              <w:jc w:val="both"/>
              <w:rPr>
                <w:rFonts w:eastAsia="Calibri"/>
                <w:sz w:val="20"/>
                <w:lang w:val="fr-CA"/>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voir dossier.</w:t>
            </w:r>
          </w:p>
          <w:p w:rsidR="00094F80" w:rsidRPr="009C1246" w:rsidRDefault="00094F80" w:rsidP="003B481F">
            <w:pPr>
              <w:jc w:val="both"/>
              <w:rPr>
                <w:rFonts w:eastAsia="Calibri"/>
                <w:sz w:val="20"/>
                <w:lang w:val="fr-CA"/>
              </w:rPr>
            </w:pPr>
          </w:p>
        </w:tc>
      </w:tr>
      <w:tr w:rsidR="00094F80" w:rsidRPr="009C1246"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t>Le 2 décembre 2013</w:t>
            </w:r>
          </w:p>
          <w:p w:rsidR="00094F80" w:rsidRPr="009C1246" w:rsidRDefault="00094F80" w:rsidP="003B481F">
            <w:pPr>
              <w:jc w:val="both"/>
              <w:rPr>
                <w:rFonts w:eastAsia="Calibri"/>
                <w:sz w:val="20"/>
                <w:lang w:val="fr-CA"/>
              </w:rPr>
            </w:pPr>
            <w:r w:rsidRPr="009C1246">
              <w:rPr>
                <w:rFonts w:eastAsia="Calibri"/>
                <w:sz w:val="20"/>
                <w:lang w:val="fr-CA"/>
              </w:rPr>
              <w:t xml:space="preserve">Cour suprême du Canada </w:t>
            </w:r>
          </w:p>
        </w:tc>
        <w:tc>
          <w:tcPr>
            <w:tcW w:w="243" w:type="pct"/>
          </w:tcPr>
          <w:p w:rsidR="00094F80" w:rsidRPr="009C1246" w:rsidRDefault="00094F80" w:rsidP="003B481F">
            <w:pPr>
              <w:jc w:val="both"/>
              <w:rPr>
                <w:rFonts w:eastAsia="Calibri"/>
                <w:sz w:val="20"/>
                <w:lang w:val="fr-CA"/>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Demande d’autorisation d’appel déposée.</w:t>
            </w:r>
          </w:p>
          <w:p w:rsidR="00094F80" w:rsidRPr="009C1246" w:rsidRDefault="00094F80" w:rsidP="003B481F">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65"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E2613" w:rsidRPr="00160BF7" w:rsidTr="00B86DAF">
        <w:trPr>
          <w:cantSplit/>
        </w:trPr>
        <w:tc>
          <w:tcPr>
            <w:tcW w:w="1458" w:type="dxa"/>
          </w:tcPr>
          <w:p w:rsidR="003E2613" w:rsidRPr="00160BF7" w:rsidRDefault="003E2613" w:rsidP="00B86DAF">
            <w:pPr>
              <w:rPr>
                <w:sz w:val="20"/>
                <w:szCs w:val="20"/>
              </w:rPr>
            </w:pPr>
            <w:r w:rsidRPr="00160BF7">
              <w:rPr>
                <w:rStyle w:val="SCCFileNumberChar"/>
                <w:sz w:val="20"/>
                <w:szCs w:val="20"/>
              </w:rPr>
              <w:t>35640</w:t>
            </w:r>
          </w:p>
          <w:p w:rsidR="003E2613" w:rsidRPr="00160BF7" w:rsidRDefault="003E2613" w:rsidP="00B86DAF">
            <w:pPr>
              <w:rPr>
                <w:b/>
                <w:sz w:val="20"/>
                <w:szCs w:val="20"/>
                <w:lang w:val="fr-CA"/>
              </w:rPr>
            </w:pPr>
          </w:p>
        </w:tc>
        <w:tc>
          <w:tcPr>
            <w:tcW w:w="8118" w:type="dxa"/>
          </w:tcPr>
          <w:p w:rsidR="003E2613" w:rsidRPr="00160BF7" w:rsidRDefault="003E2613" w:rsidP="00B86DAF">
            <w:pPr>
              <w:jc w:val="both"/>
              <w:rPr>
                <w:sz w:val="20"/>
                <w:szCs w:val="20"/>
              </w:rPr>
            </w:pPr>
            <w:r w:rsidRPr="003E2613">
              <w:rPr>
                <w:rStyle w:val="SCCLsocChar"/>
                <w:sz w:val="20"/>
                <w:szCs w:val="20"/>
                <w:lang w:val="en-CA"/>
              </w:rPr>
              <w:t>Vector Costa Rica, S.A., Vector Ingeniera Costa Rica, S.A., Mark Smith, Marc Leduc, Sean Currie</w:t>
            </w:r>
            <w:r w:rsidR="00092468">
              <w:rPr>
                <w:rStyle w:val="SCCLsocChar"/>
                <w:sz w:val="20"/>
                <w:szCs w:val="20"/>
                <w:lang w:val="en-CA"/>
              </w:rPr>
              <w:t xml:space="preserve"> and</w:t>
            </w:r>
            <w:r w:rsidRPr="003E2613">
              <w:rPr>
                <w:rStyle w:val="SCCLsocChar"/>
                <w:sz w:val="20"/>
                <w:szCs w:val="20"/>
                <w:lang w:val="en-CA"/>
              </w:rPr>
              <w:t xml:space="preserve"> XVEI Inc. v. Central Sun Mining Inc.</w:t>
            </w:r>
            <w:r w:rsidRPr="00160BF7">
              <w:rPr>
                <w:sz w:val="20"/>
                <w:szCs w:val="20"/>
              </w:rPr>
              <w:t xml:space="preserve"> (Ont.) (Civil) (By Leave)</w:t>
            </w:r>
          </w:p>
          <w:p w:rsidR="003E2613" w:rsidRPr="00160BF7" w:rsidRDefault="003E2613" w:rsidP="00B86DAF">
            <w:pPr>
              <w:jc w:val="both"/>
              <w:rPr>
                <w:sz w:val="20"/>
                <w:szCs w:val="20"/>
              </w:rPr>
            </w:pPr>
          </w:p>
        </w:tc>
      </w:tr>
      <w:tr w:rsidR="003E2613" w:rsidRPr="00160BF7" w:rsidTr="00B86DAF">
        <w:trPr>
          <w:cantSplit/>
        </w:trPr>
        <w:tc>
          <w:tcPr>
            <w:tcW w:w="1458" w:type="dxa"/>
          </w:tcPr>
          <w:p w:rsidR="003E2613" w:rsidRPr="00160BF7" w:rsidRDefault="003E2613" w:rsidP="00B86DAF">
            <w:pPr>
              <w:rPr>
                <w:sz w:val="20"/>
                <w:szCs w:val="20"/>
              </w:rPr>
            </w:pPr>
            <w:r w:rsidRPr="00160BF7">
              <w:rPr>
                <w:sz w:val="20"/>
                <w:szCs w:val="20"/>
              </w:rPr>
              <w:t>Coram :</w:t>
            </w:r>
          </w:p>
        </w:tc>
        <w:tc>
          <w:tcPr>
            <w:tcW w:w="8118" w:type="dxa"/>
          </w:tcPr>
          <w:p w:rsidR="003E2613" w:rsidRPr="00160BF7" w:rsidRDefault="003E2613" w:rsidP="00B86DAF">
            <w:pPr>
              <w:rPr>
                <w:sz w:val="20"/>
                <w:szCs w:val="20"/>
              </w:rPr>
            </w:pPr>
            <w:r w:rsidRPr="003E2613">
              <w:rPr>
                <w:rStyle w:val="SCCCoramChar"/>
                <w:sz w:val="20"/>
                <w:szCs w:val="20"/>
                <w:lang w:val="en-CA"/>
              </w:rPr>
              <w:t>LeBel, Karakatsanis and Wagner JJ.</w:t>
            </w:r>
          </w:p>
          <w:p w:rsidR="003E2613" w:rsidRPr="00160BF7" w:rsidRDefault="003E2613" w:rsidP="00B86DAF">
            <w:pPr>
              <w:rPr>
                <w:sz w:val="20"/>
                <w:szCs w:val="20"/>
                <w:u w:val="single"/>
              </w:rPr>
            </w:pPr>
          </w:p>
        </w:tc>
      </w:tr>
      <w:tr w:rsidR="003E2613" w:rsidRPr="00417FC3" w:rsidTr="00B86DAF">
        <w:trPr>
          <w:cantSplit/>
        </w:trPr>
        <w:tc>
          <w:tcPr>
            <w:tcW w:w="9576" w:type="dxa"/>
            <w:gridSpan w:val="2"/>
          </w:tcPr>
          <w:p w:rsidR="003E2613" w:rsidRPr="00160BF7" w:rsidRDefault="003E2613" w:rsidP="00B86DAF">
            <w:pPr>
              <w:pStyle w:val="SCCShortJudgment"/>
              <w:rPr>
                <w:szCs w:val="20"/>
              </w:rPr>
            </w:pPr>
            <w:r w:rsidRPr="00160BF7">
              <w:rPr>
                <w:szCs w:val="20"/>
              </w:rPr>
              <w:t>The application for leave to appeal from the judgment of the Court of Appeal for Ontario, Number C56498, 2013 ONCA 601, dated October 2, 2013, is dismissed with costs.</w:t>
            </w:r>
          </w:p>
          <w:p w:rsidR="003E2613" w:rsidRPr="00160BF7" w:rsidRDefault="003E2613" w:rsidP="00B86DAF">
            <w:pPr>
              <w:pStyle w:val="SCCShortJudgment"/>
              <w:ind w:firstLine="0"/>
              <w:rPr>
                <w:szCs w:val="20"/>
              </w:rPr>
            </w:pPr>
          </w:p>
          <w:p w:rsidR="003E2613" w:rsidRPr="00160BF7" w:rsidRDefault="003E2613" w:rsidP="00B86DAF">
            <w:pPr>
              <w:pStyle w:val="SCCShortJudgment"/>
              <w:rPr>
                <w:szCs w:val="20"/>
                <w:lang w:val="fr-CA"/>
              </w:rPr>
            </w:pPr>
            <w:r w:rsidRPr="00160BF7">
              <w:rPr>
                <w:szCs w:val="20"/>
                <w:lang w:val="fr-CA"/>
              </w:rPr>
              <w:t>La demande d’autorisation d’appel de l’arrêt de la Cour d’appel de l’Ontario, numéro C56498, 2013 ONCA 601, daté du 2 octobre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F80" w:rsidRPr="009C1246" w:rsidTr="003B481F">
        <w:tc>
          <w:tcPr>
            <w:tcW w:w="5000" w:type="pct"/>
            <w:gridSpan w:val="3"/>
          </w:tcPr>
          <w:p w:rsidR="00094F80" w:rsidRPr="009C1246" w:rsidRDefault="00094F80" w:rsidP="003B481F">
            <w:pPr>
              <w:jc w:val="both"/>
              <w:rPr>
                <w:rFonts w:eastAsia="Calibri"/>
                <w:sz w:val="20"/>
              </w:rPr>
            </w:pPr>
            <w:r w:rsidRPr="009C1246">
              <w:rPr>
                <w:rFonts w:eastAsia="Calibri"/>
                <w:sz w:val="20"/>
              </w:rPr>
              <w:t xml:space="preserve">Private international law – Choice of forum – Real and substantial connection – Court having jurisdiction – Torts – Negligence – Is it consistent with the principles of order and fairness for jurisdiction in professional negligence actions to be determined by a plaintiff’s minor, ancillary claim of negligent misrepresentation – Should a minor negligent misrepresentation issue carry presumptive weight – Where the claim of negligent misrepresentation is based on the receipt, review, and analysis of plans and reports taking place in several jurisdictions and where reliance is through their implementation in construction outside the jurisdiction, should having a minor aspect of the process within the province be sufficient to establish jurisdiction – What is the test for determining that a presumption of jurisdiction for a tort committed in the province may be rebutted – </w:t>
            </w:r>
            <w:r w:rsidRPr="009C1246">
              <w:rPr>
                <w:rFonts w:eastAsia="Calibri"/>
                <w:i/>
                <w:sz w:val="20"/>
              </w:rPr>
              <w:t xml:space="preserve">Club Resorts Ltd. </w:t>
            </w:r>
            <w:r w:rsidRPr="009C1246">
              <w:rPr>
                <w:rFonts w:eastAsia="Calibri"/>
                <w:i/>
                <w:iCs/>
                <w:sz w:val="20"/>
              </w:rPr>
              <w:t>v.</w:t>
            </w:r>
            <w:r w:rsidRPr="009C1246">
              <w:rPr>
                <w:rFonts w:eastAsia="Calibri"/>
                <w:i/>
                <w:sz w:val="20"/>
              </w:rPr>
              <w:t xml:space="preserve"> Van Breda</w:t>
            </w:r>
            <w:r w:rsidRPr="009C1246">
              <w:rPr>
                <w:rFonts w:eastAsia="Calibri"/>
                <w:sz w:val="20"/>
              </w:rPr>
              <w:t>, 2012 SCC 17, [2012] S.C.R. 152.</w:t>
            </w:r>
          </w:p>
        </w:tc>
      </w:tr>
      <w:tr w:rsidR="00094F80" w:rsidRPr="009C1246" w:rsidTr="003B481F">
        <w:tc>
          <w:tcPr>
            <w:tcW w:w="5000" w:type="pct"/>
            <w:gridSpan w:val="3"/>
          </w:tcPr>
          <w:p w:rsidR="00094F80" w:rsidRPr="009C1246" w:rsidRDefault="00094F80" w:rsidP="003B481F">
            <w:pPr>
              <w:jc w:val="both"/>
              <w:rPr>
                <w:rFonts w:eastAsia="Calibri"/>
                <w:sz w:val="20"/>
              </w:rPr>
            </w:pPr>
          </w:p>
        </w:tc>
      </w:tr>
      <w:tr w:rsidR="00094F80" w:rsidRPr="009C1246" w:rsidTr="003B481F">
        <w:tc>
          <w:tcPr>
            <w:tcW w:w="5000" w:type="pct"/>
            <w:gridSpan w:val="3"/>
          </w:tcPr>
          <w:p w:rsidR="00094F80" w:rsidRPr="009C1246" w:rsidRDefault="00094F80" w:rsidP="003B481F">
            <w:pPr>
              <w:jc w:val="both"/>
              <w:rPr>
                <w:rFonts w:eastAsia="Calibri"/>
                <w:sz w:val="20"/>
              </w:rPr>
            </w:pPr>
            <w:r w:rsidRPr="009C1246">
              <w:rPr>
                <w:rFonts w:eastAsia="Calibri"/>
                <w:sz w:val="20"/>
              </w:rPr>
              <w:t xml:space="preserve">The respondent is an Ontario company with its head office in Toronto.  It owns a gold mine in Costa Rica, and retained American engineering consultants (the “applicants”) to provide studies on the siting, design and operation of the mine.  The advice and reports were largely submitted to the respondent’s operations office in Vancouver for review, analysis and recommendations to the executive team in Toronto.  The studies included an assessment of the stability of the mine site and design, and the respondent claims it relied on the studies in building and operating the mine.  In 2007, a major landslide occurred at the mine, forcing its closure and causing the respondent to lose its </w:t>
            </w:r>
            <w:r w:rsidRPr="009C1246">
              <w:rPr>
                <w:rFonts w:eastAsia="Calibri"/>
                <w:sz w:val="20"/>
              </w:rPr>
              <w:lastRenderedPageBreak/>
              <w:t>investment and incur substantial remediation costs.  It commenced an action against the applicants for negligent misrepresentation, negligence and breach of contract.</w:t>
            </w:r>
          </w:p>
          <w:p w:rsidR="00094F80" w:rsidRPr="009C1246" w:rsidRDefault="00094F80" w:rsidP="003B481F">
            <w:pPr>
              <w:jc w:val="both"/>
              <w:rPr>
                <w:rFonts w:eastAsia="Calibri"/>
                <w:sz w:val="20"/>
              </w:rPr>
            </w:pPr>
          </w:p>
          <w:p w:rsidR="00094F80" w:rsidRPr="009C1246" w:rsidRDefault="00094F80" w:rsidP="003B481F">
            <w:pPr>
              <w:jc w:val="both"/>
              <w:rPr>
                <w:rFonts w:eastAsia="Calibri"/>
                <w:sz w:val="20"/>
              </w:rPr>
            </w:pPr>
            <w:r w:rsidRPr="009C1246">
              <w:rPr>
                <w:rFonts w:eastAsia="Calibri"/>
                <w:sz w:val="20"/>
              </w:rPr>
              <w:t xml:space="preserve">The applicants brought a motion for an order that Ontario courts not assume jurisdiction.  The Ontario Superior Court of Justice held that any connection between the dispute and the province was tenuous or, alternatively, had been successfully rebutted.  As the action lacked a real and substantial connection with Ontario, the court did not have jurisdiction.  The court stayed or dismissed the action.  The Ontario Court of Appeal allowed the appeal and declared that the Ontario court had jurisdiction over the applicants. The court held that as the claim of negligent misrepresentation took place in Ontario, there was a presumptive connection between the action and Ontario which the applicants failed to rebut.  The Court returned the matter to the motion court for a determination of the issue of </w:t>
            </w:r>
            <w:r w:rsidRPr="009C1246">
              <w:rPr>
                <w:rFonts w:eastAsia="Calibri"/>
                <w:i/>
                <w:sz w:val="20"/>
              </w:rPr>
              <w:t>forum conveniens</w:t>
            </w:r>
            <w:r w:rsidRPr="009C1246">
              <w:rPr>
                <w:rFonts w:eastAsia="Calibri"/>
                <w:sz w:val="20"/>
              </w:rPr>
              <w:t>.</w:t>
            </w:r>
          </w:p>
          <w:p w:rsidR="00094F80" w:rsidRPr="009C1246" w:rsidRDefault="00094F80" w:rsidP="003B481F">
            <w:pPr>
              <w:jc w:val="both"/>
              <w:rPr>
                <w:rFonts w:eastAsia="Calibri"/>
                <w:sz w:val="20"/>
              </w:rPr>
            </w:pP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lastRenderedPageBreak/>
              <w:t>December 21, 2012</w:t>
            </w:r>
          </w:p>
          <w:p w:rsidR="00094F80" w:rsidRPr="009C1246" w:rsidRDefault="00094F80" w:rsidP="003B481F">
            <w:pPr>
              <w:jc w:val="both"/>
              <w:rPr>
                <w:rFonts w:eastAsia="Calibri"/>
                <w:sz w:val="20"/>
              </w:rPr>
            </w:pPr>
            <w:r w:rsidRPr="009C1246">
              <w:rPr>
                <w:rFonts w:eastAsia="Calibri"/>
                <w:sz w:val="20"/>
              </w:rPr>
              <w:t>Ontario Superior Court of Justice</w:t>
            </w:r>
          </w:p>
          <w:p w:rsidR="00094F80" w:rsidRPr="009C1246" w:rsidRDefault="00094F80" w:rsidP="003B481F">
            <w:pPr>
              <w:jc w:val="both"/>
              <w:rPr>
                <w:rFonts w:eastAsia="Calibri"/>
                <w:sz w:val="20"/>
              </w:rPr>
            </w:pPr>
            <w:r w:rsidRPr="009C1246">
              <w:rPr>
                <w:rFonts w:eastAsia="Calibri"/>
                <w:sz w:val="20"/>
              </w:rPr>
              <w:t>(Stinson J.)</w:t>
            </w:r>
          </w:p>
          <w:p w:rsidR="00094F80" w:rsidRPr="009C1246" w:rsidRDefault="00417FC3" w:rsidP="003B481F">
            <w:pPr>
              <w:jc w:val="both"/>
              <w:rPr>
                <w:rFonts w:eastAsia="Calibri"/>
                <w:sz w:val="20"/>
              </w:rPr>
            </w:pPr>
            <w:hyperlink r:id="rId75" w:history="1">
              <w:r w:rsidR="00094F80" w:rsidRPr="009C1246">
                <w:rPr>
                  <w:rFonts w:eastAsia="Calibri"/>
                  <w:color w:val="0000FF"/>
                  <w:sz w:val="20"/>
                  <w:u w:val="single"/>
                </w:rPr>
                <w:t>2012 ONSC 7331</w:t>
              </w:r>
            </w:hyperlink>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Applicants’ motion for an order that the Ontario court not assume jurisdiction over respondent’s action, granted and respondent’s action stayed or dismissed.</w:t>
            </w: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October 2, 2013</w:t>
            </w:r>
          </w:p>
          <w:p w:rsidR="00094F80" w:rsidRPr="009C1246" w:rsidRDefault="00094F80" w:rsidP="003B481F">
            <w:pPr>
              <w:jc w:val="both"/>
              <w:rPr>
                <w:rFonts w:eastAsia="Calibri"/>
                <w:sz w:val="20"/>
              </w:rPr>
            </w:pPr>
            <w:r w:rsidRPr="009C1246">
              <w:rPr>
                <w:rFonts w:eastAsia="Calibri"/>
                <w:sz w:val="20"/>
              </w:rPr>
              <w:t>Court of Appeal for Ontario</w:t>
            </w:r>
          </w:p>
          <w:p w:rsidR="00094F80" w:rsidRPr="009C1246" w:rsidRDefault="00094F80" w:rsidP="003B481F">
            <w:pPr>
              <w:jc w:val="both"/>
              <w:rPr>
                <w:rFonts w:eastAsia="Calibri"/>
                <w:sz w:val="20"/>
              </w:rPr>
            </w:pPr>
            <w:r w:rsidRPr="009C1246">
              <w:rPr>
                <w:rFonts w:eastAsia="Calibri"/>
                <w:sz w:val="20"/>
              </w:rPr>
              <w:t>(Goudge, Gillese and Pepall (ad hoc) JJ.A.)</w:t>
            </w:r>
          </w:p>
          <w:p w:rsidR="00094F80" w:rsidRPr="009C1246" w:rsidRDefault="00417FC3" w:rsidP="003B481F">
            <w:pPr>
              <w:jc w:val="both"/>
              <w:rPr>
                <w:rFonts w:eastAsia="Calibri"/>
                <w:sz w:val="20"/>
              </w:rPr>
            </w:pPr>
            <w:hyperlink r:id="rId76" w:history="1">
              <w:r w:rsidR="00094F80" w:rsidRPr="009C1246">
                <w:rPr>
                  <w:rFonts w:eastAsia="Calibri"/>
                  <w:color w:val="0000FF"/>
                  <w:sz w:val="20"/>
                  <w:u w:val="single"/>
                </w:rPr>
                <w:t>2013 ONCA 601</w:t>
              </w:r>
            </w:hyperlink>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 xml:space="preserve">Appeal allowed; declaration that Ontario Superior Court of Justice has jurisdiction </w:t>
            </w:r>
            <w:r w:rsidRPr="009C1246">
              <w:rPr>
                <w:rFonts w:eastAsia="Calibri"/>
                <w:i/>
                <w:sz w:val="20"/>
              </w:rPr>
              <w:t>simpliciter</w:t>
            </w:r>
            <w:r w:rsidRPr="009C1246">
              <w:rPr>
                <w:rFonts w:eastAsia="Calibri"/>
                <w:sz w:val="20"/>
              </w:rPr>
              <w:t xml:space="preserve"> over action; motion returned to motion court to determine </w:t>
            </w:r>
            <w:r w:rsidRPr="009C1246">
              <w:rPr>
                <w:rFonts w:eastAsia="Calibri"/>
                <w:i/>
                <w:sz w:val="20"/>
              </w:rPr>
              <w:t>forum conveniens.</w:t>
            </w:r>
          </w:p>
        </w:tc>
      </w:tr>
      <w:tr w:rsidR="00094F80" w:rsidRPr="009C1246" w:rsidTr="003B481F">
        <w:tc>
          <w:tcPr>
            <w:tcW w:w="2427" w:type="pct"/>
          </w:tcPr>
          <w:p w:rsidR="00094F80" w:rsidRPr="009C1246" w:rsidRDefault="00094F80" w:rsidP="003B481F">
            <w:pPr>
              <w:jc w:val="both"/>
              <w:rPr>
                <w:rFonts w:eastAsia="Calibri"/>
                <w:sz w:val="20"/>
              </w:rPr>
            </w:pPr>
            <w:r w:rsidRPr="009C1246">
              <w:rPr>
                <w:rFonts w:eastAsia="Calibri"/>
                <w:sz w:val="20"/>
              </w:rPr>
              <w:t>December 2, 2013</w:t>
            </w:r>
          </w:p>
          <w:p w:rsidR="00094F80" w:rsidRPr="009C1246" w:rsidRDefault="00094F80" w:rsidP="003B481F">
            <w:pPr>
              <w:jc w:val="both"/>
              <w:rPr>
                <w:rFonts w:eastAsia="Calibri"/>
                <w:sz w:val="20"/>
              </w:rPr>
            </w:pPr>
            <w:r w:rsidRPr="009C1246">
              <w:rPr>
                <w:rFonts w:eastAsia="Calibri"/>
                <w:sz w:val="20"/>
              </w:rPr>
              <w:t>Supreme Court of Canada</w:t>
            </w: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66"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F80" w:rsidRPr="00417FC3" w:rsidTr="003B481F">
        <w:tc>
          <w:tcPr>
            <w:tcW w:w="5000" w:type="pct"/>
            <w:gridSpan w:val="3"/>
          </w:tcPr>
          <w:p w:rsidR="00094F80" w:rsidRPr="009C1246" w:rsidRDefault="00094F80" w:rsidP="003B481F">
            <w:pPr>
              <w:jc w:val="both"/>
              <w:rPr>
                <w:rFonts w:eastAsia="Calibri"/>
                <w:sz w:val="20"/>
                <w:lang w:val="fr-CA"/>
              </w:rPr>
            </w:pPr>
            <w:r w:rsidRPr="009C1246">
              <w:rPr>
                <w:rFonts w:eastAsia="Calibri"/>
                <w:sz w:val="20"/>
                <w:lang w:val="fr-CA"/>
              </w:rPr>
              <w:t>Droit international privé – Choix du tribunal – Lien réel et substantiel – Juridiction compétente – Responsabilité délictuelle – Négligence – Est</w:t>
            </w:r>
            <w:r w:rsidRPr="009C1246">
              <w:rPr>
                <w:rFonts w:eastAsia="Calibri"/>
                <w:sz w:val="20"/>
                <w:lang w:val="fr-CA"/>
              </w:rPr>
              <w:noBreakHyphen/>
              <w:t>il compatible avec les principes d’ordre et d’équité de se fonder sur une allégation peu importante et accessoire d’un demandeur concernant une déclaration inexacte faite par négligence pour trancher la question de la compétence dans une action pour négligence professionnelle? – Une question peu importante relative à une déclaration inexacte faite par négligence devrait</w:t>
            </w:r>
            <w:r w:rsidRPr="009C1246">
              <w:rPr>
                <w:rFonts w:eastAsia="Calibri"/>
                <w:sz w:val="20"/>
                <w:lang w:val="fr-CA"/>
              </w:rPr>
              <w:noBreakHyphen/>
              <w:t>elle se voir conférer une valeur de présomption? – Lorsqu’une action pour déclaration inexacte faite par négligence repose sur la réception, l’examen et l’analyse de plans et de rapports dans plusieurs ressorts, le fait qu’une étape mineure du processus ait eu lieu dans la province est</w:t>
            </w:r>
            <w:r w:rsidRPr="009C1246">
              <w:rPr>
                <w:rFonts w:eastAsia="Calibri"/>
                <w:sz w:val="20"/>
                <w:lang w:val="fr-CA"/>
              </w:rPr>
              <w:noBreakHyphen/>
              <w:t xml:space="preserve">il suffisant pour que la compétence soit établie, si les plans et rapports en question ont été mis en œuvre dans une construction réalisée à l’extérieur de la province? – Quel est le critère applicable pour déterminer qu’une présomption de compétence à l’égard d’un délit commis dans une province peut être réfutée? – </w:t>
            </w:r>
            <w:r w:rsidRPr="009C1246">
              <w:rPr>
                <w:rFonts w:eastAsia="Calibri"/>
                <w:i/>
                <w:sz w:val="20"/>
                <w:lang w:val="fr-CA"/>
              </w:rPr>
              <w:t xml:space="preserve">Club Resorts Ltd. </w:t>
            </w:r>
            <w:r w:rsidRPr="009C1246">
              <w:rPr>
                <w:rFonts w:eastAsia="Calibri"/>
                <w:i/>
                <w:iCs/>
                <w:sz w:val="20"/>
                <w:lang w:val="fr-CA"/>
              </w:rPr>
              <w:t>c.</w:t>
            </w:r>
            <w:r w:rsidRPr="009C1246">
              <w:rPr>
                <w:rFonts w:eastAsia="Calibri"/>
                <w:i/>
                <w:sz w:val="20"/>
                <w:lang w:val="fr-CA"/>
              </w:rPr>
              <w:t xml:space="preserve"> Van Breda</w:t>
            </w:r>
            <w:r w:rsidRPr="009C1246">
              <w:rPr>
                <w:rFonts w:eastAsia="Calibri"/>
                <w:sz w:val="20"/>
                <w:lang w:val="fr-CA"/>
              </w:rPr>
              <w:t>, 2012 CSC 17, [2012] R.C.S. 152.</w:t>
            </w:r>
          </w:p>
        </w:tc>
      </w:tr>
      <w:tr w:rsidR="00094F80" w:rsidRPr="00417FC3" w:rsidTr="003B481F">
        <w:tc>
          <w:tcPr>
            <w:tcW w:w="5000" w:type="pct"/>
            <w:gridSpan w:val="3"/>
          </w:tcPr>
          <w:p w:rsidR="00094F80" w:rsidRPr="009C1246" w:rsidRDefault="00094F80" w:rsidP="003B481F">
            <w:pPr>
              <w:jc w:val="both"/>
              <w:rPr>
                <w:rFonts w:eastAsia="Calibri"/>
                <w:sz w:val="20"/>
                <w:lang w:val="fr-CA"/>
              </w:rPr>
            </w:pPr>
          </w:p>
        </w:tc>
      </w:tr>
      <w:tr w:rsidR="00094F80" w:rsidRPr="00417FC3" w:rsidTr="003B481F">
        <w:tc>
          <w:tcPr>
            <w:tcW w:w="5000" w:type="pct"/>
            <w:gridSpan w:val="3"/>
          </w:tcPr>
          <w:p w:rsidR="00094F80" w:rsidRPr="009C1246" w:rsidRDefault="00094F80" w:rsidP="003B481F">
            <w:pPr>
              <w:jc w:val="both"/>
              <w:rPr>
                <w:rFonts w:eastAsia="Calibri"/>
                <w:sz w:val="20"/>
                <w:lang w:val="fr-CA"/>
              </w:rPr>
            </w:pPr>
            <w:r w:rsidRPr="009C1246">
              <w:rPr>
                <w:rFonts w:eastAsia="Calibri"/>
                <w:sz w:val="20"/>
                <w:lang w:val="fr-CA"/>
              </w:rPr>
              <w:t>L’intimée, une société ontarienne ayant son siège social à Toronto et qui est propriétaire d’une mine d’or au Costa Rica, a retenu les services d’ingénieurs</w:t>
            </w:r>
            <w:r w:rsidRPr="009C1246">
              <w:rPr>
                <w:rFonts w:eastAsia="Calibri"/>
                <w:sz w:val="20"/>
                <w:lang w:val="fr-CA"/>
              </w:rPr>
              <w:noBreakHyphen/>
              <w:t>conseils (les demanderesses) pour que ceux</w:t>
            </w:r>
            <w:r w:rsidRPr="009C1246">
              <w:rPr>
                <w:rFonts w:eastAsia="Calibri"/>
                <w:sz w:val="20"/>
                <w:lang w:val="fr-CA"/>
              </w:rPr>
              <w:noBreakHyphen/>
              <w:t>ci leur préparent des études sur le choix de l’emplacement, la conception et l’exploitation de la mine.  Les avis et rapports ont été en grande partie soumis au bureau des opérations de l’intimée à Vancouver afin que celui</w:t>
            </w:r>
            <w:r w:rsidRPr="009C1246">
              <w:rPr>
                <w:rFonts w:eastAsia="Calibri"/>
                <w:sz w:val="20"/>
                <w:lang w:val="fr-CA"/>
              </w:rPr>
              <w:noBreakHyphen/>
              <w:t xml:space="preserve">ci les examine, les analyse et fasse des recommandations à l’équipe de direction à Toronto.  Les études évaluaient notamment la stabilité du site et la </w:t>
            </w:r>
            <w:r w:rsidRPr="009C1246">
              <w:rPr>
                <w:rFonts w:eastAsia="Calibri"/>
                <w:sz w:val="20"/>
                <w:lang w:val="fr-CA"/>
              </w:rPr>
              <w:lastRenderedPageBreak/>
              <w:t>conception de la mine, et l’intimée soutient qu’elle s’est fondée sur celles</w:t>
            </w:r>
            <w:r w:rsidRPr="009C1246">
              <w:rPr>
                <w:rFonts w:eastAsia="Calibri"/>
                <w:sz w:val="20"/>
                <w:lang w:val="fr-CA"/>
              </w:rPr>
              <w:noBreakHyphen/>
              <w:t>ci dans la construction et l’exploitation de la mine.  En 2007, il y a eu un important glissement de terrain sur le site en question, forçant la fermeture de la mine et entraînant pour l’intimée la perte de son investissement et des frais considérables de remédiation.  L’intimée a alors intenté contre les demanderesses une action pour : déclaration inexacte faite par négligence, négligence et rupture de contrat.</w:t>
            </w:r>
          </w:p>
          <w:p w:rsidR="00094F80" w:rsidRPr="009C1246" w:rsidRDefault="00094F80" w:rsidP="003B481F">
            <w:pPr>
              <w:jc w:val="both"/>
              <w:rPr>
                <w:rFonts w:eastAsia="Calibri"/>
                <w:sz w:val="20"/>
                <w:lang w:val="fr-CA"/>
              </w:rPr>
            </w:pPr>
          </w:p>
          <w:p w:rsidR="00094F80" w:rsidRPr="009C1246" w:rsidRDefault="00094F80" w:rsidP="003B481F">
            <w:pPr>
              <w:jc w:val="both"/>
              <w:rPr>
                <w:rFonts w:eastAsia="Calibri"/>
                <w:sz w:val="20"/>
                <w:lang w:val="fr-CA"/>
              </w:rPr>
            </w:pPr>
            <w:r w:rsidRPr="009C1246">
              <w:rPr>
                <w:rFonts w:eastAsia="Calibri"/>
                <w:sz w:val="20"/>
                <w:lang w:val="fr-CA"/>
              </w:rPr>
              <w:t>Les demanderesses ont déposé une motion sollicitant une ordonnance selon laquelle les tribunaux ontariens ne devraient pas se déclarer compétents.  Selon la Cour supérieure de justice de l’Ontario, le lien, s’il en était, entre le litige et la province était tenu ou, subsidiairement, celui</w:t>
            </w:r>
            <w:r w:rsidRPr="009C1246">
              <w:rPr>
                <w:rFonts w:eastAsia="Calibri"/>
                <w:sz w:val="20"/>
                <w:lang w:val="fr-CA"/>
              </w:rPr>
              <w:noBreakHyphen/>
              <w:t xml:space="preserve">ci avait été réfuté avec succès.  Vu l’absence de lien réel et substantiel entre l’action et l’Ontario, elle n’avait pas compétence.  Elle a donc conclu qu’il fallait suspendre ou rejeter l’action.  La Cour d’appel de l’Ontario a accueilli l’appel et déclaré que les tribunaux ontariens avaient compétence à l’égard des demanderesses.  À son avis, comme la déclaration inexacte alléguée avait été faite en Ontario, un lien créant une présomption liait l’action à cette province, lien que les demanderesses n’avaient pas réussi à réfuter.  La cour d’appel a renvoyé l’affaire à la cour saisie de la motion pour que la question du </w:t>
            </w:r>
            <w:r w:rsidRPr="009C1246">
              <w:rPr>
                <w:rFonts w:eastAsia="Calibri"/>
                <w:i/>
                <w:sz w:val="20"/>
                <w:lang w:val="fr-CA"/>
              </w:rPr>
              <w:t>forum conveniens</w:t>
            </w:r>
            <w:r w:rsidRPr="009C1246">
              <w:rPr>
                <w:rFonts w:eastAsia="Calibri"/>
                <w:sz w:val="20"/>
                <w:lang w:val="fr-CA"/>
              </w:rPr>
              <w:t xml:space="preserve"> soit tranchée.</w:t>
            </w:r>
          </w:p>
          <w:p w:rsidR="00094F80" w:rsidRPr="009C1246" w:rsidRDefault="00094F80" w:rsidP="003B481F">
            <w:pPr>
              <w:jc w:val="both"/>
              <w:rPr>
                <w:rFonts w:eastAsia="Calibri"/>
                <w:sz w:val="20"/>
                <w:lang w:val="fr-CA"/>
              </w:rPr>
            </w:pPr>
          </w:p>
        </w:tc>
      </w:tr>
      <w:tr w:rsidR="00094F80" w:rsidRPr="00417FC3" w:rsidTr="003B481F">
        <w:tc>
          <w:tcPr>
            <w:tcW w:w="2427" w:type="pct"/>
          </w:tcPr>
          <w:p w:rsidR="00094F80" w:rsidRPr="009C1246" w:rsidRDefault="00094F80" w:rsidP="003B481F">
            <w:pPr>
              <w:jc w:val="both"/>
              <w:rPr>
                <w:rFonts w:eastAsia="Calibri"/>
                <w:sz w:val="20"/>
                <w:lang w:val="fr-CA"/>
              </w:rPr>
            </w:pPr>
            <w:r w:rsidRPr="009C1246">
              <w:rPr>
                <w:rFonts w:eastAsia="Calibri"/>
                <w:sz w:val="20"/>
                <w:lang w:val="fr-CA"/>
              </w:rPr>
              <w:lastRenderedPageBreak/>
              <w:t>21 décembre 2012</w:t>
            </w:r>
          </w:p>
          <w:p w:rsidR="00094F80" w:rsidRPr="009C1246" w:rsidRDefault="00094F80" w:rsidP="003B481F">
            <w:pPr>
              <w:jc w:val="both"/>
              <w:rPr>
                <w:rFonts w:eastAsia="Calibri"/>
                <w:sz w:val="20"/>
                <w:lang w:val="fr-CA"/>
              </w:rPr>
            </w:pPr>
            <w:r w:rsidRPr="009C1246">
              <w:rPr>
                <w:rFonts w:eastAsia="Calibri"/>
                <w:sz w:val="20"/>
                <w:lang w:val="fr-CA"/>
              </w:rPr>
              <w:t>Cour supérieure de justice de l’Ontario</w:t>
            </w:r>
          </w:p>
          <w:p w:rsidR="00094F80" w:rsidRPr="009C1246" w:rsidRDefault="00094F80" w:rsidP="003B481F">
            <w:pPr>
              <w:jc w:val="both"/>
              <w:rPr>
                <w:rFonts w:eastAsia="Calibri"/>
                <w:sz w:val="20"/>
                <w:lang w:val="fr-CA"/>
              </w:rPr>
            </w:pPr>
            <w:r w:rsidRPr="009C1246">
              <w:rPr>
                <w:rFonts w:eastAsia="Calibri"/>
                <w:sz w:val="20"/>
                <w:lang w:val="fr-CA"/>
              </w:rPr>
              <w:t>(Juge Stinson)</w:t>
            </w:r>
          </w:p>
          <w:p w:rsidR="00094F80" w:rsidRPr="009C1246" w:rsidRDefault="00417FC3" w:rsidP="003B481F">
            <w:pPr>
              <w:jc w:val="both"/>
              <w:rPr>
                <w:rFonts w:eastAsia="Calibri"/>
                <w:sz w:val="20"/>
                <w:lang w:val="fr-CA"/>
              </w:rPr>
            </w:pPr>
            <w:hyperlink r:id="rId77" w:history="1">
              <w:r w:rsidR="00094F80" w:rsidRPr="009C1246">
                <w:rPr>
                  <w:rFonts w:eastAsia="Calibri"/>
                  <w:color w:val="0000FF"/>
                  <w:sz w:val="20"/>
                  <w:u w:val="single"/>
                  <w:lang w:val="fr-CA"/>
                </w:rPr>
                <w:t>2012 ONSC 7331</w:t>
              </w:r>
            </w:hyperlink>
          </w:p>
          <w:p w:rsidR="00094F80" w:rsidRPr="009C1246" w:rsidRDefault="00094F80" w:rsidP="003B481F">
            <w:pPr>
              <w:jc w:val="both"/>
              <w:rPr>
                <w:rFonts w:eastAsia="Calibri"/>
                <w:sz w:val="20"/>
                <w:lang w:val="fr-CA"/>
              </w:rPr>
            </w:pPr>
          </w:p>
        </w:tc>
        <w:tc>
          <w:tcPr>
            <w:tcW w:w="243" w:type="pct"/>
          </w:tcPr>
          <w:p w:rsidR="00094F80" w:rsidRPr="009C1246" w:rsidRDefault="00094F80" w:rsidP="003B481F">
            <w:pPr>
              <w:jc w:val="both"/>
              <w:rPr>
                <w:rFonts w:eastAsia="Calibri"/>
                <w:sz w:val="20"/>
                <w:lang w:val="fr-CA"/>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Motion des demanderesses sollicitant une ordonnance selon laquelle les tribunaux ontariens ne devraient pas se déclarer compétents à l’égard de l’action de l’intimée, accueillie, et action de l’intimée suspendue ou rejetée.</w:t>
            </w:r>
          </w:p>
          <w:p w:rsidR="00094F80" w:rsidRPr="009C1246" w:rsidRDefault="00094F80" w:rsidP="003B481F">
            <w:pPr>
              <w:jc w:val="both"/>
              <w:rPr>
                <w:rFonts w:eastAsia="Calibri"/>
                <w:sz w:val="20"/>
                <w:lang w:val="fr-CA"/>
              </w:rPr>
            </w:pPr>
          </w:p>
        </w:tc>
      </w:tr>
      <w:tr w:rsidR="00094F80" w:rsidRPr="00417FC3" w:rsidTr="0038100B">
        <w:trPr>
          <w:cantSplit/>
        </w:trPr>
        <w:tc>
          <w:tcPr>
            <w:tcW w:w="2427" w:type="pct"/>
          </w:tcPr>
          <w:p w:rsidR="00094F80" w:rsidRPr="009C1246" w:rsidRDefault="00094F80" w:rsidP="003B481F">
            <w:pPr>
              <w:jc w:val="both"/>
              <w:rPr>
                <w:rFonts w:eastAsia="Calibri"/>
                <w:sz w:val="20"/>
                <w:lang w:val="fr-CA"/>
              </w:rPr>
            </w:pPr>
            <w:r w:rsidRPr="009C1246">
              <w:rPr>
                <w:rFonts w:eastAsia="Calibri"/>
                <w:sz w:val="20"/>
                <w:lang w:val="fr-CA"/>
              </w:rPr>
              <w:t>2 octobre 2013</w:t>
            </w:r>
          </w:p>
          <w:p w:rsidR="00094F80" w:rsidRPr="009C1246" w:rsidRDefault="00094F80" w:rsidP="003B481F">
            <w:pPr>
              <w:jc w:val="both"/>
              <w:rPr>
                <w:rFonts w:eastAsia="Calibri"/>
                <w:sz w:val="20"/>
                <w:lang w:val="fr-CA"/>
              </w:rPr>
            </w:pPr>
            <w:r w:rsidRPr="009C1246">
              <w:rPr>
                <w:rFonts w:eastAsia="Calibri"/>
                <w:sz w:val="20"/>
                <w:lang w:val="fr-CA"/>
              </w:rPr>
              <w:t>Cour d’appel de l’Ontario</w:t>
            </w:r>
          </w:p>
          <w:p w:rsidR="00094F80" w:rsidRPr="009C1246" w:rsidRDefault="00094F80" w:rsidP="003B481F">
            <w:pPr>
              <w:jc w:val="both"/>
              <w:rPr>
                <w:rFonts w:eastAsia="Calibri"/>
                <w:sz w:val="20"/>
                <w:lang w:val="fr-CA"/>
              </w:rPr>
            </w:pPr>
            <w:r w:rsidRPr="009C1246">
              <w:rPr>
                <w:rFonts w:eastAsia="Calibri"/>
                <w:sz w:val="20"/>
                <w:lang w:val="fr-CA"/>
              </w:rPr>
              <w:t>(Juges Goudge, Gillese et Pepall (</w:t>
            </w:r>
            <w:r w:rsidRPr="009C1246">
              <w:rPr>
                <w:rFonts w:eastAsia="Calibri"/>
                <w:i/>
                <w:sz w:val="20"/>
                <w:lang w:val="fr-CA"/>
              </w:rPr>
              <w:t>ad hoc</w:t>
            </w:r>
            <w:r w:rsidRPr="009C1246">
              <w:rPr>
                <w:rFonts w:eastAsia="Calibri"/>
                <w:sz w:val="20"/>
                <w:lang w:val="fr-CA"/>
              </w:rPr>
              <w:t>))</w:t>
            </w:r>
          </w:p>
          <w:p w:rsidR="00094F80" w:rsidRPr="009C1246" w:rsidRDefault="00417FC3" w:rsidP="003B481F">
            <w:pPr>
              <w:jc w:val="both"/>
              <w:rPr>
                <w:rFonts w:eastAsia="Calibri"/>
                <w:sz w:val="20"/>
              </w:rPr>
            </w:pPr>
            <w:hyperlink r:id="rId78" w:history="1">
              <w:r w:rsidR="00094F80" w:rsidRPr="009C1246">
                <w:rPr>
                  <w:rFonts w:eastAsia="Calibri"/>
                  <w:color w:val="0000FF"/>
                  <w:sz w:val="20"/>
                  <w:u w:val="single"/>
                </w:rPr>
                <w:t>2013 ONCA 601</w:t>
              </w:r>
            </w:hyperlink>
          </w:p>
          <w:p w:rsidR="00094F80" w:rsidRPr="009C1246" w:rsidRDefault="00094F80" w:rsidP="003B481F">
            <w:pPr>
              <w:jc w:val="both"/>
              <w:rPr>
                <w:rFonts w:eastAsia="Calibri"/>
                <w:sz w:val="20"/>
              </w:rPr>
            </w:pPr>
          </w:p>
        </w:tc>
        <w:tc>
          <w:tcPr>
            <w:tcW w:w="243" w:type="pct"/>
          </w:tcPr>
          <w:p w:rsidR="00094F80" w:rsidRPr="009C1246" w:rsidRDefault="00094F80" w:rsidP="003B481F">
            <w:pPr>
              <w:jc w:val="both"/>
              <w:rPr>
                <w:rFonts w:eastAsia="Calibri"/>
                <w:sz w:val="20"/>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 xml:space="preserve">Appel accueilli; jugement déclaratoire selon lequel la Cour supérieure de justice de l’Ontario a compétence à l’égard de l’action; motion renvoyée à la cour qui en était saisie pour que la question du </w:t>
            </w:r>
            <w:r w:rsidRPr="009C1246">
              <w:rPr>
                <w:rFonts w:eastAsia="Calibri"/>
                <w:i/>
                <w:sz w:val="20"/>
                <w:lang w:val="fr-CA"/>
              </w:rPr>
              <w:t xml:space="preserve">forum conveniens </w:t>
            </w:r>
            <w:r w:rsidRPr="009C1246">
              <w:rPr>
                <w:rFonts w:eastAsia="Calibri"/>
                <w:sz w:val="20"/>
                <w:lang w:val="fr-CA"/>
              </w:rPr>
              <w:t>soit tranchée.</w:t>
            </w:r>
          </w:p>
          <w:p w:rsidR="00094F80" w:rsidRPr="009C1246" w:rsidRDefault="00094F80" w:rsidP="003B481F">
            <w:pPr>
              <w:jc w:val="both"/>
              <w:rPr>
                <w:rFonts w:eastAsia="Calibri"/>
                <w:sz w:val="20"/>
                <w:lang w:val="fr-CA"/>
              </w:rPr>
            </w:pPr>
          </w:p>
        </w:tc>
      </w:tr>
      <w:tr w:rsidR="00094F80" w:rsidRPr="009C1246" w:rsidTr="0038100B">
        <w:trPr>
          <w:cantSplit/>
        </w:trPr>
        <w:tc>
          <w:tcPr>
            <w:tcW w:w="2427" w:type="pct"/>
          </w:tcPr>
          <w:p w:rsidR="00094F80" w:rsidRPr="009C1246" w:rsidRDefault="00094F80" w:rsidP="003B481F">
            <w:pPr>
              <w:jc w:val="both"/>
              <w:rPr>
                <w:rFonts w:eastAsia="Calibri"/>
                <w:sz w:val="20"/>
                <w:lang w:val="fr-CA"/>
              </w:rPr>
            </w:pPr>
            <w:r w:rsidRPr="009C1246">
              <w:rPr>
                <w:rFonts w:eastAsia="Calibri"/>
                <w:sz w:val="20"/>
                <w:lang w:val="fr-CA"/>
              </w:rPr>
              <w:t>2 décembre 2013</w:t>
            </w:r>
          </w:p>
          <w:p w:rsidR="00094F80" w:rsidRPr="009C1246" w:rsidRDefault="00094F80" w:rsidP="003B481F">
            <w:pPr>
              <w:jc w:val="both"/>
              <w:rPr>
                <w:rFonts w:eastAsia="Calibri"/>
                <w:sz w:val="20"/>
                <w:lang w:val="fr-CA"/>
              </w:rPr>
            </w:pPr>
            <w:r w:rsidRPr="009C1246">
              <w:rPr>
                <w:rFonts w:eastAsia="Calibri"/>
                <w:sz w:val="20"/>
                <w:lang w:val="fr-CA"/>
              </w:rPr>
              <w:t>Cour suprême du Canada</w:t>
            </w:r>
          </w:p>
        </w:tc>
        <w:tc>
          <w:tcPr>
            <w:tcW w:w="243" w:type="pct"/>
          </w:tcPr>
          <w:p w:rsidR="00094F80" w:rsidRPr="009C1246" w:rsidRDefault="00094F80" w:rsidP="003B481F">
            <w:pPr>
              <w:jc w:val="both"/>
              <w:rPr>
                <w:rFonts w:eastAsia="Calibri"/>
                <w:sz w:val="20"/>
                <w:lang w:val="fr-CA"/>
              </w:rPr>
            </w:pPr>
          </w:p>
        </w:tc>
        <w:tc>
          <w:tcPr>
            <w:tcW w:w="2330" w:type="pct"/>
          </w:tcPr>
          <w:p w:rsidR="00094F80" w:rsidRPr="009C1246" w:rsidRDefault="00094F80" w:rsidP="003B481F">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67"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8100B" w:rsidRPr="00B12243" w:rsidTr="00B52B9F">
        <w:trPr>
          <w:cantSplit/>
        </w:trPr>
        <w:tc>
          <w:tcPr>
            <w:tcW w:w="1458" w:type="dxa"/>
          </w:tcPr>
          <w:p w:rsidR="0038100B" w:rsidRPr="00B12243" w:rsidRDefault="0038100B" w:rsidP="00B52B9F">
            <w:pPr>
              <w:rPr>
                <w:sz w:val="20"/>
                <w:szCs w:val="20"/>
              </w:rPr>
            </w:pPr>
            <w:r w:rsidRPr="00B12243">
              <w:rPr>
                <w:rStyle w:val="SCCFileNumberChar"/>
                <w:sz w:val="20"/>
                <w:szCs w:val="20"/>
              </w:rPr>
              <w:t>35646</w:t>
            </w:r>
          </w:p>
          <w:p w:rsidR="0038100B" w:rsidRPr="00B12243" w:rsidRDefault="0038100B" w:rsidP="00B52B9F">
            <w:pPr>
              <w:rPr>
                <w:b/>
                <w:sz w:val="20"/>
                <w:szCs w:val="20"/>
                <w:lang w:val="fr-CA"/>
              </w:rPr>
            </w:pPr>
          </w:p>
        </w:tc>
        <w:tc>
          <w:tcPr>
            <w:tcW w:w="8118" w:type="dxa"/>
          </w:tcPr>
          <w:p w:rsidR="0038100B" w:rsidRPr="00B12243" w:rsidRDefault="0038100B" w:rsidP="00B52B9F">
            <w:pPr>
              <w:rPr>
                <w:sz w:val="20"/>
                <w:szCs w:val="20"/>
              </w:rPr>
            </w:pPr>
            <w:r w:rsidRPr="00B12243">
              <w:rPr>
                <w:rStyle w:val="SCCLsocChar"/>
                <w:sz w:val="20"/>
                <w:szCs w:val="20"/>
                <w:lang w:val="en-CA"/>
              </w:rPr>
              <w:t>Jim Gauthier Chevrolet Oldsmobile Cadillac Ltd. v. Kelly Irvine</w:t>
            </w:r>
            <w:r w:rsidRPr="00B12243">
              <w:rPr>
                <w:sz w:val="20"/>
                <w:szCs w:val="20"/>
              </w:rPr>
              <w:t xml:space="preserve"> (Man.) (Civil) (By Leave)</w:t>
            </w:r>
          </w:p>
          <w:p w:rsidR="0038100B" w:rsidRPr="00B12243" w:rsidRDefault="0038100B" w:rsidP="00B52B9F">
            <w:pPr>
              <w:rPr>
                <w:sz w:val="20"/>
                <w:szCs w:val="20"/>
              </w:rPr>
            </w:pPr>
          </w:p>
        </w:tc>
      </w:tr>
      <w:tr w:rsidR="0038100B" w:rsidRPr="00B12243" w:rsidTr="00B52B9F">
        <w:trPr>
          <w:cantSplit/>
        </w:trPr>
        <w:tc>
          <w:tcPr>
            <w:tcW w:w="1458" w:type="dxa"/>
          </w:tcPr>
          <w:p w:rsidR="0038100B" w:rsidRPr="00B12243" w:rsidRDefault="0038100B" w:rsidP="00B52B9F">
            <w:pPr>
              <w:rPr>
                <w:sz w:val="20"/>
                <w:szCs w:val="20"/>
              </w:rPr>
            </w:pPr>
            <w:r w:rsidRPr="00B12243">
              <w:rPr>
                <w:sz w:val="20"/>
                <w:szCs w:val="20"/>
              </w:rPr>
              <w:t>Coram :</w:t>
            </w:r>
          </w:p>
        </w:tc>
        <w:tc>
          <w:tcPr>
            <w:tcW w:w="8118" w:type="dxa"/>
          </w:tcPr>
          <w:p w:rsidR="0038100B" w:rsidRPr="00B12243" w:rsidRDefault="0038100B" w:rsidP="00B52B9F">
            <w:pPr>
              <w:rPr>
                <w:sz w:val="20"/>
                <w:szCs w:val="20"/>
              </w:rPr>
            </w:pPr>
            <w:r w:rsidRPr="00B12243">
              <w:rPr>
                <w:rStyle w:val="SCCCoramChar"/>
                <w:sz w:val="20"/>
                <w:szCs w:val="20"/>
                <w:lang w:val="en-CA"/>
              </w:rPr>
              <w:t>McLachlin C.J. and Cromwell and Wagner JJ.</w:t>
            </w:r>
          </w:p>
          <w:p w:rsidR="0038100B" w:rsidRPr="00B12243" w:rsidRDefault="0038100B" w:rsidP="00B52B9F">
            <w:pPr>
              <w:rPr>
                <w:sz w:val="20"/>
                <w:szCs w:val="20"/>
                <w:u w:val="single"/>
              </w:rPr>
            </w:pPr>
          </w:p>
        </w:tc>
      </w:tr>
      <w:tr w:rsidR="0038100B" w:rsidRPr="00417FC3" w:rsidTr="00B52B9F">
        <w:trPr>
          <w:cantSplit/>
        </w:trPr>
        <w:tc>
          <w:tcPr>
            <w:tcW w:w="9576" w:type="dxa"/>
            <w:gridSpan w:val="2"/>
          </w:tcPr>
          <w:p w:rsidR="0038100B" w:rsidRPr="00B12243" w:rsidRDefault="0038100B" w:rsidP="00B52B9F">
            <w:pPr>
              <w:pStyle w:val="SCCShortJudgment"/>
              <w:rPr>
                <w:szCs w:val="20"/>
              </w:rPr>
            </w:pPr>
            <w:r w:rsidRPr="00B12243">
              <w:rPr>
                <w:szCs w:val="20"/>
              </w:rPr>
              <w:t>The application for leave to appeal from the judgment of the Court of Appeal of Manitoba, Number AI 12-30-07887, 2013 MBCA 93, dated October 18, 2013, is dismissed with costs.</w:t>
            </w:r>
          </w:p>
          <w:p w:rsidR="0038100B" w:rsidRPr="00B12243" w:rsidRDefault="0038100B" w:rsidP="00B52B9F">
            <w:pPr>
              <w:pStyle w:val="SCCShortJudgment"/>
              <w:ind w:firstLine="0"/>
              <w:rPr>
                <w:szCs w:val="20"/>
              </w:rPr>
            </w:pPr>
          </w:p>
          <w:p w:rsidR="0038100B" w:rsidRPr="00B12243" w:rsidRDefault="0038100B" w:rsidP="00B52B9F">
            <w:pPr>
              <w:pStyle w:val="SCCShortJudgment"/>
              <w:rPr>
                <w:szCs w:val="20"/>
                <w:lang w:val="fr-CA"/>
              </w:rPr>
            </w:pPr>
            <w:r w:rsidRPr="00B12243">
              <w:rPr>
                <w:szCs w:val="20"/>
                <w:lang w:val="fr-CA"/>
              </w:rPr>
              <w:t>La demande d’autorisation d’appel de l’arrêt de la Cour d’appel du Manitoba, numéro AI 12-30-07887, 2013 MBCA 93, daté du 18 octobre 2013, est rejetée avec dépens.</w:t>
            </w:r>
          </w:p>
        </w:tc>
      </w:tr>
    </w:tbl>
    <w:p w:rsidR="004F58FE" w:rsidRPr="0038100B"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481F" w:rsidRPr="009C1246" w:rsidTr="003B481F">
        <w:tc>
          <w:tcPr>
            <w:tcW w:w="5000" w:type="pct"/>
            <w:gridSpan w:val="3"/>
          </w:tcPr>
          <w:p w:rsidR="003B481F" w:rsidRPr="009C1246" w:rsidRDefault="003B481F" w:rsidP="003B481F">
            <w:pPr>
              <w:jc w:val="both"/>
              <w:rPr>
                <w:sz w:val="20"/>
              </w:rPr>
            </w:pPr>
            <w:r w:rsidRPr="009C1246">
              <w:rPr>
                <w:sz w:val="20"/>
              </w:rPr>
              <w:t xml:space="preserve">Administrative law — Appeals — Employment law — Wrongful dismissal — Employee sued </w:t>
            </w:r>
            <w:r w:rsidRPr="009C1246">
              <w:rPr>
                <w:color w:val="000000"/>
                <w:sz w:val="20"/>
              </w:rPr>
              <w:t xml:space="preserve">employer for wrongful dismissal </w:t>
            </w:r>
            <w:r w:rsidRPr="009C1246">
              <w:rPr>
                <w:sz w:val="20"/>
              </w:rPr>
              <w:t xml:space="preserve">— Employee’s claim dismissed by Court of Queen’s Bench but appeal allowed by Court of Appeal — Whether an appellate court has jurisdiction, in absence of a palpable and overriding error, to substitute its own </w:t>
            </w:r>
            <w:r w:rsidRPr="009C1246">
              <w:rPr>
                <w:sz w:val="20"/>
              </w:rPr>
              <w:lastRenderedPageBreak/>
              <w:t>findings of a fact for findings made at trial level?</w:t>
            </w:r>
          </w:p>
        </w:tc>
      </w:tr>
      <w:tr w:rsidR="003B481F" w:rsidRPr="009C1246" w:rsidTr="003B481F">
        <w:tc>
          <w:tcPr>
            <w:tcW w:w="5000" w:type="pct"/>
            <w:gridSpan w:val="3"/>
          </w:tcPr>
          <w:p w:rsidR="003B481F" w:rsidRPr="009C1246" w:rsidRDefault="003B481F" w:rsidP="003B481F">
            <w:pPr>
              <w:jc w:val="both"/>
              <w:rPr>
                <w:rFonts w:eastAsia="Calibri"/>
                <w:sz w:val="20"/>
              </w:rPr>
            </w:pPr>
          </w:p>
        </w:tc>
      </w:tr>
      <w:tr w:rsidR="003B481F" w:rsidRPr="009C1246" w:rsidTr="003B481F">
        <w:tc>
          <w:tcPr>
            <w:tcW w:w="5000" w:type="pct"/>
            <w:gridSpan w:val="3"/>
          </w:tcPr>
          <w:p w:rsidR="003B481F" w:rsidRPr="009C1246" w:rsidRDefault="003B481F" w:rsidP="003B481F">
            <w:pPr>
              <w:jc w:val="both"/>
              <w:rPr>
                <w:sz w:val="20"/>
              </w:rPr>
            </w:pPr>
            <w:r w:rsidRPr="009C1246">
              <w:rPr>
                <w:color w:val="000000"/>
                <w:sz w:val="20"/>
              </w:rPr>
              <w:t xml:space="preserve">The respondent employee sued his employer, the Applicant for wrongful dismissal.  The employer defended on the basis that it did not terminate Mr. Irvine’s employment, but that he quit.  The trial judge dismissed Mr. Irvine’s claim.  The Court of Appeal allowed Mr. Irvine’s appeal and awarded damages.  </w:t>
            </w:r>
          </w:p>
          <w:p w:rsidR="003B481F" w:rsidRPr="009C1246" w:rsidRDefault="003B481F" w:rsidP="003B481F">
            <w:pPr>
              <w:jc w:val="both"/>
              <w:rPr>
                <w:rFonts w:eastAsia="Calibri"/>
                <w:sz w:val="20"/>
              </w:rPr>
            </w:pPr>
          </w:p>
        </w:tc>
      </w:tr>
      <w:tr w:rsidR="003B481F" w:rsidRPr="009C1246" w:rsidTr="003B481F">
        <w:tc>
          <w:tcPr>
            <w:tcW w:w="2427" w:type="pct"/>
          </w:tcPr>
          <w:p w:rsidR="003B481F" w:rsidRPr="009C1246" w:rsidRDefault="003B481F" w:rsidP="003B481F">
            <w:pPr>
              <w:jc w:val="both"/>
              <w:rPr>
                <w:rFonts w:eastAsia="Calibri"/>
                <w:sz w:val="20"/>
              </w:rPr>
            </w:pPr>
            <w:r w:rsidRPr="009C1246">
              <w:rPr>
                <w:rFonts w:eastAsia="Calibri"/>
                <w:sz w:val="20"/>
              </w:rPr>
              <w:t>October 9, 2012</w:t>
            </w:r>
          </w:p>
          <w:p w:rsidR="003B481F" w:rsidRPr="009C1246" w:rsidRDefault="003B481F" w:rsidP="003B481F">
            <w:pPr>
              <w:jc w:val="both"/>
              <w:rPr>
                <w:rFonts w:eastAsia="Calibri"/>
                <w:sz w:val="20"/>
              </w:rPr>
            </w:pPr>
            <w:r w:rsidRPr="009C1246">
              <w:rPr>
                <w:rFonts w:eastAsia="Calibri"/>
                <w:sz w:val="20"/>
              </w:rPr>
              <w:t>Court of Queen’s Bench of Manitoba</w:t>
            </w:r>
          </w:p>
          <w:p w:rsidR="003B481F" w:rsidRPr="009C1246" w:rsidRDefault="003B481F" w:rsidP="003B481F">
            <w:pPr>
              <w:jc w:val="both"/>
              <w:rPr>
                <w:rFonts w:eastAsia="Calibri"/>
                <w:sz w:val="20"/>
              </w:rPr>
            </w:pPr>
            <w:r w:rsidRPr="009C1246">
              <w:rPr>
                <w:rFonts w:eastAsia="Calibri"/>
                <w:sz w:val="20"/>
              </w:rPr>
              <w:t>(Oliphant J.)</w:t>
            </w:r>
          </w:p>
          <w:p w:rsidR="003B481F" w:rsidRPr="009C1246" w:rsidRDefault="00417FC3" w:rsidP="003B481F">
            <w:pPr>
              <w:jc w:val="both"/>
              <w:rPr>
                <w:rFonts w:eastAsia="Calibri"/>
                <w:sz w:val="20"/>
              </w:rPr>
            </w:pPr>
            <w:hyperlink r:id="rId79" w:history="1">
              <w:r w:rsidR="003B481F" w:rsidRPr="009C1246">
                <w:rPr>
                  <w:rFonts w:eastAsia="Calibri"/>
                  <w:color w:val="004B91"/>
                  <w:sz w:val="20"/>
                </w:rPr>
                <w:t>2012 MBQB 268</w:t>
              </w:r>
            </w:hyperlink>
          </w:p>
          <w:p w:rsidR="003B481F" w:rsidRPr="009C1246" w:rsidRDefault="003B481F" w:rsidP="003B481F">
            <w:pPr>
              <w:jc w:val="both"/>
              <w:rPr>
                <w:rFonts w:eastAsia="Calibri"/>
                <w:sz w:val="20"/>
              </w:rPr>
            </w:pPr>
          </w:p>
        </w:tc>
        <w:tc>
          <w:tcPr>
            <w:tcW w:w="243" w:type="pct"/>
          </w:tcPr>
          <w:p w:rsidR="003B481F" w:rsidRPr="009C1246" w:rsidRDefault="003B481F" w:rsidP="003B481F">
            <w:pPr>
              <w:jc w:val="both"/>
              <w:rPr>
                <w:rFonts w:eastAsia="Calibri"/>
                <w:sz w:val="20"/>
              </w:rPr>
            </w:pPr>
          </w:p>
        </w:tc>
        <w:tc>
          <w:tcPr>
            <w:tcW w:w="2330" w:type="pct"/>
          </w:tcPr>
          <w:p w:rsidR="003B481F" w:rsidRPr="009C1246" w:rsidRDefault="003B481F" w:rsidP="003B481F">
            <w:pPr>
              <w:jc w:val="both"/>
              <w:rPr>
                <w:rFonts w:eastAsia="Calibri"/>
                <w:sz w:val="20"/>
              </w:rPr>
            </w:pPr>
            <w:r w:rsidRPr="009C1246">
              <w:rPr>
                <w:rFonts w:eastAsia="Calibri"/>
                <w:sz w:val="20"/>
              </w:rPr>
              <w:t>Employee’s claim dismissed.</w:t>
            </w:r>
          </w:p>
          <w:p w:rsidR="003B481F" w:rsidRPr="009C1246" w:rsidRDefault="003B481F" w:rsidP="003B481F">
            <w:pPr>
              <w:jc w:val="both"/>
              <w:rPr>
                <w:rFonts w:eastAsia="Calibri"/>
                <w:sz w:val="20"/>
              </w:rPr>
            </w:pPr>
          </w:p>
        </w:tc>
      </w:tr>
      <w:tr w:rsidR="003B481F" w:rsidRPr="009C1246" w:rsidTr="003B481F">
        <w:tc>
          <w:tcPr>
            <w:tcW w:w="2427" w:type="pct"/>
          </w:tcPr>
          <w:p w:rsidR="003B481F" w:rsidRPr="009C1246" w:rsidRDefault="003B481F" w:rsidP="003B481F">
            <w:pPr>
              <w:jc w:val="both"/>
              <w:rPr>
                <w:rFonts w:eastAsia="Calibri"/>
                <w:sz w:val="20"/>
              </w:rPr>
            </w:pPr>
            <w:r w:rsidRPr="009C1246">
              <w:rPr>
                <w:rFonts w:eastAsia="Calibri"/>
                <w:sz w:val="20"/>
              </w:rPr>
              <w:t>October 18, 2013</w:t>
            </w:r>
          </w:p>
          <w:p w:rsidR="003B481F" w:rsidRPr="009C1246" w:rsidRDefault="003B481F" w:rsidP="003B481F">
            <w:pPr>
              <w:jc w:val="both"/>
              <w:rPr>
                <w:rFonts w:eastAsia="Calibri"/>
                <w:sz w:val="20"/>
              </w:rPr>
            </w:pPr>
            <w:r w:rsidRPr="009C1246">
              <w:rPr>
                <w:rFonts w:eastAsia="Calibri"/>
                <w:sz w:val="20"/>
              </w:rPr>
              <w:t>Court of Appeal of Manitoba</w:t>
            </w:r>
          </w:p>
          <w:p w:rsidR="003B481F" w:rsidRPr="009C1246" w:rsidRDefault="003B481F" w:rsidP="003B481F">
            <w:pPr>
              <w:jc w:val="both"/>
              <w:rPr>
                <w:rFonts w:eastAsia="Calibri"/>
                <w:sz w:val="20"/>
              </w:rPr>
            </w:pPr>
            <w:r w:rsidRPr="009C1246">
              <w:rPr>
                <w:rFonts w:eastAsia="Calibri"/>
                <w:sz w:val="20"/>
              </w:rPr>
              <w:t>(Hamilton, Monnin and Burnett JJ.A.)</w:t>
            </w:r>
          </w:p>
          <w:p w:rsidR="003B481F" w:rsidRPr="009C1246" w:rsidRDefault="00417FC3" w:rsidP="003B481F">
            <w:pPr>
              <w:jc w:val="both"/>
              <w:rPr>
                <w:rFonts w:eastAsia="Calibri"/>
                <w:sz w:val="20"/>
              </w:rPr>
            </w:pPr>
            <w:hyperlink r:id="rId80" w:history="1">
              <w:r w:rsidR="003B481F" w:rsidRPr="009C1246">
                <w:rPr>
                  <w:rFonts w:eastAsia="Calibri"/>
                  <w:color w:val="004B91"/>
                  <w:sz w:val="20"/>
                </w:rPr>
                <w:t>2013 MBCA 93</w:t>
              </w:r>
            </w:hyperlink>
          </w:p>
          <w:p w:rsidR="003B481F" w:rsidRPr="009C1246" w:rsidRDefault="003B481F" w:rsidP="003B481F">
            <w:pPr>
              <w:jc w:val="both"/>
              <w:rPr>
                <w:rFonts w:eastAsia="Calibri"/>
                <w:color w:val="000000"/>
                <w:sz w:val="20"/>
              </w:rPr>
            </w:pPr>
            <w:r w:rsidRPr="009C1246">
              <w:rPr>
                <w:rFonts w:eastAsia="Calibri"/>
                <w:sz w:val="20"/>
              </w:rPr>
              <w:t xml:space="preserve">File No.: </w:t>
            </w:r>
            <w:r w:rsidRPr="009C1246">
              <w:rPr>
                <w:rFonts w:eastAsia="Calibri"/>
                <w:color w:val="000000"/>
                <w:sz w:val="20"/>
              </w:rPr>
              <w:t>AI 12-30-07887</w:t>
            </w:r>
          </w:p>
          <w:p w:rsidR="003B481F" w:rsidRPr="009C1246" w:rsidRDefault="003B481F" w:rsidP="003B481F">
            <w:pPr>
              <w:jc w:val="both"/>
              <w:rPr>
                <w:rFonts w:eastAsia="Calibri"/>
                <w:sz w:val="20"/>
              </w:rPr>
            </w:pPr>
          </w:p>
        </w:tc>
        <w:tc>
          <w:tcPr>
            <w:tcW w:w="243" w:type="pct"/>
          </w:tcPr>
          <w:p w:rsidR="003B481F" w:rsidRPr="009C1246" w:rsidRDefault="003B481F" w:rsidP="003B481F">
            <w:pPr>
              <w:jc w:val="both"/>
              <w:rPr>
                <w:rFonts w:eastAsia="Calibri"/>
                <w:sz w:val="20"/>
              </w:rPr>
            </w:pPr>
          </w:p>
        </w:tc>
        <w:tc>
          <w:tcPr>
            <w:tcW w:w="2330" w:type="pct"/>
          </w:tcPr>
          <w:p w:rsidR="003B481F" w:rsidRPr="009C1246" w:rsidRDefault="003B481F" w:rsidP="003B481F">
            <w:pPr>
              <w:jc w:val="both"/>
              <w:rPr>
                <w:rFonts w:eastAsia="Calibri"/>
                <w:sz w:val="20"/>
              </w:rPr>
            </w:pPr>
            <w:r w:rsidRPr="009C1246">
              <w:rPr>
                <w:rFonts w:eastAsia="Calibri"/>
                <w:sz w:val="20"/>
              </w:rPr>
              <w:t>Employee’s appeal allowed and damages awarded.</w:t>
            </w:r>
          </w:p>
          <w:p w:rsidR="003B481F" w:rsidRPr="009C1246" w:rsidRDefault="003B481F" w:rsidP="003B481F">
            <w:pPr>
              <w:jc w:val="both"/>
              <w:rPr>
                <w:rFonts w:eastAsia="Calibri"/>
                <w:sz w:val="20"/>
              </w:rPr>
            </w:pPr>
          </w:p>
        </w:tc>
      </w:tr>
      <w:tr w:rsidR="003B481F" w:rsidRPr="009C1246" w:rsidTr="003B481F">
        <w:tc>
          <w:tcPr>
            <w:tcW w:w="2427" w:type="pct"/>
          </w:tcPr>
          <w:p w:rsidR="003B481F" w:rsidRPr="009C1246" w:rsidRDefault="003B481F" w:rsidP="003B481F">
            <w:pPr>
              <w:jc w:val="both"/>
              <w:rPr>
                <w:rFonts w:eastAsia="Calibri"/>
                <w:sz w:val="20"/>
              </w:rPr>
            </w:pPr>
            <w:r w:rsidRPr="009C1246">
              <w:rPr>
                <w:rFonts w:eastAsia="Calibri"/>
                <w:sz w:val="20"/>
              </w:rPr>
              <w:t>December 9, 2013</w:t>
            </w:r>
          </w:p>
          <w:p w:rsidR="003B481F" w:rsidRPr="009C1246" w:rsidRDefault="003B481F" w:rsidP="003B481F">
            <w:pPr>
              <w:jc w:val="both"/>
              <w:rPr>
                <w:rFonts w:eastAsia="Calibri"/>
                <w:sz w:val="20"/>
              </w:rPr>
            </w:pPr>
            <w:r w:rsidRPr="009C1246">
              <w:rPr>
                <w:rFonts w:eastAsia="Calibri"/>
                <w:sz w:val="20"/>
              </w:rPr>
              <w:t>Supreme Court of Canada</w:t>
            </w:r>
          </w:p>
        </w:tc>
        <w:tc>
          <w:tcPr>
            <w:tcW w:w="243" w:type="pct"/>
          </w:tcPr>
          <w:p w:rsidR="003B481F" w:rsidRPr="009C1246" w:rsidRDefault="003B481F" w:rsidP="003B481F">
            <w:pPr>
              <w:jc w:val="both"/>
              <w:rPr>
                <w:rFonts w:eastAsia="Calibri"/>
                <w:sz w:val="20"/>
              </w:rPr>
            </w:pPr>
          </w:p>
        </w:tc>
        <w:tc>
          <w:tcPr>
            <w:tcW w:w="2330" w:type="pct"/>
          </w:tcPr>
          <w:p w:rsidR="003B481F" w:rsidRPr="009C1246" w:rsidRDefault="003B481F" w:rsidP="003B481F">
            <w:pPr>
              <w:jc w:val="both"/>
              <w:rPr>
                <w:rFonts w:eastAsia="Calibri"/>
                <w:sz w:val="20"/>
              </w:rPr>
            </w:pPr>
            <w:r w:rsidRPr="009C1246">
              <w:rPr>
                <w:rFonts w:eastAsia="Calibri"/>
                <w:sz w:val="20"/>
              </w:rPr>
              <w:t>Application for leave to appeal filed</w:t>
            </w:r>
          </w:p>
          <w:p w:rsidR="003B481F" w:rsidRPr="009C1246" w:rsidRDefault="003B481F" w:rsidP="003B481F">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68" style="width:2in;height:1pt" o:hrpct="0" o:hralign="center" o:hrstd="t" o:hrnoshade="t" o:hr="t" fillcolor="black [3213]" stroked="f"/>
        </w:pict>
      </w:r>
    </w:p>
    <w:p w:rsidR="004F58FE" w:rsidRDefault="004F58FE" w:rsidP="004F58FE">
      <w:pPr>
        <w:rPr>
          <w:sz w:val="20"/>
          <w:szCs w:val="20"/>
        </w:rPr>
      </w:pPr>
    </w:p>
    <w:p w:rsidR="007B014B" w:rsidRDefault="007B014B">
      <w:pPr>
        <w:rPr>
          <w:sz w:val="20"/>
          <w:szCs w:val="20"/>
          <w:u w:val="single"/>
          <w:lang w:val="fr-CA"/>
        </w:rPr>
      </w:pPr>
      <w:r>
        <w:rPr>
          <w:sz w:val="20"/>
          <w:szCs w:val="20"/>
          <w:u w:val="single"/>
          <w:lang w:val="fr-CA"/>
        </w:rPr>
        <w:br w:type="page"/>
      </w:r>
    </w:p>
    <w:p w:rsidR="004F58FE" w:rsidRPr="001B157C" w:rsidRDefault="004F58FE" w:rsidP="004F58FE">
      <w:pPr>
        <w:rPr>
          <w:sz w:val="20"/>
          <w:szCs w:val="20"/>
          <w:u w:val="single"/>
          <w:lang w:val="fr-CA"/>
        </w:rPr>
      </w:pPr>
      <w:r w:rsidRPr="001B157C">
        <w:rPr>
          <w:sz w:val="20"/>
          <w:szCs w:val="20"/>
          <w:u w:val="single"/>
          <w:lang w:val="fr-CA"/>
        </w:rPr>
        <w:lastRenderedPageBreak/>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481F" w:rsidRPr="00417FC3" w:rsidTr="003B481F">
        <w:tc>
          <w:tcPr>
            <w:tcW w:w="5000" w:type="pct"/>
            <w:gridSpan w:val="3"/>
          </w:tcPr>
          <w:p w:rsidR="003B481F" w:rsidRPr="009C1246" w:rsidRDefault="003B481F" w:rsidP="003B481F">
            <w:pPr>
              <w:jc w:val="both"/>
              <w:rPr>
                <w:sz w:val="20"/>
                <w:lang w:val="fr-CA"/>
              </w:rPr>
            </w:pPr>
            <w:r w:rsidRPr="009C1246">
              <w:rPr>
                <w:sz w:val="20"/>
                <w:lang w:val="fr-CA"/>
              </w:rPr>
              <w:t>Droit administratif — Appels — Droit de l'emploi — Congédiement injustifié — L'employé a poursuivi l'employeur pour congédiement injustifié — La Cour du Banc de la Reine a rejeté la demande de l'employé, mais la Cour d'appel a accueilli l'appel — Une cour d'appel a-t-elle compétence, en l'absence d’erreur manifeste et dominante, pour substituer ses propres conclusions de fait aux conclusions tirées en première instance?</w:t>
            </w:r>
          </w:p>
          <w:p w:rsidR="003B481F" w:rsidRPr="009C1246" w:rsidRDefault="003B481F" w:rsidP="003B481F">
            <w:pPr>
              <w:jc w:val="both"/>
              <w:rPr>
                <w:sz w:val="20"/>
                <w:lang w:val="fr-CA"/>
              </w:rPr>
            </w:pPr>
          </w:p>
        </w:tc>
      </w:tr>
      <w:tr w:rsidR="003B481F" w:rsidRPr="00417FC3" w:rsidTr="003B481F">
        <w:tc>
          <w:tcPr>
            <w:tcW w:w="5000" w:type="pct"/>
            <w:gridSpan w:val="3"/>
          </w:tcPr>
          <w:p w:rsidR="003B481F" w:rsidRPr="009C1246" w:rsidRDefault="003B481F" w:rsidP="003B481F">
            <w:pPr>
              <w:jc w:val="both"/>
              <w:rPr>
                <w:sz w:val="20"/>
                <w:lang w:val="fr-CA"/>
              </w:rPr>
            </w:pPr>
            <w:r w:rsidRPr="009C1246">
              <w:rPr>
                <w:color w:val="000000"/>
                <w:sz w:val="20"/>
                <w:lang w:val="fr-CA"/>
              </w:rPr>
              <w:t xml:space="preserve">L'employé intimé a poursuivi son employeur, la demanderesse, pour congédiement injustifié.  En défense, l’employeur a soutenu qu'il n'avait pas congédié M. Irvine, mais que celui-ci avait plutôt démissionné.  Le juge de première instance a rejeté la demande de M. Irvine.  La Cour d'appel a accueilli l'appel de M. Irvine et a accordé des dommages-intérêts.  </w:t>
            </w:r>
          </w:p>
          <w:p w:rsidR="003B481F" w:rsidRPr="009C1246" w:rsidRDefault="003B481F" w:rsidP="003B481F">
            <w:pPr>
              <w:jc w:val="both"/>
              <w:rPr>
                <w:rFonts w:eastAsia="Calibri"/>
                <w:sz w:val="20"/>
                <w:lang w:val="fr-CA"/>
              </w:rPr>
            </w:pPr>
          </w:p>
        </w:tc>
      </w:tr>
      <w:tr w:rsidR="003B481F" w:rsidRPr="009C1246" w:rsidTr="003B481F">
        <w:tc>
          <w:tcPr>
            <w:tcW w:w="2427" w:type="pct"/>
          </w:tcPr>
          <w:p w:rsidR="003B481F" w:rsidRPr="009C1246" w:rsidRDefault="003B481F" w:rsidP="003B481F">
            <w:pPr>
              <w:jc w:val="both"/>
              <w:rPr>
                <w:rFonts w:eastAsia="Calibri"/>
                <w:sz w:val="20"/>
                <w:lang w:val="fr-CA"/>
              </w:rPr>
            </w:pPr>
            <w:r w:rsidRPr="009C1246">
              <w:rPr>
                <w:rFonts w:eastAsia="Calibri"/>
                <w:sz w:val="20"/>
                <w:lang w:val="fr-CA"/>
              </w:rPr>
              <w:t>9 octobre 2012</w:t>
            </w:r>
          </w:p>
          <w:p w:rsidR="003B481F" w:rsidRPr="009C1246" w:rsidRDefault="003B481F" w:rsidP="003B481F">
            <w:pPr>
              <w:jc w:val="both"/>
              <w:rPr>
                <w:rFonts w:eastAsia="Calibri"/>
                <w:sz w:val="20"/>
                <w:lang w:val="fr-CA"/>
              </w:rPr>
            </w:pPr>
            <w:r w:rsidRPr="009C1246">
              <w:rPr>
                <w:rFonts w:eastAsia="Calibri"/>
                <w:sz w:val="20"/>
                <w:lang w:val="fr-CA"/>
              </w:rPr>
              <w:t>Cour du Banc de la Reine du Manitoba</w:t>
            </w:r>
          </w:p>
          <w:p w:rsidR="003B481F" w:rsidRPr="009C1246" w:rsidRDefault="003B481F" w:rsidP="003B481F">
            <w:pPr>
              <w:jc w:val="both"/>
              <w:rPr>
                <w:rFonts w:eastAsia="Calibri"/>
                <w:sz w:val="20"/>
                <w:lang w:val="fr-CA"/>
              </w:rPr>
            </w:pPr>
            <w:r w:rsidRPr="009C1246">
              <w:rPr>
                <w:rFonts w:eastAsia="Calibri"/>
                <w:sz w:val="20"/>
                <w:lang w:val="fr-CA"/>
              </w:rPr>
              <w:t>(Juge Oliphant)</w:t>
            </w:r>
          </w:p>
          <w:p w:rsidR="003B481F" w:rsidRPr="009C1246" w:rsidRDefault="00417FC3" w:rsidP="003B481F">
            <w:pPr>
              <w:jc w:val="both"/>
              <w:rPr>
                <w:rFonts w:eastAsia="Calibri"/>
                <w:sz w:val="20"/>
                <w:lang w:val="fr-CA"/>
              </w:rPr>
            </w:pPr>
            <w:hyperlink r:id="rId81" w:history="1">
              <w:r w:rsidR="003B481F" w:rsidRPr="009C1246">
                <w:rPr>
                  <w:rFonts w:eastAsia="Calibri"/>
                  <w:color w:val="004B91"/>
                  <w:sz w:val="20"/>
                  <w:lang w:val="fr-CA"/>
                </w:rPr>
                <w:t>2012 MBQB 268</w:t>
              </w:r>
            </w:hyperlink>
          </w:p>
          <w:p w:rsidR="003B481F" w:rsidRPr="009C1246" w:rsidRDefault="003B481F" w:rsidP="003B481F">
            <w:pPr>
              <w:jc w:val="both"/>
              <w:rPr>
                <w:rFonts w:eastAsia="Calibri"/>
                <w:sz w:val="20"/>
                <w:lang w:val="fr-CA"/>
              </w:rPr>
            </w:pPr>
          </w:p>
        </w:tc>
        <w:tc>
          <w:tcPr>
            <w:tcW w:w="243" w:type="pct"/>
          </w:tcPr>
          <w:p w:rsidR="003B481F" w:rsidRPr="009C1246" w:rsidRDefault="003B481F" w:rsidP="003B481F">
            <w:pPr>
              <w:jc w:val="both"/>
              <w:rPr>
                <w:rFonts w:eastAsia="Calibri"/>
                <w:sz w:val="20"/>
                <w:lang w:val="fr-CA"/>
              </w:rPr>
            </w:pPr>
          </w:p>
        </w:tc>
        <w:tc>
          <w:tcPr>
            <w:tcW w:w="2330" w:type="pct"/>
          </w:tcPr>
          <w:p w:rsidR="003B481F" w:rsidRPr="009C1246" w:rsidRDefault="003B481F" w:rsidP="003B481F">
            <w:pPr>
              <w:jc w:val="both"/>
              <w:rPr>
                <w:rFonts w:eastAsia="Calibri"/>
                <w:sz w:val="20"/>
                <w:lang w:val="fr-CA"/>
              </w:rPr>
            </w:pPr>
            <w:r w:rsidRPr="009C1246">
              <w:rPr>
                <w:rFonts w:eastAsia="Calibri"/>
                <w:sz w:val="20"/>
                <w:lang w:val="fr-CA"/>
              </w:rPr>
              <w:t>Demande de l'employé, rejetée.</w:t>
            </w:r>
          </w:p>
          <w:p w:rsidR="003B481F" w:rsidRPr="009C1246" w:rsidRDefault="003B481F" w:rsidP="003B481F">
            <w:pPr>
              <w:jc w:val="both"/>
              <w:rPr>
                <w:rFonts w:eastAsia="Calibri"/>
                <w:sz w:val="20"/>
                <w:lang w:val="fr-CA"/>
              </w:rPr>
            </w:pPr>
          </w:p>
        </w:tc>
      </w:tr>
      <w:tr w:rsidR="003B481F" w:rsidRPr="00417FC3" w:rsidTr="003B481F">
        <w:tc>
          <w:tcPr>
            <w:tcW w:w="2427" w:type="pct"/>
          </w:tcPr>
          <w:p w:rsidR="003B481F" w:rsidRPr="009C1246" w:rsidRDefault="003B481F" w:rsidP="003B481F">
            <w:pPr>
              <w:jc w:val="both"/>
              <w:rPr>
                <w:rFonts w:eastAsia="Calibri"/>
                <w:sz w:val="20"/>
                <w:lang w:val="fr-CA"/>
              </w:rPr>
            </w:pPr>
            <w:r w:rsidRPr="009C1246">
              <w:rPr>
                <w:rFonts w:eastAsia="Calibri"/>
                <w:sz w:val="20"/>
                <w:lang w:val="fr-CA"/>
              </w:rPr>
              <w:t>18 octobre 2013</w:t>
            </w:r>
          </w:p>
          <w:p w:rsidR="003B481F" w:rsidRPr="009C1246" w:rsidRDefault="003B481F" w:rsidP="003B481F">
            <w:pPr>
              <w:jc w:val="both"/>
              <w:rPr>
                <w:rFonts w:eastAsia="Calibri"/>
                <w:sz w:val="20"/>
                <w:lang w:val="fr-CA"/>
              </w:rPr>
            </w:pPr>
            <w:r w:rsidRPr="009C1246">
              <w:rPr>
                <w:rFonts w:eastAsia="Calibri"/>
                <w:sz w:val="20"/>
                <w:lang w:val="fr-CA"/>
              </w:rPr>
              <w:t>Cour d'appel du Manitoba</w:t>
            </w:r>
          </w:p>
          <w:p w:rsidR="003B481F" w:rsidRPr="009C1246" w:rsidRDefault="003B481F" w:rsidP="003B481F">
            <w:pPr>
              <w:jc w:val="both"/>
              <w:rPr>
                <w:rFonts w:eastAsia="Calibri"/>
                <w:sz w:val="20"/>
                <w:lang w:val="fr-CA"/>
              </w:rPr>
            </w:pPr>
            <w:r w:rsidRPr="009C1246">
              <w:rPr>
                <w:rFonts w:eastAsia="Calibri"/>
                <w:sz w:val="20"/>
                <w:lang w:val="fr-CA"/>
              </w:rPr>
              <w:t>(Juges Hamilton, Monnin et Burnett)</w:t>
            </w:r>
          </w:p>
          <w:p w:rsidR="003B481F" w:rsidRPr="009C1246" w:rsidRDefault="00417FC3" w:rsidP="003B481F">
            <w:pPr>
              <w:jc w:val="both"/>
              <w:rPr>
                <w:rFonts w:eastAsia="Calibri"/>
                <w:sz w:val="20"/>
                <w:lang w:val="fr-CA"/>
              </w:rPr>
            </w:pPr>
            <w:hyperlink r:id="rId82" w:history="1">
              <w:r w:rsidR="003B481F" w:rsidRPr="009C1246">
                <w:rPr>
                  <w:rFonts w:eastAsia="Calibri"/>
                  <w:color w:val="004B91"/>
                  <w:sz w:val="20"/>
                  <w:lang w:val="fr-CA"/>
                </w:rPr>
                <w:t>2013 MBCA 93</w:t>
              </w:r>
            </w:hyperlink>
          </w:p>
          <w:p w:rsidR="003B481F" w:rsidRPr="009C1246" w:rsidRDefault="003B481F" w:rsidP="003B481F">
            <w:pPr>
              <w:jc w:val="both"/>
              <w:rPr>
                <w:rFonts w:eastAsia="Calibri"/>
                <w:color w:val="000000"/>
                <w:sz w:val="20"/>
                <w:lang w:val="fr-CA"/>
              </w:rPr>
            </w:pPr>
            <w:r w:rsidRPr="009C1246">
              <w:rPr>
                <w:rFonts w:eastAsia="Calibri"/>
                <w:sz w:val="20"/>
                <w:lang w:val="fr-CA"/>
              </w:rPr>
              <w:t>N</w:t>
            </w:r>
            <w:r w:rsidRPr="009C1246">
              <w:rPr>
                <w:rFonts w:eastAsia="Calibri"/>
                <w:sz w:val="20"/>
                <w:vertAlign w:val="superscript"/>
                <w:lang w:val="fr-CA"/>
              </w:rPr>
              <w:t>o</w:t>
            </w:r>
            <w:r w:rsidRPr="009C1246">
              <w:rPr>
                <w:rFonts w:eastAsia="Calibri"/>
                <w:sz w:val="20"/>
                <w:lang w:val="fr-CA"/>
              </w:rPr>
              <w:t xml:space="preserve"> du greffe : </w:t>
            </w:r>
            <w:r w:rsidRPr="009C1246">
              <w:rPr>
                <w:rFonts w:eastAsia="Calibri"/>
                <w:color w:val="000000"/>
                <w:sz w:val="20"/>
                <w:lang w:val="fr-CA"/>
              </w:rPr>
              <w:t>AI 12-30-07887</w:t>
            </w:r>
          </w:p>
          <w:p w:rsidR="003B481F" w:rsidRPr="009C1246" w:rsidRDefault="003B481F" w:rsidP="003B481F">
            <w:pPr>
              <w:jc w:val="both"/>
              <w:rPr>
                <w:rFonts w:eastAsia="Calibri"/>
                <w:sz w:val="20"/>
                <w:lang w:val="fr-CA"/>
              </w:rPr>
            </w:pPr>
          </w:p>
        </w:tc>
        <w:tc>
          <w:tcPr>
            <w:tcW w:w="243" w:type="pct"/>
          </w:tcPr>
          <w:p w:rsidR="003B481F" w:rsidRPr="009C1246" w:rsidRDefault="003B481F" w:rsidP="003B481F">
            <w:pPr>
              <w:jc w:val="both"/>
              <w:rPr>
                <w:rFonts w:eastAsia="Calibri"/>
                <w:sz w:val="20"/>
                <w:lang w:val="fr-CA"/>
              </w:rPr>
            </w:pPr>
          </w:p>
        </w:tc>
        <w:tc>
          <w:tcPr>
            <w:tcW w:w="2330" w:type="pct"/>
          </w:tcPr>
          <w:p w:rsidR="003B481F" w:rsidRPr="009C1246" w:rsidRDefault="003B481F" w:rsidP="003B481F">
            <w:pPr>
              <w:jc w:val="both"/>
              <w:rPr>
                <w:rFonts w:eastAsia="Calibri"/>
                <w:sz w:val="20"/>
                <w:lang w:val="fr-CA"/>
              </w:rPr>
            </w:pPr>
            <w:r w:rsidRPr="009C1246">
              <w:rPr>
                <w:rFonts w:eastAsia="Calibri"/>
                <w:sz w:val="20"/>
                <w:lang w:val="fr-CA"/>
              </w:rPr>
              <w:t>Appel de l'employé, accueilli et dommages</w:t>
            </w:r>
            <w:r w:rsidRPr="009C1246">
              <w:rPr>
                <w:rFonts w:eastAsia="Calibri"/>
                <w:sz w:val="20"/>
                <w:lang w:val="fr-CA"/>
              </w:rPr>
              <w:noBreakHyphen/>
              <w:t>intérêts accordés.</w:t>
            </w:r>
          </w:p>
          <w:p w:rsidR="003B481F" w:rsidRPr="009C1246" w:rsidRDefault="003B481F" w:rsidP="003B481F">
            <w:pPr>
              <w:jc w:val="both"/>
              <w:rPr>
                <w:rFonts w:eastAsia="Calibri"/>
                <w:sz w:val="20"/>
                <w:lang w:val="fr-CA"/>
              </w:rPr>
            </w:pPr>
          </w:p>
        </w:tc>
      </w:tr>
      <w:tr w:rsidR="003B481F" w:rsidRPr="009C1246" w:rsidTr="003B481F">
        <w:tc>
          <w:tcPr>
            <w:tcW w:w="2427" w:type="pct"/>
          </w:tcPr>
          <w:p w:rsidR="003B481F" w:rsidRPr="009C1246" w:rsidRDefault="003B481F" w:rsidP="003B481F">
            <w:pPr>
              <w:jc w:val="both"/>
              <w:rPr>
                <w:rFonts w:eastAsia="Calibri"/>
                <w:sz w:val="20"/>
                <w:lang w:val="fr-CA"/>
              </w:rPr>
            </w:pPr>
            <w:r w:rsidRPr="009C1246">
              <w:rPr>
                <w:rFonts w:eastAsia="Calibri"/>
                <w:sz w:val="20"/>
                <w:lang w:val="fr-CA"/>
              </w:rPr>
              <w:t>9 décembre 2013</w:t>
            </w:r>
          </w:p>
          <w:p w:rsidR="003B481F" w:rsidRPr="009C1246" w:rsidRDefault="003B481F" w:rsidP="003B481F">
            <w:pPr>
              <w:jc w:val="both"/>
              <w:rPr>
                <w:rFonts w:eastAsia="Calibri"/>
                <w:sz w:val="20"/>
                <w:lang w:val="fr-CA"/>
              </w:rPr>
            </w:pPr>
            <w:r w:rsidRPr="009C1246">
              <w:rPr>
                <w:rFonts w:eastAsia="Calibri"/>
                <w:sz w:val="20"/>
                <w:lang w:val="fr-CA"/>
              </w:rPr>
              <w:t>Cour suprême du Canada</w:t>
            </w:r>
          </w:p>
        </w:tc>
        <w:tc>
          <w:tcPr>
            <w:tcW w:w="243" w:type="pct"/>
          </w:tcPr>
          <w:p w:rsidR="003B481F" w:rsidRPr="009C1246" w:rsidRDefault="003B481F" w:rsidP="003B481F">
            <w:pPr>
              <w:jc w:val="both"/>
              <w:rPr>
                <w:rFonts w:eastAsia="Calibri"/>
                <w:sz w:val="20"/>
                <w:lang w:val="fr-CA"/>
              </w:rPr>
            </w:pPr>
          </w:p>
        </w:tc>
        <w:tc>
          <w:tcPr>
            <w:tcW w:w="2330" w:type="pct"/>
          </w:tcPr>
          <w:p w:rsidR="003B481F" w:rsidRPr="009C1246" w:rsidRDefault="003B481F" w:rsidP="003B481F">
            <w:pPr>
              <w:jc w:val="both"/>
              <w:rPr>
                <w:rFonts w:eastAsia="Calibri"/>
                <w:sz w:val="20"/>
                <w:lang w:val="fr-CA"/>
              </w:rPr>
            </w:pPr>
            <w:r w:rsidRPr="009C1246">
              <w:rPr>
                <w:rFonts w:eastAsia="Calibri"/>
                <w:sz w:val="20"/>
                <w:lang w:val="fr-CA"/>
              </w:rPr>
              <w:t>Demande d'autorisation d'appel, déposée.</w:t>
            </w:r>
          </w:p>
          <w:p w:rsidR="003B481F" w:rsidRPr="009C1246" w:rsidRDefault="003B481F" w:rsidP="003B481F">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69"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E2613" w:rsidRPr="00417FC3" w:rsidTr="00B86DAF">
        <w:trPr>
          <w:cantSplit/>
        </w:trPr>
        <w:tc>
          <w:tcPr>
            <w:tcW w:w="1458" w:type="dxa"/>
          </w:tcPr>
          <w:p w:rsidR="003E2613" w:rsidRPr="00160BF7" w:rsidRDefault="003E2613" w:rsidP="00B86DAF">
            <w:pPr>
              <w:rPr>
                <w:sz w:val="20"/>
                <w:szCs w:val="20"/>
              </w:rPr>
            </w:pPr>
            <w:r w:rsidRPr="00160BF7">
              <w:rPr>
                <w:rStyle w:val="SCCFileNumberChar"/>
                <w:sz w:val="20"/>
                <w:szCs w:val="20"/>
              </w:rPr>
              <w:t>35652</w:t>
            </w:r>
          </w:p>
          <w:p w:rsidR="003E2613" w:rsidRPr="00160BF7" w:rsidRDefault="003E2613" w:rsidP="00B86DAF">
            <w:pPr>
              <w:rPr>
                <w:b/>
                <w:sz w:val="20"/>
                <w:szCs w:val="20"/>
                <w:lang w:val="fr-CA"/>
              </w:rPr>
            </w:pPr>
          </w:p>
        </w:tc>
        <w:tc>
          <w:tcPr>
            <w:tcW w:w="8118" w:type="dxa"/>
          </w:tcPr>
          <w:p w:rsidR="003E2613" w:rsidRPr="00160BF7" w:rsidRDefault="003E2613" w:rsidP="00B86DAF">
            <w:pPr>
              <w:rPr>
                <w:sz w:val="20"/>
                <w:szCs w:val="20"/>
                <w:lang w:val="fr-CA"/>
              </w:rPr>
            </w:pPr>
            <w:r w:rsidRPr="00160BF7">
              <w:rPr>
                <w:rStyle w:val="SCCLsocChar"/>
                <w:sz w:val="20"/>
                <w:szCs w:val="20"/>
              </w:rPr>
              <w:t>Raynald Grenier c. Procureur général du Québec</w:t>
            </w:r>
            <w:r w:rsidRPr="00160BF7">
              <w:rPr>
                <w:sz w:val="20"/>
                <w:szCs w:val="20"/>
                <w:lang w:val="fr-CA"/>
              </w:rPr>
              <w:t xml:space="preserve"> (Qc) (Civile) (Autorisation)</w:t>
            </w:r>
          </w:p>
          <w:p w:rsidR="003E2613" w:rsidRPr="00160BF7" w:rsidRDefault="003E2613" w:rsidP="00B86DAF">
            <w:pPr>
              <w:rPr>
                <w:sz w:val="20"/>
                <w:szCs w:val="20"/>
                <w:lang w:val="fr-CA"/>
              </w:rPr>
            </w:pPr>
          </w:p>
        </w:tc>
      </w:tr>
      <w:tr w:rsidR="003E2613" w:rsidRPr="00417FC3" w:rsidTr="00B86DAF">
        <w:trPr>
          <w:cantSplit/>
        </w:trPr>
        <w:tc>
          <w:tcPr>
            <w:tcW w:w="1458" w:type="dxa"/>
          </w:tcPr>
          <w:p w:rsidR="003E2613" w:rsidRPr="00160BF7" w:rsidRDefault="003E2613" w:rsidP="00B86DAF">
            <w:pPr>
              <w:rPr>
                <w:sz w:val="20"/>
                <w:szCs w:val="20"/>
              </w:rPr>
            </w:pPr>
            <w:r w:rsidRPr="00160BF7">
              <w:rPr>
                <w:sz w:val="20"/>
                <w:szCs w:val="20"/>
              </w:rPr>
              <w:t>Coram :</w:t>
            </w:r>
          </w:p>
        </w:tc>
        <w:tc>
          <w:tcPr>
            <w:tcW w:w="8118" w:type="dxa"/>
          </w:tcPr>
          <w:p w:rsidR="003E2613" w:rsidRPr="00160BF7" w:rsidRDefault="003E2613" w:rsidP="00B86DAF">
            <w:pPr>
              <w:rPr>
                <w:sz w:val="20"/>
                <w:szCs w:val="20"/>
                <w:lang w:val="fr-CA"/>
              </w:rPr>
            </w:pPr>
            <w:r w:rsidRPr="00160BF7">
              <w:rPr>
                <w:rStyle w:val="SCCCoramChar"/>
                <w:sz w:val="20"/>
                <w:szCs w:val="20"/>
              </w:rPr>
              <w:t>Les juges LeBel, Karakatsanis et Wagner</w:t>
            </w:r>
          </w:p>
          <w:p w:rsidR="003E2613" w:rsidRPr="00160BF7" w:rsidRDefault="003E2613" w:rsidP="00B86DAF">
            <w:pPr>
              <w:rPr>
                <w:sz w:val="20"/>
                <w:szCs w:val="20"/>
                <w:u w:val="single"/>
                <w:lang w:val="fr-CA"/>
              </w:rPr>
            </w:pPr>
          </w:p>
        </w:tc>
      </w:tr>
      <w:tr w:rsidR="003E2613" w:rsidRPr="00160BF7" w:rsidTr="00B86DAF">
        <w:trPr>
          <w:cantSplit/>
        </w:trPr>
        <w:tc>
          <w:tcPr>
            <w:tcW w:w="9576" w:type="dxa"/>
            <w:gridSpan w:val="2"/>
          </w:tcPr>
          <w:p w:rsidR="003E2613" w:rsidRPr="00160BF7" w:rsidRDefault="003E2613" w:rsidP="00B86DAF">
            <w:pPr>
              <w:pStyle w:val="SCCShortJudgment"/>
              <w:rPr>
                <w:szCs w:val="20"/>
                <w:lang w:val="fr-CA"/>
              </w:rPr>
            </w:pPr>
            <w:r w:rsidRPr="00160BF7">
              <w:rPr>
                <w:szCs w:val="20"/>
                <w:lang w:val="fr-CA"/>
              </w:rPr>
              <w:t>La demande d’autorisation d’appel de l’arrêt de la Cour d’appel du Québec (Québec), numéro 200-09-008104-132, 2013 QCCA 1765, daté du 7 octobre 2013, est rejetée sans dépens.</w:t>
            </w:r>
          </w:p>
          <w:p w:rsidR="003E2613" w:rsidRPr="00160BF7" w:rsidRDefault="003E2613" w:rsidP="00B86DAF">
            <w:pPr>
              <w:pStyle w:val="SCCShortJudgment"/>
              <w:ind w:firstLine="0"/>
              <w:rPr>
                <w:szCs w:val="20"/>
                <w:lang w:val="fr-CA"/>
              </w:rPr>
            </w:pPr>
          </w:p>
          <w:p w:rsidR="003E2613" w:rsidRPr="00160BF7" w:rsidRDefault="003E2613" w:rsidP="00B86DAF">
            <w:pPr>
              <w:pStyle w:val="SCCShortJudgment"/>
              <w:rPr>
                <w:szCs w:val="20"/>
              </w:rPr>
            </w:pPr>
            <w:r w:rsidRPr="00160BF7">
              <w:rPr>
                <w:szCs w:val="20"/>
              </w:rPr>
              <w:t>The application for leave to appeal from the judgment of the Court of Appeal of Quebec (Québec), Number 200-09-008104-132, 2013 QCCA 1765, dated October 7, 2013, is dismissed without costs.</w:t>
            </w:r>
          </w:p>
        </w:tc>
      </w:tr>
    </w:tbl>
    <w:p w:rsidR="004F58FE" w:rsidRPr="003E2613"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A1D22" w:rsidRPr="009C1246" w:rsidTr="0039461C">
        <w:tc>
          <w:tcPr>
            <w:tcW w:w="5000" w:type="pct"/>
            <w:gridSpan w:val="3"/>
          </w:tcPr>
          <w:p w:rsidR="001A1D22" w:rsidRPr="009C1246" w:rsidRDefault="001A1D22" w:rsidP="0039461C">
            <w:pPr>
              <w:jc w:val="both"/>
              <w:rPr>
                <w:rFonts w:eastAsia="Calibri"/>
                <w:sz w:val="20"/>
              </w:rPr>
            </w:pPr>
            <w:r w:rsidRPr="009C1246">
              <w:rPr>
                <w:rFonts w:eastAsia="Calibri"/>
                <w:i/>
                <w:sz w:val="20"/>
              </w:rPr>
              <w:t>Canadian Charter of Rights and Freedoms</w:t>
            </w:r>
            <w:r w:rsidRPr="009C1246">
              <w:rPr>
                <w:rFonts w:eastAsia="Calibri"/>
                <w:sz w:val="20"/>
              </w:rPr>
              <w:t xml:space="preserve"> – Administrative law – Appeals – Natural justice – Expropriation – Whether Court of Appeal erred in stating that right of appeal claimed by applicant was non</w:t>
            </w:r>
            <w:r w:rsidRPr="009C1246">
              <w:rPr>
                <w:rFonts w:eastAsia="Calibri"/>
                <w:sz w:val="20"/>
              </w:rPr>
              <w:noBreakHyphen/>
              <w:t xml:space="preserve">existent – Whether courts below should have ruled on constitutional validity, operability and applicability of provision of </w:t>
            </w:r>
            <w:hyperlink r:id="rId83" w:history="1">
              <w:r w:rsidRPr="009C1246">
                <w:rPr>
                  <w:rFonts w:eastAsia="Calibri"/>
                  <w:i/>
                  <w:sz w:val="20"/>
                </w:rPr>
                <w:t>Act respecting administrative justice</w:t>
              </w:r>
            </w:hyperlink>
            <w:r w:rsidRPr="009C1246">
              <w:rPr>
                <w:rFonts w:eastAsia="Calibri"/>
                <w:sz w:val="20"/>
              </w:rPr>
              <w:t xml:space="preserve"> dealing with dismissal of </w:t>
            </w:r>
            <w:r w:rsidRPr="009C1246">
              <w:rPr>
                <w:rFonts w:eastAsia="Calibri"/>
                <w:sz w:val="20"/>
              </w:rPr>
              <w:lastRenderedPageBreak/>
              <w:t xml:space="preserve">proceeding – </w:t>
            </w:r>
            <w:hyperlink r:id="rId84" w:history="1">
              <w:hyperlink r:id="rId85" w:history="1">
                <w:r w:rsidRPr="009C1246">
                  <w:rPr>
                    <w:rFonts w:eastAsia="Calibri"/>
                    <w:i/>
                    <w:sz w:val="20"/>
                  </w:rPr>
                  <w:t>Act respecting administrative justice</w:t>
                </w:r>
              </w:hyperlink>
            </w:hyperlink>
            <w:r w:rsidRPr="009C1246">
              <w:rPr>
                <w:rFonts w:eastAsia="Calibri"/>
                <w:sz w:val="20"/>
              </w:rPr>
              <w:t>, C.Q.L.R., c. J</w:t>
            </w:r>
            <w:r w:rsidRPr="009C1246">
              <w:rPr>
                <w:rFonts w:eastAsia="Calibri"/>
                <w:sz w:val="20"/>
              </w:rPr>
              <w:noBreakHyphen/>
              <w:t>3, ss. 115, 154, 164.</w:t>
            </w:r>
          </w:p>
        </w:tc>
      </w:tr>
      <w:tr w:rsidR="001A1D22" w:rsidRPr="009C1246" w:rsidTr="0039461C">
        <w:tc>
          <w:tcPr>
            <w:tcW w:w="5000" w:type="pct"/>
            <w:gridSpan w:val="3"/>
          </w:tcPr>
          <w:p w:rsidR="001A1D22" w:rsidRPr="009C1246" w:rsidRDefault="001A1D22" w:rsidP="0039461C">
            <w:pPr>
              <w:jc w:val="both"/>
              <w:rPr>
                <w:rFonts w:eastAsia="Calibri"/>
                <w:sz w:val="20"/>
              </w:rPr>
            </w:pPr>
          </w:p>
        </w:tc>
      </w:tr>
      <w:tr w:rsidR="001A1D22" w:rsidRPr="009C1246" w:rsidTr="0039461C">
        <w:tc>
          <w:tcPr>
            <w:tcW w:w="5000" w:type="pct"/>
            <w:gridSpan w:val="3"/>
          </w:tcPr>
          <w:p w:rsidR="001A1D22" w:rsidRPr="009C1246" w:rsidRDefault="001A1D22" w:rsidP="0039461C">
            <w:pPr>
              <w:jc w:val="both"/>
              <w:rPr>
                <w:rFonts w:eastAsia="Calibri"/>
                <w:sz w:val="20"/>
              </w:rPr>
            </w:pPr>
            <w:r w:rsidRPr="009C1246">
              <w:rPr>
                <w:rFonts w:eastAsia="Calibri"/>
                <w:sz w:val="20"/>
              </w:rPr>
              <w:t>The applicant applied to the Court of Québec for leave to appeal decisions rendered by the Administrative Tribunal of Québec (ATQ) on May 30 and November 2, 2012 dismissing applications for review he had made to the ATQ.</w:t>
            </w:r>
          </w:p>
          <w:p w:rsidR="001A1D22" w:rsidRPr="009C1246" w:rsidRDefault="001A1D22" w:rsidP="0039461C">
            <w:pPr>
              <w:jc w:val="both"/>
              <w:rPr>
                <w:rFonts w:eastAsia="Calibri"/>
                <w:sz w:val="20"/>
              </w:rPr>
            </w:pPr>
          </w:p>
          <w:p w:rsidR="001A1D22" w:rsidRPr="009C1246" w:rsidRDefault="001A1D22" w:rsidP="0039461C">
            <w:pPr>
              <w:jc w:val="both"/>
              <w:rPr>
                <w:rFonts w:eastAsia="Calibri"/>
                <w:sz w:val="20"/>
              </w:rPr>
            </w:pPr>
            <w:r w:rsidRPr="009C1246">
              <w:rPr>
                <w:rFonts w:eastAsia="Calibri"/>
                <w:sz w:val="20"/>
              </w:rPr>
              <w:t>The ATQ’s decision of May 30, 2012 concerned the review of a previous decision rendered by the ATQ on August 12, 2005, the applicant having raised, in support his application for review, new facts relating to a dispute over the expropriation of his land.  The ATQ’s decision of November 2, 2012 concerned the review of the decision rendered on May 30, 2012.</w:t>
            </w:r>
          </w:p>
          <w:p w:rsidR="001A1D22" w:rsidRPr="009C1246" w:rsidRDefault="001A1D22" w:rsidP="0039461C">
            <w:pPr>
              <w:jc w:val="both"/>
              <w:rPr>
                <w:rFonts w:eastAsia="Calibri"/>
                <w:sz w:val="20"/>
              </w:rPr>
            </w:pPr>
          </w:p>
          <w:p w:rsidR="001A1D22" w:rsidRPr="009C1246" w:rsidRDefault="001A1D22" w:rsidP="0039461C">
            <w:pPr>
              <w:jc w:val="both"/>
              <w:rPr>
                <w:rFonts w:eastAsia="Calibri"/>
                <w:sz w:val="20"/>
              </w:rPr>
            </w:pPr>
            <w:r w:rsidRPr="009C1246">
              <w:rPr>
                <w:rFonts w:eastAsia="Calibri"/>
                <w:sz w:val="20"/>
              </w:rPr>
              <w:t xml:space="preserve">In support of his application for leave to appeal those decisions by the ATQ, the applicant relied on various provisions of the </w:t>
            </w:r>
            <w:hyperlink r:id="rId86" w:history="1">
              <w:hyperlink r:id="rId87" w:history="1">
                <w:r w:rsidRPr="009C1246">
                  <w:rPr>
                    <w:rFonts w:eastAsia="Calibri"/>
                    <w:i/>
                    <w:sz w:val="20"/>
                  </w:rPr>
                  <w:t>Act respecting administrative justice</w:t>
                </w:r>
              </w:hyperlink>
            </w:hyperlink>
            <w:r w:rsidRPr="009C1246">
              <w:rPr>
                <w:rFonts w:eastAsia="Calibri"/>
                <w:sz w:val="20"/>
              </w:rPr>
              <w:t xml:space="preserve"> and asked that his fundamental rights recognized by that Act be respected.  He also relied on the Canadian and Quebec Charters and the Canadian Bill of Rights.</w:t>
            </w:r>
          </w:p>
          <w:p w:rsidR="001A1D22" w:rsidRPr="009C1246" w:rsidRDefault="001A1D22" w:rsidP="0039461C">
            <w:pPr>
              <w:jc w:val="both"/>
              <w:rPr>
                <w:rFonts w:eastAsia="Calibri"/>
                <w:sz w:val="20"/>
              </w:rPr>
            </w:pPr>
          </w:p>
        </w:tc>
      </w:tr>
      <w:tr w:rsidR="001A1D22" w:rsidRPr="009C1246" w:rsidTr="0039461C">
        <w:tc>
          <w:tcPr>
            <w:tcW w:w="2427" w:type="pct"/>
          </w:tcPr>
          <w:p w:rsidR="001A1D22" w:rsidRPr="009C1246" w:rsidRDefault="001A1D22" w:rsidP="0039461C">
            <w:pPr>
              <w:jc w:val="both"/>
              <w:rPr>
                <w:rFonts w:eastAsia="Calibri"/>
                <w:sz w:val="20"/>
              </w:rPr>
            </w:pPr>
            <w:r w:rsidRPr="009C1246">
              <w:rPr>
                <w:rFonts w:eastAsia="Calibri"/>
                <w:sz w:val="20"/>
              </w:rPr>
              <w:t>June 27, 2013</w:t>
            </w:r>
          </w:p>
          <w:p w:rsidR="001A1D22" w:rsidRPr="009C1246" w:rsidRDefault="001A1D22" w:rsidP="0039461C">
            <w:pPr>
              <w:jc w:val="both"/>
              <w:rPr>
                <w:rFonts w:eastAsia="Calibri"/>
                <w:sz w:val="20"/>
              </w:rPr>
            </w:pPr>
            <w:r w:rsidRPr="009C1246">
              <w:rPr>
                <w:rFonts w:eastAsia="Calibri"/>
                <w:sz w:val="20"/>
              </w:rPr>
              <w:t>Court of Québec</w:t>
            </w:r>
          </w:p>
          <w:p w:rsidR="001A1D22" w:rsidRPr="009C1246" w:rsidRDefault="001A1D22" w:rsidP="0039461C">
            <w:pPr>
              <w:jc w:val="both"/>
              <w:rPr>
                <w:rFonts w:eastAsia="Calibri"/>
                <w:sz w:val="20"/>
              </w:rPr>
            </w:pPr>
            <w:r w:rsidRPr="009C1246">
              <w:rPr>
                <w:rFonts w:eastAsia="Calibri"/>
                <w:sz w:val="20"/>
              </w:rPr>
              <w:t>(Judge Godbout)</w:t>
            </w:r>
          </w:p>
          <w:p w:rsidR="001A1D22" w:rsidRPr="009C1246" w:rsidRDefault="001A1D22" w:rsidP="0039461C">
            <w:pPr>
              <w:jc w:val="both"/>
              <w:rPr>
                <w:rFonts w:eastAsia="Calibri"/>
                <w:sz w:val="20"/>
              </w:rPr>
            </w:pPr>
            <w:r w:rsidRPr="009C1246">
              <w:rPr>
                <w:rFonts w:eastAsia="Calibri"/>
                <w:sz w:val="20"/>
              </w:rPr>
              <w:t>No. 200-80-005766-124</w:t>
            </w:r>
          </w:p>
          <w:p w:rsidR="001A1D22" w:rsidRPr="009C1246" w:rsidRDefault="00417FC3" w:rsidP="0039461C">
            <w:pPr>
              <w:jc w:val="both"/>
              <w:rPr>
                <w:rFonts w:eastAsia="Calibri"/>
                <w:sz w:val="20"/>
              </w:rPr>
            </w:pPr>
            <w:hyperlink r:id="rId88" w:history="1">
              <w:r w:rsidR="001A1D22" w:rsidRPr="009C1246">
                <w:rPr>
                  <w:rFonts w:eastAsia="Calibri"/>
                  <w:color w:val="0000FF"/>
                  <w:sz w:val="20"/>
                  <w:u w:val="single"/>
                </w:rPr>
                <w:t>2013 QCCQ 6602</w:t>
              </w:r>
            </w:hyperlink>
          </w:p>
          <w:p w:rsidR="001A1D22" w:rsidRPr="009C1246" w:rsidRDefault="001A1D22" w:rsidP="0039461C">
            <w:pPr>
              <w:jc w:val="both"/>
              <w:rPr>
                <w:rFonts w:eastAsia="Calibri"/>
                <w:sz w:val="20"/>
              </w:rPr>
            </w:pPr>
          </w:p>
        </w:tc>
        <w:tc>
          <w:tcPr>
            <w:tcW w:w="243" w:type="pct"/>
          </w:tcPr>
          <w:p w:rsidR="001A1D22" w:rsidRPr="009C1246" w:rsidRDefault="001A1D22" w:rsidP="0039461C">
            <w:pPr>
              <w:jc w:val="both"/>
              <w:rPr>
                <w:rFonts w:eastAsia="Calibri"/>
                <w:sz w:val="20"/>
              </w:rPr>
            </w:pPr>
          </w:p>
        </w:tc>
        <w:tc>
          <w:tcPr>
            <w:tcW w:w="2330" w:type="pct"/>
          </w:tcPr>
          <w:p w:rsidR="001A1D22" w:rsidRPr="009C1246" w:rsidRDefault="001A1D22" w:rsidP="0039461C">
            <w:pPr>
              <w:jc w:val="both"/>
              <w:rPr>
                <w:rFonts w:eastAsia="Calibri"/>
                <w:sz w:val="20"/>
              </w:rPr>
            </w:pPr>
            <w:r w:rsidRPr="009C1246">
              <w:rPr>
                <w:rFonts w:eastAsia="Calibri"/>
                <w:sz w:val="20"/>
              </w:rPr>
              <w:t>Applicant’s application for leave to appeal decisions rendered by Administrative Tribunal of Québec dismissed</w:t>
            </w:r>
          </w:p>
          <w:p w:rsidR="001A1D22" w:rsidRPr="009C1246" w:rsidRDefault="001A1D22" w:rsidP="0039461C">
            <w:pPr>
              <w:jc w:val="both"/>
              <w:rPr>
                <w:rFonts w:eastAsia="Calibri"/>
                <w:sz w:val="20"/>
              </w:rPr>
            </w:pPr>
          </w:p>
        </w:tc>
      </w:tr>
      <w:tr w:rsidR="001A1D22" w:rsidRPr="009C1246" w:rsidTr="0039461C">
        <w:tc>
          <w:tcPr>
            <w:tcW w:w="2427" w:type="pct"/>
          </w:tcPr>
          <w:p w:rsidR="001A1D22" w:rsidRPr="009C1246" w:rsidRDefault="001A1D22" w:rsidP="0039461C">
            <w:pPr>
              <w:jc w:val="both"/>
              <w:rPr>
                <w:rFonts w:eastAsia="Calibri"/>
                <w:sz w:val="20"/>
              </w:rPr>
            </w:pPr>
            <w:r w:rsidRPr="009C1246">
              <w:rPr>
                <w:rFonts w:eastAsia="Calibri"/>
                <w:sz w:val="20"/>
              </w:rPr>
              <w:t>October 7, 2013</w:t>
            </w:r>
          </w:p>
          <w:p w:rsidR="001A1D22" w:rsidRPr="009C1246" w:rsidRDefault="001A1D22" w:rsidP="0039461C">
            <w:pPr>
              <w:jc w:val="both"/>
              <w:rPr>
                <w:rFonts w:eastAsia="Calibri"/>
                <w:sz w:val="20"/>
              </w:rPr>
            </w:pPr>
            <w:r w:rsidRPr="009C1246">
              <w:rPr>
                <w:rFonts w:eastAsia="Calibri"/>
                <w:sz w:val="20"/>
              </w:rPr>
              <w:t>Quebec Court of Appeal (Québec)</w:t>
            </w:r>
          </w:p>
          <w:p w:rsidR="001A1D22" w:rsidRPr="009C1246" w:rsidRDefault="001A1D22" w:rsidP="0039461C">
            <w:pPr>
              <w:jc w:val="both"/>
              <w:rPr>
                <w:rFonts w:eastAsia="Calibri"/>
                <w:sz w:val="20"/>
                <w:lang w:val="fr-CA"/>
              </w:rPr>
            </w:pPr>
            <w:r w:rsidRPr="009C1246">
              <w:rPr>
                <w:rFonts w:eastAsia="Calibri"/>
                <w:sz w:val="20"/>
                <w:lang w:val="fr-CA"/>
              </w:rPr>
              <w:t>(Giroux, Léger and Lévesque JJ.A.)</w:t>
            </w:r>
          </w:p>
          <w:p w:rsidR="001A1D22" w:rsidRPr="009C1246" w:rsidRDefault="001A1D22" w:rsidP="0039461C">
            <w:pPr>
              <w:jc w:val="both"/>
              <w:rPr>
                <w:rFonts w:eastAsia="Calibri"/>
                <w:sz w:val="20"/>
              </w:rPr>
            </w:pPr>
            <w:r w:rsidRPr="009C1246">
              <w:rPr>
                <w:rFonts w:eastAsia="Calibri"/>
                <w:sz w:val="20"/>
              </w:rPr>
              <w:t>No. 200-09-008104-132</w:t>
            </w:r>
          </w:p>
          <w:p w:rsidR="001A1D22" w:rsidRPr="009C1246" w:rsidRDefault="00417FC3" w:rsidP="0039461C">
            <w:pPr>
              <w:jc w:val="both"/>
              <w:rPr>
                <w:rFonts w:eastAsia="Calibri"/>
                <w:sz w:val="20"/>
              </w:rPr>
            </w:pPr>
            <w:hyperlink r:id="rId89" w:history="1">
              <w:r w:rsidR="001A1D22" w:rsidRPr="009C1246">
                <w:rPr>
                  <w:rFonts w:eastAsia="Calibri"/>
                  <w:color w:val="0000FF"/>
                  <w:sz w:val="20"/>
                  <w:u w:val="single"/>
                </w:rPr>
                <w:t>2013 QCCA 1765</w:t>
              </w:r>
            </w:hyperlink>
          </w:p>
          <w:p w:rsidR="001A1D22" w:rsidRPr="009C1246" w:rsidRDefault="001A1D22" w:rsidP="0039461C">
            <w:pPr>
              <w:jc w:val="both"/>
              <w:rPr>
                <w:rFonts w:eastAsia="Calibri"/>
                <w:sz w:val="20"/>
              </w:rPr>
            </w:pPr>
          </w:p>
        </w:tc>
        <w:tc>
          <w:tcPr>
            <w:tcW w:w="243" w:type="pct"/>
          </w:tcPr>
          <w:p w:rsidR="001A1D22" w:rsidRPr="009C1246" w:rsidRDefault="001A1D22" w:rsidP="0039461C">
            <w:pPr>
              <w:jc w:val="both"/>
              <w:rPr>
                <w:rFonts w:eastAsia="Calibri"/>
                <w:sz w:val="20"/>
              </w:rPr>
            </w:pPr>
          </w:p>
        </w:tc>
        <w:tc>
          <w:tcPr>
            <w:tcW w:w="2330" w:type="pct"/>
          </w:tcPr>
          <w:p w:rsidR="001A1D22" w:rsidRPr="009C1246" w:rsidRDefault="001A1D22" w:rsidP="0039461C">
            <w:pPr>
              <w:jc w:val="both"/>
              <w:rPr>
                <w:rFonts w:eastAsia="Calibri"/>
                <w:sz w:val="20"/>
              </w:rPr>
            </w:pPr>
            <w:r w:rsidRPr="009C1246">
              <w:rPr>
                <w:rFonts w:eastAsia="Calibri"/>
                <w:sz w:val="20"/>
              </w:rPr>
              <w:t>Respondent’s motion to dismiss appeal from judgment of Court of Québec allowed</w:t>
            </w:r>
          </w:p>
          <w:p w:rsidR="001A1D22" w:rsidRPr="009C1246" w:rsidRDefault="001A1D22" w:rsidP="0039461C">
            <w:pPr>
              <w:jc w:val="both"/>
              <w:rPr>
                <w:rFonts w:eastAsia="Calibri"/>
                <w:sz w:val="20"/>
              </w:rPr>
            </w:pPr>
          </w:p>
        </w:tc>
      </w:tr>
      <w:tr w:rsidR="001A1D22" w:rsidRPr="009C1246" w:rsidTr="0039461C">
        <w:tc>
          <w:tcPr>
            <w:tcW w:w="2427" w:type="pct"/>
          </w:tcPr>
          <w:p w:rsidR="001A1D22" w:rsidRPr="009C1246" w:rsidRDefault="001A1D22" w:rsidP="0039461C">
            <w:pPr>
              <w:jc w:val="both"/>
              <w:rPr>
                <w:rFonts w:eastAsia="Calibri"/>
                <w:sz w:val="20"/>
              </w:rPr>
            </w:pPr>
            <w:r w:rsidRPr="009C1246">
              <w:rPr>
                <w:rFonts w:eastAsia="Calibri"/>
                <w:sz w:val="20"/>
              </w:rPr>
              <w:t>December 2, 2013</w:t>
            </w:r>
          </w:p>
          <w:p w:rsidR="001A1D22" w:rsidRPr="009C1246" w:rsidRDefault="001A1D22" w:rsidP="0039461C">
            <w:pPr>
              <w:jc w:val="both"/>
              <w:rPr>
                <w:rFonts w:eastAsia="Calibri"/>
                <w:sz w:val="20"/>
              </w:rPr>
            </w:pPr>
            <w:r w:rsidRPr="009C1246">
              <w:rPr>
                <w:rFonts w:eastAsia="Calibri"/>
                <w:sz w:val="20"/>
              </w:rPr>
              <w:t>Supreme Court of Canada</w:t>
            </w:r>
          </w:p>
        </w:tc>
        <w:tc>
          <w:tcPr>
            <w:tcW w:w="243" w:type="pct"/>
          </w:tcPr>
          <w:p w:rsidR="001A1D22" w:rsidRPr="009C1246" w:rsidRDefault="001A1D22" w:rsidP="0039461C">
            <w:pPr>
              <w:jc w:val="both"/>
              <w:rPr>
                <w:rFonts w:eastAsia="Calibri"/>
                <w:sz w:val="20"/>
              </w:rPr>
            </w:pPr>
          </w:p>
        </w:tc>
        <w:tc>
          <w:tcPr>
            <w:tcW w:w="2330" w:type="pct"/>
          </w:tcPr>
          <w:p w:rsidR="001A1D22" w:rsidRPr="009C1246" w:rsidRDefault="001A1D22" w:rsidP="0039461C">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70"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A1D22" w:rsidRPr="009C1246" w:rsidTr="0039461C">
        <w:tc>
          <w:tcPr>
            <w:tcW w:w="5000" w:type="pct"/>
            <w:gridSpan w:val="3"/>
          </w:tcPr>
          <w:p w:rsidR="001A1D22" w:rsidRPr="009C1246" w:rsidRDefault="001A1D22" w:rsidP="0039461C">
            <w:pPr>
              <w:jc w:val="both"/>
              <w:rPr>
                <w:rFonts w:eastAsia="Calibri"/>
                <w:sz w:val="20"/>
                <w:lang w:val="fr-CA"/>
              </w:rPr>
            </w:pPr>
            <w:r w:rsidRPr="009C1246">
              <w:rPr>
                <w:rFonts w:eastAsia="Calibri"/>
                <w:i/>
                <w:sz w:val="20"/>
                <w:lang w:val="fr-CA"/>
              </w:rPr>
              <w:t>Charte canadienne des droits et libertés</w:t>
            </w:r>
            <w:r w:rsidRPr="009C1246">
              <w:rPr>
                <w:rFonts w:eastAsia="Calibri"/>
                <w:sz w:val="20"/>
                <w:lang w:val="fr-CA"/>
              </w:rPr>
              <w:t xml:space="preserve"> – Droit administratif – Appels – Justice naturelle – Expropriation – La Cour d’appel a-t-elle erré en déclarant que le droit d’appel dont se réclame le demandeur est inexistant? – Les instances inférieures auraient-elles dû se prononcer au sujet de la validité, l’opérabilité et l’applicabilité constitutionnelles d’une disposition de la </w:t>
            </w:r>
            <w:hyperlink r:id="rId90" w:history="1">
              <w:r w:rsidRPr="009C1246">
                <w:rPr>
                  <w:rFonts w:eastAsia="Calibri"/>
                  <w:i/>
                  <w:sz w:val="20"/>
                  <w:lang w:val="fr-CA"/>
                </w:rPr>
                <w:t>Loi sur la justice administrative</w:t>
              </w:r>
            </w:hyperlink>
            <w:r w:rsidRPr="009C1246">
              <w:rPr>
                <w:rFonts w:eastAsia="Calibri"/>
                <w:sz w:val="20"/>
                <w:lang w:val="fr-CA"/>
              </w:rPr>
              <w:t xml:space="preserve"> relative au rejet de recours? – </w:t>
            </w:r>
            <w:hyperlink r:id="rId91" w:history="1">
              <w:r w:rsidRPr="009C1246">
                <w:rPr>
                  <w:rFonts w:eastAsia="Calibri"/>
                  <w:i/>
                  <w:sz w:val="20"/>
                  <w:lang w:val="fr-CA"/>
                </w:rPr>
                <w:t>Loi sur la justice administrative</w:t>
              </w:r>
            </w:hyperlink>
            <w:r w:rsidRPr="009C1246">
              <w:rPr>
                <w:rFonts w:eastAsia="Calibri"/>
                <w:sz w:val="20"/>
                <w:lang w:val="fr-CA"/>
              </w:rPr>
              <w:t>, R.L.R.Q., ch. J-3, art. 115, 154, 164.</w:t>
            </w:r>
          </w:p>
        </w:tc>
      </w:tr>
      <w:tr w:rsidR="001A1D22" w:rsidRPr="009C1246" w:rsidTr="0039461C">
        <w:tc>
          <w:tcPr>
            <w:tcW w:w="5000" w:type="pct"/>
            <w:gridSpan w:val="3"/>
          </w:tcPr>
          <w:p w:rsidR="001A1D22" w:rsidRPr="009C1246" w:rsidRDefault="001A1D22" w:rsidP="0039461C">
            <w:pPr>
              <w:jc w:val="both"/>
              <w:rPr>
                <w:rFonts w:eastAsia="Calibri"/>
                <w:sz w:val="20"/>
                <w:lang w:val="fr-CA"/>
              </w:rPr>
            </w:pPr>
          </w:p>
        </w:tc>
      </w:tr>
      <w:tr w:rsidR="001A1D22" w:rsidRPr="00417FC3" w:rsidTr="0039461C">
        <w:tc>
          <w:tcPr>
            <w:tcW w:w="5000" w:type="pct"/>
            <w:gridSpan w:val="3"/>
          </w:tcPr>
          <w:p w:rsidR="001A1D22" w:rsidRPr="009C1246" w:rsidRDefault="001A1D22" w:rsidP="0039461C">
            <w:pPr>
              <w:jc w:val="both"/>
              <w:rPr>
                <w:rFonts w:eastAsia="Calibri"/>
                <w:sz w:val="20"/>
                <w:lang w:val="fr-CA"/>
              </w:rPr>
            </w:pPr>
            <w:r w:rsidRPr="009C1246">
              <w:rPr>
                <w:rFonts w:eastAsia="Calibri"/>
                <w:sz w:val="20"/>
                <w:lang w:val="fr-CA"/>
              </w:rPr>
              <w:t xml:space="preserve">Le demandeur a soumis à la Cour du Québec une requête pour permission d’appeler de décisions rendues par le Tribunal administratif du Québec (le « TAQ ») le 30 mai 2012 et le 2 novembre 2012 rejetant des demandes de </w:t>
            </w:r>
            <w:r w:rsidRPr="009C1246">
              <w:rPr>
                <w:rFonts w:eastAsia="Calibri"/>
                <w:sz w:val="20"/>
                <w:lang w:val="fr-CA"/>
              </w:rPr>
              <w:lastRenderedPageBreak/>
              <w:t>révision qu’il avait adressées au TAQ.</w:t>
            </w:r>
          </w:p>
          <w:p w:rsidR="001A1D22" w:rsidRPr="009C1246" w:rsidRDefault="001A1D22" w:rsidP="0039461C">
            <w:pPr>
              <w:jc w:val="both"/>
              <w:rPr>
                <w:rFonts w:eastAsia="Calibri"/>
                <w:sz w:val="20"/>
                <w:lang w:val="fr-CA"/>
              </w:rPr>
            </w:pPr>
          </w:p>
          <w:p w:rsidR="001A1D22" w:rsidRPr="009C1246" w:rsidRDefault="001A1D22" w:rsidP="0039461C">
            <w:pPr>
              <w:jc w:val="both"/>
              <w:rPr>
                <w:rFonts w:eastAsia="Calibri"/>
                <w:sz w:val="20"/>
                <w:lang w:val="fr-CA"/>
              </w:rPr>
            </w:pPr>
            <w:r w:rsidRPr="009C1246">
              <w:rPr>
                <w:rFonts w:eastAsia="Calibri"/>
                <w:sz w:val="20"/>
                <w:lang w:val="fr-CA"/>
              </w:rPr>
              <w:t>La décision du TAQ du 30 mai 2012 portait sur la révision d’une décision antérieure du TAQ rendue le 12 août 2005, le demandeur ayant invoqué au soutien de sa demande de révision des faits nouveaux relativement à un litige portant sur l’expropriation de son terrain.  La décision du TAQ du 2 novembre 2012 portait sur la révision de celle rendue le 30 mai 2012.</w:t>
            </w:r>
          </w:p>
          <w:p w:rsidR="001A1D22" w:rsidRPr="009C1246" w:rsidRDefault="001A1D22" w:rsidP="0039461C">
            <w:pPr>
              <w:jc w:val="both"/>
              <w:rPr>
                <w:rFonts w:eastAsia="Calibri"/>
                <w:sz w:val="20"/>
                <w:lang w:val="fr-CA"/>
              </w:rPr>
            </w:pPr>
          </w:p>
          <w:p w:rsidR="001A1D22" w:rsidRPr="009C1246" w:rsidRDefault="001A1D22" w:rsidP="0039461C">
            <w:pPr>
              <w:jc w:val="both"/>
              <w:rPr>
                <w:rFonts w:eastAsia="Calibri"/>
                <w:sz w:val="20"/>
                <w:lang w:val="fr-CA"/>
              </w:rPr>
            </w:pPr>
            <w:r w:rsidRPr="009C1246">
              <w:rPr>
                <w:rFonts w:eastAsia="Calibri"/>
                <w:sz w:val="20"/>
                <w:lang w:val="fr-CA"/>
              </w:rPr>
              <w:t xml:space="preserve">Au soutien de sa requête pour permission d’appeler de ces décisions du TAQ, le demandeur s’appuie sur diverses dispositions de la </w:t>
            </w:r>
            <w:hyperlink r:id="rId92" w:history="1">
              <w:r w:rsidRPr="009C1246">
                <w:rPr>
                  <w:rFonts w:eastAsia="Calibri"/>
                  <w:i/>
                  <w:sz w:val="20"/>
                  <w:lang w:val="fr-CA"/>
                </w:rPr>
                <w:t>Loi sur la justice administrative</w:t>
              </w:r>
            </w:hyperlink>
            <w:r w:rsidRPr="009C1246">
              <w:rPr>
                <w:rFonts w:eastAsia="Calibri"/>
                <w:sz w:val="20"/>
                <w:lang w:val="fr-CA"/>
              </w:rPr>
              <w:t xml:space="preserve"> et réclame le respect de ses droits fondamentaux reconnus par cette loi.  Il invoque également les Chartes canadiennes et québécoises et la Déclaration canadienne des droits.</w:t>
            </w:r>
          </w:p>
          <w:p w:rsidR="001A1D22" w:rsidRPr="009C1246" w:rsidRDefault="001A1D22" w:rsidP="0039461C">
            <w:pPr>
              <w:jc w:val="both"/>
              <w:rPr>
                <w:rFonts w:eastAsia="Calibri"/>
                <w:sz w:val="20"/>
                <w:lang w:val="fr-CA"/>
              </w:rPr>
            </w:pPr>
          </w:p>
        </w:tc>
      </w:tr>
      <w:tr w:rsidR="001A1D22" w:rsidRPr="00417FC3" w:rsidTr="007B014B">
        <w:trPr>
          <w:cantSplit/>
        </w:trPr>
        <w:tc>
          <w:tcPr>
            <w:tcW w:w="2427" w:type="pct"/>
          </w:tcPr>
          <w:p w:rsidR="001A1D22" w:rsidRPr="009C1246" w:rsidRDefault="001A1D22" w:rsidP="0039461C">
            <w:pPr>
              <w:jc w:val="both"/>
              <w:rPr>
                <w:rFonts w:eastAsia="Calibri"/>
                <w:sz w:val="20"/>
                <w:lang w:val="fr-CA"/>
              </w:rPr>
            </w:pPr>
            <w:r w:rsidRPr="009C1246">
              <w:rPr>
                <w:rFonts w:eastAsia="Calibri"/>
                <w:sz w:val="20"/>
                <w:lang w:val="fr-CA"/>
              </w:rPr>
              <w:lastRenderedPageBreak/>
              <w:t>Le 27 juin 2013</w:t>
            </w:r>
          </w:p>
          <w:p w:rsidR="001A1D22" w:rsidRPr="009C1246" w:rsidRDefault="001A1D22" w:rsidP="0039461C">
            <w:pPr>
              <w:jc w:val="both"/>
              <w:rPr>
                <w:rFonts w:eastAsia="Calibri"/>
                <w:sz w:val="20"/>
                <w:lang w:val="fr-CA"/>
              </w:rPr>
            </w:pPr>
            <w:r w:rsidRPr="009C1246">
              <w:rPr>
                <w:rFonts w:eastAsia="Calibri"/>
                <w:sz w:val="20"/>
                <w:lang w:val="fr-CA"/>
              </w:rPr>
              <w:t>Cour du Québec</w:t>
            </w:r>
          </w:p>
          <w:p w:rsidR="001A1D22" w:rsidRPr="009C1246" w:rsidRDefault="001A1D22" w:rsidP="0039461C">
            <w:pPr>
              <w:jc w:val="both"/>
              <w:rPr>
                <w:rFonts w:eastAsia="Calibri"/>
                <w:sz w:val="20"/>
                <w:lang w:val="fr-CA"/>
              </w:rPr>
            </w:pPr>
            <w:r w:rsidRPr="009C1246">
              <w:rPr>
                <w:rFonts w:eastAsia="Calibri"/>
                <w:sz w:val="20"/>
                <w:lang w:val="fr-CA"/>
              </w:rPr>
              <w:t>(Le juge Godbout)</w:t>
            </w:r>
          </w:p>
          <w:p w:rsidR="001A1D22" w:rsidRPr="009C1246" w:rsidRDefault="001A1D22" w:rsidP="0039461C">
            <w:pPr>
              <w:jc w:val="both"/>
              <w:rPr>
                <w:rFonts w:eastAsia="Calibri"/>
                <w:sz w:val="20"/>
                <w:lang w:val="fr-CA"/>
              </w:rPr>
            </w:pPr>
            <w:r w:rsidRPr="009C1246">
              <w:rPr>
                <w:rFonts w:eastAsia="Calibri"/>
                <w:sz w:val="20"/>
                <w:lang w:val="fr-CA"/>
              </w:rPr>
              <w:t>No. 200-80-005766-124</w:t>
            </w:r>
          </w:p>
          <w:p w:rsidR="001A1D22" w:rsidRPr="009C1246" w:rsidRDefault="00417FC3" w:rsidP="0039461C">
            <w:pPr>
              <w:jc w:val="both"/>
              <w:rPr>
                <w:rFonts w:eastAsia="Calibri"/>
                <w:sz w:val="20"/>
                <w:lang w:val="fr-CA"/>
              </w:rPr>
            </w:pPr>
            <w:hyperlink r:id="rId93" w:history="1">
              <w:r w:rsidR="001A1D22" w:rsidRPr="009C1246">
                <w:rPr>
                  <w:rFonts w:eastAsia="Calibri"/>
                  <w:color w:val="0000FF"/>
                  <w:sz w:val="20"/>
                  <w:u w:val="single"/>
                  <w:lang w:val="fr-CA"/>
                </w:rPr>
                <w:t>2013 QCCQ 6602</w:t>
              </w:r>
            </w:hyperlink>
          </w:p>
          <w:p w:rsidR="001A1D22" w:rsidRPr="009C1246" w:rsidRDefault="001A1D22" w:rsidP="0039461C">
            <w:pPr>
              <w:jc w:val="both"/>
              <w:rPr>
                <w:rFonts w:eastAsia="Calibri"/>
                <w:sz w:val="20"/>
                <w:lang w:val="fr-CA"/>
              </w:rPr>
            </w:pPr>
          </w:p>
        </w:tc>
        <w:tc>
          <w:tcPr>
            <w:tcW w:w="243" w:type="pct"/>
          </w:tcPr>
          <w:p w:rsidR="001A1D22" w:rsidRPr="009C1246" w:rsidRDefault="001A1D22" w:rsidP="0039461C">
            <w:pPr>
              <w:jc w:val="both"/>
              <w:rPr>
                <w:rFonts w:eastAsia="Calibri"/>
                <w:sz w:val="20"/>
                <w:lang w:val="fr-CA"/>
              </w:rPr>
            </w:pPr>
          </w:p>
        </w:tc>
        <w:tc>
          <w:tcPr>
            <w:tcW w:w="2330" w:type="pct"/>
          </w:tcPr>
          <w:p w:rsidR="001A1D22" w:rsidRPr="009C1246" w:rsidRDefault="001A1D22" w:rsidP="0039461C">
            <w:pPr>
              <w:jc w:val="both"/>
              <w:rPr>
                <w:rFonts w:eastAsia="Calibri"/>
                <w:sz w:val="20"/>
                <w:lang w:val="fr-CA"/>
              </w:rPr>
            </w:pPr>
            <w:r w:rsidRPr="009C1246">
              <w:rPr>
                <w:rFonts w:eastAsia="Calibri"/>
                <w:sz w:val="20"/>
                <w:lang w:val="fr-CA"/>
              </w:rPr>
              <w:t>Requête du demandeur pour permission d’appeler de décisions rendues par le Tribunal administratif du Québec rejetée.</w:t>
            </w:r>
          </w:p>
          <w:p w:rsidR="001A1D22" w:rsidRPr="009C1246" w:rsidRDefault="001A1D22" w:rsidP="0039461C">
            <w:pPr>
              <w:jc w:val="both"/>
              <w:rPr>
                <w:rFonts w:eastAsia="Calibri"/>
                <w:sz w:val="20"/>
                <w:lang w:val="fr-CA"/>
              </w:rPr>
            </w:pPr>
          </w:p>
        </w:tc>
      </w:tr>
      <w:tr w:rsidR="001A1D22" w:rsidRPr="00417FC3" w:rsidTr="007B014B">
        <w:trPr>
          <w:cantSplit/>
        </w:trPr>
        <w:tc>
          <w:tcPr>
            <w:tcW w:w="2427" w:type="pct"/>
          </w:tcPr>
          <w:p w:rsidR="001A1D22" w:rsidRPr="009C1246" w:rsidRDefault="001A1D22" w:rsidP="0039461C">
            <w:pPr>
              <w:jc w:val="both"/>
              <w:rPr>
                <w:rFonts w:eastAsia="Calibri"/>
                <w:sz w:val="20"/>
                <w:lang w:val="fr-CA"/>
              </w:rPr>
            </w:pPr>
            <w:r w:rsidRPr="009C1246">
              <w:rPr>
                <w:rFonts w:eastAsia="Calibri"/>
                <w:sz w:val="20"/>
                <w:lang w:val="fr-CA"/>
              </w:rPr>
              <w:t>Le 7 octobre 2013</w:t>
            </w:r>
          </w:p>
          <w:p w:rsidR="001A1D22" w:rsidRPr="009C1246" w:rsidRDefault="001A1D22" w:rsidP="0039461C">
            <w:pPr>
              <w:jc w:val="both"/>
              <w:rPr>
                <w:rFonts w:eastAsia="Calibri"/>
                <w:sz w:val="20"/>
                <w:lang w:val="fr-CA"/>
              </w:rPr>
            </w:pPr>
            <w:r w:rsidRPr="009C1246">
              <w:rPr>
                <w:rFonts w:eastAsia="Calibri"/>
                <w:sz w:val="20"/>
                <w:lang w:val="fr-CA"/>
              </w:rPr>
              <w:t>Cour d’appel du Québec (Québec)</w:t>
            </w:r>
          </w:p>
          <w:p w:rsidR="001A1D22" w:rsidRPr="009C1246" w:rsidRDefault="001A1D22" w:rsidP="0039461C">
            <w:pPr>
              <w:jc w:val="both"/>
              <w:rPr>
                <w:rFonts w:eastAsia="Calibri"/>
                <w:sz w:val="20"/>
                <w:lang w:val="fr-CA"/>
              </w:rPr>
            </w:pPr>
            <w:r w:rsidRPr="009C1246">
              <w:rPr>
                <w:rFonts w:eastAsia="Calibri"/>
                <w:sz w:val="20"/>
                <w:lang w:val="fr-CA"/>
              </w:rPr>
              <w:t>(Les juges Giroux, Léger et Lévesque)</w:t>
            </w:r>
          </w:p>
          <w:p w:rsidR="001A1D22" w:rsidRPr="009C1246" w:rsidRDefault="001A1D22" w:rsidP="0039461C">
            <w:pPr>
              <w:jc w:val="both"/>
              <w:rPr>
                <w:rFonts w:eastAsia="Calibri"/>
                <w:sz w:val="20"/>
                <w:lang w:val="fr-CA"/>
              </w:rPr>
            </w:pPr>
            <w:r w:rsidRPr="009C1246">
              <w:rPr>
                <w:rFonts w:eastAsia="Calibri"/>
                <w:sz w:val="20"/>
                <w:lang w:val="fr-CA"/>
              </w:rPr>
              <w:t>No. 200-09-008104-132</w:t>
            </w:r>
          </w:p>
          <w:p w:rsidR="001A1D22" w:rsidRPr="009C1246" w:rsidRDefault="00417FC3" w:rsidP="0039461C">
            <w:pPr>
              <w:jc w:val="both"/>
              <w:rPr>
                <w:rFonts w:eastAsia="Calibri"/>
                <w:sz w:val="20"/>
                <w:lang w:val="fr-CA"/>
              </w:rPr>
            </w:pPr>
            <w:hyperlink r:id="rId94" w:history="1">
              <w:r w:rsidR="001A1D22" w:rsidRPr="009C1246">
                <w:rPr>
                  <w:rFonts w:eastAsia="Calibri"/>
                  <w:color w:val="0000FF"/>
                  <w:sz w:val="20"/>
                  <w:u w:val="single"/>
                  <w:lang w:val="fr-CA"/>
                </w:rPr>
                <w:t>2013 QCCA 1765</w:t>
              </w:r>
            </w:hyperlink>
          </w:p>
          <w:p w:rsidR="001A1D22" w:rsidRPr="009C1246" w:rsidRDefault="001A1D22" w:rsidP="0039461C">
            <w:pPr>
              <w:jc w:val="both"/>
              <w:rPr>
                <w:rFonts w:eastAsia="Calibri"/>
                <w:sz w:val="20"/>
                <w:lang w:val="fr-CA"/>
              </w:rPr>
            </w:pPr>
          </w:p>
        </w:tc>
        <w:tc>
          <w:tcPr>
            <w:tcW w:w="243" w:type="pct"/>
          </w:tcPr>
          <w:p w:rsidR="001A1D22" w:rsidRPr="009C1246" w:rsidRDefault="001A1D22" w:rsidP="0039461C">
            <w:pPr>
              <w:jc w:val="both"/>
              <w:rPr>
                <w:rFonts w:eastAsia="Calibri"/>
                <w:sz w:val="20"/>
                <w:lang w:val="fr-CA"/>
              </w:rPr>
            </w:pPr>
          </w:p>
        </w:tc>
        <w:tc>
          <w:tcPr>
            <w:tcW w:w="2330" w:type="pct"/>
          </w:tcPr>
          <w:p w:rsidR="001A1D22" w:rsidRPr="009C1246" w:rsidRDefault="001A1D22" w:rsidP="0039461C">
            <w:pPr>
              <w:jc w:val="both"/>
              <w:rPr>
                <w:rFonts w:eastAsia="Calibri"/>
                <w:sz w:val="20"/>
                <w:lang w:val="fr-CA"/>
              </w:rPr>
            </w:pPr>
            <w:r w:rsidRPr="009C1246">
              <w:rPr>
                <w:rFonts w:eastAsia="Calibri"/>
                <w:sz w:val="20"/>
                <w:lang w:val="fr-CA"/>
              </w:rPr>
              <w:t>Requête de l’intimé en rejet d’appel du jugement de la Cour du Québec accueillie.</w:t>
            </w:r>
          </w:p>
          <w:p w:rsidR="001A1D22" w:rsidRPr="009C1246" w:rsidRDefault="001A1D22" w:rsidP="0039461C">
            <w:pPr>
              <w:jc w:val="both"/>
              <w:rPr>
                <w:rFonts w:eastAsia="Calibri"/>
                <w:sz w:val="20"/>
                <w:lang w:val="fr-CA"/>
              </w:rPr>
            </w:pPr>
          </w:p>
        </w:tc>
      </w:tr>
      <w:tr w:rsidR="001A1D22" w:rsidRPr="009C1246" w:rsidTr="007B014B">
        <w:trPr>
          <w:cantSplit/>
        </w:trPr>
        <w:tc>
          <w:tcPr>
            <w:tcW w:w="2427" w:type="pct"/>
          </w:tcPr>
          <w:p w:rsidR="001A1D22" w:rsidRPr="009C1246" w:rsidRDefault="001A1D22" w:rsidP="0039461C">
            <w:pPr>
              <w:jc w:val="both"/>
              <w:rPr>
                <w:rFonts w:eastAsia="Calibri"/>
                <w:sz w:val="20"/>
                <w:lang w:val="fr-CA"/>
              </w:rPr>
            </w:pPr>
            <w:r w:rsidRPr="009C1246">
              <w:rPr>
                <w:rFonts w:eastAsia="Calibri"/>
                <w:sz w:val="20"/>
                <w:lang w:val="fr-CA"/>
              </w:rPr>
              <w:t>Le 2 décembre 2013</w:t>
            </w:r>
          </w:p>
          <w:p w:rsidR="001A1D22" w:rsidRPr="009C1246" w:rsidRDefault="001A1D22" w:rsidP="0039461C">
            <w:pPr>
              <w:jc w:val="both"/>
              <w:rPr>
                <w:rFonts w:eastAsia="Calibri"/>
                <w:sz w:val="20"/>
                <w:lang w:val="fr-CA"/>
              </w:rPr>
            </w:pPr>
            <w:r w:rsidRPr="009C1246">
              <w:rPr>
                <w:rFonts w:eastAsia="Calibri"/>
                <w:sz w:val="20"/>
                <w:lang w:val="fr-CA"/>
              </w:rPr>
              <w:t>Cour suprême du Canada</w:t>
            </w:r>
          </w:p>
        </w:tc>
        <w:tc>
          <w:tcPr>
            <w:tcW w:w="243" w:type="pct"/>
          </w:tcPr>
          <w:p w:rsidR="001A1D22" w:rsidRPr="009C1246" w:rsidRDefault="001A1D22" w:rsidP="0039461C">
            <w:pPr>
              <w:jc w:val="both"/>
              <w:rPr>
                <w:rFonts w:eastAsia="Calibri"/>
                <w:sz w:val="20"/>
                <w:lang w:val="fr-CA"/>
              </w:rPr>
            </w:pPr>
          </w:p>
        </w:tc>
        <w:tc>
          <w:tcPr>
            <w:tcW w:w="2330" w:type="pct"/>
          </w:tcPr>
          <w:p w:rsidR="001A1D22" w:rsidRPr="009C1246" w:rsidRDefault="001A1D22" w:rsidP="0039461C">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71"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773D" w:rsidRPr="00160BF7" w:rsidTr="00B86DAF">
        <w:trPr>
          <w:cantSplit/>
        </w:trPr>
        <w:tc>
          <w:tcPr>
            <w:tcW w:w="1458" w:type="dxa"/>
          </w:tcPr>
          <w:p w:rsidR="0089773D" w:rsidRPr="00160BF7" w:rsidRDefault="0089773D" w:rsidP="00B86DAF">
            <w:pPr>
              <w:rPr>
                <w:sz w:val="20"/>
                <w:szCs w:val="20"/>
              </w:rPr>
            </w:pPr>
            <w:r w:rsidRPr="00160BF7">
              <w:rPr>
                <w:rStyle w:val="SCCFileNumberChar"/>
                <w:sz w:val="20"/>
                <w:szCs w:val="20"/>
              </w:rPr>
              <w:t>35654</w:t>
            </w:r>
          </w:p>
          <w:p w:rsidR="0089773D" w:rsidRPr="00160BF7" w:rsidRDefault="0089773D" w:rsidP="00B86DAF">
            <w:pPr>
              <w:rPr>
                <w:b/>
                <w:sz w:val="20"/>
                <w:szCs w:val="20"/>
                <w:lang w:val="fr-CA"/>
              </w:rPr>
            </w:pPr>
          </w:p>
        </w:tc>
        <w:tc>
          <w:tcPr>
            <w:tcW w:w="8118" w:type="dxa"/>
          </w:tcPr>
          <w:p w:rsidR="0089773D" w:rsidRPr="00160BF7" w:rsidRDefault="0089773D" w:rsidP="00B86DAF">
            <w:pPr>
              <w:jc w:val="both"/>
              <w:rPr>
                <w:sz w:val="20"/>
                <w:szCs w:val="20"/>
              </w:rPr>
            </w:pPr>
            <w:r w:rsidRPr="0089773D">
              <w:rPr>
                <w:rStyle w:val="SCCLsocChar"/>
                <w:sz w:val="20"/>
                <w:szCs w:val="20"/>
                <w:lang w:val="en-CA"/>
              </w:rPr>
              <w:t>Victor Z. Prochazka v.</w:t>
            </w:r>
            <w:r w:rsidR="009362D0">
              <w:rPr>
                <w:rStyle w:val="SCCLsocChar"/>
                <w:sz w:val="20"/>
                <w:szCs w:val="20"/>
                <w:lang w:val="en-CA"/>
              </w:rPr>
              <w:t xml:space="preserve"> Alberta Labour Relations Board and</w:t>
            </w:r>
            <w:r w:rsidRPr="0089773D">
              <w:rPr>
                <w:rStyle w:val="SCCLsocChar"/>
                <w:sz w:val="20"/>
                <w:szCs w:val="20"/>
                <w:lang w:val="en-CA"/>
              </w:rPr>
              <w:t xml:space="preserve"> International Brotherhood of Electrical Workers, Local 424</w:t>
            </w:r>
            <w:r w:rsidRPr="00160BF7">
              <w:rPr>
                <w:sz w:val="20"/>
                <w:szCs w:val="20"/>
              </w:rPr>
              <w:t xml:space="preserve"> (Alta.) (Civil) (By Leave)</w:t>
            </w:r>
          </w:p>
          <w:p w:rsidR="0089773D" w:rsidRPr="00160BF7" w:rsidRDefault="0089773D" w:rsidP="00B86DAF">
            <w:pPr>
              <w:jc w:val="right"/>
              <w:rPr>
                <w:sz w:val="20"/>
                <w:szCs w:val="20"/>
              </w:rPr>
            </w:pPr>
          </w:p>
        </w:tc>
      </w:tr>
      <w:tr w:rsidR="0089773D" w:rsidRPr="00160BF7" w:rsidTr="00B86DAF">
        <w:trPr>
          <w:cantSplit/>
        </w:trPr>
        <w:tc>
          <w:tcPr>
            <w:tcW w:w="1458" w:type="dxa"/>
          </w:tcPr>
          <w:p w:rsidR="0089773D" w:rsidRPr="00160BF7" w:rsidRDefault="0089773D" w:rsidP="00B86DAF">
            <w:pPr>
              <w:rPr>
                <w:sz w:val="20"/>
                <w:szCs w:val="20"/>
              </w:rPr>
            </w:pPr>
            <w:r w:rsidRPr="00160BF7">
              <w:rPr>
                <w:sz w:val="20"/>
                <w:szCs w:val="20"/>
              </w:rPr>
              <w:t>Coram :</w:t>
            </w:r>
          </w:p>
        </w:tc>
        <w:tc>
          <w:tcPr>
            <w:tcW w:w="8118" w:type="dxa"/>
          </w:tcPr>
          <w:p w:rsidR="0089773D" w:rsidRPr="00160BF7" w:rsidRDefault="0089773D" w:rsidP="00B86DAF">
            <w:pPr>
              <w:rPr>
                <w:sz w:val="20"/>
                <w:szCs w:val="20"/>
              </w:rPr>
            </w:pPr>
            <w:r w:rsidRPr="0089773D">
              <w:rPr>
                <w:rStyle w:val="SCCCoramChar"/>
                <w:sz w:val="20"/>
                <w:szCs w:val="20"/>
                <w:lang w:val="en-CA"/>
              </w:rPr>
              <w:t>McLachlin C.J. and Cromwell and Wagner JJ.</w:t>
            </w:r>
          </w:p>
          <w:p w:rsidR="0089773D" w:rsidRPr="00160BF7" w:rsidRDefault="0089773D" w:rsidP="00B86DAF">
            <w:pPr>
              <w:rPr>
                <w:sz w:val="20"/>
                <w:szCs w:val="20"/>
                <w:u w:val="single"/>
              </w:rPr>
            </w:pPr>
          </w:p>
        </w:tc>
      </w:tr>
      <w:tr w:rsidR="0089773D" w:rsidRPr="00417FC3" w:rsidTr="00B86DAF">
        <w:trPr>
          <w:cantSplit/>
        </w:trPr>
        <w:tc>
          <w:tcPr>
            <w:tcW w:w="9576" w:type="dxa"/>
            <w:gridSpan w:val="2"/>
          </w:tcPr>
          <w:p w:rsidR="0089773D" w:rsidRPr="00160BF7" w:rsidRDefault="0089773D" w:rsidP="00B86DAF">
            <w:pPr>
              <w:pStyle w:val="SCCShortJudgment"/>
              <w:rPr>
                <w:szCs w:val="20"/>
              </w:rPr>
            </w:pPr>
            <w:r w:rsidRPr="00160BF7">
              <w:rPr>
                <w:szCs w:val="20"/>
              </w:rPr>
              <w:t>The motion for an extension of time to serve and file the application for leave to appeal is granted.  The application for leave to appeal from the judgment of the Court of Appeal of Alberta (Edmonton), Number 1203-0095-AC, 2013 ABCA 292, dated August 21, 2013, is dismissed without costs.</w:t>
            </w:r>
          </w:p>
          <w:p w:rsidR="0089773D" w:rsidRPr="00160BF7" w:rsidRDefault="0089773D" w:rsidP="00B86DAF">
            <w:pPr>
              <w:pStyle w:val="SCCShortJudgment"/>
              <w:ind w:firstLine="0"/>
              <w:rPr>
                <w:szCs w:val="20"/>
              </w:rPr>
            </w:pPr>
          </w:p>
          <w:p w:rsidR="0089773D" w:rsidRPr="00160BF7" w:rsidRDefault="0089773D" w:rsidP="00B86DAF">
            <w:pPr>
              <w:pStyle w:val="SCCShortJudgment"/>
              <w:rPr>
                <w:szCs w:val="20"/>
                <w:lang w:val="fr-CA"/>
              </w:rPr>
            </w:pPr>
            <w:r w:rsidRPr="00160BF7">
              <w:rPr>
                <w:szCs w:val="20"/>
                <w:lang w:val="fr-CA"/>
              </w:rPr>
              <w:t>La requête en prorogation du délai de signification et de dépôt de la demande d’autorisation d’appel est accueillie.  La demande d’autorisation d’appel de l’arrêt de la Cour d’appel de l’Alberta (Edmonton), numéro 1203-0095-AC, 2013 ABCA 292, daté du 21 août 2013, est rejetée sans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658B" w:rsidRPr="009C1246" w:rsidTr="0039461C">
        <w:tc>
          <w:tcPr>
            <w:tcW w:w="5000" w:type="pct"/>
            <w:gridSpan w:val="3"/>
          </w:tcPr>
          <w:p w:rsidR="0090658B" w:rsidRPr="009C1246" w:rsidRDefault="0090658B" w:rsidP="0039461C">
            <w:pPr>
              <w:jc w:val="both"/>
              <w:rPr>
                <w:rFonts w:eastAsia="Calibri"/>
                <w:sz w:val="20"/>
              </w:rPr>
            </w:pPr>
            <w:r w:rsidRPr="009C1246">
              <w:rPr>
                <w:rFonts w:eastAsia="Calibri"/>
                <w:sz w:val="20"/>
              </w:rPr>
              <w:t xml:space="preserve">Courts — Leave to appeal — Leave to appeal decision of single member of Court of Appeal to panel of three </w:t>
            </w:r>
            <w:r w:rsidRPr="009C1246">
              <w:rPr>
                <w:rFonts w:eastAsia="Calibri"/>
                <w:sz w:val="20"/>
              </w:rPr>
              <w:lastRenderedPageBreak/>
              <w:t>members of Court of Appeal — Whether Court of Appeal properly denied leave to appeal decision of single member of Court of Appeal to panel of three members of Court of Appeal.</w:t>
            </w:r>
          </w:p>
        </w:tc>
      </w:tr>
      <w:tr w:rsidR="0090658B" w:rsidRPr="009C1246" w:rsidTr="0039461C">
        <w:tc>
          <w:tcPr>
            <w:tcW w:w="5000" w:type="pct"/>
            <w:gridSpan w:val="3"/>
          </w:tcPr>
          <w:p w:rsidR="0090658B" w:rsidRPr="009C1246" w:rsidRDefault="0090658B" w:rsidP="0039461C">
            <w:pPr>
              <w:jc w:val="both"/>
              <w:rPr>
                <w:rFonts w:eastAsia="Calibri"/>
                <w:sz w:val="20"/>
              </w:rPr>
            </w:pPr>
          </w:p>
        </w:tc>
      </w:tr>
      <w:tr w:rsidR="0090658B" w:rsidRPr="009C1246" w:rsidTr="0039461C">
        <w:tc>
          <w:tcPr>
            <w:tcW w:w="5000" w:type="pct"/>
            <w:gridSpan w:val="3"/>
          </w:tcPr>
          <w:p w:rsidR="0090658B" w:rsidRPr="009C1246" w:rsidRDefault="0090658B" w:rsidP="0039461C">
            <w:pPr>
              <w:jc w:val="both"/>
              <w:rPr>
                <w:rFonts w:eastAsia="Calibri"/>
                <w:sz w:val="20"/>
              </w:rPr>
            </w:pPr>
            <w:r w:rsidRPr="009C1246">
              <w:rPr>
                <w:rFonts w:eastAsia="Calibri"/>
                <w:sz w:val="20"/>
              </w:rPr>
              <w:t>In the context of an application for judicial review, Mr. Prochazka sought leave to appeal to a panel of three judges from a decision to deny an extension of time pertaining to a stay of enforcement granted by Côté J. arising from two directions in this appeal:  2012 ABCA 192 and 2013 ABCA 60.  Veldhuis J. also prohibited Mr. Prochazka from bringing further applications respecting the matter without leave of a justice of the Court of Appeal.</w:t>
            </w:r>
          </w:p>
          <w:p w:rsidR="0090658B" w:rsidRPr="009C1246" w:rsidRDefault="0090658B" w:rsidP="0039461C">
            <w:pPr>
              <w:jc w:val="both"/>
              <w:rPr>
                <w:rFonts w:eastAsia="Calibri"/>
                <w:sz w:val="20"/>
              </w:rPr>
            </w:pPr>
          </w:p>
          <w:p w:rsidR="0090658B" w:rsidRPr="009C1246" w:rsidRDefault="0090658B" w:rsidP="0039461C">
            <w:pPr>
              <w:jc w:val="both"/>
              <w:rPr>
                <w:rFonts w:eastAsia="Calibri"/>
                <w:sz w:val="20"/>
              </w:rPr>
            </w:pPr>
            <w:r w:rsidRPr="009C1246">
              <w:rPr>
                <w:rFonts w:eastAsia="Calibri"/>
                <w:sz w:val="20"/>
              </w:rPr>
              <w:t>Watson J. denied Mr. Prochazka leave to appeal the decision of Veldhuis J. and to appeal his own decision to deny leave.</w:t>
            </w:r>
          </w:p>
          <w:p w:rsidR="0090658B" w:rsidRPr="009C1246" w:rsidRDefault="0090658B" w:rsidP="0039461C">
            <w:pPr>
              <w:jc w:val="both"/>
              <w:rPr>
                <w:rFonts w:eastAsia="Calibri"/>
                <w:sz w:val="20"/>
              </w:rPr>
            </w:pPr>
          </w:p>
        </w:tc>
      </w:tr>
      <w:tr w:rsidR="0090658B" w:rsidRPr="009C1246" w:rsidTr="0039461C">
        <w:tc>
          <w:tcPr>
            <w:tcW w:w="2427" w:type="pct"/>
          </w:tcPr>
          <w:p w:rsidR="0090658B" w:rsidRPr="009C1246" w:rsidRDefault="0090658B" w:rsidP="0039461C">
            <w:pPr>
              <w:jc w:val="both"/>
              <w:rPr>
                <w:rFonts w:eastAsia="Calibri"/>
                <w:sz w:val="20"/>
              </w:rPr>
            </w:pPr>
            <w:r w:rsidRPr="009C1246">
              <w:rPr>
                <w:rFonts w:eastAsia="Calibri"/>
                <w:sz w:val="20"/>
              </w:rPr>
              <w:t>July 5, 2013</w:t>
            </w:r>
          </w:p>
          <w:p w:rsidR="0090658B" w:rsidRPr="009C1246" w:rsidRDefault="0090658B" w:rsidP="0039461C">
            <w:pPr>
              <w:jc w:val="both"/>
              <w:rPr>
                <w:rFonts w:eastAsia="Calibri"/>
                <w:sz w:val="20"/>
              </w:rPr>
            </w:pPr>
            <w:r w:rsidRPr="009C1246">
              <w:rPr>
                <w:rFonts w:eastAsia="Calibri"/>
                <w:sz w:val="20"/>
              </w:rPr>
              <w:t>Court of Queen’s Bench of Alberta</w:t>
            </w:r>
          </w:p>
          <w:p w:rsidR="0090658B" w:rsidRPr="009C1246" w:rsidRDefault="0090658B" w:rsidP="0039461C">
            <w:pPr>
              <w:jc w:val="both"/>
              <w:rPr>
                <w:rFonts w:eastAsia="Calibri"/>
                <w:sz w:val="20"/>
              </w:rPr>
            </w:pPr>
            <w:r w:rsidRPr="009C1246">
              <w:rPr>
                <w:rFonts w:eastAsia="Calibri"/>
                <w:sz w:val="20"/>
              </w:rPr>
              <w:t>(Veldhuis J.)</w:t>
            </w:r>
          </w:p>
          <w:p w:rsidR="0090658B" w:rsidRPr="009C1246" w:rsidRDefault="00417FC3" w:rsidP="0039461C">
            <w:pPr>
              <w:jc w:val="both"/>
              <w:rPr>
                <w:rFonts w:eastAsia="Calibri"/>
                <w:sz w:val="20"/>
              </w:rPr>
            </w:pPr>
            <w:hyperlink r:id="rId95" w:history="1">
              <w:r w:rsidR="0090658B" w:rsidRPr="009C1246">
                <w:rPr>
                  <w:rFonts w:eastAsia="Calibri"/>
                  <w:color w:val="0000FF"/>
                  <w:sz w:val="20"/>
                  <w:u w:val="single"/>
                </w:rPr>
                <w:t>2013 ABCA 246</w:t>
              </w:r>
            </w:hyperlink>
            <w:r w:rsidR="0090658B" w:rsidRPr="009C1246">
              <w:rPr>
                <w:rFonts w:eastAsia="Calibri"/>
                <w:sz w:val="20"/>
              </w:rPr>
              <w:t xml:space="preserve"> </w:t>
            </w:r>
          </w:p>
          <w:p w:rsidR="0090658B" w:rsidRPr="009C1246" w:rsidRDefault="0090658B" w:rsidP="0039461C">
            <w:pPr>
              <w:jc w:val="both"/>
              <w:rPr>
                <w:rFonts w:eastAsia="Calibri"/>
                <w:sz w:val="20"/>
              </w:rPr>
            </w:pPr>
          </w:p>
        </w:tc>
        <w:tc>
          <w:tcPr>
            <w:tcW w:w="243" w:type="pct"/>
          </w:tcPr>
          <w:p w:rsidR="0090658B" w:rsidRPr="009C1246" w:rsidRDefault="0090658B" w:rsidP="0039461C">
            <w:pPr>
              <w:jc w:val="both"/>
              <w:rPr>
                <w:rFonts w:eastAsia="Calibri"/>
                <w:sz w:val="20"/>
              </w:rPr>
            </w:pPr>
          </w:p>
        </w:tc>
        <w:tc>
          <w:tcPr>
            <w:tcW w:w="2330" w:type="pct"/>
          </w:tcPr>
          <w:p w:rsidR="0090658B" w:rsidRPr="009C1246" w:rsidRDefault="0090658B" w:rsidP="0039461C">
            <w:pPr>
              <w:jc w:val="both"/>
              <w:rPr>
                <w:rFonts w:eastAsia="Calibri"/>
                <w:sz w:val="20"/>
              </w:rPr>
            </w:pPr>
            <w:r w:rsidRPr="009C1246">
              <w:rPr>
                <w:rFonts w:eastAsia="Calibri"/>
                <w:sz w:val="20"/>
              </w:rPr>
              <w:t>Extension of time pertaining to an existing stay of enforcement granted by Côté J. denied; Mr. Prochazka prohibited from bringing any further applications respecting this matter without first obtaining leave of a justice of the Court of Appeal</w:t>
            </w:r>
          </w:p>
          <w:p w:rsidR="0090658B" w:rsidRPr="009C1246" w:rsidRDefault="0090658B" w:rsidP="0039461C">
            <w:pPr>
              <w:jc w:val="both"/>
              <w:rPr>
                <w:rFonts w:eastAsia="Calibri"/>
                <w:sz w:val="20"/>
              </w:rPr>
            </w:pPr>
          </w:p>
        </w:tc>
      </w:tr>
      <w:tr w:rsidR="0090658B" w:rsidRPr="009C1246" w:rsidTr="0039461C">
        <w:tc>
          <w:tcPr>
            <w:tcW w:w="2427" w:type="pct"/>
          </w:tcPr>
          <w:p w:rsidR="0090658B" w:rsidRPr="009C1246" w:rsidRDefault="0090658B" w:rsidP="0039461C">
            <w:pPr>
              <w:jc w:val="both"/>
              <w:rPr>
                <w:rFonts w:eastAsia="Calibri"/>
                <w:sz w:val="20"/>
              </w:rPr>
            </w:pPr>
            <w:r w:rsidRPr="009C1246">
              <w:rPr>
                <w:rFonts w:eastAsia="Calibri"/>
                <w:sz w:val="20"/>
              </w:rPr>
              <w:t>August 21, 2013</w:t>
            </w:r>
          </w:p>
          <w:p w:rsidR="0090658B" w:rsidRPr="009C1246" w:rsidRDefault="0090658B" w:rsidP="0039461C">
            <w:pPr>
              <w:jc w:val="both"/>
              <w:rPr>
                <w:rFonts w:eastAsia="Calibri"/>
                <w:sz w:val="20"/>
              </w:rPr>
            </w:pPr>
            <w:r w:rsidRPr="009C1246">
              <w:rPr>
                <w:rFonts w:eastAsia="Calibri"/>
                <w:sz w:val="20"/>
              </w:rPr>
              <w:t>Court of Appeal of Alberta (Edmonton)</w:t>
            </w:r>
          </w:p>
          <w:p w:rsidR="0090658B" w:rsidRPr="009C1246" w:rsidRDefault="0090658B" w:rsidP="0039461C">
            <w:pPr>
              <w:jc w:val="both"/>
              <w:rPr>
                <w:rFonts w:eastAsia="Calibri"/>
                <w:sz w:val="20"/>
              </w:rPr>
            </w:pPr>
            <w:r w:rsidRPr="009C1246">
              <w:rPr>
                <w:rFonts w:eastAsia="Calibri"/>
                <w:sz w:val="20"/>
              </w:rPr>
              <w:t>(Watson J.)</w:t>
            </w:r>
          </w:p>
          <w:p w:rsidR="0090658B" w:rsidRPr="009C1246" w:rsidRDefault="00417FC3" w:rsidP="0039461C">
            <w:pPr>
              <w:jc w:val="both"/>
              <w:rPr>
                <w:rFonts w:eastAsia="Calibri"/>
                <w:sz w:val="20"/>
              </w:rPr>
            </w:pPr>
            <w:hyperlink r:id="rId96" w:history="1">
              <w:r w:rsidR="0090658B" w:rsidRPr="009C1246">
                <w:rPr>
                  <w:rFonts w:eastAsia="Calibri"/>
                  <w:color w:val="0000FF"/>
                  <w:sz w:val="20"/>
                  <w:u w:val="single"/>
                </w:rPr>
                <w:t>2013 ABCA 292</w:t>
              </w:r>
            </w:hyperlink>
          </w:p>
          <w:p w:rsidR="0090658B" w:rsidRPr="009C1246" w:rsidRDefault="0090658B" w:rsidP="0039461C">
            <w:pPr>
              <w:jc w:val="both"/>
              <w:rPr>
                <w:rFonts w:eastAsia="Calibri"/>
                <w:sz w:val="20"/>
              </w:rPr>
            </w:pPr>
          </w:p>
        </w:tc>
        <w:tc>
          <w:tcPr>
            <w:tcW w:w="243" w:type="pct"/>
          </w:tcPr>
          <w:p w:rsidR="0090658B" w:rsidRPr="009C1246" w:rsidRDefault="0090658B" w:rsidP="0039461C">
            <w:pPr>
              <w:jc w:val="both"/>
              <w:rPr>
                <w:rFonts w:eastAsia="Calibri"/>
                <w:sz w:val="20"/>
              </w:rPr>
            </w:pPr>
          </w:p>
        </w:tc>
        <w:tc>
          <w:tcPr>
            <w:tcW w:w="2330" w:type="pct"/>
          </w:tcPr>
          <w:p w:rsidR="0090658B" w:rsidRPr="009C1246" w:rsidRDefault="0090658B" w:rsidP="0039461C">
            <w:pPr>
              <w:jc w:val="both"/>
              <w:rPr>
                <w:rFonts w:eastAsia="Calibri"/>
                <w:sz w:val="20"/>
              </w:rPr>
            </w:pPr>
            <w:r w:rsidRPr="009C1246">
              <w:rPr>
                <w:rFonts w:eastAsia="Calibri"/>
                <w:sz w:val="20"/>
              </w:rPr>
              <w:t>Application for leave to appeal July 5, 2013, decision of Veldhuis J. dismissed; leave to appeal August 21, 2013, decision of Watson J. denied</w:t>
            </w:r>
          </w:p>
          <w:p w:rsidR="0090658B" w:rsidRPr="009C1246" w:rsidRDefault="0090658B" w:rsidP="0039461C">
            <w:pPr>
              <w:jc w:val="both"/>
              <w:rPr>
                <w:rFonts w:eastAsia="Calibri"/>
                <w:sz w:val="20"/>
              </w:rPr>
            </w:pPr>
          </w:p>
        </w:tc>
      </w:tr>
      <w:tr w:rsidR="0090658B" w:rsidRPr="009C1246" w:rsidTr="0039461C">
        <w:tc>
          <w:tcPr>
            <w:tcW w:w="2427" w:type="pct"/>
          </w:tcPr>
          <w:p w:rsidR="0090658B" w:rsidRPr="009C1246" w:rsidRDefault="0090658B" w:rsidP="0039461C">
            <w:pPr>
              <w:jc w:val="both"/>
              <w:rPr>
                <w:rFonts w:eastAsia="Calibri"/>
                <w:sz w:val="20"/>
              </w:rPr>
            </w:pPr>
            <w:r w:rsidRPr="009C1246">
              <w:rPr>
                <w:rFonts w:eastAsia="Calibri"/>
                <w:sz w:val="20"/>
              </w:rPr>
              <w:t>November 25, 2013</w:t>
            </w:r>
          </w:p>
          <w:p w:rsidR="0090658B" w:rsidRPr="009C1246" w:rsidRDefault="0090658B" w:rsidP="0039461C">
            <w:pPr>
              <w:jc w:val="both"/>
              <w:rPr>
                <w:rFonts w:eastAsia="Calibri"/>
                <w:sz w:val="20"/>
              </w:rPr>
            </w:pPr>
            <w:r w:rsidRPr="009C1246">
              <w:rPr>
                <w:rFonts w:eastAsia="Calibri"/>
                <w:sz w:val="20"/>
              </w:rPr>
              <w:t>Supreme Court of Canada</w:t>
            </w:r>
          </w:p>
        </w:tc>
        <w:tc>
          <w:tcPr>
            <w:tcW w:w="243" w:type="pct"/>
          </w:tcPr>
          <w:p w:rsidR="0090658B" w:rsidRPr="009C1246" w:rsidRDefault="0090658B" w:rsidP="0039461C">
            <w:pPr>
              <w:jc w:val="both"/>
              <w:rPr>
                <w:rFonts w:eastAsia="Calibri"/>
                <w:sz w:val="20"/>
              </w:rPr>
            </w:pPr>
          </w:p>
        </w:tc>
        <w:tc>
          <w:tcPr>
            <w:tcW w:w="2330" w:type="pct"/>
          </w:tcPr>
          <w:p w:rsidR="0090658B" w:rsidRPr="009C1246" w:rsidRDefault="0090658B" w:rsidP="0039461C">
            <w:pPr>
              <w:jc w:val="both"/>
              <w:rPr>
                <w:rFonts w:eastAsia="Calibri"/>
                <w:sz w:val="20"/>
              </w:rPr>
            </w:pPr>
            <w:r w:rsidRPr="009C1246">
              <w:rPr>
                <w:rFonts w:eastAsia="Calibri"/>
                <w:sz w:val="20"/>
              </w:rPr>
              <w:t>Motion to extend time and 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72"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09"/>
        <w:gridCol w:w="4594"/>
      </w:tblGrid>
      <w:tr w:rsidR="0090658B" w:rsidRPr="00417FC3" w:rsidTr="0039461C">
        <w:tc>
          <w:tcPr>
            <w:tcW w:w="5000" w:type="pct"/>
            <w:gridSpan w:val="3"/>
          </w:tcPr>
          <w:p w:rsidR="0090658B" w:rsidRPr="009C1246" w:rsidRDefault="0090658B" w:rsidP="0039461C">
            <w:pPr>
              <w:jc w:val="both"/>
              <w:rPr>
                <w:rFonts w:eastAsia="Calibri"/>
                <w:sz w:val="20"/>
                <w:lang w:val="fr-CA"/>
              </w:rPr>
            </w:pPr>
            <w:r w:rsidRPr="009C1246">
              <w:rPr>
                <w:rFonts w:eastAsia="Calibri"/>
                <w:sz w:val="20"/>
                <w:lang w:val="fr-CA"/>
              </w:rPr>
              <w:t>Tribunaux — Autorisation d</w:t>
            </w:r>
            <w:r w:rsidRPr="009C1246">
              <w:rPr>
                <w:rFonts w:eastAsia="Calibri"/>
                <w:smallCaps/>
                <w:sz w:val="20"/>
                <w:lang w:val="fr-CA"/>
              </w:rPr>
              <w:t>’</w:t>
            </w:r>
            <w:r w:rsidRPr="009C1246">
              <w:rPr>
                <w:rFonts w:eastAsia="Calibri"/>
                <w:sz w:val="20"/>
                <w:lang w:val="fr-CA"/>
              </w:rPr>
              <w:t>appel — Autorisation d</w:t>
            </w:r>
            <w:r w:rsidRPr="009C1246">
              <w:rPr>
                <w:rFonts w:eastAsia="Calibri"/>
                <w:smallCaps/>
                <w:sz w:val="20"/>
                <w:lang w:val="fr-CA"/>
              </w:rPr>
              <w:t>’</w:t>
            </w:r>
            <w:r w:rsidRPr="009C1246">
              <w:rPr>
                <w:rFonts w:eastAsia="Calibri"/>
                <w:sz w:val="20"/>
                <w:lang w:val="fr-CA"/>
              </w:rPr>
              <w:t>en appeler d</w:t>
            </w:r>
            <w:r w:rsidRPr="009C1246">
              <w:rPr>
                <w:rFonts w:eastAsia="Calibri"/>
                <w:smallCaps/>
                <w:sz w:val="20"/>
                <w:lang w:val="fr-CA"/>
              </w:rPr>
              <w:t>’</w:t>
            </w:r>
            <w:r w:rsidRPr="009C1246">
              <w:rPr>
                <w:rFonts w:eastAsia="Calibri"/>
                <w:sz w:val="20"/>
                <w:lang w:val="fr-CA"/>
              </w:rPr>
              <w:t>une décision rendue par un juge seul de la Cour d</w:t>
            </w:r>
            <w:r w:rsidRPr="009C1246">
              <w:rPr>
                <w:rFonts w:eastAsia="Calibri"/>
                <w:smallCaps/>
                <w:sz w:val="20"/>
                <w:lang w:val="fr-CA"/>
              </w:rPr>
              <w:t>’</w:t>
            </w:r>
            <w:r w:rsidRPr="009C1246">
              <w:rPr>
                <w:rFonts w:eastAsia="Calibri"/>
                <w:sz w:val="20"/>
                <w:lang w:val="fr-CA"/>
              </w:rPr>
              <w:t>appel à une formation de trois juges de la Cour d</w:t>
            </w:r>
            <w:r w:rsidRPr="009C1246">
              <w:rPr>
                <w:rFonts w:eastAsia="Calibri"/>
                <w:smallCaps/>
                <w:sz w:val="20"/>
                <w:lang w:val="fr-CA"/>
              </w:rPr>
              <w:t>’</w:t>
            </w:r>
            <w:r w:rsidRPr="009C1246">
              <w:rPr>
                <w:rFonts w:eastAsia="Calibri"/>
                <w:sz w:val="20"/>
                <w:lang w:val="fr-CA"/>
              </w:rPr>
              <w:t>appel — La Cour d</w:t>
            </w:r>
            <w:r w:rsidRPr="009C1246">
              <w:rPr>
                <w:rFonts w:eastAsia="Calibri"/>
                <w:smallCaps/>
                <w:sz w:val="20"/>
                <w:lang w:val="fr-CA"/>
              </w:rPr>
              <w:t>’</w:t>
            </w:r>
            <w:r w:rsidRPr="009C1246">
              <w:rPr>
                <w:rFonts w:eastAsia="Calibri"/>
                <w:sz w:val="20"/>
                <w:lang w:val="fr-CA"/>
              </w:rPr>
              <w:t>appel a-t-elle refusé à bon droit 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en appeler de la décision d</w:t>
            </w:r>
            <w:r w:rsidRPr="009C1246">
              <w:rPr>
                <w:rFonts w:eastAsia="Calibri"/>
                <w:smallCaps/>
                <w:sz w:val="20"/>
                <w:lang w:val="fr-CA"/>
              </w:rPr>
              <w:t>’</w:t>
            </w:r>
            <w:r w:rsidRPr="009C1246">
              <w:rPr>
                <w:rFonts w:eastAsia="Calibri"/>
                <w:sz w:val="20"/>
                <w:lang w:val="fr-CA"/>
              </w:rPr>
              <w:t>un juge seul de la Cour d</w:t>
            </w:r>
            <w:r w:rsidRPr="009C1246">
              <w:rPr>
                <w:rFonts w:eastAsia="Calibri"/>
                <w:smallCaps/>
                <w:sz w:val="20"/>
                <w:lang w:val="fr-CA"/>
              </w:rPr>
              <w:t>’</w:t>
            </w:r>
            <w:r w:rsidRPr="009C1246">
              <w:rPr>
                <w:rFonts w:eastAsia="Calibri"/>
                <w:sz w:val="20"/>
                <w:lang w:val="fr-CA"/>
              </w:rPr>
              <w:t>appel à une formation de trois juges de la Cour d</w:t>
            </w:r>
            <w:r w:rsidRPr="009C1246">
              <w:rPr>
                <w:rFonts w:eastAsia="Calibri"/>
                <w:smallCaps/>
                <w:sz w:val="20"/>
                <w:lang w:val="fr-CA"/>
              </w:rPr>
              <w:t>’</w:t>
            </w:r>
            <w:r w:rsidRPr="009C1246">
              <w:rPr>
                <w:rFonts w:eastAsia="Calibri"/>
                <w:sz w:val="20"/>
                <w:lang w:val="fr-CA"/>
              </w:rPr>
              <w:t>appel?</w:t>
            </w:r>
          </w:p>
        </w:tc>
      </w:tr>
      <w:tr w:rsidR="0090658B" w:rsidRPr="00417FC3" w:rsidTr="0039461C">
        <w:tc>
          <w:tcPr>
            <w:tcW w:w="5000" w:type="pct"/>
            <w:gridSpan w:val="3"/>
          </w:tcPr>
          <w:p w:rsidR="0090658B" w:rsidRPr="009C1246" w:rsidRDefault="0090658B" w:rsidP="0039461C">
            <w:pPr>
              <w:jc w:val="both"/>
              <w:rPr>
                <w:rFonts w:eastAsia="Calibri"/>
                <w:sz w:val="20"/>
                <w:lang w:val="fr-CA"/>
              </w:rPr>
            </w:pPr>
          </w:p>
        </w:tc>
      </w:tr>
      <w:tr w:rsidR="0090658B" w:rsidRPr="00417FC3" w:rsidTr="0039461C">
        <w:tc>
          <w:tcPr>
            <w:tcW w:w="5000" w:type="pct"/>
            <w:gridSpan w:val="3"/>
          </w:tcPr>
          <w:p w:rsidR="0090658B" w:rsidRPr="009C1246" w:rsidRDefault="0090658B" w:rsidP="0039461C">
            <w:pPr>
              <w:jc w:val="both"/>
              <w:rPr>
                <w:rFonts w:eastAsia="Calibri"/>
                <w:sz w:val="20"/>
                <w:lang w:val="fr-CA"/>
              </w:rPr>
            </w:pPr>
            <w:r w:rsidRPr="009C1246">
              <w:rPr>
                <w:rFonts w:eastAsia="Calibri"/>
                <w:sz w:val="20"/>
                <w:lang w:val="fr-CA"/>
              </w:rPr>
              <w:t>Dans le cadre d</w:t>
            </w:r>
            <w:r w:rsidRPr="009C1246">
              <w:rPr>
                <w:rFonts w:eastAsia="Calibri"/>
                <w:smallCaps/>
                <w:sz w:val="20"/>
                <w:lang w:val="fr-CA"/>
              </w:rPr>
              <w:t>’</w:t>
            </w:r>
            <w:r w:rsidRPr="009C1246">
              <w:rPr>
                <w:rFonts w:eastAsia="Calibri"/>
                <w:sz w:val="20"/>
                <w:lang w:val="fr-CA"/>
              </w:rPr>
              <w:t>une demande de contrôle judiciaire, M. Prochazka a demandé 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en appeler à une formation de trois juges de la décision de refuser une prorogation de délai relativement à la suspension d</w:t>
            </w:r>
            <w:r w:rsidRPr="009C1246">
              <w:rPr>
                <w:rFonts w:eastAsia="Calibri"/>
                <w:smallCaps/>
                <w:sz w:val="20"/>
                <w:lang w:val="fr-CA"/>
              </w:rPr>
              <w:t>’</w:t>
            </w:r>
            <w:r w:rsidRPr="009C1246">
              <w:rPr>
                <w:rFonts w:eastAsia="Calibri"/>
                <w:sz w:val="20"/>
                <w:lang w:val="fr-CA"/>
              </w:rPr>
              <w:t>une mesure d</w:t>
            </w:r>
            <w:r w:rsidRPr="009C1246">
              <w:rPr>
                <w:rFonts w:eastAsia="Calibri"/>
                <w:smallCaps/>
                <w:sz w:val="20"/>
                <w:lang w:val="fr-CA"/>
              </w:rPr>
              <w:t>’</w:t>
            </w:r>
            <w:r w:rsidRPr="009C1246">
              <w:rPr>
                <w:rFonts w:eastAsia="Calibri"/>
                <w:sz w:val="20"/>
                <w:lang w:val="fr-CA"/>
              </w:rPr>
              <w:t>exécution accordée par le juge Côté découlant de deux ordonnances dans le présent appel : 2012 ABCA 192 et 2013 ABCA 60.  Le juge Veldhuis a également interdit à M. Prochazka de présenter d</w:t>
            </w:r>
            <w:r w:rsidRPr="009C1246">
              <w:rPr>
                <w:rFonts w:eastAsia="Calibri"/>
                <w:smallCaps/>
                <w:sz w:val="20"/>
                <w:lang w:val="fr-CA"/>
              </w:rPr>
              <w:t>’</w:t>
            </w:r>
            <w:r w:rsidRPr="009C1246">
              <w:rPr>
                <w:rFonts w:eastAsia="Calibri"/>
                <w:sz w:val="20"/>
                <w:lang w:val="fr-CA"/>
              </w:rPr>
              <w:t>autres demandes relativement à l</w:t>
            </w:r>
            <w:r w:rsidRPr="009C1246">
              <w:rPr>
                <w:rFonts w:eastAsia="Calibri"/>
                <w:smallCaps/>
                <w:sz w:val="20"/>
                <w:lang w:val="fr-CA"/>
              </w:rPr>
              <w:t>’</w:t>
            </w:r>
            <w:r w:rsidRPr="009C1246">
              <w:rPr>
                <w:rFonts w:eastAsia="Calibri"/>
                <w:sz w:val="20"/>
                <w:lang w:val="fr-CA"/>
              </w:rPr>
              <w:t>affaire sans 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un juge de la Cour d</w:t>
            </w:r>
            <w:r w:rsidRPr="009C1246">
              <w:rPr>
                <w:rFonts w:eastAsia="Calibri"/>
                <w:smallCaps/>
                <w:sz w:val="20"/>
                <w:lang w:val="fr-CA"/>
              </w:rPr>
              <w:t>’</w:t>
            </w:r>
            <w:r w:rsidRPr="009C1246">
              <w:rPr>
                <w:rFonts w:eastAsia="Calibri"/>
                <w:sz w:val="20"/>
                <w:lang w:val="fr-CA"/>
              </w:rPr>
              <w:t>appel.</w:t>
            </w:r>
          </w:p>
          <w:p w:rsidR="0090658B" w:rsidRPr="009C1246" w:rsidRDefault="0090658B" w:rsidP="0039461C">
            <w:pPr>
              <w:jc w:val="both"/>
              <w:rPr>
                <w:rFonts w:eastAsia="Calibri"/>
                <w:sz w:val="20"/>
                <w:lang w:val="fr-CA"/>
              </w:rPr>
            </w:pPr>
          </w:p>
          <w:p w:rsidR="0090658B" w:rsidRPr="009C1246" w:rsidRDefault="0090658B" w:rsidP="0039461C">
            <w:pPr>
              <w:jc w:val="both"/>
              <w:rPr>
                <w:rFonts w:eastAsia="Calibri"/>
                <w:sz w:val="20"/>
                <w:lang w:val="fr-CA"/>
              </w:rPr>
            </w:pPr>
            <w:r w:rsidRPr="009C1246">
              <w:rPr>
                <w:rFonts w:eastAsia="Calibri"/>
                <w:sz w:val="20"/>
                <w:lang w:val="fr-CA"/>
              </w:rPr>
              <w:t>Le juge Watson a refusé à M. Prochazka 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en appeler de la décision du juge Veldhuis et d</w:t>
            </w:r>
            <w:r w:rsidRPr="009C1246">
              <w:rPr>
                <w:rFonts w:eastAsia="Calibri"/>
                <w:smallCaps/>
                <w:sz w:val="20"/>
                <w:lang w:val="fr-CA"/>
              </w:rPr>
              <w:t>’</w:t>
            </w:r>
            <w:r w:rsidRPr="009C1246">
              <w:rPr>
                <w:rFonts w:eastAsia="Calibri"/>
                <w:sz w:val="20"/>
                <w:lang w:val="fr-CA"/>
              </w:rPr>
              <w:t>en appeler de sa propre décision de refuser l</w:t>
            </w:r>
            <w:r w:rsidRPr="009C1246">
              <w:rPr>
                <w:rFonts w:eastAsia="Calibri"/>
                <w:smallCaps/>
                <w:sz w:val="20"/>
                <w:lang w:val="fr-CA"/>
              </w:rPr>
              <w:t>’</w:t>
            </w:r>
            <w:r w:rsidRPr="009C1246">
              <w:rPr>
                <w:rFonts w:eastAsia="Calibri"/>
                <w:sz w:val="20"/>
                <w:lang w:val="fr-CA"/>
              </w:rPr>
              <w:t>autorisation.</w:t>
            </w:r>
          </w:p>
          <w:p w:rsidR="0090658B" w:rsidRPr="009C1246" w:rsidRDefault="0090658B" w:rsidP="0039461C">
            <w:pPr>
              <w:jc w:val="both"/>
              <w:rPr>
                <w:rFonts w:eastAsia="Calibri"/>
                <w:sz w:val="20"/>
                <w:lang w:val="fr-CA"/>
              </w:rPr>
            </w:pPr>
          </w:p>
        </w:tc>
      </w:tr>
      <w:tr w:rsidR="0090658B" w:rsidRPr="00417FC3" w:rsidTr="0039461C">
        <w:tc>
          <w:tcPr>
            <w:tcW w:w="2427" w:type="pct"/>
          </w:tcPr>
          <w:p w:rsidR="0090658B" w:rsidRPr="009C1246" w:rsidRDefault="0090658B" w:rsidP="0039461C">
            <w:pPr>
              <w:jc w:val="both"/>
              <w:rPr>
                <w:rFonts w:eastAsia="Calibri"/>
                <w:sz w:val="20"/>
                <w:lang w:val="fr-CA"/>
              </w:rPr>
            </w:pPr>
            <w:r w:rsidRPr="009C1246">
              <w:rPr>
                <w:rFonts w:eastAsia="Calibri"/>
                <w:sz w:val="20"/>
                <w:lang w:val="fr-CA"/>
              </w:rPr>
              <w:t>5 juillet 2013</w:t>
            </w:r>
          </w:p>
          <w:p w:rsidR="0090658B" w:rsidRPr="009C1246" w:rsidRDefault="0090658B" w:rsidP="0039461C">
            <w:pPr>
              <w:jc w:val="both"/>
              <w:rPr>
                <w:rFonts w:eastAsia="Calibri"/>
                <w:sz w:val="20"/>
                <w:lang w:val="fr-CA"/>
              </w:rPr>
            </w:pPr>
            <w:r w:rsidRPr="009C1246">
              <w:rPr>
                <w:rFonts w:eastAsia="Calibri"/>
                <w:sz w:val="20"/>
                <w:lang w:val="fr-CA"/>
              </w:rPr>
              <w:t>Cour du Banc de la Reine de l</w:t>
            </w:r>
            <w:r w:rsidRPr="009C1246">
              <w:rPr>
                <w:rFonts w:eastAsia="Calibri"/>
                <w:smallCaps/>
                <w:sz w:val="20"/>
                <w:lang w:val="fr-CA"/>
              </w:rPr>
              <w:t>’</w:t>
            </w:r>
            <w:r w:rsidRPr="009C1246">
              <w:rPr>
                <w:rFonts w:eastAsia="Calibri"/>
                <w:sz w:val="20"/>
                <w:lang w:val="fr-CA"/>
              </w:rPr>
              <w:t>Alberta</w:t>
            </w:r>
          </w:p>
          <w:p w:rsidR="0090658B" w:rsidRPr="009C1246" w:rsidRDefault="0090658B" w:rsidP="0039461C">
            <w:pPr>
              <w:jc w:val="both"/>
              <w:rPr>
                <w:rFonts w:eastAsia="Calibri"/>
                <w:sz w:val="20"/>
                <w:lang w:val="fr-CA"/>
              </w:rPr>
            </w:pPr>
            <w:r w:rsidRPr="009C1246">
              <w:rPr>
                <w:rFonts w:eastAsia="Calibri"/>
                <w:sz w:val="20"/>
                <w:lang w:val="fr-CA"/>
              </w:rPr>
              <w:t>(Juge Veldhuis)</w:t>
            </w:r>
          </w:p>
          <w:p w:rsidR="0090658B" w:rsidRPr="009C1246" w:rsidRDefault="00417FC3" w:rsidP="0039461C">
            <w:pPr>
              <w:jc w:val="both"/>
              <w:rPr>
                <w:rFonts w:eastAsia="Calibri"/>
                <w:sz w:val="20"/>
                <w:lang w:val="fr-CA"/>
              </w:rPr>
            </w:pPr>
            <w:hyperlink r:id="rId97" w:history="1">
              <w:r w:rsidR="0090658B" w:rsidRPr="009C1246">
                <w:rPr>
                  <w:rFonts w:eastAsia="Calibri"/>
                  <w:color w:val="0000FF"/>
                  <w:sz w:val="20"/>
                  <w:u w:val="single"/>
                  <w:lang w:val="fr-CA"/>
                </w:rPr>
                <w:t>2013 ABCA 246</w:t>
              </w:r>
            </w:hyperlink>
            <w:r w:rsidR="0090658B" w:rsidRPr="009C1246">
              <w:rPr>
                <w:rFonts w:eastAsia="Calibri"/>
                <w:sz w:val="20"/>
                <w:lang w:val="fr-CA"/>
              </w:rPr>
              <w:t xml:space="preserve"> </w:t>
            </w:r>
          </w:p>
          <w:p w:rsidR="0090658B" w:rsidRPr="009C1246" w:rsidRDefault="0090658B" w:rsidP="0039461C">
            <w:pPr>
              <w:jc w:val="both"/>
              <w:rPr>
                <w:rFonts w:eastAsia="Calibri"/>
                <w:sz w:val="20"/>
                <w:lang w:val="fr-CA"/>
              </w:rPr>
            </w:pPr>
          </w:p>
        </w:tc>
        <w:tc>
          <w:tcPr>
            <w:tcW w:w="162" w:type="pct"/>
          </w:tcPr>
          <w:p w:rsidR="0090658B" w:rsidRPr="009C1246" w:rsidRDefault="0090658B" w:rsidP="0039461C">
            <w:pPr>
              <w:jc w:val="both"/>
              <w:rPr>
                <w:rFonts w:eastAsia="Calibri"/>
                <w:sz w:val="20"/>
                <w:lang w:val="fr-CA"/>
              </w:rPr>
            </w:pPr>
          </w:p>
        </w:tc>
        <w:tc>
          <w:tcPr>
            <w:tcW w:w="2411" w:type="pct"/>
          </w:tcPr>
          <w:p w:rsidR="0090658B" w:rsidRPr="009C1246" w:rsidRDefault="0090658B" w:rsidP="0039461C">
            <w:pPr>
              <w:jc w:val="both"/>
              <w:rPr>
                <w:rFonts w:eastAsia="Calibri"/>
                <w:sz w:val="20"/>
                <w:lang w:val="fr-CA"/>
              </w:rPr>
            </w:pPr>
            <w:r w:rsidRPr="009C1246">
              <w:rPr>
                <w:rFonts w:eastAsia="Calibri"/>
                <w:sz w:val="20"/>
                <w:lang w:val="fr-CA"/>
              </w:rPr>
              <w:t>Prorogation de délai relativement à une suspension d</w:t>
            </w:r>
            <w:r w:rsidRPr="009C1246">
              <w:rPr>
                <w:rFonts w:eastAsia="Calibri"/>
                <w:smallCaps/>
                <w:sz w:val="20"/>
                <w:lang w:val="fr-CA"/>
              </w:rPr>
              <w:t>’</w:t>
            </w:r>
            <w:r w:rsidRPr="009C1246">
              <w:rPr>
                <w:rFonts w:eastAsia="Calibri"/>
                <w:sz w:val="20"/>
                <w:lang w:val="fr-CA"/>
              </w:rPr>
              <w:t>exécution accordée par le juge Côté, rejetée; il est interdit à M. Prochazka de présenter d</w:t>
            </w:r>
            <w:r w:rsidRPr="009C1246">
              <w:rPr>
                <w:rFonts w:eastAsia="Calibri"/>
                <w:smallCaps/>
                <w:sz w:val="20"/>
                <w:lang w:val="fr-CA"/>
              </w:rPr>
              <w:t>’</w:t>
            </w:r>
            <w:r w:rsidRPr="009C1246">
              <w:rPr>
                <w:rFonts w:eastAsia="Calibri"/>
                <w:sz w:val="20"/>
                <w:lang w:val="fr-CA"/>
              </w:rPr>
              <w:t>autres demandes relativement à cette affaire sans avoir d</w:t>
            </w:r>
            <w:r w:rsidRPr="009C1246">
              <w:rPr>
                <w:rFonts w:eastAsia="Calibri"/>
                <w:smallCaps/>
                <w:sz w:val="20"/>
                <w:lang w:val="fr-CA"/>
              </w:rPr>
              <w:t>’</w:t>
            </w:r>
            <w:r w:rsidRPr="009C1246">
              <w:rPr>
                <w:rFonts w:eastAsia="Calibri"/>
                <w:sz w:val="20"/>
                <w:lang w:val="fr-CA"/>
              </w:rPr>
              <w:t xml:space="preserve">abord obtenu </w:t>
            </w:r>
            <w:r w:rsidRPr="009C1246">
              <w:rPr>
                <w:rFonts w:eastAsia="Calibri"/>
                <w:sz w:val="20"/>
                <w:lang w:val="fr-CA"/>
              </w:rPr>
              <w:lastRenderedPageBreak/>
              <w:t>l</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un juge de la Cour d</w:t>
            </w:r>
            <w:r w:rsidRPr="009C1246">
              <w:rPr>
                <w:rFonts w:eastAsia="Calibri"/>
                <w:smallCaps/>
                <w:sz w:val="20"/>
                <w:lang w:val="fr-CA"/>
              </w:rPr>
              <w:t>’</w:t>
            </w:r>
            <w:r w:rsidRPr="009C1246">
              <w:rPr>
                <w:rFonts w:eastAsia="Calibri"/>
                <w:sz w:val="20"/>
                <w:lang w:val="fr-CA"/>
              </w:rPr>
              <w:t xml:space="preserve">appel </w:t>
            </w:r>
          </w:p>
          <w:p w:rsidR="0090658B" w:rsidRPr="009C1246" w:rsidRDefault="0090658B" w:rsidP="0039461C">
            <w:pPr>
              <w:jc w:val="both"/>
              <w:rPr>
                <w:rFonts w:eastAsia="Calibri"/>
                <w:sz w:val="20"/>
                <w:lang w:val="fr-CA"/>
              </w:rPr>
            </w:pPr>
          </w:p>
        </w:tc>
      </w:tr>
      <w:tr w:rsidR="0090658B" w:rsidRPr="00417FC3" w:rsidTr="0039461C">
        <w:tc>
          <w:tcPr>
            <w:tcW w:w="2427" w:type="pct"/>
          </w:tcPr>
          <w:p w:rsidR="0090658B" w:rsidRPr="009C1246" w:rsidRDefault="0090658B" w:rsidP="0039461C">
            <w:pPr>
              <w:jc w:val="both"/>
              <w:rPr>
                <w:rFonts w:eastAsia="Calibri"/>
                <w:sz w:val="20"/>
                <w:lang w:val="fr-CA"/>
              </w:rPr>
            </w:pPr>
            <w:r w:rsidRPr="009C1246">
              <w:rPr>
                <w:rFonts w:eastAsia="Calibri"/>
                <w:sz w:val="20"/>
                <w:lang w:val="fr-CA"/>
              </w:rPr>
              <w:lastRenderedPageBreak/>
              <w:t>21 août 2013</w:t>
            </w:r>
          </w:p>
          <w:p w:rsidR="0090658B" w:rsidRPr="009C1246" w:rsidRDefault="0090658B" w:rsidP="0039461C">
            <w:pPr>
              <w:jc w:val="both"/>
              <w:rPr>
                <w:rFonts w:eastAsia="Calibri"/>
                <w:sz w:val="20"/>
                <w:lang w:val="fr-CA"/>
              </w:rPr>
            </w:pPr>
            <w:r w:rsidRPr="009C1246">
              <w:rPr>
                <w:rFonts w:eastAsia="Calibri"/>
                <w:sz w:val="20"/>
                <w:lang w:val="fr-CA"/>
              </w:rPr>
              <w:t>Cour d</w:t>
            </w:r>
            <w:r w:rsidRPr="009C1246">
              <w:rPr>
                <w:rFonts w:eastAsia="Calibri"/>
                <w:smallCaps/>
                <w:sz w:val="20"/>
                <w:lang w:val="fr-CA"/>
              </w:rPr>
              <w:t>’</w:t>
            </w:r>
            <w:r w:rsidRPr="009C1246">
              <w:rPr>
                <w:rFonts w:eastAsia="Calibri"/>
                <w:sz w:val="20"/>
                <w:lang w:val="fr-CA"/>
              </w:rPr>
              <w:t>appel de l</w:t>
            </w:r>
            <w:r w:rsidRPr="009C1246">
              <w:rPr>
                <w:rFonts w:eastAsia="Calibri"/>
                <w:smallCaps/>
                <w:sz w:val="20"/>
                <w:lang w:val="fr-CA"/>
              </w:rPr>
              <w:t>’</w:t>
            </w:r>
            <w:r w:rsidRPr="009C1246">
              <w:rPr>
                <w:rFonts w:eastAsia="Calibri"/>
                <w:sz w:val="20"/>
                <w:lang w:val="fr-CA"/>
              </w:rPr>
              <w:t>Alberta (Edmonton)</w:t>
            </w:r>
          </w:p>
          <w:p w:rsidR="0090658B" w:rsidRPr="009C1246" w:rsidRDefault="0090658B" w:rsidP="0039461C">
            <w:pPr>
              <w:jc w:val="both"/>
              <w:rPr>
                <w:rFonts w:eastAsia="Calibri"/>
                <w:sz w:val="20"/>
                <w:lang w:val="fr-CA"/>
              </w:rPr>
            </w:pPr>
            <w:r w:rsidRPr="009C1246">
              <w:rPr>
                <w:rFonts w:eastAsia="Calibri"/>
                <w:sz w:val="20"/>
                <w:lang w:val="fr-CA"/>
              </w:rPr>
              <w:t>(Juge Watson)</w:t>
            </w:r>
          </w:p>
          <w:p w:rsidR="0090658B" w:rsidRPr="009C1246" w:rsidRDefault="00417FC3" w:rsidP="0039461C">
            <w:pPr>
              <w:jc w:val="both"/>
              <w:rPr>
                <w:rFonts w:eastAsia="Calibri"/>
                <w:sz w:val="20"/>
                <w:lang w:val="fr-CA"/>
              </w:rPr>
            </w:pPr>
            <w:hyperlink r:id="rId98" w:history="1">
              <w:r w:rsidR="0090658B" w:rsidRPr="009C1246">
                <w:rPr>
                  <w:rFonts w:eastAsia="Calibri"/>
                  <w:color w:val="0000FF"/>
                  <w:sz w:val="20"/>
                  <w:u w:val="single"/>
                  <w:lang w:val="fr-CA"/>
                </w:rPr>
                <w:t>2013 ABCA 292</w:t>
              </w:r>
            </w:hyperlink>
          </w:p>
          <w:p w:rsidR="0090658B" w:rsidRPr="009C1246" w:rsidRDefault="0090658B" w:rsidP="0039461C">
            <w:pPr>
              <w:jc w:val="both"/>
              <w:rPr>
                <w:rFonts w:eastAsia="Calibri"/>
                <w:sz w:val="20"/>
                <w:lang w:val="fr-CA"/>
              </w:rPr>
            </w:pPr>
          </w:p>
        </w:tc>
        <w:tc>
          <w:tcPr>
            <w:tcW w:w="162" w:type="pct"/>
          </w:tcPr>
          <w:p w:rsidR="0090658B" w:rsidRPr="009C1246" w:rsidRDefault="0090658B" w:rsidP="0039461C">
            <w:pPr>
              <w:jc w:val="both"/>
              <w:rPr>
                <w:rFonts w:eastAsia="Calibri"/>
                <w:sz w:val="20"/>
                <w:lang w:val="fr-CA"/>
              </w:rPr>
            </w:pPr>
          </w:p>
        </w:tc>
        <w:tc>
          <w:tcPr>
            <w:tcW w:w="2411" w:type="pct"/>
          </w:tcPr>
          <w:p w:rsidR="0090658B" w:rsidRPr="009C1246" w:rsidRDefault="0090658B" w:rsidP="0039461C">
            <w:pPr>
              <w:jc w:val="both"/>
              <w:rPr>
                <w:rFonts w:eastAsia="Calibri"/>
                <w:sz w:val="20"/>
                <w:lang w:val="fr-CA"/>
              </w:rPr>
            </w:pPr>
            <w:r w:rsidRPr="009C1246">
              <w:rPr>
                <w:rFonts w:eastAsia="Calibri"/>
                <w:sz w:val="20"/>
                <w:lang w:val="fr-CA"/>
              </w:rPr>
              <w:t>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en appeler de la décision rendue le 5 juillet 2013 par le juge Veldhuis, rejetée; autorisation d</w:t>
            </w:r>
            <w:r w:rsidRPr="009C1246">
              <w:rPr>
                <w:rFonts w:eastAsia="Calibri"/>
                <w:smallCaps/>
                <w:sz w:val="20"/>
                <w:lang w:val="fr-CA"/>
              </w:rPr>
              <w:t>’</w:t>
            </w:r>
            <w:r w:rsidRPr="009C1246">
              <w:rPr>
                <w:rFonts w:eastAsia="Calibri"/>
                <w:sz w:val="20"/>
                <w:lang w:val="fr-CA"/>
              </w:rPr>
              <w:t>en appeler de la décision rendue le 21 août 2013 par le juge Watson, refusée</w:t>
            </w:r>
          </w:p>
          <w:p w:rsidR="0090658B" w:rsidRPr="009C1246" w:rsidRDefault="0090658B" w:rsidP="0039461C">
            <w:pPr>
              <w:jc w:val="both"/>
              <w:rPr>
                <w:rFonts w:eastAsia="Calibri"/>
                <w:sz w:val="20"/>
                <w:lang w:val="fr-CA"/>
              </w:rPr>
            </w:pPr>
          </w:p>
        </w:tc>
      </w:tr>
      <w:tr w:rsidR="0090658B" w:rsidRPr="00417FC3" w:rsidTr="0039461C">
        <w:tc>
          <w:tcPr>
            <w:tcW w:w="2427" w:type="pct"/>
          </w:tcPr>
          <w:p w:rsidR="0090658B" w:rsidRPr="009C1246" w:rsidRDefault="0090658B" w:rsidP="0039461C">
            <w:pPr>
              <w:jc w:val="both"/>
              <w:rPr>
                <w:rFonts w:eastAsia="Calibri"/>
                <w:sz w:val="20"/>
                <w:lang w:val="fr-CA"/>
              </w:rPr>
            </w:pPr>
            <w:r w:rsidRPr="009C1246">
              <w:rPr>
                <w:rFonts w:eastAsia="Calibri"/>
                <w:sz w:val="20"/>
                <w:lang w:val="fr-CA"/>
              </w:rPr>
              <w:t>25 novembre 2013</w:t>
            </w:r>
          </w:p>
          <w:p w:rsidR="0090658B" w:rsidRPr="009C1246" w:rsidRDefault="0090658B" w:rsidP="0039461C">
            <w:pPr>
              <w:jc w:val="both"/>
              <w:rPr>
                <w:rFonts w:eastAsia="Calibri"/>
                <w:sz w:val="20"/>
                <w:lang w:val="fr-CA"/>
              </w:rPr>
            </w:pPr>
            <w:r w:rsidRPr="009C1246">
              <w:rPr>
                <w:rFonts w:eastAsia="Calibri"/>
                <w:sz w:val="20"/>
                <w:lang w:val="fr-CA"/>
              </w:rPr>
              <w:t>Cour suprême du Canada</w:t>
            </w:r>
          </w:p>
        </w:tc>
        <w:tc>
          <w:tcPr>
            <w:tcW w:w="162" w:type="pct"/>
          </w:tcPr>
          <w:p w:rsidR="0090658B" w:rsidRPr="009C1246" w:rsidRDefault="0090658B" w:rsidP="0039461C">
            <w:pPr>
              <w:jc w:val="both"/>
              <w:rPr>
                <w:rFonts w:eastAsia="Calibri"/>
                <w:sz w:val="20"/>
                <w:lang w:val="fr-CA"/>
              </w:rPr>
            </w:pPr>
          </w:p>
        </w:tc>
        <w:tc>
          <w:tcPr>
            <w:tcW w:w="2411" w:type="pct"/>
          </w:tcPr>
          <w:p w:rsidR="0090658B" w:rsidRPr="009C1246" w:rsidRDefault="0090658B" w:rsidP="0039461C">
            <w:pPr>
              <w:jc w:val="both"/>
              <w:rPr>
                <w:rFonts w:eastAsia="Calibri"/>
                <w:sz w:val="20"/>
                <w:lang w:val="fr-CA"/>
              </w:rPr>
            </w:pPr>
            <w:r w:rsidRPr="009C1246">
              <w:rPr>
                <w:rFonts w:eastAsia="Calibri"/>
                <w:sz w:val="20"/>
                <w:lang w:val="fr-CA"/>
              </w:rPr>
              <w:t>Requête en prorogation de délai et 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déposées</w:t>
            </w:r>
          </w:p>
        </w:tc>
      </w:tr>
    </w:tbl>
    <w:p w:rsidR="004F58FE" w:rsidRPr="0090658B" w:rsidRDefault="004F58FE" w:rsidP="004F58FE">
      <w:pPr>
        <w:rPr>
          <w:sz w:val="20"/>
          <w:szCs w:val="20"/>
          <w:lang w:val="fr-CA"/>
        </w:rPr>
      </w:pPr>
    </w:p>
    <w:p w:rsidR="004F58FE" w:rsidRDefault="00417FC3" w:rsidP="004F58FE">
      <w:pPr>
        <w:rPr>
          <w:sz w:val="20"/>
          <w:szCs w:val="20"/>
        </w:rPr>
      </w:pPr>
      <w:r>
        <w:rPr>
          <w:sz w:val="20"/>
          <w:szCs w:val="20"/>
          <w:lang w:val="fr-CA"/>
        </w:rPr>
        <w:pict>
          <v:rect id="_x0000_i1073"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45DA4" w:rsidRPr="00660E14" w:rsidTr="00044C8D">
        <w:trPr>
          <w:cantSplit/>
        </w:trPr>
        <w:tc>
          <w:tcPr>
            <w:tcW w:w="1458" w:type="dxa"/>
          </w:tcPr>
          <w:p w:rsidR="00D45DA4" w:rsidRPr="00660E14" w:rsidRDefault="00D45DA4" w:rsidP="00044C8D">
            <w:pPr>
              <w:rPr>
                <w:sz w:val="20"/>
                <w:szCs w:val="20"/>
              </w:rPr>
            </w:pPr>
            <w:r w:rsidRPr="00660E14">
              <w:rPr>
                <w:rStyle w:val="SCCFileNumberChar"/>
                <w:sz w:val="20"/>
                <w:szCs w:val="20"/>
              </w:rPr>
              <w:t>35655</w:t>
            </w:r>
          </w:p>
          <w:p w:rsidR="00D45DA4" w:rsidRPr="00660E14" w:rsidRDefault="00D45DA4" w:rsidP="00044C8D">
            <w:pPr>
              <w:rPr>
                <w:b/>
                <w:sz w:val="20"/>
                <w:szCs w:val="20"/>
                <w:lang w:val="fr-CA"/>
              </w:rPr>
            </w:pPr>
          </w:p>
        </w:tc>
        <w:tc>
          <w:tcPr>
            <w:tcW w:w="8118" w:type="dxa"/>
          </w:tcPr>
          <w:p w:rsidR="00D45DA4" w:rsidRPr="00660E14" w:rsidRDefault="00D45DA4" w:rsidP="00044C8D">
            <w:pPr>
              <w:rPr>
                <w:sz w:val="20"/>
                <w:szCs w:val="20"/>
              </w:rPr>
            </w:pPr>
            <w:r w:rsidRPr="00660E14">
              <w:rPr>
                <w:rStyle w:val="SCCLsocChar"/>
                <w:sz w:val="20"/>
                <w:szCs w:val="20"/>
                <w:lang w:val="en-CA"/>
              </w:rPr>
              <w:t>Georgette Fleischer v. American Mathematical Society</w:t>
            </w:r>
            <w:r w:rsidRPr="00660E14">
              <w:rPr>
                <w:sz w:val="20"/>
                <w:szCs w:val="20"/>
              </w:rPr>
              <w:t xml:space="preserve"> (Que.) (Civil) (By Leave)</w:t>
            </w:r>
          </w:p>
          <w:p w:rsidR="00D45DA4" w:rsidRPr="00660E14" w:rsidRDefault="00D45DA4" w:rsidP="00044C8D">
            <w:pPr>
              <w:rPr>
                <w:sz w:val="20"/>
                <w:szCs w:val="20"/>
              </w:rPr>
            </w:pPr>
          </w:p>
        </w:tc>
      </w:tr>
      <w:tr w:rsidR="00D45DA4" w:rsidRPr="00660E14" w:rsidTr="00044C8D">
        <w:trPr>
          <w:cantSplit/>
        </w:trPr>
        <w:tc>
          <w:tcPr>
            <w:tcW w:w="1458" w:type="dxa"/>
          </w:tcPr>
          <w:p w:rsidR="00D45DA4" w:rsidRPr="00660E14" w:rsidRDefault="00D45DA4" w:rsidP="00044C8D">
            <w:pPr>
              <w:rPr>
                <w:sz w:val="20"/>
                <w:szCs w:val="20"/>
              </w:rPr>
            </w:pPr>
            <w:r w:rsidRPr="00660E14">
              <w:rPr>
                <w:sz w:val="20"/>
                <w:szCs w:val="20"/>
              </w:rPr>
              <w:t>Coram :</w:t>
            </w:r>
          </w:p>
        </w:tc>
        <w:tc>
          <w:tcPr>
            <w:tcW w:w="8118" w:type="dxa"/>
          </w:tcPr>
          <w:p w:rsidR="00D45DA4" w:rsidRPr="00660E14" w:rsidRDefault="00D45DA4" w:rsidP="00044C8D">
            <w:pPr>
              <w:rPr>
                <w:sz w:val="20"/>
                <w:szCs w:val="20"/>
              </w:rPr>
            </w:pPr>
            <w:r w:rsidRPr="00660E14">
              <w:rPr>
                <w:rStyle w:val="SCCCoramChar"/>
                <w:sz w:val="20"/>
                <w:szCs w:val="20"/>
                <w:lang w:val="en-CA"/>
              </w:rPr>
              <w:t>LeBel, Karakatsanis and Wagner JJ.</w:t>
            </w:r>
          </w:p>
          <w:p w:rsidR="00D45DA4" w:rsidRPr="00660E14" w:rsidRDefault="00D45DA4" w:rsidP="00044C8D">
            <w:pPr>
              <w:rPr>
                <w:sz w:val="20"/>
                <w:szCs w:val="20"/>
                <w:u w:val="single"/>
              </w:rPr>
            </w:pPr>
          </w:p>
        </w:tc>
      </w:tr>
      <w:tr w:rsidR="00D45DA4" w:rsidRPr="00417FC3" w:rsidTr="00044C8D">
        <w:trPr>
          <w:cantSplit/>
        </w:trPr>
        <w:tc>
          <w:tcPr>
            <w:tcW w:w="9576" w:type="dxa"/>
            <w:gridSpan w:val="2"/>
          </w:tcPr>
          <w:p w:rsidR="00D45DA4" w:rsidRPr="00660E14" w:rsidRDefault="00D45DA4" w:rsidP="00044C8D">
            <w:pPr>
              <w:pStyle w:val="SCCShortJudgment"/>
              <w:rPr>
                <w:szCs w:val="20"/>
              </w:rPr>
            </w:pPr>
            <w:r w:rsidRPr="00660E14">
              <w:rPr>
                <w:szCs w:val="20"/>
              </w:rPr>
              <w:t>The application for leave to appeal from the judgment of the Court of Appeal of Quebec (Montréal), Number 500-09-023885-130, 2013 QCCA 2030, dated November 25, 2013, is dismissed without costs.</w:t>
            </w:r>
          </w:p>
          <w:p w:rsidR="00D45DA4" w:rsidRPr="00660E14" w:rsidRDefault="00D45DA4" w:rsidP="00044C8D">
            <w:pPr>
              <w:pStyle w:val="SCCShortJudgment"/>
              <w:ind w:firstLine="0"/>
              <w:rPr>
                <w:szCs w:val="20"/>
              </w:rPr>
            </w:pPr>
          </w:p>
          <w:p w:rsidR="00D45DA4" w:rsidRPr="00660E14" w:rsidRDefault="00D45DA4" w:rsidP="00044C8D">
            <w:pPr>
              <w:pStyle w:val="SCCShortJudgment"/>
              <w:rPr>
                <w:szCs w:val="20"/>
                <w:lang w:val="fr-CA"/>
              </w:rPr>
            </w:pPr>
            <w:r w:rsidRPr="00660E14">
              <w:rPr>
                <w:szCs w:val="20"/>
                <w:lang w:val="fr-CA"/>
              </w:rPr>
              <w:t>La demande d’autorisation d’appel de l’arrêt de la Cour d’appel du Québec (Montréal), numéro 500-09-023885-130, 2013 QCCA 2030, daté du 25 novembre 2013, est rejetée sans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658B" w:rsidRPr="009C1246" w:rsidTr="0039461C">
        <w:tc>
          <w:tcPr>
            <w:tcW w:w="5000" w:type="pct"/>
            <w:gridSpan w:val="3"/>
          </w:tcPr>
          <w:p w:rsidR="0090658B" w:rsidRPr="009C1246" w:rsidRDefault="0090658B" w:rsidP="0039461C">
            <w:pPr>
              <w:jc w:val="both"/>
              <w:rPr>
                <w:rFonts w:eastAsia="Calibri"/>
                <w:sz w:val="20"/>
              </w:rPr>
            </w:pPr>
            <w:r w:rsidRPr="009C1246">
              <w:rPr>
                <w:rFonts w:eastAsia="Calibri"/>
                <w:sz w:val="20"/>
              </w:rPr>
              <w:t>Successions – Wills – Reconstitution – Photocopy of will naming respondent as sole beneficiary – Superior Court finding that proof of contents, origin and regularity of will conclusive and unequivocal and finding no evidence that will revoked – Whether Court of Appeal should have allowed appeal.</w:t>
            </w:r>
          </w:p>
        </w:tc>
      </w:tr>
      <w:tr w:rsidR="0090658B" w:rsidRPr="009C1246" w:rsidTr="0039461C">
        <w:tc>
          <w:tcPr>
            <w:tcW w:w="5000" w:type="pct"/>
            <w:gridSpan w:val="3"/>
          </w:tcPr>
          <w:p w:rsidR="0090658B" w:rsidRPr="009C1246" w:rsidRDefault="0090658B" w:rsidP="0039461C">
            <w:pPr>
              <w:jc w:val="both"/>
              <w:rPr>
                <w:rFonts w:eastAsia="Calibri"/>
                <w:sz w:val="20"/>
              </w:rPr>
            </w:pPr>
          </w:p>
        </w:tc>
      </w:tr>
      <w:tr w:rsidR="0090658B" w:rsidRPr="009C1246" w:rsidTr="0039461C">
        <w:tc>
          <w:tcPr>
            <w:tcW w:w="5000" w:type="pct"/>
            <w:gridSpan w:val="3"/>
          </w:tcPr>
          <w:p w:rsidR="0090658B" w:rsidRPr="009C1246" w:rsidRDefault="0090658B" w:rsidP="0039461C">
            <w:pPr>
              <w:jc w:val="both"/>
              <w:rPr>
                <w:rFonts w:eastAsia="Calibri"/>
                <w:sz w:val="20"/>
              </w:rPr>
            </w:pPr>
            <w:r w:rsidRPr="009C1246">
              <w:rPr>
                <w:rFonts w:eastAsia="Calibri"/>
                <w:sz w:val="20"/>
              </w:rPr>
              <w:t xml:space="preserve">The applicant, Ms. Fleischer, is the daughter of the late Dr. Isidore Fleischer, a mathematics professor who died in Montréal on March 24, 2001.  On June 4, 1982, Dr. Fleischer signed a handwritten will in the presence of two colleagues who then added their signatures as witnesses. This will named the respondent, the American Mathematical Society (AMS), sole beneficiary of Dr. Fleischer. </w:t>
            </w:r>
          </w:p>
          <w:p w:rsidR="0090658B" w:rsidRPr="009C1246" w:rsidRDefault="0090658B" w:rsidP="0039461C">
            <w:pPr>
              <w:jc w:val="both"/>
              <w:rPr>
                <w:rFonts w:eastAsia="Calibri"/>
                <w:sz w:val="20"/>
              </w:rPr>
            </w:pPr>
          </w:p>
          <w:p w:rsidR="0090658B" w:rsidRPr="009C1246" w:rsidRDefault="0090658B" w:rsidP="0039461C">
            <w:pPr>
              <w:jc w:val="both"/>
              <w:rPr>
                <w:rFonts w:eastAsia="Calibri"/>
                <w:sz w:val="20"/>
              </w:rPr>
            </w:pPr>
            <w:r w:rsidRPr="009C1246">
              <w:rPr>
                <w:rFonts w:eastAsia="Calibri"/>
                <w:sz w:val="20"/>
              </w:rPr>
              <w:t xml:space="preserve">After her father’s death, Ms. Fleischer filed an application for letters of verification under art. 615 C.C.Q., since some of the deceased’s property was situated outside Quebec.  In a distinct action, the AMS applied to have the will probated under art. 887 ff. of the </w:t>
            </w:r>
            <w:r w:rsidRPr="009C1246">
              <w:rPr>
                <w:rFonts w:eastAsia="Calibri"/>
                <w:i/>
                <w:sz w:val="20"/>
              </w:rPr>
              <w:t>Code of civil procedure</w:t>
            </w:r>
            <w:r w:rsidRPr="009C1246">
              <w:rPr>
                <w:rFonts w:eastAsia="Calibri"/>
                <w:sz w:val="20"/>
              </w:rPr>
              <w:t xml:space="preserve">, R.S.Q., c. C-25, but after discovering that it only had a photocopy of the will, it sought to have the will reconstituted pursuant to art. 774 C.C.Q.  Ms. Fleischer alleged that her father had tacitly revoked his will in 2009 by transferring his savings, held in trust for AMS, to an account opened in his name alone and, therefore, had died </w:t>
            </w:r>
            <w:r w:rsidRPr="009C1246">
              <w:rPr>
                <w:rFonts w:eastAsia="Calibri"/>
                <w:i/>
                <w:sz w:val="20"/>
              </w:rPr>
              <w:t>ab intestate</w:t>
            </w:r>
            <w:r w:rsidRPr="009C1246">
              <w:rPr>
                <w:rFonts w:eastAsia="Calibri"/>
                <w:sz w:val="20"/>
              </w:rPr>
              <w:t>.</w:t>
            </w:r>
          </w:p>
          <w:p w:rsidR="0090658B" w:rsidRPr="009C1246" w:rsidRDefault="0090658B" w:rsidP="0039461C">
            <w:pPr>
              <w:jc w:val="both"/>
              <w:rPr>
                <w:rFonts w:eastAsia="Calibri"/>
                <w:sz w:val="20"/>
              </w:rPr>
            </w:pPr>
          </w:p>
          <w:p w:rsidR="0090658B" w:rsidRPr="009C1246" w:rsidRDefault="0090658B" w:rsidP="0039461C">
            <w:pPr>
              <w:jc w:val="both"/>
              <w:rPr>
                <w:rFonts w:eastAsia="Calibri"/>
                <w:sz w:val="20"/>
              </w:rPr>
            </w:pPr>
            <w:r w:rsidRPr="009C1246">
              <w:rPr>
                <w:rFonts w:eastAsia="Calibri"/>
                <w:sz w:val="20"/>
              </w:rPr>
              <w:t>The Superior Court granted the AMS’s action in reconstitution and dismissed the application for letters of verification.  On motion, the Court of Appeal dismissed the appeal.</w:t>
            </w:r>
          </w:p>
          <w:p w:rsidR="0090658B" w:rsidRPr="009C1246" w:rsidRDefault="0090658B" w:rsidP="0039461C">
            <w:pPr>
              <w:jc w:val="both"/>
              <w:rPr>
                <w:rFonts w:eastAsia="Calibri"/>
                <w:sz w:val="20"/>
              </w:rPr>
            </w:pPr>
          </w:p>
        </w:tc>
      </w:tr>
      <w:tr w:rsidR="0090658B" w:rsidRPr="009C1246" w:rsidTr="0039461C">
        <w:tc>
          <w:tcPr>
            <w:tcW w:w="2427" w:type="pct"/>
          </w:tcPr>
          <w:p w:rsidR="0090658B" w:rsidRPr="009C1246" w:rsidRDefault="0090658B" w:rsidP="0039461C">
            <w:pPr>
              <w:jc w:val="both"/>
              <w:rPr>
                <w:rFonts w:eastAsia="Calibri"/>
                <w:sz w:val="20"/>
              </w:rPr>
            </w:pPr>
            <w:r w:rsidRPr="009C1246">
              <w:rPr>
                <w:rFonts w:eastAsia="Calibri"/>
                <w:sz w:val="20"/>
              </w:rPr>
              <w:t>August 16, 2013</w:t>
            </w:r>
          </w:p>
          <w:p w:rsidR="0090658B" w:rsidRPr="009C1246" w:rsidRDefault="0090658B" w:rsidP="0039461C">
            <w:pPr>
              <w:jc w:val="both"/>
              <w:rPr>
                <w:rFonts w:eastAsia="Calibri"/>
                <w:sz w:val="20"/>
              </w:rPr>
            </w:pPr>
            <w:r w:rsidRPr="009C1246">
              <w:rPr>
                <w:rFonts w:eastAsia="Calibri"/>
                <w:sz w:val="20"/>
              </w:rPr>
              <w:t>Superior Court of Quebec</w:t>
            </w:r>
          </w:p>
          <w:p w:rsidR="0090658B" w:rsidRPr="009C1246" w:rsidRDefault="0090658B" w:rsidP="0039461C">
            <w:pPr>
              <w:jc w:val="both"/>
              <w:rPr>
                <w:rFonts w:eastAsia="Calibri"/>
                <w:sz w:val="20"/>
              </w:rPr>
            </w:pPr>
            <w:r w:rsidRPr="009C1246">
              <w:rPr>
                <w:rFonts w:eastAsia="Calibri"/>
                <w:sz w:val="20"/>
              </w:rPr>
              <w:t>(Collier J.)</w:t>
            </w:r>
          </w:p>
          <w:p w:rsidR="0090658B" w:rsidRPr="009C1246" w:rsidRDefault="00417FC3" w:rsidP="0039461C">
            <w:pPr>
              <w:jc w:val="both"/>
              <w:rPr>
                <w:rFonts w:eastAsia="Calibri"/>
                <w:sz w:val="20"/>
              </w:rPr>
            </w:pPr>
            <w:hyperlink r:id="rId99" w:history="1">
              <w:r w:rsidR="0090658B" w:rsidRPr="009C1246">
                <w:rPr>
                  <w:rFonts w:eastAsia="Calibri"/>
                  <w:color w:val="0000FF"/>
                  <w:sz w:val="20"/>
                  <w:u w:val="single"/>
                </w:rPr>
                <w:t>2013 QCCS 3964</w:t>
              </w:r>
            </w:hyperlink>
          </w:p>
          <w:p w:rsidR="0090658B" w:rsidRPr="009C1246" w:rsidRDefault="0090658B" w:rsidP="0039461C">
            <w:pPr>
              <w:jc w:val="both"/>
              <w:rPr>
                <w:rFonts w:eastAsia="Calibri"/>
                <w:sz w:val="20"/>
              </w:rPr>
            </w:pPr>
          </w:p>
        </w:tc>
        <w:tc>
          <w:tcPr>
            <w:tcW w:w="243" w:type="pct"/>
          </w:tcPr>
          <w:p w:rsidR="0090658B" w:rsidRPr="009C1246" w:rsidRDefault="0090658B" w:rsidP="0039461C">
            <w:pPr>
              <w:jc w:val="both"/>
              <w:rPr>
                <w:rFonts w:eastAsia="Calibri"/>
                <w:sz w:val="20"/>
              </w:rPr>
            </w:pPr>
          </w:p>
        </w:tc>
        <w:tc>
          <w:tcPr>
            <w:tcW w:w="2330" w:type="pct"/>
          </w:tcPr>
          <w:p w:rsidR="0090658B" w:rsidRPr="009C1246" w:rsidRDefault="0090658B" w:rsidP="0039461C">
            <w:pPr>
              <w:jc w:val="both"/>
              <w:rPr>
                <w:rFonts w:eastAsia="Calibri"/>
                <w:sz w:val="20"/>
              </w:rPr>
            </w:pPr>
            <w:r w:rsidRPr="009C1246">
              <w:rPr>
                <w:rFonts w:eastAsia="Calibri"/>
                <w:sz w:val="20"/>
              </w:rPr>
              <w:t>Action in reconstitution of a will granted and application for letters of verification dismissed</w:t>
            </w:r>
          </w:p>
          <w:p w:rsidR="0090658B" w:rsidRPr="009C1246" w:rsidRDefault="0090658B" w:rsidP="0039461C">
            <w:pPr>
              <w:jc w:val="both"/>
              <w:rPr>
                <w:rFonts w:eastAsia="Calibri"/>
                <w:sz w:val="20"/>
              </w:rPr>
            </w:pPr>
          </w:p>
        </w:tc>
      </w:tr>
      <w:tr w:rsidR="0090658B" w:rsidRPr="009C1246" w:rsidTr="0039461C">
        <w:tc>
          <w:tcPr>
            <w:tcW w:w="2427" w:type="pct"/>
          </w:tcPr>
          <w:p w:rsidR="0090658B" w:rsidRPr="009C1246" w:rsidRDefault="0090658B" w:rsidP="0039461C">
            <w:pPr>
              <w:jc w:val="both"/>
              <w:rPr>
                <w:rFonts w:eastAsia="Calibri"/>
                <w:sz w:val="20"/>
              </w:rPr>
            </w:pPr>
            <w:r w:rsidRPr="009C1246">
              <w:rPr>
                <w:rFonts w:eastAsia="Calibri"/>
                <w:sz w:val="20"/>
              </w:rPr>
              <w:lastRenderedPageBreak/>
              <w:t>November 25, 2013</w:t>
            </w:r>
          </w:p>
          <w:p w:rsidR="0090658B" w:rsidRPr="009C1246" w:rsidRDefault="0090658B" w:rsidP="0039461C">
            <w:pPr>
              <w:jc w:val="both"/>
              <w:rPr>
                <w:rFonts w:eastAsia="Calibri"/>
                <w:sz w:val="20"/>
              </w:rPr>
            </w:pPr>
            <w:r w:rsidRPr="009C1246">
              <w:rPr>
                <w:rFonts w:eastAsia="Calibri"/>
                <w:sz w:val="20"/>
              </w:rPr>
              <w:t>Court of Appeal of Quebec (Montréal)</w:t>
            </w:r>
          </w:p>
          <w:p w:rsidR="0090658B" w:rsidRPr="009C1246" w:rsidRDefault="0090658B" w:rsidP="0039461C">
            <w:pPr>
              <w:jc w:val="both"/>
              <w:rPr>
                <w:rFonts w:eastAsia="Calibri"/>
                <w:sz w:val="20"/>
              </w:rPr>
            </w:pPr>
            <w:r w:rsidRPr="009C1246">
              <w:rPr>
                <w:rFonts w:eastAsia="Calibri"/>
                <w:sz w:val="20"/>
              </w:rPr>
              <w:t>(Dalphond, Giroux and Savard JJ.A.)</w:t>
            </w:r>
          </w:p>
          <w:p w:rsidR="0090658B" w:rsidRPr="009C1246" w:rsidRDefault="00417FC3" w:rsidP="0039461C">
            <w:pPr>
              <w:jc w:val="both"/>
              <w:rPr>
                <w:rFonts w:eastAsia="Calibri"/>
                <w:sz w:val="20"/>
              </w:rPr>
            </w:pPr>
            <w:hyperlink r:id="rId100" w:history="1">
              <w:r w:rsidR="0090658B" w:rsidRPr="009C1246">
                <w:rPr>
                  <w:rFonts w:eastAsia="Calibri"/>
                  <w:color w:val="0000FF"/>
                  <w:sz w:val="20"/>
                  <w:u w:val="single"/>
                </w:rPr>
                <w:t>2013 QCCA 2030</w:t>
              </w:r>
            </w:hyperlink>
            <w:r w:rsidR="0090658B" w:rsidRPr="009C1246">
              <w:rPr>
                <w:rFonts w:eastAsia="Calibri"/>
                <w:sz w:val="20"/>
              </w:rPr>
              <w:t>; 500-09-023885-130</w:t>
            </w:r>
          </w:p>
          <w:p w:rsidR="0090658B" w:rsidRPr="009C1246" w:rsidRDefault="0090658B" w:rsidP="0039461C">
            <w:pPr>
              <w:jc w:val="both"/>
              <w:rPr>
                <w:rFonts w:eastAsia="Calibri"/>
                <w:sz w:val="20"/>
              </w:rPr>
            </w:pPr>
          </w:p>
        </w:tc>
        <w:tc>
          <w:tcPr>
            <w:tcW w:w="243" w:type="pct"/>
          </w:tcPr>
          <w:p w:rsidR="0090658B" w:rsidRPr="009C1246" w:rsidRDefault="0090658B" w:rsidP="0039461C">
            <w:pPr>
              <w:jc w:val="both"/>
              <w:rPr>
                <w:rFonts w:eastAsia="Calibri"/>
                <w:sz w:val="20"/>
              </w:rPr>
            </w:pPr>
          </w:p>
        </w:tc>
        <w:tc>
          <w:tcPr>
            <w:tcW w:w="2330" w:type="pct"/>
          </w:tcPr>
          <w:p w:rsidR="0090658B" w:rsidRPr="009C1246" w:rsidRDefault="0090658B" w:rsidP="0039461C">
            <w:pPr>
              <w:jc w:val="both"/>
              <w:rPr>
                <w:rFonts w:eastAsia="Calibri"/>
                <w:sz w:val="20"/>
              </w:rPr>
            </w:pPr>
            <w:r w:rsidRPr="009C1246">
              <w:rPr>
                <w:rFonts w:eastAsia="Calibri"/>
                <w:sz w:val="20"/>
              </w:rPr>
              <w:t>Motion to dismiss granted and appeal dismissed</w:t>
            </w:r>
          </w:p>
          <w:p w:rsidR="0090658B" w:rsidRPr="009C1246" w:rsidRDefault="0090658B" w:rsidP="0039461C">
            <w:pPr>
              <w:jc w:val="both"/>
              <w:rPr>
                <w:rFonts w:eastAsia="Calibri"/>
                <w:sz w:val="20"/>
              </w:rPr>
            </w:pPr>
          </w:p>
        </w:tc>
      </w:tr>
      <w:tr w:rsidR="0090658B" w:rsidRPr="009C1246" w:rsidTr="0039461C">
        <w:tc>
          <w:tcPr>
            <w:tcW w:w="2427" w:type="pct"/>
          </w:tcPr>
          <w:p w:rsidR="0090658B" w:rsidRPr="009C1246" w:rsidRDefault="0090658B" w:rsidP="0039461C">
            <w:pPr>
              <w:jc w:val="both"/>
              <w:rPr>
                <w:rFonts w:eastAsia="Calibri"/>
                <w:sz w:val="20"/>
              </w:rPr>
            </w:pPr>
            <w:r w:rsidRPr="009C1246">
              <w:rPr>
                <w:rFonts w:eastAsia="Calibri"/>
                <w:sz w:val="20"/>
              </w:rPr>
              <w:t>December 12, 2013</w:t>
            </w:r>
          </w:p>
          <w:p w:rsidR="0090658B" w:rsidRPr="009C1246" w:rsidRDefault="0090658B" w:rsidP="0039461C">
            <w:pPr>
              <w:jc w:val="both"/>
              <w:rPr>
                <w:rFonts w:eastAsia="Calibri"/>
                <w:sz w:val="20"/>
              </w:rPr>
            </w:pPr>
            <w:r w:rsidRPr="009C1246">
              <w:rPr>
                <w:rFonts w:eastAsia="Calibri"/>
                <w:sz w:val="20"/>
              </w:rPr>
              <w:t>Supreme Court of Canada</w:t>
            </w:r>
          </w:p>
        </w:tc>
        <w:tc>
          <w:tcPr>
            <w:tcW w:w="243" w:type="pct"/>
          </w:tcPr>
          <w:p w:rsidR="0090658B" w:rsidRPr="009C1246" w:rsidRDefault="0090658B" w:rsidP="0039461C">
            <w:pPr>
              <w:jc w:val="both"/>
              <w:rPr>
                <w:rFonts w:eastAsia="Calibri"/>
                <w:sz w:val="20"/>
              </w:rPr>
            </w:pPr>
          </w:p>
        </w:tc>
        <w:tc>
          <w:tcPr>
            <w:tcW w:w="2330" w:type="pct"/>
          </w:tcPr>
          <w:p w:rsidR="0090658B" w:rsidRPr="009C1246" w:rsidRDefault="0090658B" w:rsidP="0039461C">
            <w:pPr>
              <w:jc w:val="both"/>
              <w:rPr>
                <w:rFonts w:eastAsia="Calibri"/>
                <w:sz w:val="20"/>
              </w:rPr>
            </w:pPr>
            <w:r w:rsidRPr="009C1246">
              <w:rPr>
                <w:rFonts w:eastAsia="Calibri"/>
                <w:sz w:val="20"/>
              </w:rPr>
              <w:t>Application for leave to appeal filed</w:t>
            </w:r>
          </w:p>
          <w:p w:rsidR="0090658B" w:rsidRPr="009C1246" w:rsidRDefault="0090658B"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74"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658B" w:rsidRPr="00417FC3" w:rsidTr="0039461C">
        <w:tc>
          <w:tcPr>
            <w:tcW w:w="5000" w:type="pct"/>
            <w:gridSpan w:val="3"/>
          </w:tcPr>
          <w:p w:rsidR="0090658B" w:rsidRPr="009C1246" w:rsidRDefault="0090658B" w:rsidP="0039461C">
            <w:pPr>
              <w:jc w:val="both"/>
              <w:rPr>
                <w:rFonts w:eastAsia="Calibri"/>
                <w:sz w:val="20"/>
                <w:lang w:val="fr-CA"/>
              </w:rPr>
            </w:pPr>
            <w:r w:rsidRPr="009C1246">
              <w:rPr>
                <w:rFonts w:eastAsia="Calibri"/>
                <w:sz w:val="20"/>
                <w:lang w:val="fr-CA"/>
              </w:rPr>
              <w:t>Successions – Testaments – Reconstitution – Photocopie d</w:t>
            </w:r>
            <w:r w:rsidRPr="009C1246">
              <w:rPr>
                <w:rFonts w:eastAsia="Calibri"/>
                <w:smallCaps/>
                <w:sz w:val="20"/>
                <w:lang w:val="fr-CA"/>
              </w:rPr>
              <w:t>’</w:t>
            </w:r>
            <w:r w:rsidRPr="009C1246">
              <w:rPr>
                <w:rFonts w:eastAsia="Calibri"/>
                <w:sz w:val="20"/>
                <w:lang w:val="fr-CA"/>
              </w:rPr>
              <w:t>un testament nommant l</w:t>
            </w:r>
            <w:r w:rsidRPr="009C1246">
              <w:rPr>
                <w:rFonts w:eastAsia="Calibri"/>
                <w:smallCaps/>
                <w:sz w:val="20"/>
                <w:lang w:val="fr-CA"/>
              </w:rPr>
              <w:t>’</w:t>
            </w:r>
            <w:r w:rsidRPr="009C1246">
              <w:rPr>
                <w:rFonts w:eastAsia="Calibri"/>
                <w:sz w:val="20"/>
                <w:lang w:val="fr-CA"/>
              </w:rPr>
              <w:t>intimée comme seule ayant droit – La Cour supérieure a conclu que la preuve du contenu, de l</w:t>
            </w:r>
            <w:r w:rsidRPr="009C1246">
              <w:rPr>
                <w:rFonts w:eastAsia="Calibri"/>
                <w:smallCaps/>
                <w:sz w:val="20"/>
                <w:lang w:val="fr-CA"/>
              </w:rPr>
              <w:t>’</w:t>
            </w:r>
            <w:r w:rsidRPr="009C1246">
              <w:rPr>
                <w:rFonts w:eastAsia="Calibri"/>
                <w:sz w:val="20"/>
                <w:lang w:val="fr-CA"/>
              </w:rPr>
              <w:t>origine et de la régularité du testament était concluante et non équivoque et qu</w:t>
            </w:r>
            <w:r w:rsidRPr="009C1246">
              <w:rPr>
                <w:rFonts w:eastAsia="Calibri"/>
                <w:smallCaps/>
                <w:sz w:val="20"/>
                <w:lang w:val="fr-CA"/>
              </w:rPr>
              <w:t>’</w:t>
            </w:r>
            <w:r w:rsidRPr="009C1246">
              <w:rPr>
                <w:rFonts w:eastAsia="Calibri"/>
                <w:sz w:val="20"/>
                <w:lang w:val="fr-CA"/>
              </w:rPr>
              <w:t>il n</w:t>
            </w:r>
            <w:r w:rsidRPr="009C1246">
              <w:rPr>
                <w:rFonts w:eastAsia="Calibri"/>
                <w:smallCaps/>
                <w:sz w:val="20"/>
                <w:lang w:val="fr-CA"/>
              </w:rPr>
              <w:t>’</w:t>
            </w:r>
            <w:r w:rsidRPr="009C1246">
              <w:rPr>
                <w:rFonts w:eastAsia="Calibri"/>
                <w:sz w:val="20"/>
                <w:lang w:val="fr-CA"/>
              </w:rPr>
              <w:t>y avait aucune preuve comme quoi le testament avait été révoqué – La Cour d</w:t>
            </w:r>
            <w:r w:rsidRPr="009C1246">
              <w:rPr>
                <w:rFonts w:eastAsia="Calibri"/>
                <w:smallCaps/>
                <w:sz w:val="20"/>
                <w:lang w:val="fr-CA"/>
              </w:rPr>
              <w:t>’</w:t>
            </w:r>
            <w:r w:rsidRPr="009C1246">
              <w:rPr>
                <w:rFonts w:eastAsia="Calibri"/>
                <w:sz w:val="20"/>
                <w:lang w:val="fr-CA"/>
              </w:rPr>
              <w:t>appel aurait-elle dû accueillir l</w:t>
            </w:r>
            <w:r w:rsidRPr="009C1246">
              <w:rPr>
                <w:rFonts w:eastAsia="Calibri"/>
                <w:smallCaps/>
                <w:sz w:val="20"/>
                <w:lang w:val="fr-CA"/>
              </w:rPr>
              <w:t>’</w:t>
            </w:r>
            <w:r w:rsidRPr="009C1246">
              <w:rPr>
                <w:rFonts w:eastAsia="Calibri"/>
                <w:sz w:val="20"/>
                <w:lang w:val="fr-CA"/>
              </w:rPr>
              <w:t>appel?</w:t>
            </w:r>
          </w:p>
        </w:tc>
      </w:tr>
      <w:tr w:rsidR="0090658B" w:rsidRPr="00417FC3" w:rsidTr="0039461C">
        <w:tc>
          <w:tcPr>
            <w:tcW w:w="5000" w:type="pct"/>
            <w:gridSpan w:val="3"/>
          </w:tcPr>
          <w:p w:rsidR="0090658B" w:rsidRPr="009C1246" w:rsidRDefault="0090658B" w:rsidP="0039461C">
            <w:pPr>
              <w:jc w:val="both"/>
              <w:rPr>
                <w:rFonts w:eastAsia="Calibri"/>
                <w:sz w:val="20"/>
                <w:lang w:val="fr-CA"/>
              </w:rPr>
            </w:pPr>
          </w:p>
        </w:tc>
      </w:tr>
      <w:tr w:rsidR="0090658B" w:rsidRPr="009C1246" w:rsidTr="0039461C">
        <w:tc>
          <w:tcPr>
            <w:tcW w:w="5000" w:type="pct"/>
            <w:gridSpan w:val="3"/>
          </w:tcPr>
          <w:p w:rsidR="0090658B" w:rsidRPr="009C1246" w:rsidRDefault="0090658B" w:rsidP="0039461C">
            <w:pPr>
              <w:jc w:val="both"/>
              <w:rPr>
                <w:rFonts w:eastAsia="Calibri"/>
                <w:sz w:val="20"/>
                <w:lang w:val="fr-CA"/>
              </w:rPr>
            </w:pPr>
            <w:r w:rsidRPr="009C1246">
              <w:rPr>
                <w:rFonts w:eastAsia="Calibri"/>
                <w:sz w:val="20"/>
                <w:lang w:val="fr-CA"/>
              </w:rPr>
              <w:t>La demanderesse, Mme Fleischer, est la fille de feu Isidore Fleischer, un professeur de mathématiques qui est décédé à Montréal le 24 mars 2001.  Le 4 juin 1982, le professeur Fleischer a signé un testament manuscrit en la présence de deux collègues qui ont ensuite ajouté leurs signatures comme témoins.  Ce testament nommait l</w:t>
            </w:r>
            <w:r w:rsidRPr="009C1246">
              <w:rPr>
                <w:rFonts w:eastAsia="Calibri"/>
                <w:smallCaps/>
                <w:sz w:val="20"/>
                <w:lang w:val="fr-CA"/>
              </w:rPr>
              <w:t>’</w:t>
            </w:r>
            <w:r w:rsidRPr="009C1246">
              <w:rPr>
                <w:rFonts w:eastAsia="Calibri"/>
                <w:sz w:val="20"/>
                <w:lang w:val="fr-CA"/>
              </w:rPr>
              <w:t>intimée, l</w:t>
            </w:r>
            <w:r w:rsidRPr="009C1246">
              <w:rPr>
                <w:rFonts w:eastAsia="Calibri"/>
                <w:smallCaps/>
                <w:sz w:val="20"/>
                <w:lang w:val="fr-CA"/>
              </w:rPr>
              <w:t>’</w:t>
            </w:r>
            <w:r w:rsidRPr="009C1246">
              <w:rPr>
                <w:rFonts w:eastAsia="Calibri"/>
                <w:sz w:val="20"/>
                <w:lang w:val="fr-CA"/>
              </w:rPr>
              <w:t xml:space="preserve">American Mathematical Society (AMS), seule ayant droit du professeur Fleischer. </w:t>
            </w:r>
          </w:p>
          <w:p w:rsidR="0090658B" w:rsidRPr="009C1246" w:rsidRDefault="0090658B" w:rsidP="0039461C">
            <w:pPr>
              <w:jc w:val="both"/>
              <w:rPr>
                <w:rFonts w:eastAsia="Calibri"/>
                <w:sz w:val="20"/>
                <w:lang w:val="fr-CA"/>
              </w:rPr>
            </w:pPr>
          </w:p>
          <w:p w:rsidR="0090658B" w:rsidRPr="009C1246" w:rsidRDefault="0090658B" w:rsidP="0039461C">
            <w:pPr>
              <w:jc w:val="both"/>
              <w:rPr>
                <w:rFonts w:eastAsia="Calibri"/>
                <w:sz w:val="20"/>
                <w:lang w:val="fr-CA"/>
              </w:rPr>
            </w:pPr>
            <w:r w:rsidRPr="009C1246">
              <w:rPr>
                <w:rFonts w:eastAsia="Calibri"/>
                <w:sz w:val="20"/>
                <w:lang w:val="fr-CA"/>
              </w:rPr>
              <w:t>Après le décès de son père, Mme Fleischer a déposé une demande de lettres de vérification en application de l</w:t>
            </w:r>
            <w:r w:rsidRPr="009C1246">
              <w:rPr>
                <w:rFonts w:eastAsia="Calibri"/>
                <w:smallCaps/>
                <w:sz w:val="20"/>
                <w:lang w:val="fr-CA"/>
              </w:rPr>
              <w:t>’</w:t>
            </w:r>
            <w:r w:rsidRPr="009C1246">
              <w:rPr>
                <w:rFonts w:eastAsia="Calibri"/>
                <w:sz w:val="20"/>
                <w:lang w:val="fr-CA"/>
              </w:rPr>
              <w:t>art. 615 C.c.Q., puisque certains biens du défunt étaient situés hors du Québec. Dans une action distincte, l</w:t>
            </w:r>
            <w:r w:rsidRPr="009C1246">
              <w:rPr>
                <w:rFonts w:eastAsia="Calibri"/>
                <w:smallCaps/>
                <w:sz w:val="20"/>
                <w:lang w:val="fr-CA"/>
              </w:rPr>
              <w:t>’</w:t>
            </w:r>
            <w:r w:rsidRPr="009C1246">
              <w:rPr>
                <w:rFonts w:eastAsia="Calibri"/>
                <w:sz w:val="20"/>
                <w:lang w:val="fr-CA"/>
              </w:rPr>
              <w:t xml:space="preserve">AMS demandé la vérification du testament en application des art. 887 et ss. du </w:t>
            </w:r>
            <w:r w:rsidRPr="009C1246">
              <w:rPr>
                <w:rFonts w:eastAsia="Calibri"/>
                <w:i/>
                <w:sz w:val="20"/>
                <w:lang w:val="fr-CA"/>
              </w:rPr>
              <w:t>Code de procédure civile</w:t>
            </w:r>
            <w:r w:rsidRPr="009C1246">
              <w:rPr>
                <w:rFonts w:eastAsia="Calibri"/>
                <w:sz w:val="20"/>
                <w:lang w:val="fr-CA"/>
              </w:rPr>
              <w:t>, L.R.Q., ch. C-25, mais après avoir découvert qu</w:t>
            </w:r>
            <w:r w:rsidRPr="009C1246">
              <w:rPr>
                <w:rFonts w:eastAsia="Calibri"/>
                <w:smallCaps/>
                <w:sz w:val="20"/>
                <w:lang w:val="fr-CA"/>
              </w:rPr>
              <w:t>’</w:t>
            </w:r>
            <w:r w:rsidRPr="009C1246">
              <w:rPr>
                <w:rFonts w:eastAsia="Calibri"/>
                <w:sz w:val="20"/>
                <w:lang w:val="fr-CA"/>
              </w:rPr>
              <w:t>elle ne possédait qu</w:t>
            </w:r>
            <w:r w:rsidRPr="009C1246">
              <w:rPr>
                <w:rFonts w:eastAsia="Calibri"/>
                <w:smallCaps/>
                <w:sz w:val="20"/>
                <w:lang w:val="fr-CA"/>
              </w:rPr>
              <w:t>’</w:t>
            </w:r>
            <w:r w:rsidRPr="009C1246">
              <w:rPr>
                <w:rFonts w:eastAsia="Calibri"/>
                <w:sz w:val="20"/>
                <w:lang w:val="fr-CA"/>
              </w:rPr>
              <w:t>une photocopie du testament, elle a demandé que le testament soit reconstitué en application de l</w:t>
            </w:r>
            <w:r w:rsidRPr="009C1246">
              <w:rPr>
                <w:rFonts w:eastAsia="Calibri"/>
                <w:smallCaps/>
                <w:sz w:val="20"/>
                <w:lang w:val="fr-CA"/>
              </w:rPr>
              <w:t>’</w:t>
            </w:r>
            <w:r w:rsidRPr="009C1246">
              <w:rPr>
                <w:rFonts w:eastAsia="Calibri"/>
                <w:sz w:val="20"/>
                <w:lang w:val="fr-CA"/>
              </w:rPr>
              <w:t>art. 774 C.c.Q.  Madame Fleischer allègue que son père aurait tacitement révoqué son testament en 2009 en transférant ses épargnes, détenus en fiducie pour l</w:t>
            </w:r>
            <w:r w:rsidRPr="009C1246">
              <w:rPr>
                <w:rFonts w:eastAsia="Calibri"/>
                <w:smallCaps/>
                <w:sz w:val="20"/>
                <w:lang w:val="fr-CA"/>
              </w:rPr>
              <w:t>’</w:t>
            </w:r>
            <w:r w:rsidRPr="009C1246">
              <w:rPr>
                <w:rFonts w:eastAsia="Calibri"/>
                <w:sz w:val="20"/>
                <w:lang w:val="fr-CA"/>
              </w:rPr>
              <w:t>AMS, à un compte ouvert en son nom seul, de sorte qu</w:t>
            </w:r>
            <w:r w:rsidRPr="009C1246">
              <w:rPr>
                <w:rFonts w:eastAsia="Calibri"/>
                <w:smallCaps/>
                <w:sz w:val="20"/>
                <w:lang w:val="fr-CA"/>
              </w:rPr>
              <w:t>’</w:t>
            </w:r>
            <w:r w:rsidRPr="009C1246">
              <w:rPr>
                <w:rFonts w:eastAsia="Calibri"/>
                <w:sz w:val="20"/>
                <w:lang w:val="fr-CA"/>
              </w:rPr>
              <w:t xml:space="preserve">il serait décédé </w:t>
            </w:r>
            <w:r w:rsidRPr="009C1246">
              <w:rPr>
                <w:rFonts w:eastAsia="Calibri"/>
                <w:i/>
                <w:sz w:val="20"/>
                <w:lang w:val="fr-CA"/>
              </w:rPr>
              <w:t>ab intestat</w:t>
            </w:r>
            <w:r w:rsidRPr="009C1246">
              <w:rPr>
                <w:rFonts w:eastAsia="Calibri"/>
                <w:sz w:val="20"/>
                <w:lang w:val="fr-CA"/>
              </w:rPr>
              <w:t>.</w:t>
            </w:r>
          </w:p>
          <w:p w:rsidR="0090658B" w:rsidRPr="009C1246" w:rsidRDefault="0090658B" w:rsidP="0039461C">
            <w:pPr>
              <w:jc w:val="both"/>
              <w:rPr>
                <w:rFonts w:eastAsia="Calibri"/>
                <w:sz w:val="20"/>
                <w:lang w:val="fr-CA"/>
              </w:rPr>
            </w:pPr>
          </w:p>
          <w:p w:rsidR="0090658B" w:rsidRPr="009C1246" w:rsidRDefault="0090658B" w:rsidP="0039461C">
            <w:pPr>
              <w:jc w:val="both"/>
              <w:rPr>
                <w:rFonts w:eastAsia="Calibri"/>
                <w:sz w:val="20"/>
                <w:lang w:val="fr-CA"/>
              </w:rPr>
            </w:pPr>
            <w:r w:rsidRPr="009C1246">
              <w:rPr>
                <w:rFonts w:eastAsia="Calibri"/>
                <w:sz w:val="20"/>
                <w:lang w:val="fr-CA"/>
              </w:rPr>
              <w:t>La Cour supérieure a accueilli l</w:t>
            </w:r>
            <w:r w:rsidRPr="009C1246">
              <w:rPr>
                <w:rFonts w:eastAsia="Calibri"/>
                <w:smallCaps/>
                <w:sz w:val="20"/>
                <w:lang w:val="fr-CA"/>
              </w:rPr>
              <w:t>’</w:t>
            </w:r>
            <w:r w:rsidRPr="009C1246">
              <w:rPr>
                <w:rFonts w:eastAsia="Calibri"/>
                <w:sz w:val="20"/>
                <w:lang w:val="fr-CA"/>
              </w:rPr>
              <w:t>action en reconstitution de l</w:t>
            </w:r>
            <w:r w:rsidRPr="009C1246">
              <w:rPr>
                <w:rFonts w:eastAsia="Calibri"/>
                <w:smallCaps/>
                <w:sz w:val="20"/>
                <w:lang w:val="fr-CA"/>
              </w:rPr>
              <w:t>’</w:t>
            </w:r>
            <w:r w:rsidRPr="009C1246">
              <w:rPr>
                <w:rFonts w:eastAsia="Calibri"/>
                <w:sz w:val="20"/>
                <w:lang w:val="fr-CA"/>
              </w:rPr>
              <w:t>AMS et a rejeté la demande de lettres de vérification.  Sur requête, la Cour d</w:t>
            </w:r>
            <w:r w:rsidRPr="009C1246">
              <w:rPr>
                <w:rFonts w:eastAsia="Calibri"/>
                <w:smallCaps/>
                <w:sz w:val="20"/>
                <w:lang w:val="fr-CA"/>
              </w:rPr>
              <w:t>’</w:t>
            </w:r>
            <w:r w:rsidRPr="009C1246">
              <w:rPr>
                <w:rFonts w:eastAsia="Calibri"/>
                <w:sz w:val="20"/>
                <w:lang w:val="fr-CA"/>
              </w:rPr>
              <w:t>appel a rejeté l</w:t>
            </w:r>
            <w:r w:rsidRPr="009C1246">
              <w:rPr>
                <w:rFonts w:eastAsia="Calibri"/>
                <w:smallCaps/>
                <w:sz w:val="20"/>
                <w:lang w:val="fr-CA"/>
              </w:rPr>
              <w:t>’</w:t>
            </w:r>
            <w:r w:rsidRPr="009C1246">
              <w:rPr>
                <w:rFonts w:eastAsia="Calibri"/>
                <w:sz w:val="20"/>
                <w:lang w:val="fr-CA"/>
              </w:rPr>
              <w:t>appel.</w:t>
            </w:r>
          </w:p>
          <w:p w:rsidR="0090658B" w:rsidRPr="009C1246" w:rsidRDefault="0090658B" w:rsidP="0039461C">
            <w:pPr>
              <w:jc w:val="both"/>
              <w:rPr>
                <w:rFonts w:eastAsia="Calibri"/>
                <w:sz w:val="20"/>
                <w:lang w:val="fr-CA"/>
              </w:rPr>
            </w:pPr>
          </w:p>
        </w:tc>
      </w:tr>
      <w:tr w:rsidR="0090658B" w:rsidRPr="00417FC3" w:rsidTr="0039461C">
        <w:tc>
          <w:tcPr>
            <w:tcW w:w="2427" w:type="pct"/>
          </w:tcPr>
          <w:p w:rsidR="0090658B" w:rsidRPr="009C1246" w:rsidRDefault="0090658B" w:rsidP="0039461C">
            <w:pPr>
              <w:jc w:val="both"/>
              <w:rPr>
                <w:rFonts w:eastAsia="Calibri"/>
                <w:sz w:val="20"/>
                <w:lang w:val="fr-CA"/>
              </w:rPr>
            </w:pPr>
            <w:r w:rsidRPr="009C1246">
              <w:rPr>
                <w:rFonts w:eastAsia="Calibri"/>
                <w:sz w:val="20"/>
                <w:lang w:val="fr-CA"/>
              </w:rPr>
              <w:t>16 août 2013</w:t>
            </w:r>
          </w:p>
          <w:p w:rsidR="0090658B" w:rsidRPr="009C1246" w:rsidRDefault="0090658B" w:rsidP="0039461C">
            <w:pPr>
              <w:jc w:val="both"/>
              <w:rPr>
                <w:rFonts w:eastAsia="Calibri"/>
                <w:sz w:val="20"/>
                <w:lang w:val="fr-CA"/>
              </w:rPr>
            </w:pPr>
            <w:r w:rsidRPr="009C1246">
              <w:rPr>
                <w:rFonts w:eastAsia="Calibri"/>
                <w:sz w:val="20"/>
                <w:lang w:val="fr-CA"/>
              </w:rPr>
              <w:t>Cour supérieure du Québec</w:t>
            </w:r>
          </w:p>
          <w:p w:rsidR="0090658B" w:rsidRPr="009C1246" w:rsidRDefault="0090658B" w:rsidP="0039461C">
            <w:pPr>
              <w:jc w:val="both"/>
              <w:rPr>
                <w:rFonts w:eastAsia="Calibri"/>
                <w:sz w:val="20"/>
                <w:lang w:val="fr-CA"/>
              </w:rPr>
            </w:pPr>
            <w:r w:rsidRPr="009C1246">
              <w:rPr>
                <w:rFonts w:eastAsia="Calibri"/>
                <w:sz w:val="20"/>
                <w:lang w:val="fr-CA"/>
              </w:rPr>
              <w:t>(Juge Collier)</w:t>
            </w:r>
          </w:p>
          <w:p w:rsidR="0090658B" w:rsidRPr="009C1246" w:rsidRDefault="00417FC3" w:rsidP="0039461C">
            <w:pPr>
              <w:jc w:val="both"/>
              <w:rPr>
                <w:rFonts w:eastAsia="Calibri"/>
                <w:sz w:val="20"/>
                <w:lang w:val="fr-CA"/>
              </w:rPr>
            </w:pPr>
            <w:hyperlink r:id="rId101" w:history="1">
              <w:r w:rsidR="0090658B" w:rsidRPr="009C1246">
                <w:rPr>
                  <w:rFonts w:eastAsia="Calibri"/>
                  <w:color w:val="0000FF"/>
                  <w:sz w:val="20"/>
                  <w:u w:val="single"/>
                  <w:lang w:val="fr-CA"/>
                </w:rPr>
                <w:t>2013 QCCS 3964</w:t>
              </w:r>
            </w:hyperlink>
          </w:p>
          <w:p w:rsidR="0090658B" w:rsidRPr="009C1246" w:rsidRDefault="0090658B" w:rsidP="0039461C">
            <w:pPr>
              <w:jc w:val="both"/>
              <w:rPr>
                <w:rFonts w:eastAsia="Calibri"/>
                <w:sz w:val="20"/>
                <w:lang w:val="fr-CA"/>
              </w:rPr>
            </w:pPr>
          </w:p>
        </w:tc>
        <w:tc>
          <w:tcPr>
            <w:tcW w:w="243" w:type="pct"/>
          </w:tcPr>
          <w:p w:rsidR="0090658B" w:rsidRPr="009C1246" w:rsidRDefault="0090658B" w:rsidP="0039461C">
            <w:pPr>
              <w:jc w:val="both"/>
              <w:rPr>
                <w:rFonts w:eastAsia="Calibri"/>
                <w:sz w:val="20"/>
                <w:lang w:val="fr-CA"/>
              </w:rPr>
            </w:pPr>
          </w:p>
        </w:tc>
        <w:tc>
          <w:tcPr>
            <w:tcW w:w="2330" w:type="pct"/>
          </w:tcPr>
          <w:p w:rsidR="0090658B" w:rsidRPr="009C1246" w:rsidRDefault="0090658B" w:rsidP="0039461C">
            <w:pPr>
              <w:jc w:val="both"/>
              <w:rPr>
                <w:rFonts w:eastAsia="Calibri"/>
                <w:sz w:val="20"/>
                <w:lang w:val="fr-CA"/>
              </w:rPr>
            </w:pPr>
            <w:r w:rsidRPr="009C1246">
              <w:rPr>
                <w:rFonts w:eastAsia="Calibri"/>
                <w:sz w:val="20"/>
                <w:lang w:val="fr-CA"/>
              </w:rPr>
              <w:t>Action en reconstitution de testament, accueillie et demande de lettres de vérification, rejetée</w:t>
            </w:r>
          </w:p>
          <w:p w:rsidR="0090658B" w:rsidRPr="009C1246" w:rsidRDefault="0090658B" w:rsidP="0039461C">
            <w:pPr>
              <w:jc w:val="both"/>
              <w:rPr>
                <w:rFonts w:eastAsia="Calibri"/>
                <w:sz w:val="20"/>
                <w:lang w:val="fr-CA"/>
              </w:rPr>
            </w:pPr>
          </w:p>
        </w:tc>
      </w:tr>
      <w:tr w:rsidR="0090658B" w:rsidRPr="00417FC3" w:rsidTr="0039461C">
        <w:tc>
          <w:tcPr>
            <w:tcW w:w="2427" w:type="pct"/>
          </w:tcPr>
          <w:p w:rsidR="0090658B" w:rsidRPr="009C1246" w:rsidRDefault="0090658B" w:rsidP="0039461C">
            <w:pPr>
              <w:jc w:val="both"/>
              <w:rPr>
                <w:rFonts w:eastAsia="Calibri"/>
                <w:sz w:val="20"/>
                <w:lang w:val="fr-CA"/>
              </w:rPr>
            </w:pPr>
            <w:r w:rsidRPr="009C1246">
              <w:rPr>
                <w:rFonts w:eastAsia="Calibri"/>
                <w:sz w:val="20"/>
                <w:lang w:val="fr-CA"/>
              </w:rPr>
              <w:t>25 novembre 2013</w:t>
            </w:r>
          </w:p>
          <w:p w:rsidR="0090658B" w:rsidRPr="009C1246" w:rsidRDefault="0090658B" w:rsidP="0039461C">
            <w:pPr>
              <w:jc w:val="both"/>
              <w:rPr>
                <w:rFonts w:eastAsia="Calibri"/>
                <w:sz w:val="20"/>
                <w:lang w:val="fr-CA"/>
              </w:rPr>
            </w:pPr>
            <w:r w:rsidRPr="009C1246">
              <w:rPr>
                <w:rFonts w:eastAsia="Calibri"/>
                <w:sz w:val="20"/>
                <w:lang w:val="fr-CA"/>
              </w:rPr>
              <w:t>Cour d</w:t>
            </w:r>
            <w:r w:rsidRPr="009C1246">
              <w:rPr>
                <w:rFonts w:eastAsia="Calibri"/>
                <w:smallCaps/>
                <w:sz w:val="20"/>
                <w:lang w:val="fr-CA"/>
              </w:rPr>
              <w:t>’</w:t>
            </w:r>
            <w:r w:rsidRPr="009C1246">
              <w:rPr>
                <w:rFonts w:eastAsia="Calibri"/>
                <w:sz w:val="20"/>
                <w:lang w:val="fr-CA"/>
              </w:rPr>
              <w:t>appel du Québec (Montréal)</w:t>
            </w:r>
          </w:p>
          <w:p w:rsidR="0090658B" w:rsidRPr="009C1246" w:rsidRDefault="0090658B" w:rsidP="0039461C">
            <w:pPr>
              <w:jc w:val="both"/>
              <w:rPr>
                <w:rFonts w:eastAsia="Calibri"/>
                <w:sz w:val="20"/>
                <w:lang w:val="fr-CA"/>
              </w:rPr>
            </w:pPr>
            <w:r w:rsidRPr="009C1246">
              <w:rPr>
                <w:rFonts w:eastAsia="Calibri"/>
                <w:sz w:val="20"/>
                <w:lang w:val="fr-CA"/>
              </w:rPr>
              <w:t>(Juges Dalphond, Giroux et Savard)</w:t>
            </w:r>
          </w:p>
          <w:p w:rsidR="0090658B" w:rsidRPr="009C1246" w:rsidRDefault="00417FC3" w:rsidP="0039461C">
            <w:pPr>
              <w:jc w:val="both"/>
              <w:rPr>
                <w:rFonts w:eastAsia="Calibri"/>
                <w:sz w:val="20"/>
                <w:lang w:val="fr-CA"/>
              </w:rPr>
            </w:pPr>
            <w:hyperlink r:id="rId102" w:history="1">
              <w:r w:rsidR="0090658B" w:rsidRPr="009C1246">
                <w:rPr>
                  <w:rFonts w:eastAsia="Calibri"/>
                  <w:color w:val="0000FF"/>
                  <w:sz w:val="20"/>
                  <w:u w:val="single"/>
                  <w:lang w:val="fr-CA"/>
                </w:rPr>
                <w:t>2013 QCCA 2030</w:t>
              </w:r>
            </w:hyperlink>
            <w:r w:rsidR="0090658B" w:rsidRPr="009C1246">
              <w:rPr>
                <w:rFonts w:eastAsia="Calibri"/>
                <w:sz w:val="20"/>
                <w:lang w:val="fr-CA"/>
              </w:rPr>
              <w:t>; 500-09-023885-130</w:t>
            </w:r>
          </w:p>
          <w:p w:rsidR="0090658B" w:rsidRPr="009C1246" w:rsidRDefault="0090658B" w:rsidP="0039461C">
            <w:pPr>
              <w:jc w:val="both"/>
              <w:rPr>
                <w:rFonts w:eastAsia="Calibri"/>
                <w:sz w:val="20"/>
                <w:lang w:val="fr-CA"/>
              </w:rPr>
            </w:pPr>
          </w:p>
        </w:tc>
        <w:tc>
          <w:tcPr>
            <w:tcW w:w="243" w:type="pct"/>
          </w:tcPr>
          <w:p w:rsidR="0090658B" w:rsidRPr="009C1246" w:rsidRDefault="0090658B" w:rsidP="0039461C">
            <w:pPr>
              <w:jc w:val="both"/>
              <w:rPr>
                <w:rFonts w:eastAsia="Calibri"/>
                <w:sz w:val="20"/>
                <w:lang w:val="fr-CA"/>
              </w:rPr>
            </w:pPr>
          </w:p>
        </w:tc>
        <w:tc>
          <w:tcPr>
            <w:tcW w:w="2330" w:type="pct"/>
          </w:tcPr>
          <w:p w:rsidR="0090658B" w:rsidRPr="009C1246" w:rsidRDefault="0090658B" w:rsidP="0039461C">
            <w:pPr>
              <w:jc w:val="both"/>
              <w:rPr>
                <w:rFonts w:eastAsia="Calibri"/>
                <w:sz w:val="20"/>
                <w:lang w:val="fr-CA"/>
              </w:rPr>
            </w:pPr>
            <w:r w:rsidRPr="009C1246">
              <w:rPr>
                <w:rFonts w:eastAsia="Calibri"/>
                <w:sz w:val="20"/>
                <w:lang w:val="fr-CA"/>
              </w:rPr>
              <w:t>Requête en rejet accueillie et appel rejeté</w:t>
            </w:r>
          </w:p>
          <w:p w:rsidR="0090658B" w:rsidRPr="009C1246" w:rsidRDefault="0090658B" w:rsidP="0039461C">
            <w:pPr>
              <w:jc w:val="both"/>
              <w:rPr>
                <w:rFonts w:eastAsia="Calibri"/>
                <w:sz w:val="20"/>
                <w:lang w:val="fr-CA"/>
              </w:rPr>
            </w:pPr>
          </w:p>
        </w:tc>
      </w:tr>
      <w:tr w:rsidR="0090658B" w:rsidRPr="009C1246" w:rsidTr="0039461C">
        <w:tc>
          <w:tcPr>
            <w:tcW w:w="2427" w:type="pct"/>
          </w:tcPr>
          <w:p w:rsidR="0090658B" w:rsidRPr="009C1246" w:rsidRDefault="0090658B" w:rsidP="0039461C">
            <w:pPr>
              <w:jc w:val="both"/>
              <w:rPr>
                <w:rFonts w:eastAsia="Calibri"/>
                <w:sz w:val="20"/>
                <w:lang w:val="fr-CA"/>
              </w:rPr>
            </w:pPr>
            <w:r w:rsidRPr="009C1246">
              <w:rPr>
                <w:rFonts w:eastAsia="Calibri"/>
                <w:sz w:val="20"/>
                <w:lang w:val="fr-CA"/>
              </w:rPr>
              <w:t>12 décembre 2013</w:t>
            </w:r>
          </w:p>
          <w:p w:rsidR="0090658B" w:rsidRPr="009C1246" w:rsidRDefault="0090658B" w:rsidP="0039461C">
            <w:pPr>
              <w:jc w:val="both"/>
              <w:rPr>
                <w:rFonts w:eastAsia="Calibri"/>
                <w:sz w:val="20"/>
                <w:lang w:val="fr-CA"/>
              </w:rPr>
            </w:pPr>
            <w:r w:rsidRPr="009C1246">
              <w:rPr>
                <w:rFonts w:eastAsia="Calibri"/>
                <w:sz w:val="20"/>
                <w:lang w:val="fr-CA"/>
              </w:rPr>
              <w:t>Cour suprême du Canada</w:t>
            </w:r>
          </w:p>
        </w:tc>
        <w:tc>
          <w:tcPr>
            <w:tcW w:w="243" w:type="pct"/>
          </w:tcPr>
          <w:p w:rsidR="0090658B" w:rsidRPr="009C1246" w:rsidRDefault="0090658B" w:rsidP="0039461C">
            <w:pPr>
              <w:jc w:val="both"/>
              <w:rPr>
                <w:rFonts w:eastAsia="Calibri"/>
                <w:sz w:val="20"/>
                <w:lang w:val="fr-CA"/>
              </w:rPr>
            </w:pPr>
          </w:p>
        </w:tc>
        <w:tc>
          <w:tcPr>
            <w:tcW w:w="2330" w:type="pct"/>
          </w:tcPr>
          <w:p w:rsidR="0090658B" w:rsidRPr="009C1246" w:rsidRDefault="0090658B" w:rsidP="0039461C">
            <w:pPr>
              <w:jc w:val="both"/>
              <w:rPr>
                <w:rFonts w:eastAsia="Calibri"/>
                <w:sz w:val="20"/>
                <w:lang w:val="fr-CA"/>
              </w:rPr>
            </w:pPr>
            <w:r w:rsidRPr="009C1246">
              <w:rPr>
                <w:rFonts w:eastAsia="Calibri"/>
                <w:sz w:val="20"/>
                <w:lang w:val="fr-CA"/>
              </w:rPr>
              <w:t>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déposée</w:t>
            </w:r>
          </w:p>
          <w:p w:rsidR="0090658B" w:rsidRPr="009C1246" w:rsidRDefault="0090658B" w:rsidP="0039461C">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lastRenderedPageBreak/>
        <w:pict>
          <v:rect id="_x0000_i1075"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24B05" w:rsidRPr="00160BF7" w:rsidTr="00B86DAF">
        <w:trPr>
          <w:cantSplit/>
        </w:trPr>
        <w:tc>
          <w:tcPr>
            <w:tcW w:w="1458" w:type="dxa"/>
          </w:tcPr>
          <w:p w:rsidR="00724B05" w:rsidRPr="00160BF7" w:rsidRDefault="00724B05" w:rsidP="00B86DAF">
            <w:pPr>
              <w:rPr>
                <w:sz w:val="20"/>
                <w:szCs w:val="20"/>
              </w:rPr>
            </w:pPr>
            <w:r w:rsidRPr="00160BF7">
              <w:rPr>
                <w:rStyle w:val="SCCFileNumberChar"/>
                <w:sz w:val="20"/>
                <w:szCs w:val="20"/>
              </w:rPr>
              <w:t>35656</w:t>
            </w:r>
          </w:p>
          <w:p w:rsidR="00724B05" w:rsidRPr="00160BF7" w:rsidRDefault="00724B05" w:rsidP="00B86DAF">
            <w:pPr>
              <w:rPr>
                <w:b/>
                <w:sz w:val="20"/>
                <w:szCs w:val="20"/>
                <w:lang w:val="fr-CA"/>
              </w:rPr>
            </w:pPr>
          </w:p>
        </w:tc>
        <w:tc>
          <w:tcPr>
            <w:tcW w:w="8118" w:type="dxa"/>
          </w:tcPr>
          <w:p w:rsidR="00724B05" w:rsidRPr="00160BF7" w:rsidRDefault="00724B05" w:rsidP="00B86DAF">
            <w:pPr>
              <w:tabs>
                <w:tab w:val="left" w:pos="72"/>
              </w:tabs>
              <w:jc w:val="both"/>
              <w:rPr>
                <w:sz w:val="20"/>
                <w:szCs w:val="20"/>
              </w:rPr>
            </w:pPr>
            <w:r w:rsidRPr="00724B05">
              <w:rPr>
                <w:rStyle w:val="SCCLsocChar"/>
                <w:sz w:val="20"/>
                <w:szCs w:val="20"/>
                <w:lang w:val="en-CA"/>
              </w:rPr>
              <w:t>Khalid Aba-Alkhail</w:t>
            </w:r>
            <w:r w:rsidR="00752BD7">
              <w:rPr>
                <w:rStyle w:val="SCCLsocChar"/>
                <w:sz w:val="20"/>
                <w:szCs w:val="20"/>
                <w:lang w:val="en-CA"/>
              </w:rPr>
              <w:t xml:space="preserve"> and</w:t>
            </w:r>
            <w:r w:rsidRPr="00724B05">
              <w:rPr>
                <w:rStyle w:val="SCCLsocChar"/>
                <w:sz w:val="20"/>
                <w:szCs w:val="20"/>
                <w:lang w:val="en-CA"/>
              </w:rPr>
              <w:t xml:space="preserve"> Waleed AlGhaithy v. University of Ottawa, Jacques Bradwejn, Paul Bragg, James Worthington, John Sinclair, Richard Moulton, Fraser Rubens, Eve Tsai, Eric Poulin, Thierry Mesana and Lloyd Duchesne</w:t>
            </w:r>
            <w:r w:rsidRPr="00160BF7">
              <w:rPr>
                <w:sz w:val="20"/>
                <w:szCs w:val="20"/>
              </w:rPr>
              <w:t xml:space="preserve"> (Ont.) (Civil) (By Leave)</w:t>
            </w:r>
          </w:p>
          <w:p w:rsidR="00724B05" w:rsidRPr="00160BF7" w:rsidRDefault="00724B05" w:rsidP="00B86DAF">
            <w:pPr>
              <w:jc w:val="both"/>
              <w:rPr>
                <w:sz w:val="20"/>
                <w:szCs w:val="20"/>
              </w:rPr>
            </w:pPr>
          </w:p>
        </w:tc>
      </w:tr>
      <w:tr w:rsidR="00724B05" w:rsidRPr="00160BF7" w:rsidTr="00B86DAF">
        <w:trPr>
          <w:cantSplit/>
        </w:trPr>
        <w:tc>
          <w:tcPr>
            <w:tcW w:w="1458" w:type="dxa"/>
          </w:tcPr>
          <w:p w:rsidR="00724B05" w:rsidRPr="00160BF7" w:rsidRDefault="00724B05" w:rsidP="00B86DAF">
            <w:pPr>
              <w:rPr>
                <w:sz w:val="20"/>
                <w:szCs w:val="20"/>
              </w:rPr>
            </w:pPr>
            <w:r w:rsidRPr="00160BF7">
              <w:rPr>
                <w:sz w:val="20"/>
                <w:szCs w:val="20"/>
              </w:rPr>
              <w:t>Coram :</w:t>
            </w:r>
          </w:p>
        </w:tc>
        <w:tc>
          <w:tcPr>
            <w:tcW w:w="8118" w:type="dxa"/>
          </w:tcPr>
          <w:p w:rsidR="00724B05" w:rsidRPr="00160BF7" w:rsidRDefault="00724B05" w:rsidP="00B86DAF">
            <w:pPr>
              <w:rPr>
                <w:sz w:val="20"/>
                <w:szCs w:val="20"/>
              </w:rPr>
            </w:pPr>
            <w:r w:rsidRPr="00724B05">
              <w:rPr>
                <w:rStyle w:val="SCCCoramChar"/>
                <w:sz w:val="20"/>
                <w:szCs w:val="20"/>
                <w:lang w:val="en-CA"/>
              </w:rPr>
              <w:t>McLachlin C.J. and Cromwell and Wagner JJ.</w:t>
            </w:r>
          </w:p>
          <w:p w:rsidR="00724B05" w:rsidRPr="00160BF7" w:rsidRDefault="00724B05" w:rsidP="00B86DAF">
            <w:pPr>
              <w:rPr>
                <w:sz w:val="20"/>
                <w:szCs w:val="20"/>
                <w:u w:val="single"/>
              </w:rPr>
            </w:pPr>
          </w:p>
        </w:tc>
      </w:tr>
      <w:tr w:rsidR="00724B05" w:rsidRPr="00417FC3" w:rsidTr="00B86DAF">
        <w:trPr>
          <w:cantSplit/>
        </w:trPr>
        <w:tc>
          <w:tcPr>
            <w:tcW w:w="9576" w:type="dxa"/>
            <w:gridSpan w:val="2"/>
          </w:tcPr>
          <w:p w:rsidR="00724B05" w:rsidRPr="00160BF7" w:rsidRDefault="00724B05" w:rsidP="00B86DAF">
            <w:pPr>
              <w:pStyle w:val="SCCShortJudgment"/>
              <w:rPr>
                <w:szCs w:val="20"/>
              </w:rPr>
            </w:pPr>
            <w:r w:rsidRPr="00160BF7">
              <w:rPr>
                <w:szCs w:val="20"/>
              </w:rPr>
              <w:t>The application for leave to appeal from the judgment of the Court of Appeal for Ontario, Number C56995, 2013 ONCA 633, dated October 18, 2013, is dismissed with costs.</w:t>
            </w:r>
          </w:p>
          <w:p w:rsidR="00724B05" w:rsidRPr="00160BF7" w:rsidRDefault="00724B05" w:rsidP="00B86DAF">
            <w:pPr>
              <w:pStyle w:val="SCCShortJudgment"/>
              <w:ind w:firstLine="0"/>
              <w:rPr>
                <w:szCs w:val="20"/>
              </w:rPr>
            </w:pPr>
          </w:p>
          <w:p w:rsidR="00724B05" w:rsidRPr="00160BF7" w:rsidRDefault="00724B05" w:rsidP="00B86DAF">
            <w:pPr>
              <w:pStyle w:val="SCCShortJudgment"/>
              <w:rPr>
                <w:szCs w:val="20"/>
                <w:lang w:val="fr-CA"/>
              </w:rPr>
            </w:pPr>
            <w:r w:rsidRPr="00160BF7">
              <w:rPr>
                <w:szCs w:val="20"/>
                <w:lang w:val="fr-CA"/>
              </w:rPr>
              <w:t>La demande d’autorisation d’appel de l’arrêt de la Cour d’appel de l’Ontario, numéro C56995, 2013 ONCA 633, daté du 18 octobre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4CB9" w:rsidRPr="009C1246" w:rsidTr="0039461C">
        <w:tc>
          <w:tcPr>
            <w:tcW w:w="5000" w:type="pct"/>
            <w:gridSpan w:val="3"/>
          </w:tcPr>
          <w:p w:rsidR="006B4CB9" w:rsidRPr="009C1246" w:rsidRDefault="006B4CB9" w:rsidP="0039461C">
            <w:pPr>
              <w:jc w:val="both"/>
              <w:rPr>
                <w:rFonts w:eastAsia="Calibri"/>
                <w:sz w:val="20"/>
              </w:rPr>
            </w:pPr>
            <w:r w:rsidRPr="009C1246">
              <w:rPr>
                <w:rFonts w:eastAsia="Calibri"/>
                <w:sz w:val="20"/>
              </w:rPr>
              <w:t xml:space="preserve">Civil procedure – Abuse of process – Applicants in medical program terminated, placed in remediation or on probation in accordance with University’s internal academic appeal  procedures – Whether Court of Appeal erred in upholding the decision of the motions judge that the action for damages was an abuse of process – Whether Court of Appeal erred in holding that it was fair to use results of administrative internal academic appeals process to preclude the subsequent civil proceedings </w:t>
            </w:r>
          </w:p>
        </w:tc>
      </w:tr>
      <w:tr w:rsidR="006B4CB9" w:rsidRPr="009C1246" w:rsidTr="0039461C">
        <w:tc>
          <w:tcPr>
            <w:tcW w:w="5000" w:type="pct"/>
            <w:gridSpan w:val="3"/>
          </w:tcPr>
          <w:p w:rsidR="006B4CB9" w:rsidRPr="009C1246" w:rsidRDefault="006B4CB9" w:rsidP="0039461C">
            <w:pPr>
              <w:jc w:val="both"/>
              <w:rPr>
                <w:rFonts w:eastAsia="Calibri"/>
                <w:sz w:val="20"/>
              </w:rPr>
            </w:pPr>
          </w:p>
        </w:tc>
      </w:tr>
      <w:tr w:rsidR="006B4CB9" w:rsidRPr="009C1246" w:rsidTr="0039461C">
        <w:tc>
          <w:tcPr>
            <w:tcW w:w="5000" w:type="pct"/>
            <w:gridSpan w:val="3"/>
          </w:tcPr>
          <w:p w:rsidR="006B4CB9" w:rsidRPr="009C1246" w:rsidRDefault="006B4CB9" w:rsidP="0039461C">
            <w:pPr>
              <w:jc w:val="both"/>
              <w:rPr>
                <w:rFonts w:eastAsia="Calibri"/>
                <w:sz w:val="20"/>
              </w:rPr>
            </w:pPr>
            <w:r w:rsidRPr="009C1246">
              <w:rPr>
                <w:rFonts w:eastAsia="Calibri"/>
                <w:sz w:val="20"/>
              </w:rPr>
              <w:t xml:space="preserve">The applicants are medical doctors from Saudi Arabia who were admitted into medical residency programs at the University of Ottawa to obtain specialties.  Upon admission, each signed a letter of appointment that was renewed each year in which they agreed to abide by the rules and the regulations of the University, including the requirement to follow the Faculty of Medicine’s evaluation policy and its appeal mechanism.  Under the evaluation policy, each program had a Resident Program Committee to review the performance of the residents, make decisions about advancement and decide whether the resident should undergo remediation, be placed on probation or be dismissed.  All three applicants were subject to academic evaluations by their respective programs resulting in their placement in remediation, probation, or, in the case of Dr. AlGhaithy, the termination of his residency.  They followed the University’s appeal procedures and two of them unsuccessfully applied for judicial review.  They also pursued remedies with the Human Rights Tribunal of Ontario and launched an action for damages claiming defamation, conspiracy to injure, misfeasance in public office, intimidation, wrongful dismissal breach of fiduciary duty, negligence, breach of contract and violation of their ss. 2(b) and 15(1) </w:t>
            </w:r>
            <w:r w:rsidRPr="009C1246">
              <w:rPr>
                <w:rFonts w:eastAsia="Calibri"/>
                <w:i/>
                <w:sz w:val="20"/>
              </w:rPr>
              <w:t xml:space="preserve">Charter </w:t>
            </w:r>
            <w:r w:rsidRPr="009C1246">
              <w:rPr>
                <w:rFonts w:eastAsia="Calibri"/>
                <w:sz w:val="20"/>
              </w:rPr>
              <w:t>rights.  The defendants moved to strike the 419 paragraph statement of claim as an abuse of process or as disclosing no reasonable cause of action.</w:t>
            </w:r>
          </w:p>
          <w:p w:rsidR="006B4CB9" w:rsidRPr="009C1246" w:rsidRDefault="006B4CB9" w:rsidP="0039461C">
            <w:pPr>
              <w:jc w:val="both"/>
              <w:rPr>
                <w:rFonts w:eastAsia="Calibri"/>
                <w:sz w:val="20"/>
              </w:rPr>
            </w:pPr>
          </w:p>
        </w:tc>
      </w:tr>
      <w:tr w:rsidR="006B4CB9" w:rsidRPr="009C1246" w:rsidTr="0039461C">
        <w:tc>
          <w:tcPr>
            <w:tcW w:w="2427" w:type="pct"/>
          </w:tcPr>
          <w:p w:rsidR="006B4CB9" w:rsidRPr="009C1246" w:rsidRDefault="006B4CB9" w:rsidP="0039461C">
            <w:pPr>
              <w:jc w:val="both"/>
              <w:rPr>
                <w:rFonts w:eastAsia="Calibri"/>
                <w:sz w:val="20"/>
              </w:rPr>
            </w:pPr>
            <w:r w:rsidRPr="009C1246">
              <w:rPr>
                <w:rFonts w:eastAsia="Calibri"/>
                <w:sz w:val="20"/>
              </w:rPr>
              <w:t>April 11, 2013</w:t>
            </w:r>
          </w:p>
          <w:p w:rsidR="006B4CB9" w:rsidRPr="009C1246" w:rsidRDefault="006B4CB9" w:rsidP="0039461C">
            <w:pPr>
              <w:jc w:val="both"/>
              <w:rPr>
                <w:rFonts w:eastAsia="Calibri"/>
                <w:sz w:val="20"/>
              </w:rPr>
            </w:pPr>
            <w:r w:rsidRPr="009C1246">
              <w:rPr>
                <w:rFonts w:eastAsia="Calibri"/>
                <w:sz w:val="20"/>
              </w:rPr>
              <w:t>Ontario Superior Court of Justice</w:t>
            </w:r>
          </w:p>
          <w:p w:rsidR="006B4CB9" w:rsidRPr="009C1246" w:rsidRDefault="006B4CB9" w:rsidP="0039461C">
            <w:pPr>
              <w:jc w:val="both"/>
              <w:rPr>
                <w:rFonts w:eastAsia="Calibri"/>
                <w:sz w:val="20"/>
              </w:rPr>
            </w:pPr>
            <w:r w:rsidRPr="009C1246">
              <w:rPr>
                <w:rFonts w:eastAsia="Calibri"/>
                <w:sz w:val="20"/>
              </w:rPr>
              <w:t>(Minnema J.)</w:t>
            </w:r>
          </w:p>
          <w:p w:rsidR="006B4CB9" w:rsidRPr="009C1246" w:rsidRDefault="00417FC3" w:rsidP="0039461C">
            <w:pPr>
              <w:jc w:val="both"/>
              <w:rPr>
                <w:rFonts w:eastAsia="Calibri"/>
                <w:color w:val="4F81BD"/>
                <w:sz w:val="20"/>
              </w:rPr>
            </w:pPr>
            <w:hyperlink r:id="rId103" w:history="1">
              <w:r w:rsidR="006B4CB9" w:rsidRPr="009C1246">
                <w:rPr>
                  <w:rFonts w:eastAsia="Calibri"/>
                  <w:color w:val="4F81BD"/>
                  <w:sz w:val="20"/>
                  <w:u w:val="single"/>
                </w:rPr>
                <w:t>2013 ONSC 2127</w:t>
              </w:r>
            </w:hyperlink>
          </w:p>
          <w:p w:rsidR="006B4CB9" w:rsidRPr="009C1246" w:rsidRDefault="006B4CB9" w:rsidP="0039461C">
            <w:pPr>
              <w:jc w:val="both"/>
              <w:rPr>
                <w:rFonts w:eastAsia="Calibri"/>
                <w:sz w:val="20"/>
              </w:rPr>
            </w:pPr>
          </w:p>
        </w:tc>
        <w:tc>
          <w:tcPr>
            <w:tcW w:w="243" w:type="pct"/>
          </w:tcPr>
          <w:p w:rsidR="006B4CB9" w:rsidRPr="009C1246" w:rsidRDefault="006B4CB9" w:rsidP="0039461C">
            <w:pPr>
              <w:jc w:val="both"/>
              <w:rPr>
                <w:rFonts w:eastAsia="Calibri"/>
                <w:sz w:val="20"/>
              </w:rPr>
            </w:pPr>
          </w:p>
        </w:tc>
        <w:tc>
          <w:tcPr>
            <w:tcW w:w="2330" w:type="pct"/>
          </w:tcPr>
          <w:p w:rsidR="006B4CB9" w:rsidRPr="009C1246" w:rsidRDefault="006B4CB9" w:rsidP="0039461C">
            <w:pPr>
              <w:jc w:val="both"/>
              <w:rPr>
                <w:rFonts w:eastAsia="Calibri"/>
                <w:sz w:val="20"/>
              </w:rPr>
            </w:pPr>
            <w:r w:rsidRPr="009C1246">
              <w:rPr>
                <w:rFonts w:eastAsia="Calibri"/>
                <w:sz w:val="20"/>
              </w:rPr>
              <w:t xml:space="preserve">Applicants’ claim struck as an abuse of process </w:t>
            </w:r>
          </w:p>
          <w:p w:rsidR="006B4CB9" w:rsidRPr="009C1246" w:rsidRDefault="006B4CB9" w:rsidP="0039461C">
            <w:pPr>
              <w:jc w:val="both"/>
              <w:rPr>
                <w:rFonts w:eastAsia="Calibri"/>
                <w:sz w:val="20"/>
              </w:rPr>
            </w:pPr>
          </w:p>
          <w:p w:rsidR="006B4CB9" w:rsidRPr="009C1246" w:rsidRDefault="006B4CB9" w:rsidP="0039461C">
            <w:pPr>
              <w:jc w:val="both"/>
              <w:rPr>
                <w:rFonts w:eastAsia="Calibri"/>
                <w:sz w:val="20"/>
              </w:rPr>
            </w:pPr>
          </w:p>
        </w:tc>
      </w:tr>
      <w:tr w:rsidR="006B4CB9" w:rsidRPr="009C1246" w:rsidTr="0039461C">
        <w:tc>
          <w:tcPr>
            <w:tcW w:w="2427" w:type="pct"/>
          </w:tcPr>
          <w:p w:rsidR="006B4CB9" w:rsidRPr="009C1246" w:rsidRDefault="006B4CB9" w:rsidP="0039461C">
            <w:pPr>
              <w:jc w:val="both"/>
              <w:rPr>
                <w:rFonts w:eastAsia="Calibri"/>
                <w:sz w:val="20"/>
              </w:rPr>
            </w:pPr>
            <w:r w:rsidRPr="009C1246">
              <w:rPr>
                <w:rFonts w:eastAsia="Calibri"/>
                <w:sz w:val="20"/>
              </w:rPr>
              <w:t>October 18, 2013</w:t>
            </w:r>
          </w:p>
          <w:p w:rsidR="006B4CB9" w:rsidRPr="009C1246" w:rsidRDefault="006B4CB9" w:rsidP="0039461C">
            <w:pPr>
              <w:jc w:val="both"/>
              <w:rPr>
                <w:rFonts w:eastAsia="Calibri"/>
                <w:sz w:val="20"/>
              </w:rPr>
            </w:pPr>
            <w:r w:rsidRPr="009C1246">
              <w:rPr>
                <w:rFonts w:eastAsia="Calibri"/>
                <w:sz w:val="20"/>
              </w:rPr>
              <w:t>Court of Appeal for Ontario</w:t>
            </w:r>
          </w:p>
          <w:p w:rsidR="006B4CB9" w:rsidRPr="009C1246" w:rsidRDefault="006B4CB9" w:rsidP="0039461C">
            <w:pPr>
              <w:jc w:val="both"/>
              <w:rPr>
                <w:rFonts w:eastAsia="Calibri"/>
                <w:sz w:val="20"/>
              </w:rPr>
            </w:pPr>
            <w:r w:rsidRPr="009C1246">
              <w:rPr>
                <w:rFonts w:eastAsia="Calibri"/>
                <w:sz w:val="20"/>
              </w:rPr>
              <w:t>(Feldman, MacPherson and Epstein JJ.A.)</w:t>
            </w:r>
          </w:p>
          <w:p w:rsidR="006B4CB9" w:rsidRPr="009C1246" w:rsidRDefault="00417FC3" w:rsidP="0039461C">
            <w:pPr>
              <w:jc w:val="both"/>
              <w:rPr>
                <w:rFonts w:eastAsia="Calibri"/>
                <w:sz w:val="20"/>
              </w:rPr>
            </w:pPr>
            <w:hyperlink r:id="rId104" w:anchor="search/all=2013%20ONCA%20633" w:history="1">
              <w:r w:rsidR="006B4CB9" w:rsidRPr="009C1246">
                <w:rPr>
                  <w:rFonts w:eastAsia="Calibri"/>
                  <w:color w:val="0000FF"/>
                  <w:sz w:val="20"/>
                  <w:u w:val="single"/>
                </w:rPr>
                <w:t>2013 ONCA 633</w:t>
              </w:r>
            </w:hyperlink>
          </w:p>
          <w:p w:rsidR="006B4CB9" w:rsidRPr="009C1246" w:rsidRDefault="006B4CB9" w:rsidP="0039461C">
            <w:pPr>
              <w:jc w:val="both"/>
              <w:rPr>
                <w:rFonts w:eastAsia="Calibri"/>
                <w:sz w:val="20"/>
              </w:rPr>
            </w:pPr>
          </w:p>
        </w:tc>
        <w:tc>
          <w:tcPr>
            <w:tcW w:w="243" w:type="pct"/>
          </w:tcPr>
          <w:p w:rsidR="006B4CB9" w:rsidRPr="009C1246" w:rsidRDefault="006B4CB9" w:rsidP="0039461C">
            <w:pPr>
              <w:jc w:val="both"/>
              <w:rPr>
                <w:rFonts w:eastAsia="Calibri"/>
                <w:sz w:val="20"/>
              </w:rPr>
            </w:pPr>
          </w:p>
        </w:tc>
        <w:tc>
          <w:tcPr>
            <w:tcW w:w="2330" w:type="pct"/>
          </w:tcPr>
          <w:p w:rsidR="006B4CB9" w:rsidRPr="009C1246" w:rsidRDefault="006B4CB9" w:rsidP="0039461C">
            <w:pPr>
              <w:jc w:val="both"/>
              <w:rPr>
                <w:rFonts w:eastAsia="Calibri"/>
                <w:sz w:val="20"/>
              </w:rPr>
            </w:pPr>
            <w:r w:rsidRPr="009C1246">
              <w:rPr>
                <w:rFonts w:eastAsia="Calibri"/>
                <w:sz w:val="20"/>
              </w:rPr>
              <w:t>Appeal dismissed</w:t>
            </w:r>
          </w:p>
          <w:p w:rsidR="006B4CB9" w:rsidRPr="009C1246" w:rsidRDefault="006B4CB9" w:rsidP="0039461C">
            <w:pPr>
              <w:jc w:val="both"/>
              <w:rPr>
                <w:rFonts w:eastAsia="Calibri"/>
                <w:sz w:val="20"/>
              </w:rPr>
            </w:pPr>
          </w:p>
        </w:tc>
      </w:tr>
      <w:tr w:rsidR="006B4CB9" w:rsidRPr="009C1246" w:rsidTr="0039461C">
        <w:tc>
          <w:tcPr>
            <w:tcW w:w="2427" w:type="pct"/>
          </w:tcPr>
          <w:p w:rsidR="006B4CB9" w:rsidRPr="009C1246" w:rsidRDefault="006B4CB9" w:rsidP="0039461C">
            <w:pPr>
              <w:jc w:val="both"/>
              <w:rPr>
                <w:rFonts w:eastAsia="Calibri"/>
                <w:sz w:val="20"/>
              </w:rPr>
            </w:pPr>
            <w:r w:rsidRPr="009C1246">
              <w:rPr>
                <w:rFonts w:eastAsia="Calibri"/>
                <w:sz w:val="20"/>
              </w:rPr>
              <w:t>December 17, 2013</w:t>
            </w:r>
          </w:p>
          <w:p w:rsidR="006B4CB9" w:rsidRPr="009C1246" w:rsidRDefault="006B4CB9" w:rsidP="0039461C">
            <w:pPr>
              <w:jc w:val="both"/>
              <w:rPr>
                <w:rFonts w:eastAsia="Calibri"/>
                <w:sz w:val="20"/>
              </w:rPr>
            </w:pPr>
            <w:r w:rsidRPr="009C1246">
              <w:rPr>
                <w:rFonts w:eastAsia="Calibri"/>
                <w:sz w:val="20"/>
              </w:rPr>
              <w:lastRenderedPageBreak/>
              <w:t>Supreme Court of Canada</w:t>
            </w:r>
          </w:p>
        </w:tc>
        <w:tc>
          <w:tcPr>
            <w:tcW w:w="243" w:type="pct"/>
          </w:tcPr>
          <w:p w:rsidR="006B4CB9" w:rsidRPr="009C1246" w:rsidRDefault="006B4CB9" w:rsidP="0039461C">
            <w:pPr>
              <w:jc w:val="both"/>
              <w:rPr>
                <w:rFonts w:eastAsia="Calibri"/>
                <w:sz w:val="20"/>
              </w:rPr>
            </w:pPr>
          </w:p>
        </w:tc>
        <w:tc>
          <w:tcPr>
            <w:tcW w:w="2330" w:type="pct"/>
          </w:tcPr>
          <w:p w:rsidR="006B4CB9" w:rsidRPr="009C1246" w:rsidRDefault="006B4CB9" w:rsidP="0039461C">
            <w:pPr>
              <w:jc w:val="both"/>
              <w:rPr>
                <w:rFonts w:eastAsia="Calibri"/>
                <w:sz w:val="20"/>
              </w:rPr>
            </w:pPr>
            <w:r w:rsidRPr="009C1246">
              <w:rPr>
                <w:rFonts w:eastAsia="Calibri"/>
                <w:sz w:val="20"/>
              </w:rPr>
              <w:t>Application for leave to appeal filed</w:t>
            </w:r>
          </w:p>
          <w:p w:rsidR="006B4CB9" w:rsidRPr="009C1246" w:rsidRDefault="006B4CB9"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76"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4CB9" w:rsidRPr="00417FC3" w:rsidTr="0039461C">
        <w:tc>
          <w:tcPr>
            <w:tcW w:w="5000" w:type="pct"/>
            <w:gridSpan w:val="3"/>
          </w:tcPr>
          <w:p w:rsidR="006B4CB9" w:rsidRPr="009C1246" w:rsidRDefault="006B4CB9" w:rsidP="0039461C">
            <w:pPr>
              <w:jc w:val="both"/>
              <w:rPr>
                <w:rFonts w:eastAsia="Calibri"/>
                <w:sz w:val="20"/>
                <w:lang w:val="fr-CA"/>
              </w:rPr>
            </w:pPr>
            <w:r w:rsidRPr="009C1246">
              <w:rPr>
                <w:rFonts w:eastAsia="Calibri"/>
                <w:sz w:val="20"/>
                <w:lang w:val="fr-CA"/>
              </w:rPr>
              <w:t>Procédure civile – Abus de procédure – Les demandeurs inscrits à un programme en médecine ont été expulsés du programme, obligés de suivre un enseignement correctif ou placés en probation conformément à la procédure d</w:t>
            </w:r>
            <w:r w:rsidRPr="009C1246">
              <w:rPr>
                <w:rFonts w:eastAsia="Calibri"/>
                <w:smallCaps/>
                <w:sz w:val="20"/>
                <w:lang w:val="fr-CA"/>
              </w:rPr>
              <w:t>’</w:t>
            </w:r>
            <w:r w:rsidRPr="009C1246">
              <w:rPr>
                <w:rFonts w:eastAsia="Calibri"/>
                <w:sz w:val="20"/>
                <w:lang w:val="fr-CA"/>
              </w:rPr>
              <w:t>appel interne de l</w:t>
            </w:r>
            <w:r w:rsidRPr="009C1246">
              <w:rPr>
                <w:rFonts w:eastAsia="Calibri"/>
                <w:smallCaps/>
                <w:sz w:val="20"/>
                <w:lang w:val="fr-CA"/>
              </w:rPr>
              <w:t>’</w:t>
            </w:r>
            <w:r w:rsidRPr="009C1246">
              <w:rPr>
                <w:rFonts w:eastAsia="Calibri"/>
                <w:sz w:val="20"/>
                <w:lang w:val="fr-CA"/>
              </w:rPr>
              <w:t>Université – La Cour d</w:t>
            </w:r>
            <w:r w:rsidRPr="009C1246">
              <w:rPr>
                <w:rFonts w:eastAsia="Calibri"/>
                <w:smallCaps/>
                <w:sz w:val="20"/>
                <w:lang w:val="fr-CA"/>
              </w:rPr>
              <w:t>’</w:t>
            </w:r>
            <w:r w:rsidRPr="009C1246">
              <w:rPr>
                <w:rFonts w:eastAsia="Calibri"/>
                <w:sz w:val="20"/>
                <w:lang w:val="fr-CA"/>
              </w:rPr>
              <w:t>appel a</w:t>
            </w:r>
            <w:r w:rsidRPr="009C1246">
              <w:rPr>
                <w:rFonts w:eastAsia="Calibri"/>
                <w:sz w:val="20"/>
                <w:lang w:val="fr-CA"/>
              </w:rPr>
              <w:noBreakHyphen/>
              <w:t>t</w:t>
            </w:r>
            <w:r w:rsidRPr="009C1246">
              <w:rPr>
                <w:rFonts w:eastAsia="Calibri"/>
                <w:sz w:val="20"/>
                <w:lang w:val="fr-CA"/>
              </w:rPr>
              <w:noBreakHyphen/>
              <w:t>elle eu tort de confirmer la décision du juge de première instance portant que l</w:t>
            </w:r>
            <w:r w:rsidRPr="009C1246">
              <w:rPr>
                <w:rFonts w:eastAsia="Calibri"/>
                <w:smallCaps/>
                <w:sz w:val="20"/>
                <w:lang w:val="fr-CA"/>
              </w:rPr>
              <w:t>’</w:t>
            </w:r>
            <w:r w:rsidRPr="009C1246">
              <w:rPr>
                <w:rFonts w:eastAsia="Calibri"/>
                <w:sz w:val="20"/>
                <w:lang w:val="fr-CA"/>
              </w:rPr>
              <w:t>action en dommages</w:t>
            </w:r>
            <w:r w:rsidRPr="009C1246">
              <w:rPr>
                <w:rFonts w:eastAsia="Calibri"/>
                <w:sz w:val="20"/>
                <w:lang w:val="fr-CA"/>
              </w:rPr>
              <w:noBreakHyphen/>
              <w:t>intérêts constituait un recours abusif? – La Cour d</w:t>
            </w:r>
            <w:r w:rsidRPr="009C1246">
              <w:rPr>
                <w:rFonts w:eastAsia="Calibri"/>
                <w:smallCaps/>
                <w:sz w:val="20"/>
                <w:lang w:val="fr-CA"/>
              </w:rPr>
              <w:t>’</w:t>
            </w:r>
            <w:r w:rsidRPr="009C1246">
              <w:rPr>
                <w:rFonts w:eastAsia="Calibri"/>
                <w:sz w:val="20"/>
                <w:lang w:val="fr-CA"/>
              </w:rPr>
              <w:t>appel a-t-elle eu tort de statuer qu</w:t>
            </w:r>
            <w:r w:rsidRPr="009C1246">
              <w:rPr>
                <w:rFonts w:eastAsia="Calibri"/>
                <w:smallCaps/>
                <w:sz w:val="20"/>
                <w:lang w:val="fr-CA"/>
              </w:rPr>
              <w:t>’</w:t>
            </w:r>
            <w:r w:rsidRPr="009C1246">
              <w:rPr>
                <w:rFonts w:eastAsia="Calibri"/>
                <w:sz w:val="20"/>
                <w:lang w:val="fr-CA"/>
              </w:rPr>
              <w:t>il était juste de s</w:t>
            </w:r>
            <w:r w:rsidRPr="009C1246">
              <w:rPr>
                <w:rFonts w:eastAsia="Calibri"/>
                <w:smallCaps/>
                <w:sz w:val="20"/>
                <w:lang w:val="fr-CA"/>
              </w:rPr>
              <w:t>’</w:t>
            </w:r>
            <w:r w:rsidRPr="009C1246">
              <w:rPr>
                <w:rFonts w:eastAsia="Calibri"/>
                <w:sz w:val="20"/>
                <w:lang w:val="fr-CA"/>
              </w:rPr>
              <w:t>appuyer sur les résultats d</w:t>
            </w:r>
            <w:r w:rsidRPr="009C1246">
              <w:rPr>
                <w:rFonts w:eastAsia="Calibri"/>
                <w:smallCaps/>
                <w:sz w:val="20"/>
                <w:lang w:val="fr-CA"/>
              </w:rPr>
              <w:t>’</w:t>
            </w:r>
            <w:r w:rsidRPr="009C1246">
              <w:rPr>
                <w:rFonts w:eastAsia="Calibri"/>
                <w:sz w:val="20"/>
                <w:lang w:val="fr-CA"/>
              </w:rPr>
              <w:t>une procédure administrative d</w:t>
            </w:r>
            <w:r w:rsidRPr="009C1246">
              <w:rPr>
                <w:rFonts w:eastAsia="Calibri"/>
                <w:smallCaps/>
                <w:sz w:val="20"/>
                <w:lang w:val="fr-CA"/>
              </w:rPr>
              <w:t>’</w:t>
            </w:r>
            <w:r w:rsidRPr="009C1246">
              <w:rPr>
                <w:rFonts w:eastAsia="Calibri"/>
                <w:sz w:val="20"/>
                <w:lang w:val="fr-CA"/>
              </w:rPr>
              <w:t>appel interne de l</w:t>
            </w:r>
            <w:r w:rsidRPr="009C1246">
              <w:rPr>
                <w:rFonts w:eastAsia="Calibri"/>
                <w:smallCaps/>
                <w:sz w:val="20"/>
                <w:lang w:val="fr-CA"/>
              </w:rPr>
              <w:t>’</w:t>
            </w:r>
            <w:r w:rsidRPr="009C1246">
              <w:rPr>
                <w:rFonts w:eastAsia="Calibri"/>
                <w:sz w:val="20"/>
                <w:lang w:val="fr-CA"/>
              </w:rPr>
              <w:t>Université pour faire obstacle à l</w:t>
            </w:r>
            <w:r w:rsidRPr="009C1246">
              <w:rPr>
                <w:rFonts w:eastAsia="Calibri"/>
                <w:smallCaps/>
                <w:sz w:val="20"/>
                <w:lang w:val="fr-CA"/>
              </w:rPr>
              <w:t>’</w:t>
            </w:r>
            <w:r w:rsidRPr="009C1246">
              <w:rPr>
                <w:rFonts w:eastAsia="Calibri"/>
                <w:sz w:val="20"/>
                <w:lang w:val="fr-CA"/>
              </w:rPr>
              <w:t>instance civile subséquente?</w:t>
            </w:r>
          </w:p>
        </w:tc>
      </w:tr>
      <w:tr w:rsidR="006B4CB9" w:rsidRPr="00417FC3" w:rsidTr="0039461C">
        <w:tc>
          <w:tcPr>
            <w:tcW w:w="5000" w:type="pct"/>
            <w:gridSpan w:val="3"/>
          </w:tcPr>
          <w:p w:rsidR="006B4CB9" w:rsidRPr="009C1246" w:rsidRDefault="006B4CB9" w:rsidP="0039461C">
            <w:pPr>
              <w:jc w:val="both"/>
              <w:rPr>
                <w:rFonts w:eastAsia="Calibri"/>
                <w:sz w:val="20"/>
                <w:lang w:val="fr-CA"/>
              </w:rPr>
            </w:pPr>
          </w:p>
        </w:tc>
      </w:tr>
      <w:tr w:rsidR="006B4CB9" w:rsidRPr="00417FC3" w:rsidTr="0039461C">
        <w:tc>
          <w:tcPr>
            <w:tcW w:w="5000" w:type="pct"/>
            <w:gridSpan w:val="3"/>
          </w:tcPr>
          <w:p w:rsidR="006B4CB9" w:rsidRPr="009C1246" w:rsidRDefault="006B4CB9" w:rsidP="0039461C">
            <w:pPr>
              <w:jc w:val="both"/>
              <w:rPr>
                <w:rFonts w:eastAsia="Calibri"/>
                <w:sz w:val="20"/>
                <w:lang w:val="fr-CA"/>
              </w:rPr>
            </w:pPr>
            <w:r w:rsidRPr="009C1246">
              <w:rPr>
                <w:rFonts w:eastAsia="Calibri"/>
                <w:sz w:val="20"/>
                <w:lang w:val="fr-CA"/>
              </w:rPr>
              <w:t>Les demandeurs, des médecins d</w:t>
            </w:r>
            <w:r w:rsidRPr="009C1246">
              <w:rPr>
                <w:rFonts w:eastAsia="Calibri"/>
                <w:smallCaps/>
                <w:sz w:val="20"/>
                <w:lang w:val="fr-CA"/>
              </w:rPr>
              <w:t>’</w:t>
            </w:r>
            <w:r w:rsidRPr="009C1246">
              <w:rPr>
                <w:rFonts w:eastAsia="Calibri"/>
                <w:sz w:val="20"/>
                <w:lang w:val="fr-CA"/>
              </w:rPr>
              <w:t>Arabie saoudite, ont été admis dans des programmes de résidence en médecine à l</w:t>
            </w:r>
            <w:r w:rsidRPr="009C1246">
              <w:rPr>
                <w:rFonts w:eastAsia="Calibri"/>
                <w:smallCaps/>
                <w:sz w:val="20"/>
                <w:lang w:val="fr-CA"/>
              </w:rPr>
              <w:t>’</w:t>
            </w:r>
            <w:r w:rsidRPr="009C1246">
              <w:rPr>
                <w:rFonts w:eastAsia="Calibri"/>
                <w:sz w:val="20"/>
                <w:lang w:val="fr-CA"/>
              </w:rPr>
              <w:t>Université d</w:t>
            </w:r>
            <w:r w:rsidRPr="009C1246">
              <w:rPr>
                <w:rFonts w:eastAsia="Calibri"/>
                <w:smallCaps/>
                <w:sz w:val="20"/>
                <w:lang w:val="fr-CA"/>
              </w:rPr>
              <w:t>’</w:t>
            </w:r>
            <w:r w:rsidRPr="009C1246">
              <w:rPr>
                <w:rFonts w:eastAsia="Calibri"/>
                <w:sz w:val="20"/>
                <w:lang w:val="fr-CA"/>
              </w:rPr>
              <w:t>Ottawa pour obtenir des spécialisations.  Au moment de leur admission, chacun a signé une lettre d</w:t>
            </w:r>
            <w:r w:rsidRPr="009C1246">
              <w:rPr>
                <w:rFonts w:eastAsia="Calibri"/>
                <w:smallCaps/>
                <w:sz w:val="20"/>
                <w:lang w:val="fr-CA"/>
              </w:rPr>
              <w:t>’</w:t>
            </w:r>
            <w:r w:rsidRPr="009C1246">
              <w:rPr>
                <w:rFonts w:eastAsia="Calibri"/>
                <w:sz w:val="20"/>
                <w:lang w:val="fr-CA"/>
              </w:rPr>
              <w:t>engagement qui a été renouvelée à chaque année et dans laquelle ils acceptaient de se conformer aux règles et règlements de l</w:t>
            </w:r>
            <w:r w:rsidRPr="009C1246">
              <w:rPr>
                <w:rFonts w:eastAsia="Calibri"/>
                <w:smallCaps/>
                <w:sz w:val="20"/>
                <w:lang w:val="fr-CA"/>
              </w:rPr>
              <w:t>’</w:t>
            </w:r>
            <w:r w:rsidRPr="009C1246">
              <w:rPr>
                <w:rFonts w:eastAsia="Calibri"/>
                <w:sz w:val="20"/>
                <w:lang w:val="fr-CA"/>
              </w:rPr>
              <w:t>Université, y compris l</w:t>
            </w:r>
            <w:r w:rsidRPr="009C1246">
              <w:rPr>
                <w:rFonts w:eastAsia="Calibri"/>
                <w:smallCaps/>
                <w:sz w:val="20"/>
                <w:lang w:val="fr-CA"/>
              </w:rPr>
              <w:t>’</w:t>
            </w:r>
            <w:r w:rsidRPr="009C1246">
              <w:rPr>
                <w:rFonts w:eastAsia="Calibri"/>
                <w:sz w:val="20"/>
                <w:lang w:val="fr-CA"/>
              </w:rPr>
              <w:t>obligation de respecter la politique d</w:t>
            </w:r>
            <w:r w:rsidRPr="009C1246">
              <w:rPr>
                <w:rFonts w:eastAsia="Calibri"/>
                <w:smallCaps/>
                <w:sz w:val="20"/>
                <w:lang w:val="fr-CA"/>
              </w:rPr>
              <w:t>’</w:t>
            </w:r>
            <w:r w:rsidRPr="009C1246">
              <w:rPr>
                <w:rFonts w:eastAsia="Calibri"/>
                <w:sz w:val="20"/>
                <w:lang w:val="fr-CA"/>
              </w:rPr>
              <w:t>évaluation de la faculté de médecine et son mécanisme d</w:t>
            </w:r>
            <w:r w:rsidRPr="009C1246">
              <w:rPr>
                <w:rFonts w:eastAsia="Calibri"/>
                <w:smallCaps/>
                <w:sz w:val="20"/>
                <w:lang w:val="fr-CA"/>
              </w:rPr>
              <w:t>’</w:t>
            </w:r>
            <w:r w:rsidRPr="009C1246">
              <w:rPr>
                <w:rFonts w:eastAsia="Calibri"/>
                <w:sz w:val="20"/>
                <w:lang w:val="fr-CA"/>
              </w:rPr>
              <w:t>appel.  Aux termes de la politique d</w:t>
            </w:r>
            <w:r w:rsidRPr="009C1246">
              <w:rPr>
                <w:rFonts w:eastAsia="Calibri"/>
                <w:smallCaps/>
                <w:sz w:val="20"/>
                <w:lang w:val="fr-CA"/>
              </w:rPr>
              <w:t>’</w:t>
            </w:r>
            <w:r w:rsidRPr="009C1246">
              <w:rPr>
                <w:rFonts w:eastAsia="Calibri"/>
                <w:sz w:val="20"/>
                <w:lang w:val="fr-CA"/>
              </w:rPr>
              <w:t>évaluation, chaque programme avait un comité du programme de résidence chargé d</w:t>
            </w:r>
            <w:r w:rsidRPr="009C1246">
              <w:rPr>
                <w:rFonts w:eastAsia="Calibri"/>
                <w:smallCaps/>
                <w:sz w:val="20"/>
                <w:lang w:val="fr-CA"/>
              </w:rPr>
              <w:t>’</w:t>
            </w:r>
            <w:r w:rsidRPr="009C1246">
              <w:rPr>
                <w:rFonts w:eastAsia="Calibri"/>
                <w:sz w:val="20"/>
                <w:lang w:val="fr-CA"/>
              </w:rPr>
              <w:t>examiner le rendement des résidents, de rendre des décisions sur l</w:t>
            </w:r>
            <w:r w:rsidRPr="009C1246">
              <w:rPr>
                <w:rFonts w:eastAsia="Calibri"/>
                <w:smallCaps/>
                <w:sz w:val="20"/>
                <w:lang w:val="fr-CA"/>
              </w:rPr>
              <w:t>’</w:t>
            </w:r>
            <w:r w:rsidRPr="009C1246">
              <w:rPr>
                <w:rFonts w:eastAsia="Calibri"/>
                <w:sz w:val="20"/>
                <w:lang w:val="fr-CA"/>
              </w:rPr>
              <w:t>avancement et de décider si le résident devait suivre un enseignement correctif, être placé en probation ou être expulsé du programme.  Les trois demandeurs ont fait l</w:t>
            </w:r>
            <w:r w:rsidRPr="009C1246">
              <w:rPr>
                <w:rFonts w:eastAsia="Calibri"/>
                <w:smallCaps/>
                <w:sz w:val="20"/>
                <w:lang w:val="fr-CA"/>
              </w:rPr>
              <w:t>’</w:t>
            </w:r>
            <w:r w:rsidRPr="009C1246">
              <w:rPr>
                <w:rFonts w:eastAsia="Calibri"/>
                <w:sz w:val="20"/>
                <w:lang w:val="fr-CA"/>
              </w:rPr>
              <w:t>objet d</w:t>
            </w:r>
            <w:r w:rsidRPr="009C1246">
              <w:rPr>
                <w:rFonts w:eastAsia="Calibri"/>
                <w:smallCaps/>
                <w:sz w:val="20"/>
                <w:lang w:val="fr-CA"/>
              </w:rPr>
              <w:t>’</w:t>
            </w:r>
            <w:r w:rsidRPr="009C1246">
              <w:rPr>
                <w:rFonts w:eastAsia="Calibri"/>
                <w:sz w:val="20"/>
                <w:lang w:val="fr-CA"/>
              </w:rPr>
              <w:t>évaluations académiques par leurs programmes respectifs, à la suite desquelles ils ont été obligés de suivre un enseignement correctif, placés en probation ou, dans le cas du docteur AlGhaithy, expulsé du programme de résidence.  Ils ont suivi la procédure d</w:t>
            </w:r>
            <w:r w:rsidRPr="009C1246">
              <w:rPr>
                <w:rFonts w:eastAsia="Calibri"/>
                <w:smallCaps/>
                <w:sz w:val="20"/>
                <w:lang w:val="fr-CA"/>
              </w:rPr>
              <w:t>’</w:t>
            </w:r>
            <w:r w:rsidRPr="009C1246">
              <w:rPr>
                <w:rFonts w:eastAsia="Calibri"/>
                <w:sz w:val="20"/>
                <w:lang w:val="fr-CA"/>
              </w:rPr>
              <w:t>appel de l</w:t>
            </w:r>
            <w:r w:rsidRPr="009C1246">
              <w:rPr>
                <w:rFonts w:eastAsia="Calibri"/>
                <w:smallCaps/>
                <w:sz w:val="20"/>
                <w:lang w:val="fr-CA"/>
              </w:rPr>
              <w:t>’</w:t>
            </w:r>
            <w:r w:rsidRPr="009C1246">
              <w:rPr>
                <w:rFonts w:eastAsia="Calibri"/>
                <w:sz w:val="20"/>
                <w:lang w:val="fr-CA"/>
              </w:rPr>
              <w:t>université et deux d</w:t>
            </w:r>
            <w:r w:rsidRPr="009C1246">
              <w:rPr>
                <w:rFonts w:eastAsia="Calibri"/>
                <w:smallCaps/>
                <w:sz w:val="20"/>
                <w:lang w:val="fr-CA"/>
              </w:rPr>
              <w:t>’</w:t>
            </w:r>
            <w:r w:rsidRPr="009C1246">
              <w:rPr>
                <w:rFonts w:eastAsia="Calibri"/>
                <w:sz w:val="20"/>
                <w:lang w:val="fr-CA"/>
              </w:rPr>
              <w:t>entre eux ont demandé sans succès un contrôle judiciaire.  Ils ont également introduit des recours au Tribunal des droits de la personne de l</w:t>
            </w:r>
            <w:r w:rsidRPr="009C1246">
              <w:rPr>
                <w:rFonts w:eastAsia="Calibri"/>
                <w:smallCaps/>
                <w:sz w:val="20"/>
                <w:lang w:val="fr-CA"/>
              </w:rPr>
              <w:t>’</w:t>
            </w:r>
            <w:r w:rsidRPr="009C1246">
              <w:rPr>
                <w:rFonts w:eastAsia="Calibri"/>
                <w:sz w:val="20"/>
                <w:lang w:val="fr-CA"/>
              </w:rPr>
              <w:t>Ontario et intenté une action en dommages-intérêts pour diffamation, complot en vue de nuire, faute dans l</w:t>
            </w:r>
            <w:r w:rsidRPr="009C1246">
              <w:rPr>
                <w:rFonts w:eastAsia="Calibri"/>
                <w:smallCaps/>
                <w:sz w:val="20"/>
                <w:lang w:val="fr-CA"/>
              </w:rPr>
              <w:t>’</w:t>
            </w:r>
            <w:r w:rsidRPr="009C1246">
              <w:rPr>
                <w:rFonts w:eastAsia="Calibri"/>
                <w:sz w:val="20"/>
                <w:lang w:val="fr-CA"/>
              </w:rPr>
              <w:t>exercice d</w:t>
            </w:r>
            <w:r w:rsidRPr="009C1246">
              <w:rPr>
                <w:rFonts w:eastAsia="Calibri"/>
                <w:smallCaps/>
                <w:sz w:val="20"/>
                <w:lang w:val="fr-CA"/>
              </w:rPr>
              <w:t>’</w:t>
            </w:r>
            <w:r w:rsidRPr="009C1246">
              <w:rPr>
                <w:rFonts w:eastAsia="Calibri"/>
                <w:sz w:val="20"/>
                <w:lang w:val="fr-CA"/>
              </w:rPr>
              <w:t>une charge publique, intimidation, congédiement injustifié, violation de l</w:t>
            </w:r>
            <w:r w:rsidRPr="009C1246">
              <w:rPr>
                <w:rFonts w:eastAsia="Calibri"/>
                <w:smallCaps/>
                <w:sz w:val="20"/>
                <w:lang w:val="fr-CA"/>
              </w:rPr>
              <w:t>’</w:t>
            </w:r>
            <w:r w:rsidRPr="009C1246">
              <w:rPr>
                <w:rFonts w:eastAsia="Calibri"/>
                <w:sz w:val="20"/>
                <w:lang w:val="fr-CA"/>
              </w:rPr>
              <w:t>obligation fiduciaire, négligence, violation de contrat et atteinte à leurs droits garantis par les art. 2</w:t>
            </w:r>
            <w:r w:rsidRPr="009C1246">
              <w:rPr>
                <w:rFonts w:eastAsia="Calibri"/>
                <w:i/>
                <w:sz w:val="20"/>
                <w:lang w:val="fr-CA"/>
              </w:rPr>
              <w:t>b</w:t>
            </w:r>
            <w:r w:rsidRPr="009C1246">
              <w:rPr>
                <w:rFonts w:eastAsia="Calibri"/>
                <w:sz w:val="20"/>
                <w:lang w:val="fr-CA"/>
              </w:rPr>
              <w:t xml:space="preserve">) et 15(1) de la </w:t>
            </w:r>
            <w:r w:rsidRPr="009C1246">
              <w:rPr>
                <w:rFonts w:eastAsia="Calibri"/>
                <w:i/>
                <w:sz w:val="20"/>
                <w:lang w:val="fr-CA"/>
              </w:rPr>
              <w:t>Charte</w:t>
            </w:r>
            <w:r w:rsidRPr="009C1246">
              <w:rPr>
                <w:rFonts w:eastAsia="Calibri"/>
                <w:sz w:val="20"/>
                <w:lang w:val="fr-CA"/>
              </w:rPr>
              <w:t>.  Les défendeurs ont demandé par motion la radiation de la déclaration de 419 paragraphes comme un recours abusif ou ne révélant aucune cause d</w:t>
            </w:r>
            <w:r w:rsidRPr="009C1246">
              <w:rPr>
                <w:rFonts w:eastAsia="Calibri"/>
                <w:smallCaps/>
                <w:sz w:val="20"/>
                <w:lang w:val="fr-CA"/>
              </w:rPr>
              <w:t>’</w:t>
            </w:r>
            <w:r w:rsidRPr="009C1246">
              <w:rPr>
                <w:rFonts w:eastAsia="Calibri"/>
                <w:sz w:val="20"/>
                <w:lang w:val="fr-CA"/>
              </w:rPr>
              <w:t>action fondée.</w:t>
            </w:r>
          </w:p>
          <w:p w:rsidR="006B4CB9" w:rsidRPr="009C1246" w:rsidRDefault="006B4CB9" w:rsidP="0039461C">
            <w:pPr>
              <w:jc w:val="both"/>
              <w:rPr>
                <w:rFonts w:eastAsia="Calibri"/>
                <w:sz w:val="20"/>
                <w:lang w:val="fr-CA"/>
              </w:rPr>
            </w:pPr>
          </w:p>
        </w:tc>
      </w:tr>
      <w:tr w:rsidR="006B4CB9" w:rsidRPr="00F56508" w:rsidTr="0039461C">
        <w:tc>
          <w:tcPr>
            <w:tcW w:w="2427" w:type="pct"/>
          </w:tcPr>
          <w:p w:rsidR="006B4CB9" w:rsidRPr="009C1246" w:rsidRDefault="006B4CB9" w:rsidP="0039461C">
            <w:pPr>
              <w:jc w:val="both"/>
              <w:rPr>
                <w:rFonts w:eastAsia="Calibri"/>
                <w:sz w:val="20"/>
                <w:lang w:val="fr-CA"/>
              </w:rPr>
            </w:pPr>
            <w:r w:rsidRPr="009C1246">
              <w:rPr>
                <w:rFonts w:eastAsia="Calibri"/>
                <w:sz w:val="20"/>
                <w:lang w:val="fr-CA"/>
              </w:rPr>
              <w:t>11 avril 2013</w:t>
            </w:r>
          </w:p>
          <w:p w:rsidR="006B4CB9" w:rsidRPr="009C1246" w:rsidRDefault="006B4CB9" w:rsidP="0039461C">
            <w:pPr>
              <w:jc w:val="both"/>
              <w:rPr>
                <w:rFonts w:eastAsia="Calibri"/>
                <w:sz w:val="20"/>
                <w:lang w:val="fr-CA"/>
              </w:rPr>
            </w:pPr>
            <w:r w:rsidRPr="009C1246">
              <w:rPr>
                <w:rFonts w:eastAsia="Calibri"/>
                <w:sz w:val="20"/>
                <w:lang w:val="fr-CA"/>
              </w:rPr>
              <w:t>Cour supérieure de justice de l</w:t>
            </w:r>
            <w:r w:rsidRPr="009C1246">
              <w:rPr>
                <w:rFonts w:eastAsia="Calibri"/>
                <w:smallCaps/>
                <w:sz w:val="20"/>
                <w:lang w:val="fr-CA"/>
              </w:rPr>
              <w:t>’</w:t>
            </w:r>
            <w:r w:rsidRPr="009C1246">
              <w:rPr>
                <w:rFonts w:eastAsia="Calibri"/>
                <w:sz w:val="20"/>
                <w:lang w:val="fr-CA"/>
              </w:rPr>
              <w:t>Ontario</w:t>
            </w:r>
          </w:p>
          <w:p w:rsidR="006B4CB9" w:rsidRPr="009C1246" w:rsidRDefault="006B4CB9" w:rsidP="0039461C">
            <w:pPr>
              <w:jc w:val="both"/>
              <w:rPr>
                <w:rFonts w:eastAsia="Calibri"/>
                <w:sz w:val="20"/>
                <w:lang w:val="fr-CA"/>
              </w:rPr>
            </w:pPr>
            <w:r w:rsidRPr="009C1246">
              <w:rPr>
                <w:rFonts w:eastAsia="Calibri"/>
                <w:sz w:val="20"/>
                <w:lang w:val="fr-CA"/>
              </w:rPr>
              <w:t>(Juge Minnema)</w:t>
            </w:r>
          </w:p>
          <w:p w:rsidR="006B4CB9" w:rsidRPr="009C1246" w:rsidRDefault="00417FC3" w:rsidP="0039461C">
            <w:pPr>
              <w:jc w:val="both"/>
              <w:rPr>
                <w:rFonts w:eastAsia="Calibri"/>
                <w:color w:val="4F81BD"/>
                <w:sz w:val="20"/>
                <w:lang w:val="fr-CA"/>
              </w:rPr>
            </w:pPr>
            <w:hyperlink r:id="rId105" w:history="1">
              <w:r w:rsidR="006B4CB9" w:rsidRPr="009C1246">
                <w:rPr>
                  <w:rFonts w:eastAsia="Calibri"/>
                  <w:color w:val="4F81BD"/>
                  <w:sz w:val="20"/>
                  <w:u w:val="single"/>
                  <w:lang w:val="fr-CA"/>
                </w:rPr>
                <w:t>2013 ONSC 2127</w:t>
              </w:r>
            </w:hyperlink>
          </w:p>
          <w:p w:rsidR="006B4CB9" w:rsidRPr="009C1246" w:rsidRDefault="006B4CB9" w:rsidP="0039461C">
            <w:pPr>
              <w:jc w:val="both"/>
              <w:rPr>
                <w:rFonts w:eastAsia="Calibri"/>
                <w:sz w:val="20"/>
                <w:lang w:val="fr-CA"/>
              </w:rPr>
            </w:pPr>
          </w:p>
        </w:tc>
        <w:tc>
          <w:tcPr>
            <w:tcW w:w="243" w:type="pct"/>
          </w:tcPr>
          <w:p w:rsidR="006B4CB9" w:rsidRPr="009C1246" w:rsidRDefault="006B4CB9" w:rsidP="0039461C">
            <w:pPr>
              <w:jc w:val="both"/>
              <w:rPr>
                <w:rFonts w:eastAsia="Calibri"/>
                <w:sz w:val="20"/>
                <w:lang w:val="fr-CA"/>
              </w:rPr>
            </w:pPr>
          </w:p>
        </w:tc>
        <w:tc>
          <w:tcPr>
            <w:tcW w:w="2330" w:type="pct"/>
          </w:tcPr>
          <w:p w:rsidR="006B4CB9" w:rsidRPr="009C1246" w:rsidRDefault="006B4CB9" w:rsidP="0039461C">
            <w:pPr>
              <w:jc w:val="both"/>
              <w:rPr>
                <w:rFonts w:eastAsia="Calibri"/>
                <w:sz w:val="20"/>
                <w:lang w:val="fr-CA"/>
              </w:rPr>
            </w:pPr>
            <w:r w:rsidRPr="009C1246">
              <w:rPr>
                <w:rFonts w:eastAsia="Calibri"/>
                <w:sz w:val="20"/>
                <w:lang w:val="fr-CA"/>
              </w:rPr>
              <w:t>Action des demandeurs rejetée en tant que recours abusif</w:t>
            </w:r>
          </w:p>
          <w:p w:rsidR="006B4CB9" w:rsidRPr="009C1246" w:rsidRDefault="006B4CB9" w:rsidP="0039461C">
            <w:pPr>
              <w:jc w:val="both"/>
              <w:rPr>
                <w:rFonts w:eastAsia="Calibri"/>
                <w:sz w:val="20"/>
                <w:lang w:val="fr-CA"/>
              </w:rPr>
            </w:pPr>
          </w:p>
          <w:p w:rsidR="006B4CB9" w:rsidRPr="009C1246" w:rsidRDefault="006B4CB9" w:rsidP="0039461C">
            <w:pPr>
              <w:jc w:val="both"/>
              <w:rPr>
                <w:rFonts w:eastAsia="Calibri"/>
                <w:sz w:val="20"/>
                <w:lang w:val="fr-CA"/>
              </w:rPr>
            </w:pPr>
          </w:p>
        </w:tc>
      </w:tr>
      <w:tr w:rsidR="006B4CB9" w:rsidRPr="009C1246" w:rsidTr="0039461C">
        <w:tc>
          <w:tcPr>
            <w:tcW w:w="2427" w:type="pct"/>
          </w:tcPr>
          <w:p w:rsidR="006B4CB9" w:rsidRPr="009C1246" w:rsidRDefault="006B4CB9" w:rsidP="0039461C">
            <w:pPr>
              <w:jc w:val="both"/>
              <w:rPr>
                <w:rFonts w:eastAsia="Calibri"/>
                <w:sz w:val="20"/>
                <w:lang w:val="fr-CA"/>
              </w:rPr>
            </w:pPr>
            <w:r w:rsidRPr="009C1246">
              <w:rPr>
                <w:rFonts w:eastAsia="Calibri"/>
                <w:sz w:val="20"/>
                <w:lang w:val="fr-CA"/>
              </w:rPr>
              <w:t>18 octobre 2013</w:t>
            </w:r>
          </w:p>
          <w:p w:rsidR="006B4CB9" w:rsidRPr="009C1246" w:rsidRDefault="006B4CB9" w:rsidP="0039461C">
            <w:pPr>
              <w:jc w:val="both"/>
              <w:rPr>
                <w:rFonts w:eastAsia="Calibri"/>
                <w:sz w:val="20"/>
                <w:lang w:val="fr-CA"/>
              </w:rPr>
            </w:pPr>
            <w:r w:rsidRPr="009C1246">
              <w:rPr>
                <w:rFonts w:eastAsia="Calibri"/>
                <w:sz w:val="20"/>
                <w:lang w:val="fr-CA"/>
              </w:rPr>
              <w:t>Cour d</w:t>
            </w:r>
            <w:r w:rsidRPr="009C1246">
              <w:rPr>
                <w:rFonts w:eastAsia="Calibri"/>
                <w:smallCaps/>
                <w:sz w:val="20"/>
                <w:lang w:val="fr-CA"/>
              </w:rPr>
              <w:t>’</w:t>
            </w:r>
            <w:r w:rsidRPr="009C1246">
              <w:rPr>
                <w:rFonts w:eastAsia="Calibri"/>
                <w:sz w:val="20"/>
                <w:lang w:val="fr-CA"/>
              </w:rPr>
              <w:t>appel de l</w:t>
            </w:r>
            <w:r w:rsidRPr="009C1246">
              <w:rPr>
                <w:rFonts w:eastAsia="Calibri"/>
                <w:smallCaps/>
                <w:sz w:val="20"/>
                <w:lang w:val="fr-CA"/>
              </w:rPr>
              <w:t>’</w:t>
            </w:r>
            <w:r w:rsidRPr="009C1246">
              <w:rPr>
                <w:rFonts w:eastAsia="Calibri"/>
                <w:sz w:val="20"/>
                <w:lang w:val="fr-CA"/>
              </w:rPr>
              <w:t xml:space="preserve">Ontario </w:t>
            </w:r>
          </w:p>
          <w:p w:rsidR="006B4CB9" w:rsidRPr="009C1246" w:rsidRDefault="006B4CB9" w:rsidP="0039461C">
            <w:pPr>
              <w:jc w:val="both"/>
              <w:rPr>
                <w:rFonts w:eastAsia="Calibri"/>
                <w:sz w:val="20"/>
                <w:lang w:val="fr-CA"/>
              </w:rPr>
            </w:pPr>
            <w:r w:rsidRPr="009C1246">
              <w:rPr>
                <w:rFonts w:eastAsia="Calibri"/>
                <w:sz w:val="20"/>
                <w:lang w:val="fr-CA"/>
              </w:rPr>
              <w:t>(Juges Feldman, MacPherson et Epstein)</w:t>
            </w:r>
          </w:p>
          <w:p w:rsidR="006B4CB9" w:rsidRPr="009C1246" w:rsidRDefault="00417FC3" w:rsidP="0039461C">
            <w:pPr>
              <w:jc w:val="both"/>
              <w:rPr>
                <w:rFonts w:eastAsia="Calibri"/>
                <w:sz w:val="20"/>
                <w:lang w:val="fr-CA"/>
              </w:rPr>
            </w:pPr>
            <w:hyperlink r:id="rId106" w:anchor="search/all=2013%20ONCA%20633" w:history="1">
              <w:r w:rsidR="006B4CB9" w:rsidRPr="009C1246">
                <w:rPr>
                  <w:rFonts w:eastAsia="Calibri"/>
                  <w:color w:val="0000FF"/>
                  <w:sz w:val="20"/>
                  <w:u w:val="single"/>
                  <w:lang w:val="fr-CA"/>
                </w:rPr>
                <w:t>2013 ONCA 633</w:t>
              </w:r>
            </w:hyperlink>
          </w:p>
          <w:p w:rsidR="006B4CB9" w:rsidRPr="009C1246" w:rsidRDefault="006B4CB9" w:rsidP="0039461C">
            <w:pPr>
              <w:jc w:val="both"/>
              <w:rPr>
                <w:rFonts w:eastAsia="Calibri"/>
                <w:sz w:val="20"/>
                <w:lang w:val="fr-CA"/>
              </w:rPr>
            </w:pPr>
          </w:p>
        </w:tc>
        <w:tc>
          <w:tcPr>
            <w:tcW w:w="243" w:type="pct"/>
          </w:tcPr>
          <w:p w:rsidR="006B4CB9" w:rsidRPr="009C1246" w:rsidRDefault="006B4CB9" w:rsidP="0039461C">
            <w:pPr>
              <w:jc w:val="both"/>
              <w:rPr>
                <w:rFonts w:eastAsia="Calibri"/>
                <w:sz w:val="20"/>
                <w:lang w:val="fr-CA"/>
              </w:rPr>
            </w:pPr>
          </w:p>
        </w:tc>
        <w:tc>
          <w:tcPr>
            <w:tcW w:w="2330" w:type="pct"/>
          </w:tcPr>
          <w:p w:rsidR="006B4CB9" w:rsidRPr="009C1246" w:rsidRDefault="006B4CB9" w:rsidP="0039461C">
            <w:pPr>
              <w:jc w:val="both"/>
              <w:rPr>
                <w:rFonts w:eastAsia="Calibri"/>
                <w:sz w:val="20"/>
                <w:lang w:val="fr-CA"/>
              </w:rPr>
            </w:pPr>
            <w:r w:rsidRPr="009C1246">
              <w:rPr>
                <w:rFonts w:eastAsia="Calibri"/>
                <w:sz w:val="20"/>
                <w:lang w:val="fr-CA"/>
              </w:rPr>
              <w:t>Appel rejeté</w:t>
            </w:r>
          </w:p>
          <w:p w:rsidR="006B4CB9" w:rsidRPr="009C1246" w:rsidRDefault="006B4CB9" w:rsidP="0039461C">
            <w:pPr>
              <w:jc w:val="both"/>
              <w:rPr>
                <w:rFonts w:eastAsia="Calibri"/>
                <w:sz w:val="20"/>
                <w:lang w:val="fr-CA"/>
              </w:rPr>
            </w:pPr>
          </w:p>
        </w:tc>
      </w:tr>
      <w:tr w:rsidR="006B4CB9" w:rsidRPr="009C1246" w:rsidTr="0039461C">
        <w:tc>
          <w:tcPr>
            <w:tcW w:w="2427" w:type="pct"/>
          </w:tcPr>
          <w:p w:rsidR="006B4CB9" w:rsidRPr="009C1246" w:rsidRDefault="006B4CB9" w:rsidP="0039461C">
            <w:pPr>
              <w:jc w:val="both"/>
              <w:rPr>
                <w:rFonts w:eastAsia="Calibri"/>
                <w:sz w:val="20"/>
                <w:lang w:val="fr-CA"/>
              </w:rPr>
            </w:pPr>
            <w:r w:rsidRPr="009C1246">
              <w:rPr>
                <w:rFonts w:eastAsia="Calibri"/>
                <w:sz w:val="20"/>
                <w:lang w:val="fr-CA"/>
              </w:rPr>
              <w:t>17 décembre 2013</w:t>
            </w:r>
          </w:p>
          <w:p w:rsidR="006B4CB9" w:rsidRPr="009C1246" w:rsidRDefault="006B4CB9" w:rsidP="0039461C">
            <w:pPr>
              <w:jc w:val="both"/>
              <w:rPr>
                <w:rFonts w:eastAsia="Calibri"/>
                <w:sz w:val="20"/>
                <w:lang w:val="fr-CA"/>
              </w:rPr>
            </w:pPr>
            <w:r w:rsidRPr="009C1246">
              <w:rPr>
                <w:rFonts w:eastAsia="Calibri"/>
                <w:sz w:val="20"/>
                <w:lang w:val="fr-CA"/>
              </w:rPr>
              <w:t>Cour suprême du Canada</w:t>
            </w:r>
          </w:p>
        </w:tc>
        <w:tc>
          <w:tcPr>
            <w:tcW w:w="243" w:type="pct"/>
          </w:tcPr>
          <w:p w:rsidR="006B4CB9" w:rsidRPr="009C1246" w:rsidRDefault="006B4CB9" w:rsidP="0039461C">
            <w:pPr>
              <w:jc w:val="both"/>
              <w:rPr>
                <w:rFonts w:eastAsia="Calibri"/>
                <w:sz w:val="20"/>
                <w:lang w:val="fr-CA"/>
              </w:rPr>
            </w:pPr>
          </w:p>
        </w:tc>
        <w:tc>
          <w:tcPr>
            <w:tcW w:w="2330" w:type="pct"/>
          </w:tcPr>
          <w:p w:rsidR="006B4CB9" w:rsidRPr="009C1246" w:rsidRDefault="006B4CB9" w:rsidP="0039461C">
            <w:pPr>
              <w:jc w:val="both"/>
              <w:rPr>
                <w:rFonts w:eastAsia="Calibri"/>
                <w:sz w:val="20"/>
                <w:lang w:val="fr-CA"/>
              </w:rPr>
            </w:pPr>
            <w:r w:rsidRPr="009C1246">
              <w:rPr>
                <w:rFonts w:eastAsia="Calibri"/>
                <w:sz w:val="20"/>
                <w:lang w:val="fr-CA"/>
              </w:rPr>
              <w:t>Demande d</w:t>
            </w:r>
            <w:r w:rsidRPr="009C1246">
              <w:rPr>
                <w:rFonts w:eastAsia="Calibri"/>
                <w:smallCaps/>
                <w:sz w:val="20"/>
                <w:lang w:val="fr-CA"/>
              </w:rPr>
              <w:t>’</w:t>
            </w:r>
            <w:r w:rsidRPr="009C1246">
              <w:rPr>
                <w:rFonts w:eastAsia="Calibri"/>
                <w:sz w:val="20"/>
                <w:lang w:val="fr-CA"/>
              </w:rPr>
              <w:t>autorisation d</w:t>
            </w:r>
            <w:r w:rsidRPr="009C1246">
              <w:rPr>
                <w:rFonts w:eastAsia="Calibri"/>
                <w:smallCaps/>
                <w:sz w:val="20"/>
                <w:lang w:val="fr-CA"/>
              </w:rPr>
              <w:t>’</w:t>
            </w:r>
            <w:r w:rsidRPr="009C1246">
              <w:rPr>
                <w:rFonts w:eastAsia="Calibri"/>
                <w:sz w:val="20"/>
                <w:lang w:val="fr-CA"/>
              </w:rPr>
              <w:t>appel, déposée</w:t>
            </w:r>
          </w:p>
          <w:p w:rsidR="006B4CB9" w:rsidRPr="009C1246" w:rsidRDefault="006B4CB9" w:rsidP="0039461C">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77"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24B05" w:rsidRPr="00F56508" w:rsidTr="00B86DAF">
        <w:trPr>
          <w:cantSplit/>
        </w:trPr>
        <w:tc>
          <w:tcPr>
            <w:tcW w:w="1458" w:type="dxa"/>
          </w:tcPr>
          <w:p w:rsidR="00724B05" w:rsidRPr="00160BF7" w:rsidRDefault="00724B05" w:rsidP="00B86DAF">
            <w:pPr>
              <w:rPr>
                <w:sz w:val="20"/>
                <w:szCs w:val="20"/>
              </w:rPr>
            </w:pPr>
            <w:r w:rsidRPr="00160BF7">
              <w:rPr>
                <w:rStyle w:val="SCCFileNumberChar"/>
                <w:sz w:val="20"/>
                <w:szCs w:val="20"/>
              </w:rPr>
              <w:t>35659</w:t>
            </w:r>
          </w:p>
          <w:p w:rsidR="00724B05" w:rsidRPr="00160BF7" w:rsidRDefault="00724B05" w:rsidP="00B86DAF">
            <w:pPr>
              <w:rPr>
                <w:b/>
                <w:sz w:val="20"/>
                <w:szCs w:val="20"/>
                <w:lang w:val="fr-CA"/>
              </w:rPr>
            </w:pPr>
          </w:p>
        </w:tc>
        <w:tc>
          <w:tcPr>
            <w:tcW w:w="8118" w:type="dxa"/>
          </w:tcPr>
          <w:p w:rsidR="00724B05" w:rsidRPr="00160BF7" w:rsidRDefault="00724B05" w:rsidP="00B86DAF">
            <w:pPr>
              <w:jc w:val="both"/>
              <w:rPr>
                <w:sz w:val="20"/>
                <w:szCs w:val="20"/>
                <w:lang w:val="fr-CA"/>
              </w:rPr>
            </w:pPr>
            <w:r w:rsidRPr="00160BF7">
              <w:rPr>
                <w:rStyle w:val="SCCLsocChar"/>
                <w:sz w:val="20"/>
                <w:szCs w:val="20"/>
              </w:rPr>
              <w:t>Coffrages C.C.C. Ltée c. Commission de la santé et de la sécurité du travail</w:t>
            </w:r>
            <w:r w:rsidRPr="00160BF7">
              <w:rPr>
                <w:sz w:val="20"/>
                <w:szCs w:val="20"/>
                <w:lang w:val="fr-CA"/>
              </w:rPr>
              <w:t xml:space="preserve"> (Qc) (Criminelle) (Autorisation)</w:t>
            </w:r>
          </w:p>
          <w:p w:rsidR="00724B05" w:rsidRPr="00160BF7" w:rsidRDefault="00724B05" w:rsidP="00B86DAF">
            <w:pPr>
              <w:jc w:val="both"/>
              <w:rPr>
                <w:sz w:val="20"/>
                <w:szCs w:val="20"/>
                <w:lang w:val="fr-CA"/>
              </w:rPr>
            </w:pPr>
          </w:p>
        </w:tc>
      </w:tr>
      <w:tr w:rsidR="00724B05" w:rsidRPr="00F56508" w:rsidTr="00B86DAF">
        <w:trPr>
          <w:cantSplit/>
        </w:trPr>
        <w:tc>
          <w:tcPr>
            <w:tcW w:w="1458" w:type="dxa"/>
          </w:tcPr>
          <w:p w:rsidR="00724B05" w:rsidRPr="00160BF7" w:rsidRDefault="00724B05" w:rsidP="00B86DAF">
            <w:pPr>
              <w:rPr>
                <w:sz w:val="20"/>
                <w:szCs w:val="20"/>
              </w:rPr>
            </w:pPr>
            <w:r w:rsidRPr="00160BF7">
              <w:rPr>
                <w:sz w:val="20"/>
                <w:szCs w:val="20"/>
              </w:rPr>
              <w:lastRenderedPageBreak/>
              <w:t>Coram :</w:t>
            </w:r>
          </w:p>
        </w:tc>
        <w:tc>
          <w:tcPr>
            <w:tcW w:w="8118" w:type="dxa"/>
          </w:tcPr>
          <w:p w:rsidR="00724B05" w:rsidRPr="00160BF7" w:rsidRDefault="00724B05" w:rsidP="00B86DAF">
            <w:pPr>
              <w:rPr>
                <w:sz w:val="20"/>
                <w:szCs w:val="20"/>
                <w:lang w:val="fr-CA"/>
              </w:rPr>
            </w:pPr>
            <w:r w:rsidRPr="00160BF7">
              <w:rPr>
                <w:rStyle w:val="SCCCoramChar"/>
                <w:sz w:val="20"/>
                <w:szCs w:val="20"/>
              </w:rPr>
              <w:t>Les juges LeBel, Karakatsanis et Wagner</w:t>
            </w:r>
          </w:p>
          <w:p w:rsidR="00724B05" w:rsidRPr="00160BF7" w:rsidRDefault="00724B05" w:rsidP="00B86DAF">
            <w:pPr>
              <w:rPr>
                <w:sz w:val="20"/>
                <w:szCs w:val="20"/>
                <w:u w:val="single"/>
                <w:lang w:val="fr-CA"/>
              </w:rPr>
            </w:pPr>
          </w:p>
        </w:tc>
      </w:tr>
      <w:tr w:rsidR="00724B05" w:rsidRPr="00160BF7" w:rsidTr="00B86DAF">
        <w:trPr>
          <w:cantSplit/>
        </w:trPr>
        <w:tc>
          <w:tcPr>
            <w:tcW w:w="9576" w:type="dxa"/>
            <w:gridSpan w:val="2"/>
          </w:tcPr>
          <w:p w:rsidR="00724B05" w:rsidRPr="00160BF7" w:rsidRDefault="00724B05" w:rsidP="00B86DAF">
            <w:pPr>
              <w:pStyle w:val="SCCShortJudgment"/>
              <w:rPr>
                <w:szCs w:val="20"/>
                <w:lang w:val="fr-CA"/>
              </w:rPr>
            </w:pPr>
            <w:r w:rsidRPr="00160BF7">
              <w:rPr>
                <w:szCs w:val="20"/>
                <w:lang w:val="fr-CA"/>
              </w:rPr>
              <w:t>La demande d’autorisation d’appel de l’arrêt de la Cour d’appel du Québec (Québec), numéro 200-10-002896-129, 2013 QCCA 1875, daté du 29 octobre 2013, est rejetée sans dépens.</w:t>
            </w:r>
          </w:p>
          <w:p w:rsidR="00724B05" w:rsidRPr="00160BF7" w:rsidRDefault="00724B05" w:rsidP="00B86DAF">
            <w:pPr>
              <w:pStyle w:val="SCCShortJudgment"/>
              <w:ind w:firstLine="0"/>
              <w:rPr>
                <w:szCs w:val="20"/>
                <w:lang w:val="fr-CA"/>
              </w:rPr>
            </w:pPr>
          </w:p>
          <w:p w:rsidR="00724B05" w:rsidRPr="00160BF7" w:rsidRDefault="00724B05" w:rsidP="00B86DAF">
            <w:pPr>
              <w:pStyle w:val="SCCShortJudgment"/>
              <w:rPr>
                <w:szCs w:val="20"/>
              </w:rPr>
            </w:pPr>
            <w:r w:rsidRPr="00160BF7">
              <w:rPr>
                <w:szCs w:val="20"/>
              </w:rPr>
              <w:t>The application for leave to appeal from the judgment of the Court of Appeal of Quebec (Québec), Number 200-10-002896-129, 2013 QCCA 1875, dated October 29, 2013, is dismissed without costs.</w:t>
            </w:r>
          </w:p>
        </w:tc>
      </w:tr>
    </w:tbl>
    <w:p w:rsidR="004F58FE" w:rsidRPr="00724B05"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 xml:space="preserve">Provincial offences — Occupational health and safety — Nature of offences — Strict liability — Employer charged with compromising health and safety of worker — In context of penal complaint under s. 237 of </w:t>
            </w:r>
            <w:r w:rsidRPr="009C1246">
              <w:rPr>
                <w:rFonts w:eastAsia="Calibri"/>
                <w:i/>
                <w:sz w:val="20"/>
              </w:rPr>
              <w:t>Act respecting occupational health and safety</w:t>
            </w:r>
            <w:r w:rsidRPr="009C1246">
              <w:rPr>
                <w:rFonts w:eastAsia="Calibri"/>
                <w:sz w:val="20"/>
              </w:rPr>
              <w:t>, R.S.Q., c. S</w:t>
            </w:r>
            <w:r w:rsidRPr="009C1246">
              <w:rPr>
                <w:rFonts w:eastAsia="Calibri"/>
                <w:sz w:val="20"/>
              </w:rPr>
              <w:noBreakHyphen/>
              <w:t xml:space="preserve">2.1, whether respondent had to prove applicant’s blameworthy conduct beyond reasonable doubt to engage its penal liability — Whether respondent discharged its burden of proving beyond reasonable doubt all material elements of offence alleged against applicant, namely </w:t>
            </w:r>
            <w:r w:rsidRPr="009C1246">
              <w:rPr>
                <w:rFonts w:eastAsia="Calibri"/>
                <w:i/>
                <w:sz w:val="20"/>
              </w:rPr>
              <w:t>actus reus</w:t>
            </w:r>
            <w:r w:rsidRPr="009C1246">
              <w:rPr>
                <w:rFonts w:eastAsia="Calibri"/>
                <w:sz w:val="20"/>
              </w:rPr>
              <w:t>.</w:t>
            </w:r>
          </w:p>
          <w:p w:rsidR="00D5429A" w:rsidRPr="009C1246" w:rsidRDefault="00D5429A" w:rsidP="0039461C">
            <w:pPr>
              <w:jc w:val="both"/>
              <w:rPr>
                <w:rFonts w:eastAsia="Calibri"/>
                <w:sz w:val="20"/>
              </w:rPr>
            </w:pPr>
          </w:p>
        </w:tc>
      </w:tr>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While making a routine visit to a construction site where Coffrages C.C.C. Ltée was the employer, an inspector from the CSST saw a worker standing with both feet on the intermediate rail of a guardrail near a hole that was six to seven metres deep.  The worker was cleaning a concrete bucket using a water hose.  Since the inspector considered the situation dangerous, he asked the prevention officer to intercede so the worker could be told to get down immediately.  The inspector ordered the stoppage of work.  The work subsequently resumed after the employer provided a small stepladder and a procedure for washing the buckets.</w:t>
            </w:r>
          </w:p>
          <w:p w:rsidR="00D5429A" w:rsidRPr="009C1246" w:rsidRDefault="00D5429A" w:rsidP="0039461C">
            <w:pPr>
              <w:jc w:val="both"/>
              <w:rPr>
                <w:rFonts w:eastAsia="Calibri"/>
                <w:sz w:val="20"/>
              </w:rPr>
            </w:pPr>
          </w:p>
          <w:p w:rsidR="00D5429A" w:rsidRPr="009C1246" w:rsidRDefault="00D5429A" w:rsidP="0039461C">
            <w:pPr>
              <w:jc w:val="both"/>
              <w:rPr>
                <w:rFonts w:eastAsia="Calibri"/>
                <w:sz w:val="20"/>
              </w:rPr>
            </w:pPr>
            <w:r w:rsidRPr="009C1246">
              <w:rPr>
                <w:rFonts w:eastAsia="Calibri"/>
                <w:sz w:val="20"/>
              </w:rPr>
              <w:t>The CSST issued a statement of offence alleging that Coffrages C.C.C. Ltée had [</w:t>
            </w:r>
            <w:r w:rsidRPr="009C1246">
              <w:rPr>
                <w:rFonts w:eastAsia="Calibri"/>
                <w:smallCaps/>
                <w:sz w:val="20"/>
              </w:rPr>
              <w:t>translation</w:t>
            </w:r>
            <w:r w:rsidRPr="009C1246">
              <w:rPr>
                <w:rFonts w:eastAsia="Calibri"/>
                <w:sz w:val="20"/>
              </w:rPr>
              <w:t>] “directly and seriously compromised the health, safety or physical well</w:t>
            </w:r>
            <w:r w:rsidRPr="009C1246">
              <w:rPr>
                <w:rFonts w:eastAsia="Calibri"/>
                <w:sz w:val="20"/>
              </w:rPr>
              <w:noBreakHyphen/>
              <w:t xml:space="preserve">being of a worker while he was performing work that involved cleaning the buckets used when placing concrete, in unsafe and dangerous conditions”, thereby committing the offence in s. 237 of the </w:t>
            </w:r>
            <w:r w:rsidRPr="009C1246">
              <w:rPr>
                <w:rFonts w:eastAsia="Calibri"/>
                <w:i/>
                <w:sz w:val="20"/>
              </w:rPr>
              <w:t>Act respecting occupational health and safety</w:t>
            </w:r>
            <w:r w:rsidRPr="009C1246">
              <w:rPr>
                <w:rFonts w:eastAsia="Calibri"/>
                <w:sz w:val="20"/>
              </w:rPr>
              <w:t>.</w:t>
            </w:r>
          </w:p>
          <w:p w:rsidR="00D5429A" w:rsidRPr="009C1246" w:rsidRDefault="00D5429A" w:rsidP="0039461C">
            <w:pPr>
              <w:ind w:right="713"/>
              <w:jc w:val="both"/>
              <w:rPr>
                <w:rFonts w:eastAsia="Calibri"/>
                <w:sz w:val="20"/>
              </w:rPr>
            </w:pPr>
          </w:p>
          <w:p w:rsidR="00D5429A" w:rsidRPr="009C1246" w:rsidRDefault="00D5429A" w:rsidP="0039461C">
            <w:pPr>
              <w:jc w:val="both"/>
              <w:rPr>
                <w:rFonts w:eastAsia="Calibri"/>
                <w:sz w:val="20"/>
              </w:rPr>
            </w:pPr>
            <w:r w:rsidRPr="009C1246">
              <w:rPr>
                <w:rFonts w:eastAsia="Calibri"/>
                <w:sz w:val="20"/>
              </w:rPr>
              <w:t>At trial, the CSST argued that it had proved the essential elements of the offence beyond a reasonable doubt and that the employer had not discharged its burden of proving its due diligence defence on a balance of probabilities.  Coffrages C.C.C. Ltée argued that it had not been proved beyond a reasonable doubt that the cleaning work had been performed in dangerous conditions or that it was the one that had directly compromised the health and safety of the worker in question; it submitted that the worker’s own reckless, ill</w:t>
            </w:r>
            <w:r w:rsidRPr="009C1246">
              <w:rPr>
                <w:rFonts w:eastAsia="Calibri"/>
                <w:sz w:val="20"/>
              </w:rPr>
              <w:noBreakHyphen/>
              <w:t xml:space="preserve">considered and unforeseeable act was what had compromised his safety.  In the alternative, it argued that it had presented a due diligence defence that absolved it from penal liability. </w:t>
            </w:r>
          </w:p>
        </w:tc>
      </w:tr>
      <w:tr w:rsidR="00D5429A" w:rsidRPr="009C1246" w:rsidTr="0039461C">
        <w:tc>
          <w:tcPr>
            <w:tcW w:w="5000" w:type="pct"/>
            <w:gridSpan w:val="3"/>
          </w:tcPr>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i/>
                <w:sz w:val="20"/>
              </w:rPr>
            </w:pPr>
            <w:r w:rsidRPr="009C1246">
              <w:rPr>
                <w:rFonts w:eastAsia="Calibri"/>
                <w:sz w:val="20"/>
              </w:rPr>
              <w:t>November 22, 2011</w:t>
            </w:r>
          </w:p>
          <w:p w:rsidR="00D5429A" w:rsidRPr="009C1246" w:rsidRDefault="00D5429A" w:rsidP="0039461C">
            <w:pPr>
              <w:jc w:val="both"/>
              <w:rPr>
                <w:rFonts w:eastAsia="Calibri"/>
                <w:sz w:val="20"/>
              </w:rPr>
            </w:pPr>
            <w:r w:rsidRPr="009C1246">
              <w:rPr>
                <w:rFonts w:eastAsia="Calibri"/>
                <w:sz w:val="20"/>
              </w:rPr>
              <w:t>Court of Québec, Criminal and Penal Division</w:t>
            </w:r>
          </w:p>
          <w:p w:rsidR="00D5429A" w:rsidRPr="009C1246" w:rsidRDefault="00D5429A" w:rsidP="0039461C">
            <w:pPr>
              <w:jc w:val="both"/>
              <w:rPr>
                <w:rFonts w:eastAsia="Calibri"/>
                <w:sz w:val="20"/>
              </w:rPr>
            </w:pPr>
            <w:r w:rsidRPr="009C1246">
              <w:rPr>
                <w:rFonts w:eastAsia="Calibri"/>
                <w:sz w:val="20"/>
              </w:rPr>
              <w:t>(Judge Couture)</w:t>
            </w:r>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Applicant convicted</w:t>
            </w: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November 14, 2012</w:t>
            </w:r>
          </w:p>
          <w:p w:rsidR="00D5429A" w:rsidRPr="009C1246" w:rsidRDefault="00D5429A" w:rsidP="0039461C">
            <w:pPr>
              <w:jc w:val="both"/>
              <w:rPr>
                <w:rFonts w:eastAsia="Calibri"/>
                <w:sz w:val="20"/>
              </w:rPr>
            </w:pPr>
            <w:r w:rsidRPr="009C1246">
              <w:rPr>
                <w:rFonts w:eastAsia="Calibri"/>
                <w:sz w:val="20"/>
              </w:rPr>
              <w:t>Quebec Superior Court</w:t>
            </w:r>
          </w:p>
          <w:p w:rsidR="00D5429A" w:rsidRPr="009C1246" w:rsidRDefault="00D5429A" w:rsidP="0039461C">
            <w:pPr>
              <w:jc w:val="both"/>
              <w:rPr>
                <w:rFonts w:eastAsia="Calibri"/>
                <w:sz w:val="20"/>
              </w:rPr>
            </w:pPr>
            <w:r w:rsidRPr="009C1246">
              <w:rPr>
                <w:rFonts w:eastAsia="Calibri"/>
                <w:sz w:val="20"/>
              </w:rPr>
              <w:t>(Huot J.)</w:t>
            </w:r>
          </w:p>
          <w:p w:rsidR="00D5429A" w:rsidRPr="009C1246" w:rsidRDefault="00D5429A" w:rsidP="0039461C">
            <w:pPr>
              <w:jc w:val="both"/>
              <w:rPr>
                <w:rFonts w:eastAsia="Calibri"/>
                <w:sz w:val="20"/>
              </w:rPr>
            </w:pPr>
            <w:r w:rsidRPr="009C1246">
              <w:rPr>
                <w:rFonts w:eastAsia="Calibri"/>
                <w:sz w:val="20"/>
              </w:rPr>
              <w:t>2012 QCCS 5737</w:t>
            </w:r>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Appeal allowed, judgment of Court of Québec set aside and applicant acquitted</w:t>
            </w: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October 29, 2013</w:t>
            </w:r>
          </w:p>
          <w:p w:rsidR="00D5429A" w:rsidRPr="009C1246" w:rsidRDefault="00D5429A" w:rsidP="0039461C">
            <w:pPr>
              <w:jc w:val="both"/>
              <w:rPr>
                <w:rFonts w:eastAsia="Calibri"/>
                <w:sz w:val="20"/>
              </w:rPr>
            </w:pPr>
            <w:r w:rsidRPr="009C1246">
              <w:rPr>
                <w:rFonts w:eastAsia="Calibri"/>
                <w:sz w:val="20"/>
              </w:rPr>
              <w:t>Quebec Court of Appeal (Québec)</w:t>
            </w:r>
          </w:p>
          <w:p w:rsidR="00D5429A" w:rsidRPr="009C1246" w:rsidRDefault="00D5429A" w:rsidP="0039461C">
            <w:pPr>
              <w:jc w:val="both"/>
              <w:rPr>
                <w:rFonts w:eastAsia="Calibri"/>
                <w:sz w:val="20"/>
                <w:lang w:val="fr-CA"/>
              </w:rPr>
            </w:pPr>
            <w:r w:rsidRPr="009C1246">
              <w:rPr>
                <w:rFonts w:eastAsia="Calibri"/>
                <w:sz w:val="20"/>
                <w:lang w:val="fr-CA"/>
              </w:rPr>
              <w:t>(Rochette, Rochon and Bélanger JJ.A.)</w:t>
            </w:r>
          </w:p>
          <w:p w:rsidR="00D5429A" w:rsidRPr="009C1246" w:rsidRDefault="00417FC3" w:rsidP="0039461C">
            <w:pPr>
              <w:jc w:val="both"/>
              <w:rPr>
                <w:rFonts w:eastAsia="Calibri"/>
                <w:sz w:val="20"/>
              </w:rPr>
            </w:pPr>
            <w:hyperlink r:id="rId107" w:history="1">
              <w:r w:rsidR="00D5429A" w:rsidRPr="009C1246">
                <w:rPr>
                  <w:rFonts w:eastAsia="Calibri"/>
                  <w:color w:val="0000FF"/>
                  <w:sz w:val="20"/>
                  <w:u w:val="single"/>
                </w:rPr>
                <w:t>2013 QCCA 1875</w:t>
              </w:r>
            </w:hyperlink>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Appeal allowed; judgment of Superior Court set aside and applicant convicted</w:t>
            </w: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lastRenderedPageBreak/>
              <w:t>December 19, 2013</w:t>
            </w:r>
          </w:p>
          <w:p w:rsidR="00D5429A" w:rsidRPr="009C1246" w:rsidRDefault="00D5429A" w:rsidP="0039461C">
            <w:pPr>
              <w:jc w:val="both"/>
              <w:rPr>
                <w:rFonts w:eastAsia="Calibri"/>
                <w:sz w:val="20"/>
              </w:rPr>
            </w:pPr>
            <w:r w:rsidRPr="009C1246">
              <w:rPr>
                <w:rFonts w:eastAsia="Calibri"/>
                <w:sz w:val="20"/>
              </w:rPr>
              <w:t>Supreme Court of Canada</w:t>
            </w: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Application for leave to appeal filed</w:t>
            </w:r>
          </w:p>
          <w:p w:rsidR="00D5429A" w:rsidRPr="009C1246" w:rsidRDefault="00D5429A"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78"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 xml:space="preserve">Infractions provinciales — Santé et sécurité du travail — Nature des infractions — Responsabilité stricte — Employeur accusé d’avoir compromis la santé et la sécurité d’un travailleur — L’intimée doit-elle, dans le cadre d’une plainte pénale portée en vertu de l’art. 237 de la </w:t>
            </w:r>
            <w:r w:rsidRPr="009C1246">
              <w:rPr>
                <w:rFonts w:eastAsia="Calibri"/>
                <w:i/>
                <w:sz w:val="20"/>
                <w:lang w:val="fr-CA"/>
              </w:rPr>
              <w:t>Loi sur la santé et la sécurité du travail</w:t>
            </w:r>
            <w:r w:rsidRPr="009C1246">
              <w:rPr>
                <w:rFonts w:eastAsia="Calibri"/>
                <w:sz w:val="20"/>
                <w:lang w:val="fr-CA"/>
              </w:rPr>
              <w:t>, L.R.Q., ch. S-2.1, prouver, hors de tout doute raisonnable, le comportement blâmable de la demanderesse afin d’engager sa responsabilité pénale? — L’intimée a-t-elle satisfait à son fardeau de prouver, hors de tout doute raisonnable, tous les éléments matériels constitutifs de l’infraction reprochée à la demanderesse, soit l’</w:t>
            </w:r>
            <w:r w:rsidRPr="009C1246">
              <w:rPr>
                <w:rFonts w:eastAsia="Calibri"/>
                <w:i/>
                <w:sz w:val="20"/>
                <w:lang w:val="fr-CA"/>
              </w:rPr>
              <w:t>actus reus</w:t>
            </w:r>
            <w:r w:rsidRPr="009C1246">
              <w:rPr>
                <w:rFonts w:eastAsia="Calibri"/>
                <w:sz w:val="20"/>
                <w:lang w:val="fr-CA"/>
              </w:rPr>
              <w:t>?</w:t>
            </w:r>
          </w:p>
          <w:p w:rsidR="00D5429A" w:rsidRPr="009C1246" w:rsidRDefault="00D5429A" w:rsidP="0039461C">
            <w:pPr>
              <w:jc w:val="both"/>
              <w:rPr>
                <w:rFonts w:eastAsia="Calibri"/>
                <w:sz w:val="20"/>
                <w:lang w:val="fr-CA"/>
              </w:rPr>
            </w:pPr>
          </w:p>
        </w:tc>
      </w:tr>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Alors qu’il effectue une visite de routine sur un chantier de construction où Coffrages C.C.C. Ltée est l’employeur, un inspecteur de la CSST aperçoit un travailleur qui se tient debout, les deux pieds sur la lice intermédiaire d’un garde-corps, aux abords d’une excavation d’une profondeur de 6 à 7 mètres.  L’ouvrier procède alors au nettoyage d’un godet à béton avec un boyau d’arrosage.  Considérant la situation dangereuse, l’inspecteur demande l’intervention de l’agent de prévention pour qu’on avise le travailleur de descendre immédiatement de sa position.  L’inspecteur ordonne l’arrêt des travaux.  Ceux</w:t>
            </w:r>
            <w:r w:rsidRPr="009C1246">
              <w:rPr>
                <w:rFonts w:eastAsia="Calibri"/>
                <w:sz w:val="20"/>
                <w:lang w:val="fr-CA"/>
              </w:rPr>
              <w:noBreakHyphen/>
              <w:t>ci reprennent par la suite après que l’employeur eut fourni un petit escabeau ainsi qu’une marche à suivre pour le lavage des godets.</w:t>
            </w:r>
          </w:p>
          <w:p w:rsidR="00D5429A" w:rsidRPr="009C1246" w:rsidRDefault="00D5429A" w:rsidP="0039461C">
            <w:pPr>
              <w:jc w:val="both"/>
              <w:rPr>
                <w:rFonts w:eastAsia="Calibri"/>
                <w:sz w:val="20"/>
                <w:lang w:val="fr-CA"/>
              </w:rPr>
            </w:pPr>
          </w:p>
          <w:p w:rsidR="00D5429A" w:rsidRPr="009C1246" w:rsidRDefault="00D5429A" w:rsidP="0039461C">
            <w:pPr>
              <w:jc w:val="both"/>
              <w:rPr>
                <w:rFonts w:eastAsia="Calibri"/>
                <w:sz w:val="20"/>
                <w:lang w:val="fr-CA"/>
              </w:rPr>
            </w:pPr>
            <w:r w:rsidRPr="009C1246">
              <w:rPr>
                <w:rFonts w:eastAsia="Calibri"/>
                <w:sz w:val="20"/>
                <w:lang w:val="fr-CA"/>
              </w:rPr>
              <w:t xml:space="preserve">La CSST dépose un constat d’infraction qui reproche à Coffrages C.C.C. Ltée d’avoir « compromis directement et sérieusement la santé, la sécurité ou l’intégrité physique d’un travailleur alors qu’il exécute un travail qui consiste à laver les godets utilisés lors de la mise en place du béton, dans des conditions non sécuritaires et dangereuses », contrevenant ainsi à l’infraction prévue à l’art. 237 de la </w:t>
            </w:r>
            <w:r w:rsidRPr="009C1246">
              <w:rPr>
                <w:rFonts w:eastAsia="Calibri"/>
                <w:i/>
                <w:sz w:val="20"/>
                <w:lang w:val="fr-CA"/>
              </w:rPr>
              <w:t>Loi sur la santé et la sécurité du travail</w:t>
            </w:r>
            <w:r w:rsidRPr="009C1246">
              <w:rPr>
                <w:rFonts w:eastAsia="Calibri"/>
                <w:sz w:val="20"/>
                <w:lang w:val="fr-CA"/>
              </w:rPr>
              <w:t>.</w:t>
            </w:r>
          </w:p>
          <w:p w:rsidR="00D5429A" w:rsidRPr="009C1246" w:rsidRDefault="00D5429A" w:rsidP="0039461C">
            <w:pPr>
              <w:ind w:right="713"/>
              <w:jc w:val="both"/>
              <w:rPr>
                <w:rFonts w:eastAsia="Calibri"/>
                <w:sz w:val="20"/>
                <w:lang w:val="fr-CA"/>
              </w:rPr>
            </w:pPr>
          </w:p>
          <w:p w:rsidR="00D5429A" w:rsidRPr="009C1246" w:rsidRDefault="00D5429A" w:rsidP="0039461C">
            <w:pPr>
              <w:jc w:val="both"/>
              <w:rPr>
                <w:rFonts w:eastAsia="Calibri"/>
                <w:sz w:val="20"/>
                <w:lang w:val="fr-CA"/>
              </w:rPr>
            </w:pPr>
            <w:r w:rsidRPr="009C1246">
              <w:rPr>
                <w:rFonts w:eastAsia="Calibri"/>
                <w:sz w:val="20"/>
                <w:lang w:val="fr-CA"/>
              </w:rPr>
              <w:t xml:space="preserve">Au procès, la CSST prétend qu’elle a fait la preuve hors de tout doute raisonnable des éléments essentiels de l’infraction reprochée et que l’employeur n’a pas rempli son fardeau de prouver par prépondérance sa défense de diligence raisonnable.  Pour sa part, Coffrages C.C.C. Ltée soutient que, d’une part, la preuve n’a pas été faite hors de tout doute raisonnable que des travaux de lavage ont été effectués dans des conditions dangereuses ni, d’autre part, que c’est elle qui a compromis directement la santé et la sécurité du travailleur en cause; elle plaide en effet que c’est le geste téméraire, irréfléchi et imprévisible du travailleur lui-même qui a entraîné la compromission de sa sécurité.  Subsidiairement, elle soumet avoir présenté une défense de diligence raisonnable l’exonérant de sa responsabilité pénale. </w:t>
            </w:r>
          </w:p>
        </w:tc>
      </w:tr>
      <w:tr w:rsidR="00D5429A" w:rsidRPr="00F56508" w:rsidTr="0039461C">
        <w:tc>
          <w:tcPr>
            <w:tcW w:w="5000" w:type="pct"/>
            <w:gridSpan w:val="3"/>
          </w:tcPr>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i/>
                <w:sz w:val="20"/>
                <w:lang w:val="fr-CA"/>
              </w:rPr>
            </w:pPr>
            <w:r w:rsidRPr="009C1246">
              <w:rPr>
                <w:rFonts w:eastAsia="Calibri"/>
                <w:sz w:val="20"/>
                <w:lang w:val="fr-CA"/>
              </w:rPr>
              <w:t>Le 22 novembre 2011</w:t>
            </w:r>
          </w:p>
          <w:p w:rsidR="00D5429A" w:rsidRPr="009C1246" w:rsidRDefault="00D5429A" w:rsidP="0039461C">
            <w:pPr>
              <w:jc w:val="both"/>
              <w:rPr>
                <w:rFonts w:eastAsia="Calibri"/>
                <w:sz w:val="20"/>
                <w:lang w:val="fr-CA"/>
              </w:rPr>
            </w:pPr>
            <w:r w:rsidRPr="009C1246">
              <w:rPr>
                <w:rFonts w:eastAsia="Calibri"/>
                <w:i/>
                <w:sz w:val="20"/>
                <w:lang w:val="fr-CA"/>
              </w:rPr>
              <w:t>Cour du Québec, chambre criminelle et</w:t>
            </w:r>
            <w:r w:rsidRPr="009C1246">
              <w:rPr>
                <w:rFonts w:eastAsia="Calibri"/>
                <w:sz w:val="20"/>
                <w:lang w:val="fr-CA"/>
              </w:rPr>
              <w:t xml:space="preserve"> pénale</w:t>
            </w:r>
          </w:p>
          <w:p w:rsidR="00D5429A" w:rsidRPr="009C1246" w:rsidRDefault="00D5429A" w:rsidP="0039461C">
            <w:pPr>
              <w:jc w:val="both"/>
              <w:rPr>
                <w:rFonts w:eastAsia="Calibri"/>
                <w:sz w:val="20"/>
                <w:lang w:val="fr-CA"/>
              </w:rPr>
            </w:pPr>
            <w:r w:rsidRPr="009C1246">
              <w:rPr>
                <w:rFonts w:eastAsia="Calibri"/>
                <w:sz w:val="20"/>
                <w:lang w:val="fr-CA"/>
              </w:rPr>
              <w:t>(Le juge Couture)</w:t>
            </w:r>
          </w:p>
          <w:p w:rsidR="00D5429A" w:rsidRPr="009C1246" w:rsidRDefault="00D5429A" w:rsidP="0039461C">
            <w:pPr>
              <w:jc w:val="both"/>
              <w:rPr>
                <w:rFonts w:eastAsia="Calibri"/>
                <w:sz w:val="20"/>
                <w:lang w:val="fr-FR"/>
              </w:rPr>
            </w:pPr>
          </w:p>
        </w:tc>
        <w:tc>
          <w:tcPr>
            <w:tcW w:w="243" w:type="pct"/>
          </w:tcPr>
          <w:p w:rsidR="00D5429A" w:rsidRPr="009C1246" w:rsidRDefault="00D5429A" w:rsidP="0039461C">
            <w:pPr>
              <w:jc w:val="both"/>
              <w:rPr>
                <w:rFonts w:eastAsia="Calibri"/>
                <w:sz w:val="20"/>
                <w:lang w:val="fr-FR"/>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Demanderesse déclarée coupable</w:t>
            </w:r>
          </w:p>
        </w:tc>
      </w:tr>
      <w:tr w:rsidR="00D5429A" w:rsidRPr="00F56508"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Le 14 novembre 2012</w:t>
            </w:r>
          </w:p>
          <w:p w:rsidR="00D5429A" w:rsidRPr="009C1246" w:rsidRDefault="00D5429A" w:rsidP="0039461C">
            <w:pPr>
              <w:jc w:val="both"/>
              <w:rPr>
                <w:rFonts w:eastAsia="Calibri"/>
                <w:sz w:val="20"/>
                <w:lang w:val="fr-CA"/>
              </w:rPr>
            </w:pPr>
            <w:r w:rsidRPr="009C1246">
              <w:rPr>
                <w:rFonts w:eastAsia="Calibri"/>
                <w:sz w:val="20"/>
                <w:lang w:val="fr-CA"/>
              </w:rPr>
              <w:t>Cour supérieure du Québec</w:t>
            </w:r>
          </w:p>
          <w:p w:rsidR="00D5429A" w:rsidRPr="009C1246" w:rsidRDefault="00D5429A" w:rsidP="0039461C">
            <w:pPr>
              <w:jc w:val="both"/>
              <w:rPr>
                <w:rFonts w:eastAsia="Calibri"/>
                <w:sz w:val="20"/>
                <w:lang w:val="fr-CA"/>
              </w:rPr>
            </w:pPr>
            <w:r w:rsidRPr="009C1246">
              <w:rPr>
                <w:rFonts w:eastAsia="Calibri"/>
                <w:sz w:val="20"/>
                <w:lang w:val="fr-CA"/>
              </w:rPr>
              <w:t>(Le juge Huot)</w:t>
            </w:r>
          </w:p>
          <w:p w:rsidR="00D5429A" w:rsidRPr="009C1246" w:rsidRDefault="00D5429A" w:rsidP="0039461C">
            <w:pPr>
              <w:jc w:val="both"/>
              <w:rPr>
                <w:rFonts w:eastAsia="Calibri"/>
                <w:sz w:val="20"/>
                <w:lang w:val="fr-CA"/>
              </w:rPr>
            </w:pPr>
            <w:r w:rsidRPr="009C1246">
              <w:rPr>
                <w:rFonts w:eastAsia="Calibri"/>
                <w:sz w:val="20"/>
                <w:lang w:val="fr-CA"/>
              </w:rPr>
              <w:t>2012 QCCS 5737</w:t>
            </w:r>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FR"/>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Appel accueilli, jugement de la Cour du Québec infirmé et demanderesse déclarée non coupable</w:t>
            </w:r>
          </w:p>
        </w:tc>
      </w:tr>
      <w:tr w:rsidR="00D5429A" w:rsidRPr="00F56508"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Le 29 octobre 2013</w:t>
            </w:r>
          </w:p>
          <w:p w:rsidR="00D5429A" w:rsidRPr="009C1246" w:rsidRDefault="00D5429A" w:rsidP="0039461C">
            <w:pPr>
              <w:jc w:val="both"/>
              <w:rPr>
                <w:rFonts w:eastAsia="Calibri"/>
                <w:sz w:val="20"/>
                <w:lang w:val="fr-CA"/>
              </w:rPr>
            </w:pPr>
            <w:r w:rsidRPr="009C1246">
              <w:rPr>
                <w:rFonts w:eastAsia="Calibri"/>
                <w:sz w:val="20"/>
                <w:lang w:val="fr-CA"/>
              </w:rPr>
              <w:t>Cour d’appel du Québec (Québec)</w:t>
            </w:r>
          </w:p>
          <w:p w:rsidR="00D5429A" w:rsidRPr="009C1246" w:rsidRDefault="00D5429A" w:rsidP="0039461C">
            <w:pPr>
              <w:jc w:val="both"/>
              <w:rPr>
                <w:rFonts w:eastAsia="Calibri"/>
                <w:sz w:val="20"/>
                <w:lang w:val="fr-CA"/>
              </w:rPr>
            </w:pPr>
            <w:r w:rsidRPr="009C1246">
              <w:rPr>
                <w:rFonts w:eastAsia="Calibri"/>
                <w:sz w:val="20"/>
                <w:lang w:val="fr-CA"/>
              </w:rPr>
              <w:t>(Les juges Rochette, Rochon et Bélanger)</w:t>
            </w:r>
          </w:p>
          <w:p w:rsidR="00D5429A" w:rsidRPr="009C1246" w:rsidRDefault="00417FC3" w:rsidP="0039461C">
            <w:pPr>
              <w:jc w:val="both"/>
              <w:rPr>
                <w:rFonts w:eastAsia="Calibri"/>
                <w:sz w:val="20"/>
                <w:lang w:val="fr-CA"/>
              </w:rPr>
            </w:pPr>
            <w:hyperlink r:id="rId108" w:history="1">
              <w:r w:rsidR="00D5429A" w:rsidRPr="009C1246">
                <w:rPr>
                  <w:rFonts w:eastAsia="Calibri"/>
                  <w:color w:val="0000FF"/>
                  <w:sz w:val="20"/>
                  <w:u w:val="single"/>
                  <w:lang w:val="fr-CA"/>
                </w:rPr>
                <w:t>2013 QCCA 1875</w:t>
              </w:r>
            </w:hyperlink>
          </w:p>
          <w:p w:rsidR="00D5429A" w:rsidRPr="009C1246" w:rsidRDefault="00D5429A" w:rsidP="0039461C">
            <w:pPr>
              <w:jc w:val="both"/>
              <w:rPr>
                <w:rFonts w:eastAsia="Calibri"/>
                <w:sz w:val="20"/>
                <w:lang w:val="fr-FR"/>
              </w:rPr>
            </w:pPr>
          </w:p>
        </w:tc>
        <w:tc>
          <w:tcPr>
            <w:tcW w:w="243" w:type="pct"/>
          </w:tcPr>
          <w:p w:rsidR="00D5429A" w:rsidRPr="009C1246" w:rsidRDefault="00D5429A" w:rsidP="0039461C">
            <w:pPr>
              <w:jc w:val="both"/>
              <w:rPr>
                <w:rFonts w:eastAsia="Calibri"/>
                <w:sz w:val="20"/>
                <w:lang w:val="fr-FR"/>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Pourvoi accueilli, jugement de la Cour supérieure infirmé et demanderesse déclarée coupable</w:t>
            </w: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lastRenderedPageBreak/>
              <w:t>Le 19 décembre 2013</w:t>
            </w:r>
          </w:p>
          <w:p w:rsidR="00D5429A" w:rsidRPr="009C1246" w:rsidRDefault="00D5429A" w:rsidP="0039461C">
            <w:pPr>
              <w:jc w:val="both"/>
              <w:rPr>
                <w:rFonts w:eastAsia="Calibri"/>
                <w:sz w:val="20"/>
                <w:lang w:val="fr-FR"/>
              </w:rPr>
            </w:pPr>
            <w:r w:rsidRPr="009C1246">
              <w:rPr>
                <w:rFonts w:eastAsia="Calibri"/>
                <w:sz w:val="20"/>
                <w:lang w:val="fr-CA"/>
              </w:rPr>
              <w:t>Cour suprême du Canada</w:t>
            </w:r>
          </w:p>
        </w:tc>
        <w:tc>
          <w:tcPr>
            <w:tcW w:w="243" w:type="pct"/>
          </w:tcPr>
          <w:p w:rsidR="00D5429A" w:rsidRPr="009C1246" w:rsidRDefault="00D5429A" w:rsidP="0039461C">
            <w:pPr>
              <w:jc w:val="both"/>
              <w:rPr>
                <w:rFonts w:eastAsia="Calibri"/>
                <w:sz w:val="20"/>
                <w:lang w:val="fr-FR"/>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Demande d’autorisation d’appel déposée</w:t>
            </w:r>
          </w:p>
          <w:p w:rsidR="00D5429A" w:rsidRPr="009C1246" w:rsidRDefault="00D5429A" w:rsidP="0039461C">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79"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45DA4" w:rsidRPr="00660E14" w:rsidTr="00044C8D">
        <w:trPr>
          <w:cantSplit/>
        </w:trPr>
        <w:tc>
          <w:tcPr>
            <w:tcW w:w="1458" w:type="dxa"/>
          </w:tcPr>
          <w:p w:rsidR="00D45DA4" w:rsidRPr="00660E14" w:rsidRDefault="00D45DA4" w:rsidP="00044C8D">
            <w:pPr>
              <w:rPr>
                <w:sz w:val="20"/>
                <w:szCs w:val="20"/>
              </w:rPr>
            </w:pPr>
            <w:r w:rsidRPr="00660E14">
              <w:rPr>
                <w:rStyle w:val="SCCFileNumberChar"/>
                <w:sz w:val="20"/>
                <w:szCs w:val="20"/>
              </w:rPr>
              <w:t>35661</w:t>
            </w:r>
          </w:p>
          <w:p w:rsidR="00D45DA4" w:rsidRPr="00660E14" w:rsidRDefault="00D45DA4" w:rsidP="00044C8D">
            <w:pPr>
              <w:rPr>
                <w:b/>
                <w:sz w:val="20"/>
                <w:szCs w:val="20"/>
                <w:lang w:val="fr-CA"/>
              </w:rPr>
            </w:pPr>
          </w:p>
        </w:tc>
        <w:tc>
          <w:tcPr>
            <w:tcW w:w="8118" w:type="dxa"/>
          </w:tcPr>
          <w:p w:rsidR="00D45DA4" w:rsidRPr="00660E14" w:rsidRDefault="00D45DA4" w:rsidP="00044C8D">
            <w:pPr>
              <w:jc w:val="both"/>
              <w:rPr>
                <w:sz w:val="20"/>
                <w:szCs w:val="20"/>
              </w:rPr>
            </w:pPr>
            <w:r w:rsidRPr="00660E14">
              <w:rPr>
                <w:rStyle w:val="SCCLsocChar"/>
                <w:sz w:val="20"/>
                <w:szCs w:val="20"/>
                <w:lang w:val="en-CA"/>
              </w:rPr>
              <w:t>Vijay Arora, Stacey Jacobs</w:t>
            </w:r>
            <w:r w:rsidR="002B4FAD">
              <w:rPr>
                <w:rStyle w:val="SCCLsocChar"/>
                <w:sz w:val="20"/>
                <w:szCs w:val="20"/>
                <w:lang w:val="en-CA"/>
              </w:rPr>
              <w:t xml:space="preserve"> and</w:t>
            </w:r>
            <w:r w:rsidRPr="00660E14">
              <w:rPr>
                <w:rStyle w:val="SCCLsocChar"/>
                <w:sz w:val="20"/>
                <w:szCs w:val="20"/>
                <w:lang w:val="en-CA"/>
              </w:rPr>
              <w:t xml:space="preserve"> Kathleen Oliver v. Whirlpool Canada LP</w:t>
            </w:r>
            <w:r w:rsidR="000B4574">
              <w:rPr>
                <w:rStyle w:val="SCCLsocChar"/>
                <w:sz w:val="20"/>
                <w:szCs w:val="20"/>
                <w:lang w:val="en-CA"/>
              </w:rPr>
              <w:t xml:space="preserve"> and</w:t>
            </w:r>
            <w:r w:rsidRPr="00660E14">
              <w:rPr>
                <w:rStyle w:val="SCCLsocChar"/>
                <w:sz w:val="20"/>
                <w:szCs w:val="20"/>
                <w:lang w:val="en-CA"/>
              </w:rPr>
              <w:t xml:space="preserve"> Whirlpool Corporation</w:t>
            </w:r>
            <w:r w:rsidRPr="00660E14">
              <w:rPr>
                <w:sz w:val="20"/>
                <w:szCs w:val="20"/>
              </w:rPr>
              <w:t xml:space="preserve"> (Ont.) (Civil) (By Leave)</w:t>
            </w:r>
          </w:p>
          <w:p w:rsidR="00D45DA4" w:rsidRPr="00660E14" w:rsidRDefault="00D45DA4" w:rsidP="00044C8D">
            <w:pPr>
              <w:jc w:val="both"/>
              <w:rPr>
                <w:sz w:val="20"/>
                <w:szCs w:val="20"/>
              </w:rPr>
            </w:pPr>
          </w:p>
        </w:tc>
      </w:tr>
      <w:tr w:rsidR="00D45DA4" w:rsidRPr="00660E14" w:rsidTr="00044C8D">
        <w:trPr>
          <w:cantSplit/>
        </w:trPr>
        <w:tc>
          <w:tcPr>
            <w:tcW w:w="1458" w:type="dxa"/>
          </w:tcPr>
          <w:p w:rsidR="00D45DA4" w:rsidRPr="00660E14" w:rsidRDefault="00D45DA4" w:rsidP="00044C8D">
            <w:pPr>
              <w:rPr>
                <w:sz w:val="20"/>
                <w:szCs w:val="20"/>
              </w:rPr>
            </w:pPr>
            <w:r w:rsidRPr="00660E14">
              <w:rPr>
                <w:sz w:val="20"/>
                <w:szCs w:val="20"/>
              </w:rPr>
              <w:t>Coram :</w:t>
            </w:r>
          </w:p>
        </w:tc>
        <w:tc>
          <w:tcPr>
            <w:tcW w:w="8118" w:type="dxa"/>
          </w:tcPr>
          <w:p w:rsidR="00D45DA4" w:rsidRPr="00660E14" w:rsidRDefault="00D45DA4" w:rsidP="00044C8D">
            <w:pPr>
              <w:rPr>
                <w:sz w:val="20"/>
                <w:szCs w:val="20"/>
              </w:rPr>
            </w:pPr>
            <w:r w:rsidRPr="00660E14">
              <w:rPr>
                <w:rStyle w:val="SCCCoramChar"/>
                <w:sz w:val="20"/>
                <w:szCs w:val="20"/>
                <w:lang w:val="en-CA"/>
              </w:rPr>
              <w:t>Abella, Rothstein and Moldaver JJ.</w:t>
            </w:r>
          </w:p>
          <w:p w:rsidR="00D45DA4" w:rsidRPr="00660E14" w:rsidRDefault="00D45DA4" w:rsidP="00044C8D">
            <w:pPr>
              <w:rPr>
                <w:sz w:val="20"/>
                <w:szCs w:val="20"/>
                <w:u w:val="single"/>
              </w:rPr>
            </w:pPr>
          </w:p>
        </w:tc>
      </w:tr>
      <w:tr w:rsidR="00D45DA4" w:rsidRPr="00F56508" w:rsidTr="00044C8D">
        <w:trPr>
          <w:cantSplit/>
        </w:trPr>
        <w:tc>
          <w:tcPr>
            <w:tcW w:w="9576" w:type="dxa"/>
            <w:gridSpan w:val="2"/>
          </w:tcPr>
          <w:p w:rsidR="00D45DA4" w:rsidRPr="00660E14" w:rsidRDefault="00D45DA4" w:rsidP="00044C8D">
            <w:pPr>
              <w:pStyle w:val="SCCShortJudgment"/>
              <w:rPr>
                <w:szCs w:val="20"/>
              </w:rPr>
            </w:pPr>
            <w:r w:rsidRPr="00660E14">
              <w:rPr>
                <w:szCs w:val="20"/>
              </w:rPr>
              <w:t>The motion to join two orders in one application for leave to appeal is granted. The application for leave to appeal from the judgment of the Court of Appeal for Ontario, Numbers C56224 and C56006, 2013 ONCA 657, dated October 31, 2013, is dismissed with costs.</w:t>
            </w:r>
          </w:p>
          <w:p w:rsidR="00D45DA4" w:rsidRPr="00660E14" w:rsidRDefault="00D45DA4" w:rsidP="00044C8D">
            <w:pPr>
              <w:pStyle w:val="SCCShortJudgment"/>
              <w:ind w:firstLine="0"/>
              <w:rPr>
                <w:szCs w:val="20"/>
              </w:rPr>
            </w:pPr>
          </w:p>
          <w:p w:rsidR="00D45DA4" w:rsidRPr="00660E14" w:rsidRDefault="00D45DA4" w:rsidP="00044C8D">
            <w:pPr>
              <w:pStyle w:val="SCCShortJudgment"/>
              <w:rPr>
                <w:szCs w:val="20"/>
                <w:lang w:val="fr-CA"/>
              </w:rPr>
            </w:pPr>
            <w:r w:rsidRPr="00660E14">
              <w:rPr>
                <w:szCs w:val="20"/>
                <w:lang w:val="fr-CA"/>
              </w:rPr>
              <w:t>La requête pour joindre deux ordonnances dans une demande d’autorisation d’appel est accordée. La demande d’autorisation d’appel de l’arrêt de la Cour d’appel de l’Ontario, numéros C56224 et C56006, 2013 ONCA 657, daté du 31 octobre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Civil procedure – Class actions – Torts – Negligence – Plaintiffs seeking certification of class action against manufacturer of allegedly defective front-loading washing machines – Certification denied and action dismissed – Whether consumers can have a viable claim based in negligence or on implied warranty against manufacturers of shoddy goods – Whether consumers have viable claim or remedy based on waiver of tort against manufacturers of shoddy goods – When can such issues be determined on a pleading or certification motion and when do they require a full trial or summary judgment motion?</w:t>
            </w:r>
          </w:p>
        </w:tc>
      </w:tr>
      <w:tr w:rsidR="00D5429A" w:rsidRPr="009C1246" w:rsidTr="0039461C">
        <w:tc>
          <w:tcPr>
            <w:tcW w:w="5000" w:type="pct"/>
            <w:gridSpan w:val="3"/>
          </w:tcPr>
          <w:p w:rsidR="00D5429A" w:rsidRPr="009C1246" w:rsidRDefault="00D5429A" w:rsidP="0039461C">
            <w:pPr>
              <w:jc w:val="both"/>
              <w:rPr>
                <w:rFonts w:eastAsia="Calibri"/>
                <w:sz w:val="20"/>
              </w:rPr>
            </w:pPr>
          </w:p>
        </w:tc>
      </w:tr>
      <w:tr w:rsidR="00D5429A" w:rsidRPr="009C1246" w:rsidTr="0039461C">
        <w:tc>
          <w:tcPr>
            <w:tcW w:w="5000" w:type="pct"/>
            <w:gridSpan w:val="3"/>
          </w:tcPr>
          <w:p w:rsidR="00D5429A" w:rsidRPr="009C1246" w:rsidRDefault="00D5429A" w:rsidP="0039461C">
            <w:pPr>
              <w:jc w:val="both"/>
              <w:rPr>
                <w:rFonts w:eastAsia="Calibri"/>
                <w:bCs/>
                <w:caps/>
                <w:kern w:val="36"/>
                <w:sz w:val="20"/>
              </w:rPr>
            </w:pPr>
            <w:r w:rsidRPr="009C1246">
              <w:rPr>
                <w:rFonts w:eastAsia="Calibri"/>
                <w:bCs/>
                <w:caps/>
                <w:kern w:val="36"/>
                <w:sz w:val="20"/>
              </w:rPr>
              <w:t>I</w:t>
            </w:r>
            <w:r w:rsidRPr="009C1246">
              <w:rPr>
                <w:rFonts w:eastAsia="Calibri"/>
                <w:sz w:val="20"/>
              </w:rPr>
              <w:t>n 2001, Whirlpool Canada LP and Whirlpool Corporation (“Whirlpool”) began manufacturing front</w:t>
            </w:r>
            <w:r w:rsidRPr="009C1246">
              <w:rPr>
                <w:rFonts w:eastAsia="Calibri"/>
                <w:sz w:val="20"/>
              </w:rPr>
              <w:noBreakHyphen/>
              <w:t xml:space="preserve">loading clothes washing machines that were more energy and water-efficient and gentler on clothing than top-loading machines.  However, they did not self-clean as well as top-loading machines and Whirlpool began receiving complaints about odour, mould and mildew.  Between 2001 and 2008, Whirlpool incorporated various features to successive models, intended to improve the machines’ ability to self-clean.  It also modified its User and Care Guides to provide troubleshooting tips and products to alleviate washer residue and odour.  The applicants launched a proposed class action on behalf of persons in Canada (other than Quèbec) who owned 2001 to 2008 models of Whirlpool front-loading washing machines.  They alleged that all the models suffered from common design defects that failed to adequately eliminate the residue buildup inside the machine.  This was alleged to have resulted in the growth of mould and bacteria and a musty smell being imparted on clothes washed in the machine, the machine, and in the laundry room.  The applicants sought to certify a class action against Whirlpool, alleging that their front-loading washing machines were poorly designed and prone to developing an unpleasant smell.  They claimed damages for breach of express and implied warranty, breach of the </w:t>
            </w:r>
            <w:hyperlink r:id="rId109" w:history="1">
              <w:r w:rsidRPr="009C1246">
                <w:rPr>
                  <w:rFonts w:eastAsia="Calibri"/>
                  <w:i/>
                  <w:iCs/>
                  <w:sz w:val="20"/>
                </w:rPr>
                <w:t>Competition Act</w:t>
              </w:r>
              <w:r w:rsidRPr="009C1246">
                <w:rPr>
                  <w:rFonts w:eastAsia="Calibri"/>
                  <w:sz w:val="20"/>
                </w:rPr>
                <w:t>, R.S.C. 1985, c. C-34</w:t>
              </w:r>
            </w:hyperlink>
            <w:r w:rsidRPr="009C1246">
              <w:rPr>
                <w:rFonts w:eastAsia="Calibri"/>
                <w:sz w:val="20"/>
              </w:rPr>
              <w:t>, negligence, and waiver of tort.</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August 16, 2012</w:t>
            </w:r>
          </w:p>
          <w:p w:rsidR="00D5429A" w:rsidRPr="009C1246" w:rsidRDefault="00D5429A" w:rsidP="0039461C">
            <w:pPr>
              <w:jc w:val="both"/>
              <w:rPr>
                <w:rFonts w:eastAsia="Calibri"/>
                <w:sz w:val="20"/>
              </w:rPr>
            </w:pPr>
            <w:r w:rsidRPr="009C1246">
              <w:rPr>
                <w:rFonts w:eastAsia="Calibri"/>
                <w:sz w:val="20"/>
              </w:rPr>
              <w:t>Ontario Superior Court of Justice</w:t>
            </w:r>
          </w:p>
          <w:p w:rsidR="00D5429A" w:rsidRPr="009C1246" w:rsidRDefault="00D5429A" w:rsidP="0039461C">
            <w:pPr>
              <w:jc w:val="both"/>
              <w:rPr>
                <w:rFonts w:eastAsia="Calibri"/>
                <w:sz w:val="20"/>
              </w:rPr>
            </w:pPr>
            <w:r w:rsidRPr="009C1246">
              <w:rPr>
                <w:rFonts w:eastAsia="Calibri"/>
                <w:sz w:val="20"/>
              </w:rPr>
              <w:t>(Perell J.)</w:t>
            </w:r>
          </w:p>
          <w:p w:rsidR="00D5429A" w:rsidRPr="009C1246" w:rsidRDefault="00417FC3" w:rsidP="0039461C">
            <w:pPr>
              <w:jc w:val="both"/>
              <w:rPr>
                <w:rFonts w:eastAsia="Calibri"/>
                <w:sz w:val="20"/>
              </w:rPr>
            </w:pPr>
            <w:hyperlink r:id="rId110" w:history="1">
              <w:r w:rsidR="00D5429A" w:rsidRPr="009C1246">
                <w:rPr>
                  <w:rFonts w:eastAsia="Calibri"/>
                  <w:color w:val="0000FF"/>
                  <w:sz w:val="20"/>
                  <w:u w:val="single"/>
                </w:rPr>
                <w:t>2012 ONSC 4642</w:t>
              </w:r>
            </w:hyperlink>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Applicants’ certification motion dismissed.</w:t>
            </w: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lastRenderedPageBreak/>
              <w:t>October 11, 2012</w:t>
            </w:r>
          </w:p>
          <w:p w:rsidR="00D5429A" w:rsidRPr="009C1246" w:rsidRDefault="00D5429A" w:rsidP="0039461C">
            <w:pPr>
              <w:jc w:val="both"/>
              <w:rPr>
                <w:rFonts w:eastAsia="Calibri"/>
                <w:sz w:val="20"/>
              </w:rPr>
            </w:pPr>
            <w:r w:rsidRPr="009C1246">
              <w:rPr>
                <w:rFonts w:eastAsia="Calibri"/>
                <w:sz w:val="20"/>
              </w:rPr>
              <w:t>Ontario Superior Court of Justice</w:t>
            </w:r>
          </w:p>
          <w:p w:rsidR="00D5429A" w:rsidRPr="009C1246" w:rsidRDefault="00D5429A" w:rsidP="0039461C">
            <w:pPr>
              <w:jc w:val="both"/>
              <w:rPr>
                <w:rFonts w:eastAsia="Calibri"/>
                <w:sz w:val="20"/>
              </w:rPr>
            </w:pPr>
            <w:r w:rsidRPr="009C1246">
              <w:rPr>
                <w:rFonts w:eastAsia="Calibri"/>
                <w:sz w:val="20"/>
              </w:rPr>
              <w:t>(Perell J.)</w:t>
            </w:r>
          </w:p>
          <w:p w:rsidR="00D5429A" w:rsidRPr="009C1246" w:rsidRDefault="00D5429A" w:rsidP="0039461C">
            <w:pPr>
              <w:jc w:val="both"/>
              <w:rPr>
                <w:rFonts w:eastAsia="Calibri"/>
                <w:sz w:val="20"/>
              </w:rPr>
            </w:pPr>
            <w:r w:rsidRPr="009C1246">
              <w:rPr>
                <w:rFonts w:eastAsia="Calibri"/>
                <w:sz w:val="20"/>
              </w:rPr>
              <w:t>Unreported</w:t>
            </w:r>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Respondents’ motion to continue action as an individual action by the named plaintiffs and to dismiss action, granted.</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October 31, 2013</w:t>
            </w:r>
          </w:p>
          <w:p w:rsidR="00D5429A" w:rsidRPr="009C1246" w:rsidRDefault="00D5429A" w:rsidP="0039461C">
            <w:pPr>
              <w:jc w:val="both"/>
              <w:rPr>
                <w:rFonts w:eastAsia="Calibri"/>
                <w:sz w:val="20"/>
              </w:rPr>
            </w:pPr>
            <w:r w:rsidRPr="009C1246">
              <w:rPr>
                <w:rFonts w:eastAsia="Calibri"/>
                <w:sz w:val="20"/>
              </w:rPr>
              <w:t>Court of Appeal for Ontario</w:t>
            </w:r>
          </w:p>
          <w:p w:rsidR="00D5429A" w:rsidRPr="009C1246" w:rsidRDefault="00D5429A" w:rsidP="0039461C">
            <w:pPr>
              <w:jc w:val="both"/>
              <w:rPr>
                <w:rFonts w:eastAsia="Calibri"/>
                <w:sz w:val="20"/>
              </w:rPr>
            </w:pPr>
            <w:r w:rsidRPr="009C1246">
              <w:rPr>
                <w:rFonts w:eastAsia="Calibri"/>
                <w:sz w:val="20"/>
              </w:rPr>
              <w:t>(Hoy A.C.J.O., Feldman and Simmons JJ.A.)</w:t>
            </w:r>
          </w:p>
          <w:p w:rsidR="00D5429A" w:rsidRPr="009C1246" w:rsidRDefault="00417FC3" w:rsidP="0039461C">
            <w:pPr>
              <w:jc w:val="both"/>
              <w:rPr>
                <w:rFonts w:eastAsia="Calibri"/>
                <w:sz w:val="20"/>
              </w:rPr>
            </w:pPr>
            <w:hyperlink r:id="rId111" w:history="1">
              <w:r w:rsidR="00D5429A" w:rsidRPr="009C1246">
                <w:rPr>
                  <w:rFonts w:eastAsia="Calibri"/>
                  <w:color w:val="0000FF"/>
                  <w:sz w:val="20"/>
                  <w:u w:val="single"/>
                </w:rPr>
                <w:t>2013 ONCA 657</w:t>
              </w:r>
            </w:hyperlink>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Appeal dismissed.</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December 20, 2013</w:t>
            </w:r>
          </w:p>
          <w:p w:rsidR="00D5429A" w:rsidRPr="009C1246" w:rsidRDefault="00D5429A" w:rsidP="0039461C">
            <w:pPr>
              <w:jc w:val="both"/>
              <w:rPr>
                <w:rFonts w:eastAsia="Calibri"/>
                <w:sz w:val="20"/>
              </w:rPr>
            </w:pPr>
            <w:r w:rsidRPr="009C1246">
              <w:rPr>
                <w:rFonts w:eastAsia="Calibri"/>
                <w:sz w:val="20"/>
              </w:rPr>
              <w:t>Supreme Court of Canada</w:t>
            </w: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Application for leave to appeal filed.</w:t>
            </w:r>
          </w:p>
          <w:p w:rsidR="00D5429A" w:rsidRPr="009C1246" w:rsidRDefault="00D5429A"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80"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Procédure civile — Recours collectifs — Délits — Négligence — Certification d’un recours collectif sollicitée par les demandeurs à l’encontre du fabricant de machines à laver à chargement frontal pour vice de conception — Certification refusée et action rejetée — Les consommateurs ont</w:t>
            </w:r>
            <w:r w:rsidRPr="009C1246">
              <w:rPr>
                <w:rFonts w:eastAsia="Calibri"/>
                <w:sz w:val="20"/>
                <w:lang w:val="fr-CA"/>
              </w:rPr>
              <w:noBreakHyphen/>
              <w:t>ils un droit d’action valable pour négligence ou fondé sur une garantie implicite contre les fabricants d’articles de mauvaise qualité? — Les consommateurs ont</w:t>
            </w:r>
            <w:r w:rsidRPr="009C1246">
              <w:rPr>
                <w:rFonts w:eastAsia="Calibri"/>
                <w:sz w:val="20"/>
                <w:lang w:val="fr-CA"/>
              </w:rPr>
              <w:noBreakHyphen/>
              <w:t>ils un droit d’action valable ou un recours fondé sur la renonciation à un recours délictuel à l’encontre des fabricants d’articles de mauvaise qualité? — Dans quelles situations ces questions peuvent</w:t>
            </w:r>
            <w:r w:rsidRPr="009C1246">
              <w:rPr>
                <w:rFonts w:eastAsia="Calibri"/>
                <w:sz w:val="20"/>
                <w:lang w:val="fr-CA"/>
              </w:rPr>
              <w:noBreakHyphen/>
              <w:t>elles être tranchées sur examen de l’acte de procédure ou à l’étape d’une requête en certification et quand faut</w:t>
            </w:r>
            <w:r w:rsidRPr="009C1246">
              <w:rPr>
                <w:rFonts w:eastAsia="Calibri"/>
                <w:sz w:val="20"/>
                <w:lang w:val="fr-CA"/>
              </w:rPr>
              <w:noBreakHyphen/>
              <w:t xml:space="preserve">il l’instruction d’un procès ou une requête en jugement sommaire?  </w:t>
            </w:r>
          </w:p>
        </w:tc>
      </w:tr>
      <w:tr w:rsidR="00D5429A" w:rsidRPr="00F56508" w:rsidTr="0039461C">
        <w:tc>
          <w:tcPr>
            <w:tcW w:w="5000" w:type="pct"/>
            <w:gridSpan w:val="3"/>
          </w:tcPr>
          <w:p w:rsidR="00D5429A" w:rsidRPr="009C1246" w:rsidRDefault="00D5429A" w:rsidP="0039461C">
            <w:pPr>
              <w:jc w:val="both"/>
              <w:rPr>
                <w:rFonts w:eastAsia="Calibri"/>
                <w:sz w:val="20"/>
                <w:lang w:val="fr-CA"/>
              </w:rPr>
            </w:pPr>
          </w:p>
        </w:tc>
      </w:tr>
      <w:tr w:rsidR="00D5429A" w:rsidRPr="009C1246" w:rsidTr="0039461C">
        <w:tc>
          <w:tcPr>
            <w:tcW w:w="5000" w:type="pct"/>
            <w:gridSpan w:val="3"/>
          </w:tcPr>
          <w:p w:rsidR="00D5429A" w:rsidRPr="009C1246" w:rsidRDefault="00D5429A" w:rsidP="0039461C">
            <w:pPr>
              <w:jc w:val="both"/>
              <w:rPr>
                <w:rFonts w:eastAsia="Calibri"/>
                <w:bCs/>
                <w:caps/>
                <w:kern w:val="36"/>
                <w:sz w:val="20"/>
                <w:lang w:val="fr-CA"/>
              </w:rPr>
            </w:pPr>
            <w:r w:rsidRPr="009C1246">
              <w:rPr>
                <w:rFonts w:eastAsia="Calibri"/>
                <w:bCs/>
                <w:kern w:val="36"/>
                <w:sz w:val="20"/>
                <w:lang w:val="fr-CA"/>
              </w:rPr>
              <w:t xml:space="preserve">En 2001, </w:t>
            </w:r>
            <w:r w:rsidRPr="009C1246">
              <w:rPr>
                <w:rFonts w:eastAsia="Calibri"/>
                <w:sz w:val="20"/>
                <w:lang w:val="fr-CA"/>
              </w:rPr>
              <w:t>Whirlpool Canada LP et Whirlpool Corporation (« Whirlpool ») ont lancé la fabrication de machines à laver à chargement frontal moins énergivores, qui consomment moins d’eau et dont l’action sur les vêtements est plus délicate que les machines à laver à chargement vertical.  Or, ces machines ne s’auto</w:t>
            </w:r>
            <w:r w:rsidRPr="009C1246">
              <w:rPr>
                <w:rFonts w:eastAsia="Calibri"/>
                <w:sz w:val="20"/>
                <w:lang w:val="fr-CA"/>
              </w:rPr>
              <w:noBreakHyphen/>
              <w:t>nettoyaient pas aussi bien que les machines à chargement vertical, et Whirlpool s’est mise à recevoir des plaintes à propos d’odeurs et de moisissures.  Entre 2001 et 2008, Whirlpool a intégré diverses caractéristiques à ses modèles successifs en vue d’améliorer la capacité d’auto</w:t>
            </w:r>
            <w:r w:rsidRPr="009C1246">
              <w:rPr>
                <w:rFonts w:eastAsia="Calibri"/>
                <w:sz w:val="20"/>
                <w:lang w:val="fr-CA"/>
              </w:rPr>
              <w:noBreakHyphen/>
              <w:t>nettoyage des machines.  Elle a également ajouté aux guides d’utilisation et d’entretien des trucs pour régler le problème et des produits permettant d’atténuer les résidus et les odeurs.  Les demandeurs ont proposé d’intenter un recours collectif au nom des personnes au Canada (ailleurs qu’au Québec) qui possèdent une machine à laver à chargement frontal, modèle 2001 à 2008, fabriquée par Whirlpool.  Selon eux, tous les modèles ont les mêmes vices de conception qui empêchent les machines d’évacuer complètement les résidus.  Ils prétendent que l’accumulation de résidus a favorisé la prolifération de moisissures et de bactéries, qui imprègnent d’une odeur de moisi les vêtements lavés dans la machine, la machine elle</w:t>
            </w:r>
            <w:r w:rsidRPr="009C1246">
              <w:rPr>
                <w:rFonts w:eastAsia="Calibri"/>
                <w:sz w:val="20"/>
                <w:lang w:val="fr-CA"/>
              </w:rPr>
              <w:noBreakHyphen/>
              <w:t>même et la salle de lavage.  Les demandeurs ont sollicité la certification d’un recours collectif contre Whirlpool, au motif que leurs machines à laver à chargement frontal sont mal conçues et ont tendance à développer des mauvaises odeurs.  Ils demandent des dommages</w:t>
            </w:r>
            <w:r w:rsidRPr="009C1246">
              <w:rPr>
                <w:rFonts w:eastAsia="Calibri"/>
                <w:sz w:val="20"/>
                <w:lang w:val="fr-CA"/>
              </w:rPr>
              <w:noBreakHyphen/>
              <w:t xml:space="preserve">intérêts pour manquement à des garanties expresse et implicite, infraction à la </w:t>
            </w:r>
            <w:r w:rsidRPr="009C1246">
              <w:rPr>
                <w:rFonts w:eastAsia="Calibri"/>
                <w:i/>
                <w:sz w:val="20"/>
                <w:lang w:val="fr-CA"/>
              </w:rPr>
              <w:t>Loi sur la concurrence</w:t>
            </w:r>
            <w:r w:rsidRPr="009C1246">
              <w:rPr>
                <w:rFonts w:eastAsia="Calibri"/>
                <w:sz w:val="20"/>
                <w:lang w:val="fr-CA"/>
              </w:rPr>
              <w:t>, L.R.C. 1985, ch. C</w:t>
            </w:r>
            <w:r w:rsidRPr="009C1246">
              <w:rPr>
                <w:rFonts w:eastAsia="Calibri"/>
                <w:sz w:val="20"/>
                <w:lang w:val="fr-CA"/>
              </w:rPr>
              <w:noBreakHyphen/>
              <w:t>34, négligence et renonciation à un recours délictuel.</w:t>
            </w:r>
          </w:p>
          <w:p w:rsidR="00D5429A" w:rsidRPr="009C1246" w:rsidRDefault="00D5429A" w:rsidP="0039461C">
            <w:pPr>
              <w:jc w:val="both"/>
              <w:rPr>
                <w:rFonts w:eastAsia="Calibri"/>
                <w:sz w:val="20"/>
                <w:lang w:val="fr-CA"/>
              </w:rPr>
            </w:pPr>
          </w:p>
        </w:tc>
      </w:tr>
      <w:tr w:rsidR="00D5429A" w:rsidRPr="00F56508"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Le 16 août 2012</w:t>
            </w:r>
          </w:p>
          <w:p w:rsidR="00D5429A" w:rsidRPr="009C1246" w:rsidRDefault="00D5429A" w:rsidP="0039461C">
            <w:pPr>
              <w:jc w:val="both"/>
              <w:rPr>
                <w:rFonts w:eastAsia="Calibri"/>
                <w:sz w:val="20"/>
                <w:lang w:val="fr-CA"/>
              </w:rPr>
            </w:pPr>
            <w:r w:rsidRPr="009C1246">
              <w:rPr>
                <w:rFonts w:eastAsia="Calibri"/>
                <w:sz w:val="20"/>
                <w:lang w:val="fr-CA"/>
              </w:rPr>
              <w:t xml:space="preserve">Cour supérieure de justice de l’Ontario </w:t>
            </w:r>
          </w:p>
          <w:p w:rsidR="00D5429A" w:rsidRPr="009C1246" w:rsidRDefault="00D5429A" w:rsidP="0039461C">
            <w:pPr>
              <w:jc w:val="both"/>
              <w:rPr>
                <w:rFonts w:eastAsia="Calibri"/>
                <w:sz w:val="20"/>
                <w:lang w:val="fr-CA"/>
              </w:rPr>
            </w:pPr>
            <w:r w:rsidRPr="009C1246">
              <w:rPr>
                <w:rFonts w:eastAsia="Calibri"/>
                <w:sz w:val="20"/>
                <w:lang w:val="fr-CA"/>
              </w:rPr>
              <w:lastRenderedPageBreak/>
              <w:t>(Juge Perell)</w:t>
            </w:r>
          </w:p>
          <w:p w:rsidR="00D5429A" w:rsidRPr="009C1246" w:rsidRDefault="00417FC3" w:rsidP="0039461C">
            <w:pPr>
              <w:jc w:val="both"/>
              <w:rPr>
                <w:rFonts w:eastAsia="Calibri"/>
                <w:sz w:val="20"/>
                <w:lang w:val="fr-CA"/>
              </w:rPr>
            </w:pPr>
            <w:hyperlink r:id="rId112" w:history="1">
              <w:r w:rsidR="00D5429A" w:rsidRPr="009C1246">
                <w:rPr>
                  <w:rFonts w:eastAsia="Calibri"/>
                  <w:color w:val="0000FF"/>
                  <w:sz w:val="20"/>
                  <w:u w:val="single"/>
                  <w:lang w:val="fr-CA"/>
                </w:rPr>
                <w:t>2012 ONSC 4642</w:t>
              </w:r>
            </w:hyperlink>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Requête en certification présentée par les demandeurs rejetée.</w:t>
            </w:r>
          </w:p>
        </w:tc>
      </w:tr>
      <w:tr w:rsidR="00D5429A" w:rsidRPr="00F56508"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lastRenderedPageBreak/>
              <w:t>Le 11 octobre 2012</w:t>
            </w:r>
          </w:p>
          <w:p w:rsidR="00D5429A" w:rsidRPr="009C1246" w:rsidRDefault="00D5429A" w:rsidP="0039461C">
            <w:pPr>
              <w:jc w:val="both"/>
              <w:rPr>
                <w:rFonts w:eastAsia="Calibri"/>
                <w:sz w:val="20"/>
                <w:lang w:val="fr-CA"/>
              </w:rPr>
            </w:pPr>
            <w:r w:rsidRPr="009C1246">
              <w:rPr>
                <w:rFonts w:eastAsia="Calibri"/>
                <w:sz w:val="20"/>
                <w:lang w:val="fr-CA"/>
              </w:rPr>
              <w:t xml:space="preserve">Cour supérieure de justice de l’Ontario </w:t>
            </w:r>
          </w:p>
          <w:p w:rsidR="00D5429A" w:rsidRPr="009C1246" w:rsidRDefault="00D5429A" w:rsidP="0039461C">
            <w:pPr>
              <w:jc w:val="both"/>
              <w:rPr>
                <w:rFonts w:eastAsia="Calibri"/>
                <w:sz w:val="20"/>
                <w:lang w:val="fr-CA"/>
              </w:rPr>
            </w:pPr>
            <w:r w:rsidRPr="009C1246">
              <w:rPr>
                <w:rFonts w:eastAsia="Calibri"/>
                <w:sz w:val="20"/>
                <w:lang w:val="fr-CA"/>
              </w:rPr>
              <w:t>(Juge Perell)</w:t>
            </w:r>
          </w:p>
          <w:p w:rsidR="00D5429A" w:rsidRPr="009C1246" w:rsidRDefault="00D5429A" w:rsidP="0039461C">
            <w:pPr>
              <w:jc w:val="both"/>
              <w:rPr>
                <w:rFonts w:eastAsia="Calibri"/>
                <w:sz w:val="20"/>
                <w:lang w:val="fr-CA"/>
              </w:rPr>
            </w:pPr>
            <w:r w:rsidRPr="009C1246">
              <w:rPr>
                <w:rFonts w:eastAsia="Calibri"/>
                <w:sz w:val="20"/>
                <w:lang w:val="fr-CA"/>
              </w:rPr>
              <w:t>Inédite</w:t>
            </w:r>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Requête des défendeurs visant à poursuivre l’action à titre d’action individuelle intentée par les demandeurs désignés et à faire rejeter l’action accueillie.</w:t>
            </w:r>
          </w:p>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Le 31 octobre 2013</w:t>
            </w:r>
          </w:p>
          <w:p w:rsidR="00D5429A" w:rsidRPr="009C1246" w:rsidRDefault="00D5429A" w:rsidP="0039461C">
            <w:pPr>
              <w:jc w:val="both"/>
              <w:rPr>
                <w:rFonts w:eastAsia="Calibri"/>
                <w:sz w:val="20"/>
                <w:lang w:val="fr-CA"/>
              </w:rPr>
            </w:pPr>
            <w:r w:rsidRPr="009C1246">
              <w:rPr>
                <w:rFonts w:eastAsia="Calibri"/>
                <w:sz w:val="20"/>
                <w:lang w:val="fr-CA"/>
              </w:rPr>
              <w:t>Cour d’appel de l’Ontario</w:t>
            </w:r>
          </w:p>
          <w:p w:rsidR="00D5429A" w:rsidRPr="009C1246" w:rsidRDefault="00D5429A" w:rsidP="0039461C">
            <w:pPr>
              <w:jc w:val="both"/>
              <w:rPr>
                <w:rFonts w:eastAsia="Calibri"/>
                <w:sz w:val="20"/>
                <w:lang w:val="fr-CA"/>
              </w:rPr>
            </w:pPr>
            <w:r w:rsidRPr="009C1246">
              <w:rPr>
                <w:rFonts w:eastAsia="Calibri"/>
                <w:sz w:val="20"/>
                <w:lang w:val="fr-CA"/>
              </w:rPr>
              <w:t>(Juge en chef adjointe de l’Ontario, juge Hoy, et juges Feldman et Simmons)</w:t>
            </w:r>
          </w:p>
          <w:p w:rsidR="00D5429A" w:rsidRPr="009C1246" w:rsidRDefault="00417FC3" w:rsidP="0039461C">
            <w:pPr>
              <w:jc w:val="both"/>
              <w:rPr>
                <w:rFonts w:eastAsia="Calibri"/>
                <w:sz w:val="20"/>
                <w:lang w:val="fr-CA"/>
              </w:rPr>
            </w:pPr>
            <w:hyperlink r:id="rId113" w:history="1">
              <w:r w:rsidR="00D5429A" w:rsidRPr="009C1246">
                <w:rPr>
                  <w:rFonts w:eastAsia="Calibri"/>
                  <w:color w:val="0000FF"/>
                  <w:sz w:val="20"/>
                  <w:u w:val="single"/>
                  <w:lang w:val="fr-CA"/>
                </w:rPr>
                <w:t>2013 ONCA 657</w:t>
              </w:r>
            </w:hyperlink>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Appel rejeté.</w:t>
            </w:r>
          </w:p>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20 décembre 2013</w:t>
            </w:r>
          </w:p>
          <w:p w:rsidR="00D5429A" w:rsidRPr="009C1246" w:rsidRDefault="00D5429A" w:rsidP="0039461C">
            <w:pPr>
              <w:jc w:val="both"/>
              <w:rPr>
                <w:rFonts w:eastAsia="Calibri"/>
                <w:sz w:val="20"/>
                <w:lang w:val="fr-CA"/>
              </w:rPr>
            </w:pPr>
            <w:r w:rsidRPr="009C1246">
              <w:rPr>
                <w:rFonts w:eastAsia="Calibri"/>
                <w:sz w:val="20"/>
                <w:lang w:val="fr-CA"/>
              </w:rPr>
              <w:t>Cour suprême du Canada</w:t>
            </w: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Demande d’autorisation d’appel déposée.</w:t>
            </w:r>
          </w:p>
          <w:p w:rsidR="00D5429A" w:rsidRPr="009C1246" w:rsidRDefault="00D5429A" w:rsidP="0039461C">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81"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24B05" w:rsidRPr="00F56508" w:rsidTr="00B86DAF">
        <w:trPr>
          <w:cantSplit/>
        </w:trPr>
        <w:tc>
          <w:tcPr>
            <w:tcW w:w="1458" w:type="dxa"/>
          </w:tcPr>
          <w:p w:rsidR="00724B05" w:rsidRPr="00160BF7" w:rsidRDefault="00724B05" w:rsidP="00B86DAF">
            <w:pPr>
              <w:rPr>
                <w:sz w:val="20"/>
                <w:szCs w:val="20"/>
              </w:rPr>
            </w:pPr>
            <w:r w:rsidRPr="00160BF7">
              <w:rPr>
                <w:rStyle w:val="SCCFileNumberChar"/>
                <w:sz w:val="20"/>
                <w:szCs w:val="20"/>
              </w:rPr>
              <w:t>35662</w:t>
            </w:r>
          </w:p>
          <w:p w:rsidR="00724B05" w:rsidRPr="00160BF7" w:rsidRDefault="00724B05" w:rsidP="00B86DAF">
            <w:pPr>
              <w:rPr>
                <w:b/>
                <w:sz w:val="20"/>
                <w:szCs w:val="20"/>
                <w:lang w:val="fr-CA"/>
              </w:rPr>
            </w:pPr>
          </w:p>
        </w:tc>
        <w:tc>
          <w:tcPr>
            <w:tcW w:w="8118" w:type="dxa"/>
          </w:tcPr>
          <w:p w:rsidR="00724B05" w:rsidRPr="00160BF7" w:rsidRDefault="00724B05" w:rsidP="00B86DAF">
            <w:pPr>
              <w:jc w:val="both"/>
              <w:rPr>
                <w:sz w:val="20"/>
                <w:szCs w:val="20"/>
                <w:lang w:val="fr-CA"/>
              </w:rPr>
            </w:pPr>
            <w:r w:rsidRPr="00160BF7">
              <w:rPr>
                <w:rStyle w:val="SCCLsocChar"/>
                <w:sz w:val="20"/>
                <w:szCs w:val="20"/>
              </w:rPr>
              <w:t>Sylvie Larouche c. Ville de Montréal ET ENTRE Pierre Bergevin c. Ville de Montréal ET ENTRE Noël Hosson c. Ville de Montréal ET ENTRE Dominic Pelletier c. Ville de Montréal ET ENTRE Pascal Vallière c. Ville de Montréal</w:t>
            </w:r>
            <w:r w:rsidRPr="00160BF7">
              <w:rPr>
                <w:sz w:val="20"/>
                <w:szCs w:val="20"/>
                <w:lang w:val="fr-CA"/>
              </w:rPr>
              <w:t xml:space="preserve"> (Qc) (Civile) (Autorisation)</w:t>
            </w:r>
          </w:p>
          <w:p w:rsidR="00724B05" w:rsidRPr="00160BF7" w:rsidRDefault="00724B05" w:rsidP="00B86DAF">
            <w:pPr>
              <w:jc w:val="both"/>
              <w:rPr>
                <w:sz w:val="20"/>
                <w:szCs w:val="20"/>
                <w:lang w:val="fr-CA"/>
              </w:rPr>
            </w:pPr>
          </w:p>
        </w:tc>
      </w:tr>
      <w:tr w:rsidR="00724B05" w:rsidRPr="00F56508" w:rsidTr="00B86DAF">
        <w:trPr>
          <w:cantSplit/>
        </w:trPr>
        <w:tc>
          <w:tcPr>
            <w:tcW w:w="1458" w:type="dxa"/>
          </w:tcPr>
          <w:p w:rsidR="00724B05" w:rsidRPr="00160BF7" w:rsidRDefault="00724B05" w:rsidP="00B86DAF">
            <w:pPr>
              <w:rPr>
                <w:sz w:val="20"/>
                <w:szCs w:val="20"/>
              </w:rPr>
            </w:pPr>
            <w:r w:rsidRPr="00160BF7">
              <w:rPr>
                <w:sz w:val="20"/>
                <w:szCs w:val="20"/>
              </w:rPr>
              <w:t>Coram :</w:t>
            </w:r>
          </w:p>
        </w:tc>
        <w:tc>
          <w:tcPr>
            <w:tcW w:w="8118" w:type="dxa"/>
          </w:tcPr>
          <w:p w:rsidR="00724B05" w:rsidRPr="00160BF7" w:rsidRDefault="00724B05" w:rsidP="00B86DAF">
            <w:pPr>
              <w:rPr>
                <w:sz w:val="20"/>
                <w:szCs w:val="20"/>
                <w:lang w:val="fr-CA"/>
              </w:rPr>
            </w:pPr>
            <w:r w:rsidRPr="00160BF7">
              <w:rPr>
                <w:rStyle w:val="SCCCoramChar"/>
                <w:sz w:val="20"/>
                <w:szCs w:val="20"/>
              </w:rPr>
              <w:t>Les juges LeBel, Karakatsanis et Wagner</w:t>
            </w:r>
          </w:p>
          <w:p w:rsidR="00724B05" w:rsidRPr="00160BF7" w:rsidRDefault="00724B05" w:rsidP="00B86DAF">
            <w:pPr>
              <w:rPr>
                <w:sz w:val="20"/>
                <w:szCs w:val="20"/>
                <w:u w:val="single"/>
                <w:lang w:val="fr-CA"/>
              </w:rPr>
            </w:pPr>
          </w:p>
        </w:tc>
      </w:tr>
      <w:tr w:rsidR="00724B05" w:rsidRPr="00160BF7" w:rsidTr="00B86DAF">
        <w:trPr>
          <w:cantSplit/>
        </w:trPr>
        <w:tc>
          <w:tcPr>
            <w:tcW w:w="9576" w:type="dxa"/>
            <w:gridSpan w:val="2"/>
          </w:tcPr>
          <w:p w:rsidR="00724B05" w:rsidRPr="00160BF7" w:rsidRDefault="00724B05" w:rsidP="00B86DAF">
            <w:pPr>
              <w:pStyle w:val="SCCShortJudgment"/>
              <w:rPr>
                <w:szCs w:val="20"/>
                <w:lang w:val="fr-CA"/>
              </w:rPr>
            </w:pPr>
            <w:r w:rsidRPr="00160BF7">
              <w:rPr>
                <w:szCs w:val="20"/>
                <w:lang w:val="fr-CA"/>
              </w:rPr>
              <w:t>La demande d’autorisation d’appel de l’arrêt de la Cour d’appel du Québec (Montréal), numéros 500-09-021879-119, 500-09-021880-117, 500-09-021881-115, 500-09-021883-111 et 500-09-021884-119, 2013 QCCA 1825, daté du 25 octobre 2013, est rejetée avec dépens.</w:t>
            </w:r>
          </w:p>
          <w:p w:rsidR="00724B05" w:rsidRPr="00160BF7" w:rsidRDefault="00724B05" w:rsidP="00B86DAF">
            <w:pPr>
              <w:pStyle w:val="SCCShortJudgment"/>
              <w:ind w:firstLine="0"/>
              <w:rPr>
                <w:szCs w:val="20"/>
                <w:lang w:val="fr-CA"/>
              </w:rPr>
            </w:pPr>
          </w:p>
          <w:p w:rsidR="00724B05" w:rsidRPr="00160BF7" w:rsidRDefault="00724B05" w:rsidP="00B86DAF">
            <w:pPr>
              <w:pStyle w:val="SCCShortJudgment"/>
              <w:rPr>
                <w:szCs w:val="20"/>
              </w:rPr>
            </w:pPr>
            <w:r w:rsidRPr="00160BF7">
              <w:rPr>
                <w:szCs w:val="20"/>
              </w:rPr>
              <w:t>The application for leave to appeal from the judgment of the Court of Appeal of Quebec (Montréal), Numbers 500-09-021879-119, 500-09-021880-117, 500-09-021881-115, 500-09-021883-111 and 500-09-021884-119, 2013 QCCA 1825, dated October 25, 2013, is dismissed with costs.</w:t>
            </w:r>
          </w:p>
        </w:tc>
      </w:tr>
    </w:tbl>
    <w:p w:rsidR="004F58FE" w:rsidRPr="00724B05" w:rsidRDefault="004F58FE" w:rsidP="004F58FE">
      <w:pPr>
        <w:rPr>
          <w:sz w:val="20"/>
          <w:szCs w:val="20"/>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 xml:space="preserve">Human rights – Right to equality – Hiring process – Extent of employer’s duty of reasonable accommodation under Quebec </w:t>
            </w:r>
            <w:r w:rsidRPr="009C1246">
              <w:rPr>
                <w:rFonts w:eastAsia="Calibri"/>
                <w:i/>
                <w:sz w:val="20"/>
              </w:rPr>
              <w:t>Charter of human rights and freedoms</w:t>
            </w:r>
            <w:r w:rsidRPr="009C1246">
              <w:rPr>
                <w:rFonts w:eastAsia="Calibri"/>
                <w:i/>
                <w:iCs/>
                <w:sz w:val="20"/>
              </w:rPr>
              <w:t xml:space="preserve"> </w:t>
            </w:r>
            <w:r w:rsidRPr="009C1246">
              <w:rPr>
                <w:rFonts w:eastAsia="Calibri"/>
                <w:iCs/>
                <w:sz w:val="20"/>
              </w:rPr>
              <w:t>in hiring process, particularly where refusal to hire based in whole or in part on psychometric test result</w:t>
            </w:r>
            <w:r w:rsidRPr="009C1246">
              <w:rPr>
                <w:rFonts w:eastAsia="Calibri"/>
                <w:sz w:val="20"/>
              </w:rPr>
              <w:t xml:space="preserve"> – Whether employer’s discretion to hire or not hire candidate can be circumscribed under contract – C.Q.L.R., c. C</w:t>
            </w:r>
            <w:r w:rsidRPr="009C1246">
              <w:rPr>
                <w:rFonts w:eastAsia="Calibri"/>
                <w:sz w:val="20"/>
              </w:rPr>
              <w:noBreakHyphen/>
              <w:t>12.</w:t>
            </w:r>
          </w:p>
        </w:tc>
      </w:tr>
      <w:tr w:rsidR="00D5429A" w:rsidRPr="009C1246" w:rsidTr="0039461C">
        <w:tc>
          <w:tcPr>
            <w:tcW w:w="5000" w:type="pct"/>
            <w:gridSpan w:val="3"/>
          </w:tcPr>
          <w:p w:rsidR="00D5429A" w:rsidRPr="009C1246" w:rsidRDefault="00D5429A" w:rsidP="0039461C">
            <w:pPr>
              <w:jc w:val="both"/>
              <w:rPr>
                <w:rFonts w:eastAsia="Calibri"/>
                <w:sz w:val="20"/>
              </w:rPr>
            </w:pPr>
          </w:p>
        </w:tc>
      </w:tr>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 xml:space="preserve">In 2006, the respondent’s Service de police (“SPVM”) rejected each applicant’s application to become a police officer in the SPVM.  The applicants worked as enforcement officers with the Société du transport de Montréal (“STM”).  Their applications were considered in a context in which the respondent had decided to increase the presence and involvement of its police officers in metro facilities by creating a permanent unit of police officers whose mission would be to ensure public safety in the metro system.  Alleging that an agreement between the STM and the </w:t>
            </w:r>
            <w:r w:rsidRPr="009C1246">
              <w:rPr>
                <w:rFonts w:eastAsia="Calibri"/>
                <w:sz w:val="20"/>
              </w:rPr>
              <w:lastRenderedPageBreak/>
              <w:t xml:space="preserve">respondent contained a stipulation for another and that the officers employed at the time by the STM were the third person beneficiaries of that stipulation, the applicants argued that the decision not to hire them was unlawful and arbitrary and that they were entitled to the benefits and advantages of the stipulation, namely being hired as SPVM police officers in the metro police unit.  The applicants further argued that the respondent’s refusal to hire them was based in whole or in part on their psychometric test results.  The applicants alleged discrimination in comparison with other successful candidates and a breach of the duty of reasonable accommodation imposed by the Quebec </w:t>
            </w:r>
            <w:r w:rsidRPr="009C1246">
              <w:rPr>
                <w:rFonts w:eastAsia="Calibri"/>
                <w:i/>
                <w:sz w:val="20"/>
              </w:rPr>
              <w:t>Charter of human rights and freedoms</w:t>
            </w:r>
            <w:r w:rsidRPr="009C1246">
              <w:rPr>
                <w:rFonts w:eastAsia="Calibri"/>
                <w:iCs/>
                <w:sz w:val="20"/>
              </w:rPr>
              <w:t>.</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lastRenderedPageBreak/>
              <w:t>June 21, 2011</w:t>
            </w:r>
          </w:p>
          <w:p w:rsidR="00D5429A" w:rsidRPr="009C1246" w:rsidRDefault="00D5429A" w:rsidP="0039461C">
            <w:pPr>
              <w:jc w:val="both"/>
              <w:rPr>
                <w:rFonts w:eastAsia="Calibri"/>
                <w:sz w:val="20"/>
              </w:rPr>
            </w:pPr>
            <w:r w:rsidRPr="009C1246">
              <w:rPr>
                <w:rFonts w:eastAsia="Calibri"/>
                <w:sz w:val="20"/>
              </w:rPr>
              <w:t>Quebec Superior Court</w:t>
            </w:r>
          </w:p>
          <w:p w:rsidR="00D5429A" w:rsidRPr="009C1246" w:rsidRDefault="00D5429A" w:rsidP="0039461C">
            <w:pPr>
              <w:jc w:val="both"/>
              <w:rPr>
                <w:rFonts w:eastAsia="Calibri"/>
                <w:sz w:val="20"/>
              </w:rPr>
            </w:pPr>
            <w:r w:rsidRPr="009C1246">
              <w:rPr>
                <w:rFonts w:eastAsia="Calibri"/>
                <w:sz w:val="20"/>
              </w:rPr>
              <w:t>(Courville J.)</w:t>
            </w:r>
          </w:p>
          <w:p w:rsidR="00D5429A" w:rsidRPr="009C1246" w:rsidRDefault="00D5429A" w:rsidP="0039461C">
            <w:pPr>
              <w:jc w:val="both"/>
              <w:rPr>
                <w:rFonts w:eastAsia="Calibri"/>
                <w:sz w:val="20"/>
              </w:rPr>
            </w:pPr>
            <w:r w:rsidRPr="009C1246">
              <w:rPr>
                <w:rFonts w:eastAsia="Calibri"/>
                <w:sz w:val="20"/>
              </w:rPr>
              <w:t>Nos. 500-17-040391-073, 500-17-040393-079, 500-17-040394-077, 500-17-040395-074 and 500-17-040396-072</w:t>
            </w:r>
          </w:p>
          <w:p w:rsidR="00D5429A" w:rsidRPr="009C1246" w:rsidRDefault="00417FC3" w:rsidP="0039461C">
            <w:pPr>
              <w:jc w:val="both"/>
              <w:rPr>
                <w:rFonts w:eastAsia="Calibri"/>
                <w:sz w:val="20"/>
              </w:rPr>
            </w:pPr>
            <w:hyperlink r:id="rId114" w:history="1">
              <w:r w:rsidR="00D5429A" w:rsidRPr="009C1246">
                <w:rPr>
                  <w:rFonts w:eastAsia="Calibri"/>
                  <w:color w:val="0000FF"/>
                  <w:sz w:val="20"/>
                  <w:u w:val="single"/>
                </w:rPr>
                <w:t>2011 QCCS 7579</w:t>
              </w:r>
            </w:hyperlink>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Motions for injunction and actions in damages dismissed</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October 25, 2013</w:t>
            </w:r>
          </w:p>
          <w:p w:rsidR="00D5429A" w:rsidRPr="009C1246" w:rsidRDefault="00D5429A" w:rsidP="0039461C">
            <w:pPr>
              <w:jc w:val="both"/>
              <w:rPr>
                <w:rFonts w:eastAsia="Calibri"/>
                <w:sz w:val="20"/>
              </w:rPr>
            </w:pPr>
            <w:r w:rsidRPr="009C1246">
              <w:rPr>
                <w:rFonts w:eastAsia="Calibri"/>
                <w:sz w:val="20"/>
              </w:rPr>
              <w:t>Quebec Court of Appeal (Montréal)</w:t>
            </w:r>
          </w:p>
          <w:p w:rsidR="00D5429A" w:rsidRPr="009C1246" w:rsidRDefault="00D5429A" w:rsidP="0039461C">
            <w:pPr>
              <w:jc w:val="both"/>
              <w:rPr>
                <w:rFonts w:eastAsia="Calibri"/>
                <w:sz w:val="20"/>
                <w:lang w:val="fr-CA"/>
              </w:rPr>
            </w:pPr>
            <w:r w:rsidRPr="009C1246">
              <w:rPr>
                <w:rFonts w:eastAsia="Calibri"/>
                <w:sz w:val="20"/>
                <w:lang w:val="fr-CA"/>
              </w:rPr>
              <w:t>(Morissette, Fournier and Gascon JJ.A.)</w:t>
            </w:r>
          </w:p>
          <w:p w:rsidR="00D5429A" w:rsidRPr="009C1246" w:rsidRDefault="00D5429A" w:rsidP="0039461C">
            <w:pPr>
              <w:jc w:val="both"/>
              <w:rPr>
                <w:rFonts w:eastAsia="Calibri"/>
                <w:sz w:val="20"/>
                <w:lang w:val="fr-CA"/>
              </w:rPr>
            </w:pPr>
            <w:r w:rsidRPr="009C1246">
              <w:rPr>
                <w:rFonts w:eastAsia="Calibri"/>
                <w:sz w:val="20"/>
                <w:lang w:val="fr-CA"/>
              </w:rPr>
              <w:t>Nos. 500-09-021879-119, 500-09-021880-117, 500-09-021881-115, 500-09-021883-111 et 500-09-021884-119</w:t>
            </w:r>
          </w:p>
          <w:p w:rsidR="00D5429A" w:rsidRPr="009C1246" w:rsidRDefault="00417FC3" w:rsidP="0039461C">
            <w:pPr>
              <w:jc w:val="both"/>
              <w:rPr>
                <w:rFonts w:eastAsia="Calibri"/>
                <w:sz w:val="20"/>
              </w:rPr>
            </w:pPr>
            <w:hyperlink r:id="rId115" w:history="1">
              <w:r w:rsidR="00D5429A" w:rsidRPr="009C1246">
                <w:rPr>
                  <w:rFonts w:eastAsia="Calibri"/>
                  <w:color w:val="0000FF"/>
                  <w:sz w:val="20"/>
                  <w:u w:val="single"/>
                </w:rPr>
                <w:t>2013 QCCA 1825</w:t>
              </w:r>
            </w:hyperlink>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Appeals dismissed</w:t>
            </w:r>
          </w:p>
          <w:p w:rsidR="00D5429A" w:rsidRPr="009C1246" w:rsidRDefault="00D5429A" w:rsidP="0039461C">
            <w:pPr>
              <w:jc w:val="both"/>
              <w:rPr>
                <w:rFonts w:eastAsia="Calibri"/>
                <w:sz w:val="20"/>
              </w:rPr>
            </w:pP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December 23, 2013</w:t>
            </w:r>
          </w:p>
          <w:p w:rsidR="00D5429A" w:rsidRPr="009C1246" w:rsidRDefault="00D5429A" w:rsidP="0039461C">
            <w:pPr>
              <w:jc w:val="both"/>
              <w:rPr>
                <w:rFonts w:eastAsia="Calibri"/>
                <w:sz w:val="20"/>
              </w:rPr>
            </w:pPr>
            <w:r w:rsidRPr="009C1246">
              <w:rPr>
                <w:rFonts w:eastAsia="Calibri"/>
                <w:sz w:val="20"/>
              </w:rPr>
              <w:t>Supreme Court of Canada</w:t>
            </w: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Application for leave to appeal filed</w:t>
            </w: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82"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 xml:space="preserve">Droits de la personne – Droit à l’égalité – Processus d’embauche – Jusqu’où va l’obligation d’accommodement raisonnable de l’employeur en vertu de la </w:t>
            </w:r>
            <w:r w:rsidRPr="009C1246">
              <w:rPr>
                <w:rFonts w:eastAsia="Calibri"/>
                <w:i/>
                <w:iCs/>
                <w:sz w:val="20"/>
                <w:lang w:val="fr-CA"/>
              </w:rPr>
              <w:t xml:space="preserve">Charte québécoise des droits et libertés de la personne </w:t>
            </w:r>
            <w:r w:rsidRPr="009C1246">
              <w:rPr>
                <w:rFonts w:eastAsia="Calibri"/>
                <w:sz w:val="20"/>
                <w:lang w:val="fr-CA"/>
              </w:rPr>
              <w:t>dans le cadre d’un processus d’embauche, et plus particulièrement lorsque le refus d’embauche est fondé en tout ou en partie sur le résultat au test psychométrique? – Le pouvoir discrétionnaire de l’employeur d’embaucher ou non un candidat peut-il être balisé en vertu d’un contrat? – R.L.R.Q., c. C-12.</w:t>
            </w:r>
          </w:p>
        </w:tc>
      </w:tr>
      <w:tr w:rsidR="00D5429A" w:rsidRPr="00F56508" w:rsidTr="0039461C">
        <w:tc>
          <w:tcPr>
            <w:tcW w:w="5000" w:type="pct"/>
            <w:gridSpan w:val="3"/>
          </w:tcPr>
          <w:p w:rsidR="00D5429A" w:rsidRPr="009C1246" w:rsidRDefault="00D5429A" w:rsidP="0039461C">
            <w:pPr>
              <w:jc w:val="both"/>
              <w:rPr>
                <w:rFonts w:eastAsia="Calibri"/>
                <w:sz w:val="20"/>
                <w:lang w:val="fr-CA"/>
              </w:rPr>
            </w:pPr>
          </w:p>
        </w:tc>
      </w:tr>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 xml:space="preserve">En 2006, le Service de police de l’intimée (le « SPVM ») a refusé la candidature de chacun des demandeurs à titre de policier au SPVM.  Ces derniers occupaient la fonction d’agent de surveillance à la Société du transport de Montréal (ci-après « STM »).  Leurs candidatures ont été examinées dans le contexte où l’intimée avait décidé d’accroître la présence et l’implication de ses policiers dans les installations du métro en procédant à la création d’une unité permanente de policiers ayant comme mission d’assurer la sécurité publique dans le réseau du métro.  Alléguant qu’une entente intervenue entre la STM et l’intimée comportait une stipulation pour autrui dont les tiers bénéficiaires étaient les agents alors à l'emploi de la STM, les demandeurs prétendent que la décision de ne pas les engager est illégale et arbitraire et qu'ils ont droit aux bénéfices et avantages de la stipulation, soit leur embauche à titre de policier du SPVM au sein de l'unité policière dédiée au métro.  Les demandeurs prétendent également que le refus de l’intimée de les embaucher est fondé en tout ou en partie sur leurs résultats au test psychométrique.  Il y a eu, selon les </w:t>
            </w:r>
            <w:r w:rsidRPr="009C1246">
              <w:rPr>
                <w:rFonts w:eastAsia="Calibri"/>
                <w:sz w:val="20"/>
                <w:lang w:val="fr-CA"/>
              </w:rPr>
              <w:lastRenderedPageBreak/>
              <w:t xml:space="preserve">demandeurs, discrimination par rapport à d’autres candidats retenus et violation de l’obligation d’accommodement raisonnable imposée par </w:t>
            </w:r>
            <w:r w:rsidRPr="009C1246">
              <w:rPr>
                <w:rFonts w:eastAsia="Calibri"/>
                <w:i/>
                <w:iCs/>
                <w:sz w:val="20"/>
                <w:lang w:val="fr-CA"/>
              </w:rPr>
              <w:t>Charte québécoise des droits et libertés de la personne</w:t>
            </w:r>
            <w:r w:rsidRPr="009C1246">
              <w:rPr>
                <w:rFonts w:eastAsia="Calibri"/>
                <w:iCs/>
                <w:sz w:val="20"/>
                <w:lang w:val="fr-CA"/>
              </w:rPr>
              <w:t>.</w:t>
            </w:r>
          </w:p>
          <w:p w:rsidR="00D5429A" w:rsidRPr="009C1246" w:rsidRDefault="00D5429A" w:rsidP="0039461C">
            <w:pPr>
              <w:jc w:val="both"/>
              <w:rPr>
                <w:rFonts w:eastAsia="Calibri"/>
                <w:sz w:val="20"/>
                <w:lang w:val="fr-CA"/>
              </w:rPr>
            </w:pPr>
          </w:p>
        </w:tc>
      </w:tr>
      <w:tr w:rsidR="00D5429A" w:rsidRPr="00F56508"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lastRenderedPageBreak/>
              <w:t>Le 21 juin 2011</w:t>
            </w:r>
          </w:p>
          <w:p w:rsidR="00D5429A" w:rsidRPr="009C1246" w:rsidRDefault="00D5429A" w:rsidP="0039461C">
            <w:pPr>
              <w:jc w:val="both"/>
              <w:rPr>
                <w:rFonts w:eastAsia="Calibri"/>
                <w:sz w:val="20"/>
                <w:lang w:val="fr-CA"/>
              </w:rPr>
            </w:pPr>
            <w:r w:rsidRPr="009C1246">
              <w:rPr>
                <w:rFonts w:eastAsia="Calibri"/>
                <w:sz w:val="20"/>
                <w:lang w:val="fr-CA"/>
              </w:rPr>
              <w:t>Cour supérieure du Québec</w:t>
            </w:r>
          </w:p>
          <w:p w:rsidR="00D5429A" w:rsidRPr="009C1246" w:rsidRDefault="00D5429A" w:rsidP="0039461C">
            <w:pPr>
              <w:jc w:val="both"/>
              <w:rPr>
                <w:rFonts w:eastAsia="Calibri"/>
                <w:sz w:val="20"/>
                <w:lang w:val="fr-CA"/>
              </w:rPr>
            </w:pPr>
            <w:r w:rsidRPr="009C1246">
              <w:rPr>
                <w:rFonts w:eastAsia="Calibri"/>
                <w:sz w:val="20"/>
                <w:lang w:val="fr-CA"/>
              </w:rPr>
              <w:t>(La juge Courville)</w:t>
            </w:r>
          </w:p>
          <w:p w:rsidR="00D5429A" w:rsidRPr="009C1246" w:rsidRDefault="00D5429A" w:rsidP="0039461C">
            <w:pPr>
              <w:jc w:val="both"/>
              <w:rPr>
                <w:rFonts w:eastAsia="Calibri"/>
                <w:sz w:val="20"/>
                <w:lang w:val="fr-CA"/>
              </w:rPr>
            </w:pPr>
            <w:r w:rsidRPr="009C1246">
              <w:rPr>
                <w:rFonts w:eastAsia="Calibri"/>
                <w:sz w:val="20"/>
                <w:lang w:val="fr-CA"/>
              </w:rPr>
              <w:t>Nos. 500-17-040391-073, 500-17-040393-079, 500-17-040394-077, 500-17-040395-074 et 500-17-040396-072</w:t>
            </w:r>
          </w:p>
          <w:p w:rsidR="00D5429A" w:rsidRPr="009C1246" w:rsidRDefault="00417FC3" w:rsidP="0039461C">
            <w:pPr>
              <w:jc w:val="both"/>
              <w:rPr>
                <w:rFonts w:eastAsia="Calibri"/>
                <w:sz w:val="20"/>
                <w:lang w:val="fr-CA"/>
              </w:rPr>
            </w:pPr>
            <w:hyperlink r:id="rId116" w:history="1">
              <w:r w:rsidR="00D5429A" w:rsidRPr="009C1246">
                <w:rPr>
                  <w:rFonts w:eastAsia="Calibri"/>
                  <w:color w:val="0000FF"/>
                  <w:sz w:val="20"/>
                  <w:u w:val="single"/>
                  <w:lang w:val="fr-CA"/>
                </w:rPr>
                <w:t>2011 QCCS 7579</w:t>
              </w:r>
            </w:hyperlink>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Requêtes en injonction et actions en dommages-intérêts rejetées.</w:t>
            </w:r>
          </w:p>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Le 25 octobre 2013</w:t>
            </w:r>
          </w:p>
          <w:p w:rsidR="00D5429A" w:rsidRPr="009C1246" w:rsidRDefault="00D5429A" w:rsidP="0039461C">
            <w:pPr>
              <w:jc w:val="both"/>
              <w:rPr>
                <w:rFonts w:eastAsia="Calibri"/>
                <w:sz w:val="20"/>
                <w:lang w:val="fr-CA"/>
              </w:rPr>
            </w:pPr>
            <w:r w:rsidRPr="009C1246">
              <w:rPr>
                <w:rFonts w:eastAsia="Calibri"/>
                <w:sz w:val="20"/>
                <w:lang w:val="fr-CA"/>
              </w:rPr>
              <w:t>Cour d’appel du Québec (Montréal)</w:t>
            </w:r>
          </w:p>
          <w:p w:rsidR="00D5429A" w:rsidRPr="009C1246" w:rsidRDefault="00D5429A" w:rsidP="0039461C">
            <w:pPr>
              <w:jc w:val="both"/>
              <w:rPr>
                <w:rFonts w:eastAsia="Calibri"/>
                <w:sz w:val="20"/>
                <w:lang w:val="fr-CA"/>
              </w:rPr>
            </w:pPr>
            <w:r w:rsidRPr="009C1246">
              <w:rPr>
                <w:rFonts w:eastAsia="Calibri"/>
                <w:sz w:val="20"/>
                <w:lang w:val="fr-CA"/>
              </w:rPr>
              <w:t>(Les juges Morissette, Fournier et Gascon)</w:t>
            </w:r>
          </w:p>
          <w:p w:rsidR="00D5429A" w:rsidRPr="009C1246" w:rsidRDefault="00D5429A" w:rsidP="0039461C">
            <w:pPr>
              <w:jc w:val="both"/>
              <w:rPr>
                <w:rFonts w:eastAsia="Calibri"/>
                <w:sz w:val="20"/>
                <w:lang w:val="fr-CA"/>
              </w:rPr>
            </w:pPr>
            <w:r w:rsidRPr="009C1246">
              <w:rPr>
                <w:rFonts w:eastAsia="Calibri"/>
                <w:sz w:val="20"/>
                <w:lang w:val="fr-CA"/>
              </w:rPr>
              <w:t>Nos. 500-09-021879-119, 500-09-021880-117, 500-09-021881-115, 500-09-021883-111 et 500-09-021884-119</w:t>
            </w:r>
          </w:p>
          <w:p w:rsidR="00D5429A" w:rsidRPr="009C1246" w:rsidRDefault="00417FC3" w:rsidP="0039461C">
            <w:pPr>
              <w:jc w:val="both"/>
              <w:rPr>
                <w:rFonts w:eastAsia="Calibri"/>
                <w:sz w:val="20"/>
                <w:lang w:val="fr-CA"/>
              </w:rPr>
            </w:pPr>
            <w:hyperlink r:id="rId117" w:history="1">
              <w:r w:rsidR="00D5429A" w:rsidRPr="009C1246">
                <w:rPr>
                  <w:rFonts w:eastAsia="Calibri"/>
                  <w:color w:val="0000FF"/>
                  <w:sz w:val="20"/>
                  <w:u w:val="single"/>
                  <w:lang w:val="fr-CA"/>
                </w:rPr>
                <w:t>2013 QCCA 1825</w:t>
              </w:r>
            </w:hyperlink>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Appels rejetés.</w:t>
            </w:r>
          </w:p>
          <w:p w:rsidR="00D5429A" w:rsidRPr="009C1246" w:rsidRDefault="00D5429A" w:rsidP="0039461C">
            <w:pPr>
              <w:jc w:val="both"/>
              <w:rPr>
                <w:rFonts w:eastAsia="Calibri"/>
                <w:sz w:val="20"/>
                <w:lang w:val="fr-CA"/>
              </w:rPr>
            </w:pPr>
          </w:p>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Le 23 décembre 2013</w:t>
            </w:r>
          </w:p>
          <w:p w:rsidR="00D5429A" w:rsidRPr="009C1246" w:rsidRDefault="00D5429A" w:rsidP="0039461C">
            <w:pPr>
              <w:jc w:val="both"/>
              <w:rPr>
                <w:rFonts w:eastAsia="Calibri"/>
                <w:sz w:val="20"/>
                <w:lang w:val="fr-CA"/>
              </w:rPr>
            </w:pPr>
            <w:r w:rsidRPr="009C1246">
              <w:rPr>
                <w:rFonts w:eastAsia="Calibri"/>
                <w:sz w:val="20"/>
                <w:lang w:val="fr-CA"/>
              </w:rPr>
              <w:t>Cour suprême du Canada</w:t>
            </w: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Demande d'autorisation d'appel déposée.</w:t>
            </w: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83"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4C8D" w:rsidRPr="00660E14" w:rsidTr="00044C8D">
        <w:trPr>
          <w:cantSplit/>
        </w:trPr>
        <w:tc>
          <w:tcPr>
            <w:tcW w:w="1458" w:type="dxa"/>
          </w:tcPr>
          <w:p w:rsidR="00044C8D" w:rsidRPr="00660E14" w:rsidRDefault="00044C8D" w:rsidP="00044C8D">
            <w:pPr>
              <w:rPr>
                <w:sz w:val="20"/>
                <w:szCs w:val="20"/>
              </w:rPr>
            </w:pPr>
            <w:r w:rsidRPr="00660E14">
              <w:rPr>
                <w:rStyle w:val="SCCFileNumberChar"/>
                <w:sz w:val="20"/>
                <w:szCs w:val="20"/>
              </w:rPr>
              <w:t>35670</w:t>
            </w:r>
          </w:p>
          <w:p w:rsidR="00044C8D" w:rsidRPr="00660E14" w:rsidRDefault="00044C8D" w:rsidP="00044C8D">
            <w:pPr>
              <w:rPr>
                <w:b/>
                <w:sz w:val="20"/>
                <w:szCs w:val="20"/>
                <w:lang w:val="fr-CA"/>
              </w:rPr>
            </w:pPr>
          </w:p>
        </w:tc>
        <w:tc>
          <w:tcPr>
            <w:tcW w:w="8118" w:type="dxa"/>
          </w:tcPr>
          <w:p w:rsidR="00044C8D" w:rsidRPr="00660E14" w:rsidRDefault="00044C8D" w:rsidP="00044C8D">
            <w:pPr>
              <w:rPr>
                <w:sz w:val="20"/>
                <w:szCs w:val="20"/>
              </w:rPr>
            </w:pPr>
            <w:r w:rsidRPr="00660E14">
              <w:rPr>
                <w:rStyle w:val="SCCLsocChar"/>
                <w:sz w:val="20"/>
                <w:szCs w:val="20"/>
                <w:lang w:val="en-CA"/>
              </w:rPr>
              <w:t>Vlasta Stubicar v. Her Majesty the Queen in Right of Canada</w:t>
            </w:r>
            <w:r w:rsidRPr="00660E14">
              <w:rPr>
                <w:sz w:val="20"/>
                <w:szCs w:val="20"/>
              </w:rPr>
              <w:t xml:space="preserve"> (F</w:t>
            </w:r>
            <w:r>
              <w:rPr>
                <w:szCs w:val="20"/>
              </w:rPr>
              <w:t>.</w:t>
            </w:r>
            <w:r w:rsidRPr="00660E14">
              <w:rPr>
                <w:sz w:val="20"/>
                <w:szCs w:val="20"/>
              </w:rPr>
              <w:t>C</w:t>
            </w:r>
            <w:r>
              <w:rPr>
                <w:szCs w:val="20"/>
              </w:rPr>
              <w:t>.</w:t>
            </w:r>
            <w:r w:rsidRPr="00660E14">
              <w:rPr>
                <w:sz w:val="20"/>
                <w:szCs w:val="20"/>
              </w:rPr>
              <w:t>) (Civil) (By Leave)</w:t>
            </w:r>
          </w:p>
          <w:p w:rsidR="00044C8D" w:rsidRPr="00660E14" w:rsidRDefault="00044C8D" w:rsidP="00044C8D">
            <w:pPr>
              <w:rPr>
                <w:sz w:val="20"/>
                <w:szCs w:val="20"/>
              </w:rPr>
            </w:pPr>
          </w:p>
        </w:tc>
      </w:tr>
      <w:tr w:rsidR="00044C8D" w:rsidRPr="00660E14" w:rsidTr="00044C8D">
        <w:trPr>
          <w:cantSplit/>
        </w:trPr>
        <w:tc>
          <w:tcPr>
            <w:tcW w:w="1458" w:type="dxa"/>
          </w:tcPr>
          <w:p w:rsidR="00044C8D" w:rsidRPr="00660E14" w:rsidRDefault="00044C8D" w:rsidP="00044C8D">
            <w:pPr>
              <w:rPr>
                <w:sz w:val="20"/>
                <w:szCs w:val="20"/>
              </w:rPr>
            </w:pPr>
            <w:r w:rsidRPr="00660E14">
              <w:rPr>
                <w:sz w:val="20"/>
                <w:szCs w:val="20"/>
              </w:rPr>
              <w:t>Coram :</w:t>
            </w:r>
          </w:p>
        </w:tc>
        <w:tc>
          <w:tcPr>
            <w:tcW w:w="8118" w:type="dxa"/>
          </w:tcPr>
          <w:p w:rsidR="00044C8D" w:rsidRPr="00660E14" w:rsidRDefault="00044C8D" w:rsidP="00044C8D">
            <w:pPr>
              <w:rPr>
                <w:sz w:val="20"/>
                <w:szCs w:val="20"/>
              </w:rPr>
            </w:pPr>
            <w:r w:rsidRPr="00660E14">
              <w:rPr>
                <w:rStyle w:val="SCCCoramChar"/>
                <w:sz w:val="20"/>
                <w:szCs w:val="20"/>
                <w:lang w:val="en-CA"/>
              </w:rPr>
              <w:t>Abella, Rothstein and Moldaver JJ.</w:t>
            </w:r>
          </w:p>
          <w:p w:rsidR="00044C8D" w:rsidRPr="00660E14" w:rsidRDefault="00044C8D" w:rsidP="00044C8D">
            <w:pPr>
              <w:rPr>
                <w:sz w:val="20"/>
                <w:szCs w:val="20"/>
                <w:u w:val="single"/>
              </w:rPr>
            </w:pPr>
          </w:p>
        </w:tc>
      </w:tr>
      <w:tr w:rsidR="00044C8D" w:rsidRPr="00F56508" w:rsidTr="00044C8D">
        <w:trPr>
          <w:cantSplit/>
        </w:trPr>
        <w:tc>
          <w:tcPr>
            <w:tcW w:w="9576" w:type="dxa"/>
            <w:gridSpan w:val="2"/>
          </w:tcPr>
          <w:p w:rsidR="00044C8D" w:rsidRPr="00660E14" w:rsidRDefault="00044C8D" w:rsidP="00044C8D">
            <w:pPr>
              <w:pStyle w:val="SCCShortJudgment"/>
              <w:rPr>
                <w:szCs w:val="20"/>
              </w:rPr>
            </w:pPr>
            <w:r w:rsidRPr="00660E14">
              <w:rPr>
                <w:szCs w:val="20"/>
              </w:rPr>
              <w:t>The motion for a stay of proceedings is dismissed with costs.  The request for an order remanding the application for leave to appeal to the Federal Court of Appeal is denied.  The application for leave to appeal from the judgment of the Federal Court of Appeal, Number A-531-12, 2013 FCA 239, dated October 8, 2013, is dismissed with costs.</w:t>
            </w:r>
          </w:p>
          <w:p w:rsidR="00044C8D" w:rsidRPr="00660E14" w:rsidRDefault="00044C8D" w:rsidP="00044C8D">
            <w:pPr>
              <w:pStyle w:val="SCCShortJudgment"/>
              <w:ind w:firstLine="0"/>
              <w:rPr>
                <w:szCs w:val="20"/>
              </w:rPr>
            </w:pPr>
          </w:p>
          <w:p w:rsidR="00044C8D" w:rsidRPr="00660E14" w:rsidRDefault="00044C8D" w:rsidP="00044C8D">
            <w:pPr>
              <w:pStyle w:val="SCCShortJudgment"/>
              <w:rPr>
                <w:szCs w:val="20"/>
                <w:lang w:val="fr-CA"/>
              </w:rPr>
            </w:pPr>
            <w:r w:rsidRPr="00660E14">
              <w:rPr>
                <w:szCs w:val="20"/>
                <w:lang w:val="fr-CA"/>
              </w:rPr>
              <w:t>La requête en sursis d’exécution est rejetée avec dépens.  La demande d’ordonnance renvoyant l’affaire à la Cour d’appel fédérale est refusée. La demande d’autorisation d’appel de l’arrêt de la Cour d’appel fédérale, numéro A-531-12, 2013 CAF 239, daté du 8 octobre 2013, est rejetée avec dépens.</w:t>
            </w:r>
          </w:p>
        </w:tc>
      </w:tr>
    </w:tbl>
    <w:p w:rsidR="004F58FE" w:rsidRPr="0016547E"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Civil procedure – Summary judgment – Whether motion for summary judgment should have been dismissed.</w:t>
            </w:r>
          </w:p>
        </w:tc>
      </w:tr>
      <w:tr w:rsidR="00D5429A" w:rsidRPr="009C1246" w:rsidTr="0039461C">
        <w:tc>
          <w:tcPr>
            <w:tcW w:w="5000" w:type="pct"/>
            <w:gridSpan w:val="3"/>
          </w:tcPr>
          <w:p w:rsidR="00D5429A" w:rsidRPr="009C1246" w:rsidRDefault="00D5429A" w:rsidP="0039461C">
            <w:pPr>
              <w:jc w:val="both"/>
              <w:rPr>
                <w:rFonts w:eastAsia="Calibri"/>
                <w:sz w:val="20"/>
              </w:rPr>
            </w:pPr>
          </w:p>
        </w:tc>
      </w:tr>
      <w:tr w:rsidR="00D5429A" w:rsidRPr="009C1246" w:rsidTr="0039461C">
        <w:tc>
          <w:tcPr>
            <w:tcW w:w="5000" w:type="pct"/>
            <w:gridSpan w:val="3"/>
          </w:tcPr>
          <w:p w:rsidR="00D5429A" w:rsidRPr="009C1246" w:rsidRDefault="00D5429A" w:rsidP="0039461C">
            <w:pPr>
              <w:jc w:val="both"/>
              <w:rPr>
                <w:rFonts w:eastAsia="Calibri"/>
                <w:sz w:val="20"/>
              </w:rPr>
            </w:pPr>
            <w:r w:rsidRPr="009C1246">
              <w:rPr>
                <w:rFonts w:eastAsia="Calibri"/>
                <w:sz w:val="20"/>
              </w:rPr>
              <w:t xml:space="preserve">The applicant, Ms. Stubicar, brought a claim in the Federal Court seeking a declaration that the respondent and her officers and agents had violated her rights under s. 8 of the </w:t>
            </w:r>
            <w:r w:rsidRPr="009C1246">
              <w:rPr>
                <w:rFonts w:eastAsia="Calibri"/>
                <w:i/>
                <w:sz w:val="20"/>
              </w:rPr>
              <w:t>Canadian Charter of Rights and Freedoms</w:t>
            </w:r>
            <w:r w:rsidRPr="009C1246">
              <w:rPr>
                <w:rFonts w:eastAsia="Calibri"/>
                <w:sz w:val="20"/>
              </w:rPr>
              <w:t xml:space="preserve"> and seeking the return of her Croatian passport, her identity card and some photographs, which, she alleged, had been seized on December 24, 2008, by a Border Services Officer at the Calgary International Airport.</w:t>
            </w:r>
          </w:p>
          <w:p w:rsidR="00D5429A" w:rsidRPr="009C1246" w:rsidRDefault="00D5429A" w:rsidP="0039461C">
            <w:pPr>
              <w:jc w:val="both"/>
              <w:rPr>
                <w:rFonts w:eastAsia="Calibri"/>
                <w:sz w:val="20"/>
              </w:rPr>
            </w:pPr>
          </w:p>
          <w:p w:rsidR="00D5429A" w:rsidRPr="009C1246" w:rsidRDefault="00D5429A" w:rsidP="0039461C">
            <w:pPr>
              <w:jc w:val="both"/>
              <w:rPr>
                <w:rFonts w:eastAsia="Calibri"/>
                <w:sz w:val="20"/>
              </w:rPr>
            </w:pPr>
            <w:r w:rsidRPr="009C1246">
              <w:rPr>
                <w:rFonts w:eastAsia="Calibri"/>
                <w:sz w:val="20"/>
              </w:rPr>
              <w:lastRenderedPageBreak/>
              <w:t xml:space="preserve">The respondent filed a motion for summary judgment pursuant to ss. 213 ff. of the </w:t>
            </w:r>
            <w:r w:rsidRPr="009C1246">
              <w:rPr>
                <w:rFonts w:eastAsia="Calibri"/>
                <w:i/>
                <w:sz w:val="20"/>
              </w:rPr>
              <w:t>Federal Courts Rules</w:t>
            </w:r>
            <w:r w:rsidRPr="009C1246">
              <w:rPr>
                <w:rFonts w:eastAsia="Calibri"/>
                <w:sz w:val="20"/>
              </w:rPr>
              <w:t xml:space="preserve">, SOR/98-106, alleging that the action was statute-barred pursuant to s. 106 of the </w:t>
            </w:r>
            <w:r w:rsidRPr="009C1246">
              <w:rPr>
                <w:rFonts w:eastAsia="Calibri"/>
                <w:i/>
                <w:sz w:val="20"/>
              </w:rPr>
              <w:t>Customs Act</w:t>
            </w:r>
            <w:r w:rsidRPr="009C1246">
              <w:rPr>
                <w:rFonts w:eastAsia="Calibri"/>
                <w:sz w:val="20"/>
              </w:rPr>
              <w:t xml:space="preserve">, R.S.C. 1985, c. 1 (2nd Supp.), and that it otherwise raised no genuine issue for trial. </w:t>
            </w:r>
          </w:p>
          <w:p w:rsidR="00D5429A" w:rsidRPr="009C1246" w:rsidRDefault="00D5429A" w:rsidP="0039461C">
            <w:pPr>
              <w:jc w:val="both"/>
              <w:rPr>
                <w:rFonts w:eastAsia="Calibri"/>
                <w:sz w:val="20"/>
              </w:rPr>
            </w:pPr>
          </w:p>
          <w:p w:rsidR="00D5429A" w:rsidRPr="009C1246" w:rsidRDefault="00D5429A" w:rsidP="0039461C">
            <w:pPr>
              <w:jc w:val="both"/>
              <w:rPr>
                <w:rFonts w:eastAsia="Calibri"/>
                <w:sz w:val="20"/>
              </w:rPr>
            </w:pPr>
            <w:r w:rsidRPr="009C1246">
              <w:rPr>
                <w:rFonts w:eastAsia="Calibri"/>
                <w:sz w:val="20"/>
              </w:rPr>
              <w:t>The Federal Court granted the motion for summary judgment and the Federal Court of Appeal dismissed the appeal.</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lastRenderedPageBreak/>
              <w:t>November 29, 2012</w:t>
            </w:r>
          </w:p>
          <w:p w:rsidR="00D5429A" w:rsidRPr="009C1246" w:rsidRDefault="00D5429A" w:rsidP="0039461C">
            <w:pPr>
              <w:jc w:val="both"/>
              <w:rPr>
                <w:rFonts w:eastAsia="Calibri"/>
                <w:sz w:val="20"/>
              </w:rPr>
            </w:pPr>
            <w:r w:rsidRPr="009C1246">
              <w:rPr>
                <w:rFonts w:eastAsia="Calibri"/>
                <w:sz w:val="20"/>
              </w:rPr>
              <w:t>Federal Court</w:t>
            </w:r>
          </w:p>
          <w:p w:rsidR="00D5429A" w:rsidRPr="009C1246" w:rsidRDefault="00D5429A" w:rsidP="0039461C">
            <w:pPr>
              <w:jc w:val="both"/>
              <w:rPr>
                <w:rFonts w:eastAsia="Calibri"/>
                <w:sz w:val="20"/>
              </w:rPr>
            </w:pPr>
            <w:r w:rsidRPr="009C1246">
              <w:rPr>
                <w:rFonts w:eastAsia="Calibri"/>
                <w:sz w:val="20"/>
              </w:rPr>
              <w:t>(Gagné J.)</w:t>
            </w:r>
          </w:p>
          <w:p w:rsidR="00D5429A" w:rsidRPr="009C1246" w:rsidRDefault="00417FC3" w:rsidP="0039461C">
            <w:pPr>
              <w:jc w:val="both"/>
              <w:rPr>
                <w:rFonts w:eastAsia="Calibri"/>
                <w:sz w:val="20"/>
              </w:rPr>
            </w:pPr>
            <w:hyperlink r:id="rId118" w:history="1">
              <w:r w:rsidR="00D5429A" w:rsidRPr="009C1246">
                <w:rPr>
                  <w:rFonts w:eastAsia="Calibri"/>
                  <w:color w:val="0000FF"/>
                  <w:sz w:val="20"/>
                  <w:u w:val="single"/>
                </w:rPr>
                <w:t>2012 FC 1393</w:t>
              </w:r>
            </w:hyperlink>
            <w:r w:rsidR="00D5429A" w:rsidRPr="009C1246">
              <w:rPr>
                <w:rFonts w:eastAsia="Calibri"/>
                <w:sz w:val="20"/>
              </w:rPr>
              <w:t>; T-2102-10</w:t>
            </w:r>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Motion for summary judgment granted; claim dismissed</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October 8, 2013</w:t>
            </w:r>
          </w:p>
          <w:p w:rsidR="00D5429A" w:rsidRPr="009C1246" w:rsidRDefault="00D5429A" w:rsidP="0039461C">
            <w:pPr>
              <w:jc w:val="both"/>
              <w:rPr>
                <w:rFonts w:eastAsia="Calibri"/>
                <w:sz w:val="20"/>
              </w:rPr>
            </w:pPr>
            <w:r w:rsidRPr="009C1246">
              <w:rPr>
                <w:rFonts w:eastAsia="Calibri"/>
                <w:sz w:val="20"/>
              </w:rPr>
              <w:t>Federal Court of Appeal</w:t>
            </w:r>
          </w:p>
          <w:p w:rsidR="00D5429A" w:rsidRPr="009C1246" w:rsidRDefault="00D5429A" w:rsidP="0039461C">
            <w:pPr>
              <w:jc w:val="both"/>
              <w:rPr>
                <w:rFonts w:eastAsia="Calibri"/>
                <w:sz w:val="20"/>
              </w:rPr>
            </w:pPr>
            <w:r w:rsidRPr="009C1246">
              <w:rPr>
                <w:rFonts w:eastAsia="Calibri"/>
                <w:sz w:val="20"/>
              </w:rPr>
              <w:t>(Noël, Gauthier and Webb JJ.A.)</w:t>
            </w:r>
          </w:p>
          <w:p w:rsidR="00D5429A" w:rsidRPr="009C1246" w:rsidRDefault="00417FC3" w:rsidP="0039461C">
            <w:pPr>
              <w:jc w:val="both"/>
              <w:rPr>
                <w:rFonts w:eastAsia="Calibri"/>
                <w:sz w:val="20"/>
              </w:rPr>
            </w:pPr>
            <w:hyperlink r:id="rId119" w:history="1">
              <w:r w:rsidR="00D5429A" w:rsidRPr="009C1246">
                <w:rPr>
                  <w:rFonts w:eastAsia="Calibri"/>
                  <w:color w:val="0000FF"/>
                  <w:sz w:val="20"/>
                  <w:u w:val="single"/>
                </w:rPr>
                <w:t>2013 FCA 239</w:t>
              </w:r>
            </w:hyperlink>
            <w:r w:rsidR="00D5429A" w:rsidRPr="009C1246">
              <w:rPr>
                <w:rFonts w:eastAsia="Calibri"/>
                <w:sz w:val="20"/>
              </w:rPr>
              <w:t>; A-531-12</w:t>
            </w:r>
          </w:p>
          <w:p w:rsidR="00D5429A" w:rsidRPr="009C1246" w:rsidRDefault="00D5429A" w:rsidP="0039461C">
            <w:pPr>
              <w:jc w:val="both"/>
              <w:rPr>
                <w:rFonts w:eastAsia="Calibri"/>
                <w:sz w:val="20"/>
              </w:rPr>
            </w:pP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Appeal dismissed</w:t>
            </w:r>
          </w:p>
          <w:p w:rsidR="00D5429A" w:rsidRPr="009C1246" w:rsidRDefault="00D5429A" w:rsidP="0039461C">
            <w:pPr>
              <w:jc w:val="both"/>
              <w:rPr>
                <w:rFonts w:eastAsia="Calibri"/>
                <w:sz w:val="20"/>
              </w:rPr>
            </w:pPr>
          </w:p>
        </w:tc>
      </w:tr>
      <w:tr w:rsidR="00D5429A" w:rsidRPr="009C1246" w:rsidTr="0039461C">
        <w:tc>
          <w:tcPr>
            <w:tcW w:w="2427" w:type="pct"/>
          </w:tcPr>
          <w:p w:rsidR="00D5429A" w:rsidRPr="009C1246" w:rsidRDefault="00D5429A" w:rsidP="0039461C">
            <w:pPr>
              <w:jc w:val="both"/>
              <w:rPr>
                <w:rFonts w:eastAsia="Calibri"/>
                <w:sz w:val="20"/>
              </w:rPr>
            </w:pPr>
            <w:r w:rsidRPr="009C1246">
              <w:rPr>
                <w:rFonts w:eastAsia="Calibri"/>
                <w:sz w:val="20"/>
              </w:rPr>
              <w:t>December 9, 2013</w:t>
            </w:r>
          </w:p>
          <w:p w:rsidR="00D5429A" w:rsidRPr="009C1246" w:rsidRDefault="00D5429A" w:rsidP="0039461C">
            <w:pPr>
              <w:jc w:val="both"/>
              <w:rPr>
                <w:rFonts w:eastAsia="Calibri"/>
                <w:sz w:val="20"/>
              </w:rPr>
            </w:pPr>
            <w:r w:rsidRPr="009C1246">
              <w:rPr>
                <w:rFonts w:eastAsia="Calibri"/>
                <w:sz w:val="20"/>
              </w:rPr>
              <w:t>Supreme Court of Canada</w:t>
            </w:r>
          </w:p>
        </w:tc>
        <w:tc>
          <w:tcPr>
            <w:tcW w:w="243" w:type="pct"/>
          </w:tcPr>
          <w:p w:rsidR="00D5429A" w:rsidRPr="009C1246" w:rsidRDefault="00D5429A" w:rsidP="0039461C">
            <w:pPr>
              <w:jc w:val="both"/>
              <w:rPr>
                <w:rFonts w:eastAsia="Calibri"/>
                <w:sz w:val="20"/>
              </w:rPr>
            </w:pPr>
          </w:p>
        </w:tc>
        <w:tc>
          <w:tcPr>
            <w:tcW w:w="2330" w:type="pct"/>
          </w:tcPr>
          <w:p w:rsidR="00D5429A" w:rsidRPr="009C1246" w:rsidRDefault="00D5429A" w:rsidP="0039461C">
            <w:pPr>
              <w:jc w:val="both"/>
              <w:rPr>
                <w:rFonts w:eastAsia="Calibri"/>
                <w:sz w:val="20"/>
              </w:rPr>
            </w:pPr>
            <w:r w:rsidRPr="009C1246">
              <w:rPr>
                <w:rFonts w:eastAsia="Calibri"/>
                <w:sz w:val="20"/>
              </w:rPr>
              <w:t>Application for leave to appeal filed</w:t>
            </w:r>
          </w:p>
          <w:p w:rsidR="00D5429A" w:rsidRPr="009C1246" w:rsidRDefault="00D5429A"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84"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Procédure civile — Jugement sommaire — La requête en jugement sommaire aurait</w:t>
            </w:r>
            <w:r w:rsidRPr="009C1246">
              <w:rPr>
                <w:rFonts w:eastAsia="Calibri"/>
                <w:sz w:val="20"/>
                <w:lang w:val="fr-CA"/>
              </w:rPr>
              <w:noBreakHyphen/>
              <w:t>elle dû être rejetée?</w:t>
            </w:r>
          </w:p>
        </w:tc>
      </w:tr>
      <w:tr w:rsidR="00D5429A" w:rsidRPr="00F56508" w:rsidTr="0039461C">
        <w:tc>
          <w:tcPr>
            <w:tcW w:w="5000" w:type="pct"/>
            <w:gridSpan w:val="3"/>
          </w:tcPr>
          <w:p w:rsidR="00D5429A" w:rsidRPr="009C1246" w:rsidRDefault="00D5429A" w:rsidP="0039461C">
            <w:pPr>
              <w:jc w:val="both"/>
              <w:rPr>
                <w:rFonts w:eastAsia="Calibri"/>
                <w:sz w:val="20"/>
                <w:lang w:val="fr-CA"/>
              </w:rPr>
            </w:pPr>
          </w:p>
        </w:tc>
      </w:tr>
      <w:tr w:rsidR="00D5429A" w:rsidRPr="00F56508" w:rsidTr="0039461C">
        <w:tc>
          <w:tcPr>
            <w:tcW w:w="5000" w:type="pct"/>
            <w:gridSpan w:val="3"/>
          </w:tcPr>
          <w:p w:rsidR="00D5429A" w:rsidRPr="009C1246" w:rsidRDefault="00D5429A" w:rsidP="0039461C">
            <w:pPr>
              <w:jc w:val="both"/>
              <w:rPr>
                <w:rFonts w:eastAsia="Calibri"/>
                <w:sz w:val="20"/>
                <w:lang w:val="fr-CA"/>
              </w:rPr>
            </w:pPr>
            <w:r w:rsidRPr="009C1246">
              <w:rPr>
                <w:rFonts w:eastAsia="Calibri"/>
                <w:sz w:val="20"/>
                <w:lang w:val="fr-CA"/>
              </w:rPr>
              <w:t>La demanderesse, Mme Stubicar, a présenté une demande en Cour fédérale en vue d’obtenir un jugement déclarant que l’intimée et ses agents et mandataires avaient porté atteinte aux droits que lui conférait l’art. 8 de la</w:t>
            </w:r>
            <w:r w:rsidRPr="009C1246">
              <w:rPr>
                <w:rFonts w:eastAsia="Calibri"/>
                <w:i/>
                <w:sz w:val="20"/>
                <w:lang w:val="fr-CA"/>
              </w:rPr>
              <w:t xml:space="preserve"> Charte canadienne des droits et libertés</w:t>
            </w:r>
            <w:r w:rsidRPr="009C1246">
              <w:rPr>
                <w:rFonts w:eastAsia="Calibri"/>
                <w:sz w:val="20"/>
                <w:lang w:val="fr-CA"/>
              </w:rPr>
              <w:t xml:space="preserve"> et ordonnant le retour de son passeport croate, de sa carte d’identité et de quelques photographies qui, selon</w:t>
            </w:r>
            <w:r w:rsidRPr="009C1246">
              <w:rPr>
                <w:rFonts w:eastAsia="Calibri"/>
                <w:sz w:val="20"/>
                <w:lang w:val="fr-CA"/>
              </w:rPr>
              <w:noBreakHyphen/>
              <w:t>elle, auraient été saisis le 24 décembre 2008 par un Agent des services frontaliers à l’aéroport international de Calgary.</w:t>
            </w:r>
          </w:p>
          <w:p w:rsidR="00D5429A" w:rsidRPr="009C1246" w:rsidRDefault="00D5429A" w:rsidP="0039461C">
            <w:pPr>
              <w:jc w:val="both"/>
              <w:rPr>
                <w:rFonts w:eastAsia="Calibri"/>
                <w:sz w:val="20"/>
                <w:lang w:val="fr-CA"/>
              </w:rPr>
            </w:pPr>
          </w:p>
          <w:p w:rsidR="00D5429A" w:rsidRPr="009C1246" w:rsidRDefault="00D5429A" w:rsidP="0039461C">
            <w:pPr>
              <w:jc w:val="both"/>
              <w:rPr>
                <w:rFonts w:eastAsia="Calibri"/>
                <w:sz w:val="20"/>
                <w:lang w:val="fr-CA"/>
              </w:rPr>
            </w:pPr>
            <w:r w:rsidRPr="009C1246">
              <w:rPr>
                <w:rFonts w:eastAsia="Calibri"/>
                <w:sz w:val="20"/>
                <w:lang w:val="fr-CA"/>
              </w:rPr>
              <w:t>L’intimée a déposé une requête en jugement sommaire en application des art. 213 et ss. des</w:t>
            </w:r>
            <w:r w:rsidRPr="009C1246">
              <w:rPr>
                <w:rFonts w:eastAsia="Calibri"/>
                <w:i/>
                <w:sz w:val="20"/>
                <w:lang w:val="fr-CA"/>
              </w:rPr>
              <w:t xml:space="preserve"> Règles des Cours fédérales</w:t>
            </w:r>
            <w:r w:rsidRPr="009C1246">
              <w:rPr>
                <w:rFonts w:eastAsia="Calibri"/>
                <w:sz w:val="20"/>
                <w:lang w:val="fr-CA"/>
              </w:rPr>
              <w:t>, DORS/98</w:t>
            </w:r>
            <w:r w:rsidRPr="009C1246">
              <w:rPr>
                <w:rFonts w:eastAsia="Calibri"/>
                <w:sz w:val="20"/>
                <w:lang w:val="fr-CA"/>
              </w:rPr>
              <w:noBreakHyphen/>
              <w:t>106, alléguant que l’action était prescrite selon l’art. 106 de la</w:t>
            </w:r>
            <w:r w:rsidRPr="009C1246">
              <w:rPr>
                <w:rFonts w:eastAsia="Calibri"/>
                <w:i/>
                <w:sz w:val="20"/>
                <w:lang w:val="fr-CA"/>
              </w:rPr>
              <w:t xml:space="preserve"> Loi sur les douanes</w:t>
            </w:r>
            <w:r w:rsidRPr="009C1246">
              <w:rPr>
                <w:rFonts w:eastAsia="Calibri"/>
                <w:sz w:val="20"/>
                <w:lang w:val="fr-CA"/>
              </w:rPr>
              <w:t>, L.R.C. 1985, ch. 1 (2</w:t>
            </w:r>
            <w:r w:rsidRPr="009C1246">
              <w:rPr>
                <w:rFonts w:eastAsia="Calibri"/>
                <w:sz w:val="20"/>
                <w:vertAlign w:val="superscript"/>
                <w:lang w:val="fr-CA"/>
              </w:rPr>
              <w:t>e </w:t>
            </w:r>
            <w:r w:rsidRPr="009C1246">
              <w:rPr>
                <w:rFonts w:eastAsia="Calibri"/>
                <w:sz w:val="20"/>
                <w:lang w:val="fr-CA"/>
              </w:rPr>
              <w:t xml:space="preserve">suppl.), et parce qu’elle ne soulevait par ailleurs aucune véritable question litigieuse. </w:t>
            </w:r>
          </w:p>
          <w:p w:rsidR="00D5429A" w:rsidRPr="009C1246" w:rsidRDefault="00D5429A" w:rsidP="0039461C">
            <w:pPr>
              <w:jc w:val="both"/>
              <w:rPr>
                <w:rFonts w:eastAsia="Calibri"/>
                <w:sz w:val="20"/>
                <w:lang w:val="fr-CA"/>
              </w:rPr>
            </w:pPr>
          </w:p>
          <w:p w:rsidR="00D5429A" w:rsidRPr="009C1246" w:rsidRDefault="00D5429A" w:rsidP="0039461C">
            <w:pPr>
              <w:jc w:val="both"/>
              <w:rPr>
                <w:rFonts w:eastAsia="Calibri"/>
                <w:sz w:val="20"/>
                <w:lang w:val="fr-CA"/>
              </w:rPr>
            </w:pPr>
            <w:r w:rsidRPr="009C1246">
              <w:rPr>
                <w:rFonts w:eastAsia="Calibri"/>
                <w:sz w:val="20"/>
                <w:lang w:val="fr-CA"/>
              </w:rPr>
              <w:t>La Cour fédérale a accueilli la requête en jugement sommaire et la Cour d’appel fédérale a rejeté l’appel.</w:t>
            </w:r>
          </w:p>
          <w:p w:rsidR="00D5429A" w:rsidRPr="009C1246" w:rsidRDefault="00D5429A" w:rsidP="0039461C">
            <w:pPr>
              <w:jc w:val="both"/>
              <w:rPr>
                <w:rFonts w:eastAsia="Calibri"/>
                <w:sz w:val="20"/>
                <w:lang w:val="fr-CA"/>
              </w:rPr>
            </w:pPr>
          </w:p>
        </w:tc>
      </w:tr>
      <w:tr w:rsidR="00D5429A" w:rsidRPr="00F56508"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29 novembre 2012</w:t>
            </w:r>
          </w:p>
          <w:p w:rsidR="00D5429A" w:rsidRPr="009C1246" w:rsidRDefault="00D5429A" w:rsidP="0039461C">
            <w:pPr>
              <w:jc w:val="both"/>
              <w:rPr>
                <w:rFonts w:eastAsia="Calibri"/>
                <w:sz w:val="20"/>
                <w:lang w:val="fr-CA"/>
              </w:rPr>
            </w:pPr>
            <w:r w:rsidRPr="009C1246">
              <w:rPr>
                <w:rFonts w:eastAsia="Calibri"/>
                <w:sz w:val="20"/>
                <w:lang w:val="fr-CA"/>
              </w:rPr>
              <w:t>Cour fédérale</w:t>
            </w:r>
          </w:p>
          <w:p w:rsidR="00D5429A" w:rsidRPr="009C1246" w:rsidRDefault="00D5429A" w:rsidP="0039461C">
            <w:pPr>
              <w:jc w:val="both"/>
              <w:rPr>
                <w:rFonts w:eastAsia="Calibri"/>
                <w:sz w:val="20"/>
                <w:lang w:val="fr-CA"/>
              </w:rPr>
            </w:pPr>
            <w:r w:rsidRPr="009C1246">
              <w:rPr>
                <w:rFonts w:eastAsia="Calibri"/>
                <w:sz w:val="20"/>
                <w:lang w:val="fr-CA"/>
              </w:rPr>
              <w:t>(Juge Gagné)</w:t>
            </w:r>
          </w:p>
          <w:p w:rsidR="00D5429A" w:rsidRPr="009C1246" w:rsidRDefault="00417FC3" w:rsidP="0039461C">
            <w:pPr>
              <w:jc w:val="both"/>
              <w:rPr>
                <w:rFonts w:eastAsia="Calibri"/>
                <w:sz w:val="20"/>
                <w:lang w:val="fr-CA"/>
              </w:rPr>
            </w:pPr>
            <w:hyperlink r:id="rId120" w:history="1">
              <w:r w:rsidR="00D5429A" w:rsidRPr="009C1246">
                <w:rPr>
                  <w:rFonts w:eastAsia="Calibri"/>
                  <w:color w:val="0000FF"/>
                  <w:sz w:val="20"/>
                  <w:u w:val="single"/>
                  <w:lang w:val="fr-CA"/>
                </w:rPr>
                <w:t>2012 FC 1393</w:t>
              </w:r>
            </w:hyperlink>
            <w:r w:rsidR="00D5429A" w:rsidRPr="009C1246">
              <w:rPr>
                <w:rFonts w:eastAsia="Calibri"/>
                <w:sz w:val="20"/>
                <w:lang w:val="fr-CA"/>
              </w:rPr>
              <w:t>; T</w:t>
            </w:r>
            <w:r w:rsidR="00D5429A" w:rsidRPr="009C1246">
              <w:rPr>
                <w:rFonts w:eastAsia="Calibri"/>
                <w:sz w:val="20"/>
                <w:lang w:val="fr-CA"/>
              </w:rPr>
              <w:noBreakHyphen/>
              <w:t>2102</w:t>
            </w:r>
            <w:r w:rsidR="00D5429A" w:rsidRPr="009C1246">
              <w:rPr>
                <w:rFonts w:eastAsia="Calibri"/>
                <w:sz w:val="20"/>
                <w:lang w:val="fr-CA"/>
              </w:rPr>
              <w:noBreakHyphen/>
              <w:t>10</w:t>
            </w:r>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Requête en jugement sommaire, accueillie; demande rejetée</w:t>
            </w:r>
          </w:p>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t>8 octobre 2013</w:t>
            </w:r>
          </w:p>
          <w:p w:rsidR="00D5429A" w:rsidRPr="009C1246" w:rsidRDefault="00D5429A" w:rsidP="0039461C">
            <w:pPr>
              <w:jc w:val="both"/>
              <w:rPr>
                <w:rFonts w:eastAsia="Calibri"/>
                <w:sz w:val="20"/>
                <w:lang w:val="fr-CA"/>
              </w:rPr>
            </w:pPr>
            <w:r w:rsidRPr="009C1246">
              <w:rPr>
                <w:rFonts w:eastAsia="Calibri"/>
                <w:sz w:val="20"/>
                <w:lang w:val="fr-CA"/>
              </w:rPr>
              <w:t>Cour d’appel fédérale</w:t>
            </w:r>
          </w:p>
          <w:p w:rsidR="00D5429A" w:rsidRPr="009C1246" w:rsidRDefault="00D5429A" w:rsidP="0039461C">
            <w:pPr>
              <w:jc w:val="both"/>
              <w:rPr>
                <w:rFonts w:eastAsia="Calibri"/>
                <w:sz w:val="20"/>
                <w:lang w:val="fr-CA"/>
              </w:rPr>
            </w:pPr>
            <w:r w:rsidRPr="009C1246">
              <w:rPr>
                <w:rFonts w:eastAsia="Calibri"/>
                <w:sz w:val="20"/>
                <w:lang w:val="fr-CA"/>
              </w:rPr>
              <w:t>(Juges Noël, Gauthier et Webb)</w:t>
            </w:r>
          </w:p>
          <w:p w:rsidR="00D5429A" w:rsidRPr="009C1246" w:rsidRDefault="00417FC3" w:rsidP="0039461C">
            <w:pPr>
              <w:jc w:val="both"/>
              <w:rPr>
                <w:rFonts w:eastAsia="Calibri"/>
                <w:sz w:val="20"/>
                <w:lang w:val="fr-CA"/>
              </w:rPr>
            </w:pPr>
            <w:hyperlink r:id="rId121" w:history="1">
              <w:r w:rsidR="00D5429A" w:rsidRPr="009C1246">
                <w:rPr>
                  <w:rFonts w:eastAsia="Calibri"/>
                  <w:color w:val="0000FF"/>
                  <w:sz w:val="20"/>
                  <w:u w:val="single"/>
                  <w:lang w:val="fr-CA"/>
                </w:rPr>
                <w:t>2013 FCA 239</w:t>
              </w:r>
            </w:hyperlink>
            <w:r w:rsidR="00D5429A" w:rsidRPr="009C1246">
              <w:rPr>
                <w:rFonts w:eastAsia="Calibri"/>
                <w:sz w:val="20"/>
                <w:lang w:val="fr-CA"/>
              </w:rPr>
              <w:t>; A</w:t>
            </w:r>
            <w:r w:rsidR="00D5429A" w:rsidRPr="009C1246">
              <w:rPr>
                <w:rFonts w:eastAsia="Calibri"/>
                <w:sz w:val="20"/>
                <w:lang w:val="fr-CA"/>
              </w:rPr>
              <w:noBreakHyphen/>
              <w:t>531</w:t>
            </w:r>
            <w:r w:rsidR="00D5429A" w:rsidRPr="009C1246">
              <w:rPr>
                <w:rFonts w:eastAsia="Calibri"/>
                <w:sz w:val="20"/>
                <w:lang w:val="fr-CA"/>
              </w:rPr>
              <w:noBreakHyphen/>
              <w:t>12</w:t>
            </w:r>
          </w:p>
          <w:p w:rsidR="00D5429A" w:rsidRPr="009C1246" w:rsidRDefault="00D5429A" w:rsidP="0039461C">
            <w:pPr>
              <w:jc w:val="both"/>
              <w:rPr>
                <w:rFonts w:eastAsia="Calibri"/>
                <w:sz w:val="20"/>
                <w:lang w:val="fr-CA"/>
              </w:rPr>
            </w:pP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Appel rejeté</w:t>
            </w:r>
          </w:p>
          <w:p w:rsidR="00D5429A" w:rsidRPr="009C1246" w:rsidRDefault="00D5429A" w:rsidP="0039461C">
            <w:pPr>
              <w:jc w:val="both"/>
              <w:rPr>
                <w:rFonts w:eastAsia="Calibri"/>
                <w:sz w:val="20"/>
                <w:lang w:val="fr-CA"/>
              </w:rPr>
            </w:pPr>
          </w:p>
        </w:tc>
      </w:tr>
      <w:tr w:rsidR="00D5429A" w:rsidRPr="009C1246" w:rsidTr="0039461C">
        <w:tc>
          <w:tcPr>
            <w:tcW w:w="2427" w:type="pct"/>
          </w:tcPr>
          <w:p w:rsidR="00D5429A" w:rsidRPr="009C1246" w:rsidRDefault="00D5429A" w:rsidP="0039461C">
            <w:pPr>
              <w:jc w:val="both"/>
              <w:rPr>
                <w:rFonts w:eastAsia="Calibri"/>
                <w:sz w:val="20"/>
                <w:lang w:val="fr-CA"/>
              </w:rPr>
            </w:pPr>
            <w:r w:rsidRPr="009C1246">
              <w:rPr>
                <w:rFonts w:eastAsia="Calibri"/>
                <w:sz w:val="20"/>
                <w:lang w:val="fr-CA"/>
              </w:rPr>
              <w:lastRenderedPageBreak/>
              <w:t>9 décembre 2013</w:t>
            </w:r>
          </w:p>
          <w:p w:rsidR="00D5429A" w:rsidRPr="009C1246" w:rsidRDefault="00D5429A" w:rsidP="0039461C">
            <w:pPr>
              <w:jc w:val="both"/>
              <w:rPr>
                <w:rFonts w:eastAsia="Calibri"/>
                <w:sz w:val="20"/>
                <w:lang w:val="fr-CA"/>
              </w:rPr>
            </w:pPr>
            <w:r w:rsidRPr="009C1246">
              <w:rPr>
                <w:rFonts w:eastAsia="Calibri"/>
                <w:sz w:val="20"/>
                <w:lang w:val="fr-CA"/>
              </w:rPr>
              <w:t>Cour suprême du Canada</w:t>
            </w:r>
          </w:p>
        </w:tc>
        <w:tc>
          <w:tcPr>
            <w:tcW w:w="243" w:type="pct"/>
          </w:tcPr>
          <w:p w:rsidR="00D5429A" w:rsidRPr="009C1246" w:rsidRDefault="00D5429A" w:rsidP="0039461C">
            <w:pPr>
              <w:jc w:val="both"/>
              <w:rPr>
                <w:rFonts w:eastAsia="Calibri"/>
                <w:sz w:val="20"/>
                <w:lang w:val="fr-CA"/>
              </w:rPr>
            </w:pPr>
          </w:p>
        </w:tc>
        <w:tc>
          <w:tcPr>
            <w:tcW w:w="2330" w:type="pct"/>
          </w:tcPr>
          <w:p w:rsidR="00D5429A" w:rsidRPr="009C1246" w:rsidRDefault="00D5429A" w:rsidP="0039461C">
            <w:pPr>
              <w:jc w:val="both"/>
              <w:rPr>
                <w:rFonts w:eastAsia="Calibri"/>
                <w:sz w:val="20"/>
                <w:lang w:val="fr-CA"/>
              </w:rPr>
            </w:pPr>
            <w:r w:rsidRPr="009C1246">
              <w:rPr>
                <w:rFonts w:eastAsia="Calibri"/>
                <w:sz w:val="20"/>
                <w:lang w:val="fr-CA"/>
              </w:rPr>
              <w:t>Demande d’autorisation d’appel, déposée</w:t>
            </w:r>
          </w:p>
          <w:p w:rsidR="00D5429A" w:rsidRPr="009C1246" w:rsidRDefault="00D5429A" w:rsidP="0039461C">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85"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24B05" w:rsidRPr="00160BF7" w:rsidTr="00B86DAF">
        <w:trPr>
          <w:cantSplit/>
        </w:trPr>
        <w:tc>
          <w:tcPr>
            <w:tcW w:w="1458" w:type="dxa"/>
          </w:tcPr>
          <w:p w:rsidR="00724B05" w:rsidRPr="00160BF7" w:rsidRDefault="00724B05" w:rsidP="00B86DAF">
            <w:pPr>
              <w:rPr>
                <w:sz w:val="20"/>
                <w:szCs w:val="20"/>
              </w:rPr>
            </w:pPr>
            <w:r w:rsidRPr="00160BF7">
              <w:rPr>
                <w:rStyle w:val="SCCFileNumberChar"/>
                <w:sz w:val="20"/>
                <w:szCs w:val="20"/>
              </w:rPr>
              <w:t>35671</w:t>
            </w:r>
          </w:p>
          <w:p w:rsidR="00724B05" w:rsidRPr="00160BF7" w:rsidRDefault="00724B05" w:rsidP="00B86DAF">
            <w:pPr>
              <w:rPr>
                <w:b/>
                <w:sz w:val="20"/>
                <w:szCs w:val="20"/>
                <w:lang w:val="fr-CA"/>
              </w:rPr>
            </w:pPr>
          </w:p>
        </w:tc>
        <w:tc>
          <w:tcPr>
            <w:tcW w:w="8118" w:type="dxa"/>
          </w:tcPr>
          <w:p w:rsidR="00724B05" w:rsidRPr="00160BF7" w:rsidRDefault="00724B05" w:rsidP="00B86DAF">
            <w:pPr>
              <w:rPr>
                <w:sz w:val="20"/>
                <w:szCs w:val="20"/>
              </w:rPr>
            </w:pPr>
            <w:r w:rsidRPr="00C222F4">
              <w:rPr>
                <w:rStyle w:val="SCCLsocChar"/>
                <w:sz w:val="20"/>
                <w:szCs w:val="20"/>
                <w:lang w:val="en-CA"/>
              </w:rPr>
              <w:t>W.C. v. N.T.</w:t>
            </w:r>
            <w:r w:rsidR="00466725" w:rsidRPr="00C222F4">
              <w:rPr>
                <w:rStyle w:val="SCCLsocChar"/>
                <w:sz w:val="20"/>
                <w:szCs w:val="20"/>
                <w:lang w:val="en-CA"/>
              </w:rPr>
              <w:t xml:space="preserve"> and</w:t>
            </w:r>
            <w:r w:rsidRPr="00C222F4">
              <w:rPr>
                <w:rStyle w:val="SCCLsocChar"/>
                <w:sz w:val="20"/>
                <w:szCs w:val="20"/>
                <w:lang w:val="en-CA"/>
              </w:rPr>
              <w:t xml:space="preserve"> R.M.</w:t>
            </w:r>
            <w:r w:rsidRPr="00C222F4">
              <w:rPr>
                <w:sz w:val="20"/>
                <w:szCs w:val="20"/>
              </w:rPr>
              <w:t xml:space="preserve"> (Que.) </w:t>
            </w:r>
            <w:r w:rsidRPr="00160BF7">
              <w:rPr>
                <w:sz w:val="20"/>
                <w:szCs w:val="20"/>
              </w:rPr>
              <w:t>(Civil) (By Leave)</w:t>
            </w:r>
          </w:p>
          <w:p w:rsidR="00724B05" w:rsidRPr="00160BF7" w:rsidRDefault="00724B05" w:rsidP="00B86DAF">
            <w:pPr>
              <w:rPr>
                <w:sz w:val="20"/>
                <w:szCs w:val="20"/>
              </w:rPr>
            </w:pPr>
          </w:p>
        </w:tc>
      </w:tr>
      <w:tr w:rsidR="00724B05" w:rsidRPr="00160BF7" w:rsidTr="00B86DAF">
        <w:trPr>
          <w:cantSplit/>
        </w:trPr>
        <w:tc>
          <w:tcPr>
            <w:tcW w:w="1458" w:type="dxa"/>
          </w:tcPr>
          <w:p w:rsidR="00724B05" w:rsidRPr="00160BF7" w:rsidRDefault="00724B05" w:rsidP="00B86DAF">
            <w:pPr>
              <w:rPr>
                <w:sz w:val="20"/>
                <w:szCs w:val="20"/>
              </w:rPr>
            </w:pPr>
            <w:r w:rsidRPr="00160BF7">
              <w:rPr>
                <w:sz w:val="20"/>
                <w:szCs w:val="20"/>
              </w:rPr>
              <w:t>Coram :</w:t>
            </w:r>
          </w:p>
        </w:tc>
        <w:tc>
          <w:tcPr>
            <w:tcW w:w="8118" w:type="dxa"/>
          </w:tcPr>
          <w:p w:rsidR="00724B05" w:rsidRPr="00160BF7" w:rsidRDefault="00724B05" w:rsidP="00B86DAF">
            <w:pPr>
              <w:rPr>
                <w:sz w:val="20"/>
                <w:szCs w:val="20"/>
              </w:rPr>
            </w:pPr>
            <w:r w:rsidRPr="00724B05">
              <w:rPr>
                <w:rStyle w:val="SCCCoramChar"/>
                <w:sz w:val="20"/>
                <w:szCs w:val="20"/>
                <w:lang w:val="en-CA"/>
              </w:rPr>
              <w:t>LeBel, Karakatsanis and Wagner JJ.</w:t>
            </w:r>
          </w:p>
          <w:p w:rsidR="00724B05" w:rsidRPr="00160BF7" w:rsidRDefault="00724B05" w:rsidP="00B86DAF">
            <w:pPr>
              <w:rPr>
                <w:sz w:val="20"/>
                <w:szCs w:val="20"/>
                <w:u w:val="single"/>
              </w:rPr>
            </w:pPr>
          </w:p>
        </w:tc>
      </w:tr>
      <w:tr w:rsidR="00724B05" w:rsidRPr="00F56508" w:rsidTr="00B86DAF">
        <w:trPr>
          <w:cantSplit/>
        </w:trPr>
        <w:tc>
          <w:tcPr>
            <w:tcW w:w="9576" w:type="dxa"/>
            <w:gridSpan w:val="2"/>
          </w:tcPr>
          <w:p w:rsidR="00724B05" w:rsidRPr="00160BF7" w:rsidRDefault="00724B05" w:rsidP="00B86DAF">
            <w:pPr>
              <w:pStyle w:val="SCCShortJudgment"/>
              <w:rPr>
                <w:szCs w:val="20"/>
              </w:rPr>
            </w:pPr>
            <w:r w:rsidRPr="00160BF7">
              <w:rPr>
                <w:szCs w:val="20"/>
              </w:rPr>
              <w:t>The application for leave to appeal from the judgment of the Court of Appeal of Quebec (Québec), Number 200-09-007997-130, 2013 QCCA 1978, dated November 15, 2013, is dismissed without costs.</w:t>
            </w:r>
          </w:p>
          <w:p w:rsidR="00724B05" w:rsidRPr="00160BF7" w:rsidRDefault="00724B05" w:rsidP="00B86DAF">
            <w:pPr>
              <w:pStyle w:val="SCCShortJudgment"/>
              <w:ind w:firstLine="0"/>
              <w:rPr>
                <w:szCs w:val="20"/>
              </w:rPr>
            </w:pPr>
          </w:p>
          <w:p w:rsidR="00724B05" w:rsidRPr="00160BF7" w:rsidRDefault="00724B05" w:rsidP="00B86DAF">
            <w:pPr>
              <w:pStyle w:val="SCCShortJudgment"/>
              <w:rPr>
                <w:szCs w:val="20"/>
                <w:lang w:val="fr-CA"/>
              </w:rPr>
            </w:pPr>
            <w:r w:rsidRPr="00160BF7">
              <w:rPr>
                <w:szCs w:val="20"/>
                <w:lang w:val="fr-CA"/>
              </w:rPr>
              <w:t>La demande d’autorisation d’appel de l’arrêt de la Cour d’appel du Québec (Québec), numéro 200-09-007997-130, 2013 QCCA 1978, daté du 15 novembre 2013, est rejetée sans dépens.</w:t>
            </w:r>
          </w:p>
        </w:tc>
      </w:tr>
    </w:tbl>
    <w:p w:rsidR="004F58FE" w:rsidRPr="00724B05"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7CF7" w:rsidRPr="009C1246" w:rsidTr="0039461C">
        <w:tc>
          <w:tcPr>
            <w:tcW w:w="5000" w:type="pct"/>
            <w:gridSpan w:val="3"/>
          </w:tcPr>
          <w:p w:rsidR="00547CF7" w:rsidRPr="009C1246" w:rsidRDefault="00547CF7" w:rsidP="0039461C">
            <w:pPr>
              <w:jc w:val="both"/>
              <w:rPr>
                <w:rFonts w:eastAsia="Calibri"/>
                <w:sz w:val="20"/>
              </w:rPr>
            </w:pPr>
            <w:r w:rsidRPr="009C1246">
              <w:rPr>
                <w:rFonts w:eastAsia="Calibri"/>
                <w:smallCaps/>
                <w:sz w:val="20"/>
              </w:rPr>
              <w:t>(Publication Ban)</w:t>
            </w:r>
          </w:p>
        </w:tc>
      </w:tr>
      <w:tr w:rsidR="00547CF7" w:rsidRPr="009C1246" w:rsidTr="0039461C">
        <w:tc>
          <w:tcPr>
            <w:tcW w:w="5000" w:type="pct"/>
            <w:gridSpan w:val="3"/>
          </w:tcPr>
          <w:p w:rsidR="00547CF7" w:rsidRPr="009C1246" w:rsidRDefault="00547CF7" w:rsidP="0039461C">
            <w:pPr>
              <w:jc w:val="both"/>
              <w:rPr>
                <w:rFonts w:eastAsia="Calibri"/>
                <w:sz w:val="20"/>
              </w:rPr>
            </w:pPr>
            <w:r w:rsidRPr="009C1246">
              <w:rPr>
                <w:rFonts w:eastAsia="Calibri"/>
                <w:sz w:val="20"/>
              </w:rPr>
              <w:t>Family law – Custody and access – Biological father present in child’s life with agreement of mother and mother’s spouse – Separation with informal shared custody – Subsequent litigation – Whether Court of Appeal erred in maintaining priority of mother’s former spouse over biological father for access time with child – Whether Court of Appeal erred in allowing minor child to travel abroad with mother’s former spouse without consent of both parents.</w:t>
            </w:r>
          </w:p>
          <w:p w:rsidR="00547CF7" w:rsidRPr="009C1246" w:rsidRDefault="00547CF7" w:rsidP="0039461C">
            <w:pPr>
              <w:jc w:val="both"/>
              <w:rPr>
                <w:rFonts w:eastAsia="Calibri"/>
                <w:sz w:val="20"/>
              </w:rPr>
            </w:pPr>
          </w:p>
        </w:tc>
      </w:tr>
      <w:tr w:rsidR="00547CF7" w:rsidRPr="009C1246" w:rsidTr="0039461C">
        <w:tc>
          <w:tcPr>
            <w:tcW w:w="5000" w:type="pct"/>
            <w:gridSpan w:val="3"/>
          </w:tcPr>
          <w:p w:rsidR="00547CF7" w:rsidRPr="009C1246" w:rsidRDefault="00547CF7" w:rsidP="0039461C">
            <w:pPr>
              <w:jc w:val="both"/>
              <w:rPr>
                <w:rFonts w:eastAsia="Calibri"/>
                <w:sz w:val="20"/>
              </w:rPr>
            </w:pPr>
            <w:r w:rsidRPr="009C1246">
              <w:rPr>
                <w:rFonts w:eastAsia="Calibri"/>
                <w:sz w:val="20"/>
              </w:rPr>
              <w:t>The respondents began seeing each other in 2000 when the female respondent was already pregnant.  Her spouse looked after the child like a father and participated in the child’s upbringing while accepting that the applicant, the child’s biological father, would be part of the child’s life and would visit the child when he was in Quebec.  From their separation in 2006 until 2011, the respondents shared custody in a ratio of nine days with the mother to five days with her former spouse.  The biological father subsequently had his paternity recognized and then sought greater access to the child.  The former spouse contested that motion and presented his own motion.  The mother asked the court to award her custody and to grant access to both her former spouse and the biological father.</w:t>
            </w:r>
          </w:p>
          <w:p w:rsidR="00547CF7" w:rsidRPr="009C1246" w:rsidRDefault="00547CF7" w:rsidP="0039461C">
            <w:pPr>
              <w:jc w:val="both"/>
              <w:rPr>
                <w:rFonts w:eastAsia="Calibri"/>
                <w:sz w:val="20"/>
              </w:rPr>
            </w:pPr>
          </w:p>
        </w:tc>
      </w:tr>
      <w:tr w:rsidR="00547CF7" w:rsidRPr="009C1246" w:rsidTr="0039461C">
        <w:tc>
          <w:tcPr>
            <w:tcW w:w="2427" w:type="pct"/>
          </w:tcPr>
          <w:p w:rsidR="00547CF7" w:rsidRPr="009C1246" w:rsidRDefault="00547CF7" w:rsidP="0039461C">
            <w:pPr>
              <w:jc w:val="both"/>
              <w:rPr>
                <w:rFonts w:eastAsia="Calibri"/>
                <w:sz w:val="20"/>
              </w:rPr>
            </w:pPr>
            <w:r w:rsidRPr="009C1246">
              <w:rPr>
                <w:rFonts w:eastAsia="Calibri"/>
                <w:sz w:val="20"/>
              </w:rPr>
              <w:t>February 28, 2013</w:t>
            </w:r>
          </w:p>
          <w:p w:rsidR="00547CF7" w:rsidRPr="009C1246" w:rsidRDefault="00547CF7" w:rsidP="0039461C">
            <w:pPr>
              <w:jc w:val="both"/>
              <w:rPr>
                <w:rFonts w:eastAsia="Calibri"/>
                <w:sz w:val="20"/>
              </w:rPr>
            </w:pPr>
            <w:r w:rsidRPr="009C1246">
              <w:rPr>
                <w:rFonts w:eastAsia="Calibri"/>
                <w:sz w:val="20"/>
              </w:rPr>
              <w:t>Quebec Superior Court</w:t>
            </w:r>
          </w:p>
          <w:p w:rsidR="00547CF7" w:rsidRPr="009C1246" w:rsidRDefault="00547CF7" w:rsidP="0039461C">
            <w:pPr>
              <w:jc w:val="both"/>
              <w:rPr>
                <w:rFonts w:eastAsia="Calibri"/>
                <w:sz w:val="20"/>
              </w:rPr>
            </w:pPr>
            <w:r w:rsidRPr="009C1246">
              <w:rPr>
                <w:rFonts w:eastAsia="Calibri"/>
                <w:sz w:val="20"/>
              </w:rPr>
              <w:t>(Godbout J.)</w:t>
            </w:r>
          </w:p>
          <w:p w:rsidR="00547CF7" w:rsidRPr="009C1246" w:rsidRDefault="00417FC3" w:rsidP="0039461C">
            <w:pPr>
              <w:jc w:val="both"/>
              <w:rPr>
                <w:rFonts w:eastAsia="Calibri"/>
                <w:sz w:val="20"/>
              </w:rPr>
            </w:pPr>
            <w:hyperlink r:id="rId122" w:history="1">
              <w:r w:rsidR="00547CF7" w:rsidRPr="009C1246">
                <w:rPr>
                  <w:color w:val="0000FF"/>
                  <w:sz w:val="20"/>
                  <w:u w:val="single"/>
                </w:rPr>
                <w:t>2013 QCCS 878</w:t>
              </w:r>
            </w:hyperlink>
          </w:p>
          <w:p w:rsidR="00547CF7" w:rsidRPr="009C1246" w:rsidRDefault="00547CF7" w:rsidP="0039461C">
            <w:pPr>
              <w:jc w:val="both"/>
              <w:rPr>
                <w:rFonts w:eastAsia="Calibri"/>
                <w:sz w:val="20"/>
              </w:rPr>
            </w:pPr>
          </w:p>
        </w:tc>
        <w:tc>
          <w:tcPr>
            <w:tcW w:w="243" w:type="pct"/>
          </w:tcPr>
          <w:p w:rsidR="00547CF7" w:rsidRPr="009C1246" w:rsidRDefault="00547CF7" w:rsidP="0039461C">
            <w:pPr>
              <w:jc w:val="both"/>
              <w:rPr>
                <w:rFonts w:eastAsia="Calibri"/>
                <w:sz w:val="20"/>
              </w:rPr>
            </w:pPr>
          </w:p>
        </w:tc>
        <w:tc>
          <w:tcPr>
            <w:tcW w:w="2330" w:type="pct"/>
          </w:tcPr>
          <w:p w:rsidR="00547CF7" w:rsidRPr="009C1246" w:rsidRDefault="00547CF7" w:rsidP="0039461C">
            <w:pPr>
              <w:jc w:val="both"/>
              <w:rPr>
                <w:rFonts w:eastAsia="Calibri"/>
                <w:sz w:val="20"/>
              </w:rPr>
            </w:pPr>
            <w:r w:rsidRPr="009C1246">
              <w:rPr>
                <w:rFonts w:eastAsia="Calibri"/>
                <w:sz w:val="20"/>
              </w:rPr>
              <w:t>Custody of child awarded to respondent mother with equal access to mother’s former spouse and applicant biological father</w:t>
            </w:r>
          </w:p>
          <w:p w:rsidR="00547CF7" w:rsidRPr="009C1246" w:rsidRDefault="00547CF7" w:rsidP="0039461C">
            <w:pPr>
              <w:jc w:val="both"/>
              <w:rPr>
                <w:rFonts w:eastAsia="Calibri"/>
                <w:sz w:val="20"/>
              </w:rPr>
            </w:pPr>
          </w:p>
        </w:tc>
      </w:tr>
      <w:tr w:rsidR="00547CF7" w:rsidRPr="009C1246" w:rsidTr="0039461C">
        <w:tc>
          <w:tcPr>
            <w:tcW w:w="2427" w:type="pct"/>
          </w:tcPr>
          <w:p w:rsidR="00547CF7" w:rsidRPr="009C1246" w:rsidRDefault="00547CF7" w:rsidP="0039461C">
            <w:pPr>
              <w:jc w:val="both"/>
              <w:rPr>
                <w:rFonts w:eastAsia="Calibri"/>
                <w:sz w:val="20"/>
              </w:rPr>
            </w:pPr>
            <w:r w:rsidRPr="009C1246">
              <w:rPr>
                <w:rFonts w:eastAsia="Calibri"/>
                <w:sz w:val="20"/>
              </w:rPr>
              <w:t>November 15, 2013</w:t>
            </w:r>
          </w:p>
          <w:p w:rsidR="00547CF7" w:rsidRPr="009C1246" w:rsidRDefault="00547CF7" w:rsidP="0039461C">
            <w:pPr>
              <w:jc w:val="both"/>
              <w:rPr>
                <w:rFonts w:eastAsia="Calibri"/>
                <w:sz w:val="20"/>
              </w:rPr>
            </w:pPr>
            <w:r w:rsidRPr="009C1246">
              <w:rPr>
                <w:rFonts w:eastAsia="Calibri"/>
                <w:sz w:val="20"/>
              </w:rPr>
              <w:t>Quebec Court of Appeal (Québec)</w:t>
            </w:r>
          </w:p>
          <w:p w:rsidR="00547CF7" w:rsidRPr="009C1246" w:rsidRDefault="00547CF7" w:rsidP="0039461C">
            <w:pPr>
              <w:jc w:val="both"/>
              <w:rPr>
                <w:rFonts w:eastAsia="Calibri"/>
                <w:sz w:val="20"/>
              </w:rPr>
            </w:pPr>
            <w:r w:rsidRPr="009C1246">
              <w:rPr>
                <w:rFonts w:eastAsia="Calibri"/>
                <w:sz w:val="20"/>
              </w:rPr>
              <w:t>(Thibault, Gagnon and Gascon JJ.A.)</w:t>
            </w:r>
          </w:p>
          <w:p w:rsidR="00547CF7" w:rsidRPr="009C1246" w:rsidRDefault="00417FC3" w:rsidP="0039461C">
            <w:pPr>
              <w:jc w:val="both"/>
              <w:rPr>
                <w:rFonts w:eastAsia="Calibri"/>
                <w:sz w:val="20"/>
              </w:rPr>
            </w:pPr>
            <w:hyperlink r:id="rId123" w:history="1">
              <w:r w:rsidR="00547CF7" w:rsidRPr="009C1246">
                <w:rPr>
                  <w:color w:val="0000FF"/>
                  <w:sz w:val="20"/>
                  <w:u w:val="single"/>
                </w:rPr>
                <w:t>2013 QCCA 1978</w:t>
              </w:r>
            </w:hyperlink>
          </w:p>
          <w:p w:rsidR="00547CF7" w:rsidRPr="009C1246" w:rsidRDefault="00547CF7" w:rsidP="0039461C">
            <w:pPr>
              <w:jc w:val="both"/>
              <w:rPr>
                <w:rFonts w:eastAsia="Calibri"/>
                <w:sz w:val="20"/>
              </w:rPr>
            </w:pPr>
          </w:p>
        </w:tc>
        <w:tc>
          <w:tcPr>
            <w:tcW w:w="243" w:type="pct"/>
          </w:tcPr>
          <w:p w:rsidR="00547CF7" w:rsidRPr="009C1246" w:rsidRDefault="00547CF7" w:rsidP="0039461C">
            <w:pPr>
              <w:jc w:val="both"/>
              <w:rPr>
                <w:rFonts w:eastAsia="Calibri"/>
                <w:sz w:val="20"/>
              </w:rPr>
            </w:pPr>
          </w:p>
        </w:tc>
        <w:tc>
          <w:tcPr>
            <w:tcW w:w="2330" w:type="pct"/>
          </w:tcPr>
          <w:p w:rsidR="00547CF7" w:rsidRPr="009C1246" w:rsidRDefault="00547CF7" w:rsidP="0039461C">
            <w:pPr>
              <w:jc w:val="both"/>
              <w:rPr>
                <w:rFonts w:eastAsia="Calibri"/>
                <w:sz w:val="20"/>
              </w:rPr>
            </w:pPr>
            <w:r w:rsidRPr="009C1246">
              <w:rPr>
                <w:rFonts w:eastAsia="Calibri"/>
                <w:sz w:val="20"/>
              </w:rPr>
              <w:t>Appeal allowed in part; access varied in favour of former spouse who had acted as father since birth</w:t>
            </w:r>
          </w:p>
        </w:tc>
      </w:tr>
      <w:tr w:rsidR="00547CF7" w:rsidRPr="009C1246" w:rsidTr="0039461C">
        <w:tc>
          <w:tcPr>
            <w:tcW w:w="2427" w:type="pct"/>
          </w:tcPr>
          <w:p w:rsidR="00547CF7" w:rsidRPr="009C1246" w:rsidRDefault="00547CF7" w:rsidP="0039461C">
            <w:pPr>
              <w:jc w:val="both"/>
              <w:rPr>
                <w:rFonts w:eastAsia="Calibri"/>
                <w:sz w:val="20"/>
              </w:rPr>
            </w:pPr>
            <w:r w:rsidRPr="009C1246">
              <w:rPr>
                <w:rFonts w:eastAsia="Calibri"/>
                <w:sz w:val="20"/>
              </w:rPr>
              <w:t>January 3, 2014</w:t>
            </w:r>
          </w:p>
          <w:p w:rsidR="00547CF7" w:rsidRPr="009C1246" w:rsidRDefault="00547CF7" w:rsidP="0039461C">
            <w:pPr>
              <w:jc w:val="both"/>
              <w:rPr>
                <w:rFonts w:eastAsia="Calibri"/>
                <w:sz w:val="20"/>
              </w:rPr>
            </w:pPr>
            <w:r w:rsidRPr="009C1246">
              <w:rPr>
                <w:rFonts w:eastAsia="Calibri"/>
                <w:sz w:val="20"/>
              </w:rPr>
              <w:t>Supreme Court of Canada</w:t>
            </w:r>
          </w:p>
        </w:tc>
        <w:tc>
          <w:tcPr>
            <w:tcW w:w="243" w:type="pct"/>
          </w:tcPr>
          <w:p w:rsidR="00547CF7" w:rsidRPr="009C1246" w:rsidRDefault="00547CF7" w:rsidP="0039461C">
            <w:pPr>
              <w:jc w:val="both"/>
              <w:rPr>
                <w:rFonts w:eastAsia="Calibri"/>
                <w:sz w:val="20"/>
              </w:rPr>
            </w:pPr>
          </w:p>
        </w:tc>
        <w:tc>
          <w:tcPr>
            <w:tcW w:w="2330" w:type="pct"/>
          </w:tcPr>
          <w:p w:rsidR="00547CF7" w:rsidRPr="009C1246" w:rsidRDefault="00547CF7" w:rsidP="0039461C">
            <w:pPr>
              <w:jc w:val="both"/>
              <w:rPr>
                <w:rFonts w:eastAsia="Calibri"/>
                <w:sz w:val="20"/>
              </w:rPr>
            </w:pPr>
            <w:r w:rsidRPr="009C1246">
              <w:rPr>
                <w:rFonts w:eastAsia="Calibri"/>
                <w:sz w:val="20"/>
              </w:rPr>
              <w:t>Application for leave to appeal filed</w:t>
            </w:r>
          </w:p>
          <w:p w:rsidR="00547CF7" w:rsidRPr="009C1246" w:rsidRDefault="00547CF7"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86"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7CF7" w:rsidRPr="009C1246" w:rsidTr="0039461C">
        <w:tc>
          <w:tcPr>
            <w:tcW w:w="5000" w:type="pct"/>
            <w:gridSpan w:val="3"/>
          </w:tcPr>
          <w:p w:rsidR="00547CF7" w:rsidRPr="009C1246" w:rsidRDefault="00547CF7" w:rsidP="0039461C">
            <w:pPr>
              <w:jc w:val="both"/>
              <w:rPr>
                <w:rFonts w:eastAsia="Calibri"/>
                <w:sz w:val="20"/>
              </w:rPr>
            </w:pPr>
            <w:r w:rsidRPr="009C1246">
              <w:rPr>
                <w:rFonts w:eastAsia="Calibri"/>
                <w:smallCaps/>
                <w:sz w:val="20"/>
              </w:rPr>
              <w:t>(Ordonnance de non-publication)</w:t>
            </w:r>
          </w:p>
        </w:tc>
      </w:tr>
      <w:tr w:rsidR="00547CF7" w:rsidRPr="00F56508" w:rsidTr="0039461C">
        <w:tc>
          <w:tcPr>
            <w:tcW w:w="5000" w:type="pct"/>
            <w:gridSpan w:val="3"/>
          </w:tcPr>
          <w:p w:rsidR="00547CF7" w:rsidRPr="009C1246" w:rsidRDefault="00547CF7" w:rsidP="0039461C">
            <w:pPr>
              <w:jc w:val="both"/>
              <w:rPr>
                <w:rFonts w:eastAsia="Calibri"/>
                <w:sz w:val="20"/>
                <w:lang w:val="fr-CA"/>
              </w:rPr>
            </w:pPr>
            <w:r w:rsidRPr="009C1246">
              <w:rPr>
                <w:rFonts w:eastAsia="Calibri"/>
                <w:sz w:val="20"/>
                <w:lang w:val="fr-CA"/>
              </w:rPr>
              <w:t>Droit de la famille – Garde et accès – Père biologique présent dans la vie de l’enfant avec l’accord de la mère et du conjoint de celle-ci – Séparation avec garde partagée à l’amiable – Litige ultérieur – La Cour d’appel a-t-elle erré en conservant à l’ex-conjoint de la mère une priorité dans le temps d’accès à l’enfant par rapport au père biologique? – La Cour d’appel a</w:t>
            </w:r>
            <w:r w:rsidRPr="009C1246">
              <w:rPr>
                <w:rFonts w:eastAsia="Calibri"/>
                <w:sz w:val="20"/>
                <w:lang w:val="fr-CA"/>
              </w:rPr>
              <w:noBreakHyphen/>
              <w:t>t</w:t>
            </w:r>
            <w:r w:rsidRPr="009C1246">
              <w:rPr>
                <w:rFonts w:eastAsia="Calibri"/>
                <w:sz w:val="20"/>
                <w:lang w:val="fr-CA"/>
              </w:rPr>
              <w:noBreakHyphen/>
              <w:t>elle erré en permettant que l’enfant mineur voyage à l’étranger avec l’ex-conjoint de la mère sans le consentement des deux parents?</w:t>
            </w:r>
          </w:p>
          <w:p w:rsidR="00547CF7" w:rsidRPr="009C1246" w:rsidRDefault="00547CF7" w:rsidP="0039461C">
            <w:pPr>
              <w:jc w:val="both"/>
              <w:rPr>
                <w:rFonts w:eastAsia="Calibri"/>
                <w:sz w:val="20"/>
                <w:lang w:val="fr-CA"/>
              </w:rPr>
            </w:pPr>
          </w:p>
        </w:tc>
      </w:tr>
      <w:tr w:rsidR="00547CF7" w:rsidRPr="00F56508" w:rsidTr="0039461C">
        <w:tc>
          <w:tcPr>
            <w:tcW w:w="5000" w:type="pct"/>
            <w:gridSpan w:val="3"/>
          </w:tcPr>
          <w:p w:rsidR="00547CF7" w:rsidRPr="009C1246" w:rsidRDefault="00547CF7" w:rsidP="0039461C">
            <w:pPr>
              <w:jc w:val="both"/>
              <w:rPr>
                <w:rFonts w:eastAsia="Calibri"/>
                <w:sz w:val="20"/>
                <w:lang w:val="fr-CA"/>
              </w:rPr>
            </w:pPr>
            <w:r w:rsidRPr="009C1246">
              <w:rPr>
                <w:rFonts w:eastAsia="Calibri"/>
                <w:sz w:val="20"/>
                <w:lang w:val="fr-CA"/>
              </w:rPr>
              <w:t>Les intimés commencent à se fréquenter en 2000, alors que madame est déjà enceinte.  Son conjoint s’occupera de l’enfant comme un père et participera à son éducation, acceptant par ailleurs que le demandeur, père biologique, fasse partie de la vie de l’enfant et lui rende visite lorsqu’il se trouve au Québec.  Après la séparation de 2006 et jusqu’en 2011, la garde est partagée entre les intimés dans une proportion de 9 jours avec la mère pour 5 jours avec son ex</w:t>
            </w:r>
            <w:r w:rsidRPr="009C1246">
              <w:rPr>
                <w:rFonts w:eastAsia="Calibri"/>
                <w:sz w:val="20"/>
                <w:lang w:val="fr-CA"/>
              </w:rPr>
              <w:noBreakHyphen/>
              <w:t>conjoint.  Par la suite, le père biologique fait reconnaître sa paternité puis réclame davantage d’accès à l’enfant.  L’ex-conjoint conteste cette requête et présente la sienne.  La mère demande au tribunal de statuer sur la garde en sa faveur, tout en consentant à un droit de visite pour l’ex</w:t>
            </w:r>
            <w:r w:rsidRPr="009C1246">
              <w:rPr>
                <w:rFonts w:eastAsia="Calibri"/>
                <w:sz w:val="20"/>
                <w:lang w:val="fr-CA"/>
              </w:rPr>
              <w:noBreakHyphen/>
              <w:t>conjoint comme pour le père biologique.</w:t>
            </w:r>
          </w:p>
          <w:p w:rsidR="00547CF7" w:rsidRPr="009C1246" w:rsidRDefault="00547CF7" w:rsidP="0039461C">
            <w:pPr>
              <w:jc w:val="both"/>
              <w:rPr>
                <w:rFonts w:eastAsia="Calibri"/>
                <w:sz w:val="20"/>
                <w:lang w:val="fr-CA"/>
              </w:rPr>
            </w:pPr>
          </w:p>
        </w:tc>
      </w:tr>
      <w:tr w:rsidR="00547CF7" w:rsidRPr="00F56508" w:rsidTr="0039461C">
        <w:tc>
          <w:tcPr>
            <w:tcW w:w="2427" w:type="pct"/>
          </w:tcPr>
          <w:p w:rsidR="00547CF7" w:rsidRPr="009C1246" w:rsidRDefault="00547CF7" w:rsidP="0039461C">
            <w:pPr>
              <w:jc w:val="both"/>
              <w:rPr>
                <w:rFonts w:eastAsia="Calibri"/>
                <w:sz w:val="20"/>
                <w:lang w:val="fr-CA"/>
              </w:rPr>
            </w:pPr>
            <w:r w:rsidRPr="009C1246">
              <w:rPr>
                <w:rFonts w:eastAsia="Calibri"/>
                <w:sz w:val="20"/>
                <w:lang w:val="fr-CA"/>
              </w:rPr>
              <w:t>Le 28 février 2013</w:t>
            </w:r>
          </w:p>
          <w:p w:rsidR="00547CF7" w:rsidRPr="009C1246" w:rsidRDefault="00547CF7" w:rsidP="0039461C">
            <w:pPr>
              <w:jc w:val="both"/>
              <w:rPr>
                <w:rFonts w:eastAsia="Calibri"/>
                <w:sz w:val="20"/>
                <w:lang w:val="fr-CA"/>
              </w:rPr>
            </w:pPr>
            <w:r w:rsidRPr="009C1246">
              <w:rPr>
                <w:rFonts w:eastAsia="Calibri"/>
                <w:sz w:val="20"/>
                <w:lang w:val="fr-CA"/>
              </w:rPr>
              <w:t>Cour supérieure du Québec</w:t>
            </w:r>
          </w:p>
          <w:p w:rsidR="00547CF7" w:rsidRPr="009C1246" w:rsidRDefault="00547CF7" w:rsidP="0039461C">
            <w:pPr>
              <w:jc w:val="both"/>
              <w:rPr>
                <w:rFonts w:eastAsia="Calibri"/>
                <w:sz w:val="20"/>
                <w:lang w:val="fr-CA"/>
              </w:rPr>
            </w:pPr>
            <w:r w:rsidRPr="009C1246">
              <w:rPr>
                <w:rFonts w:eastAsia="Calibri"/>
                <w:sz w:val="20"/>
                <w:lang w:val="fr-CA"/>
              </w:rPr>
              <w:t>(Le juge Godbout)</w:t>
            </w:r>
          </w:p>
          <w:p w:rsidR="00547CF7" w:rsidRPr="009C1246" w:rsidRDefault="00417FC3" w:rsidP="0039461C">
            <w:pPr>
              <w:jc w:val="both"/>
              <w:rPr>
                <w:rFonts w:eastAsia="Calibri"/>
                <w:sz w:val="20"/>
                <w:lang w:val="fr-CA"/>
              </w:rPr>
            </w:pPr>
            <w:hyperlink r:id="rId124" w:history="1">
              <w:r w:rsidR="00547CF7" w:rsidRPr="009C1246">
                <w:rPr>
                  <w:color w:val="0000FF"/>
                  <w:sz w:val="20"/>
                  <w:u w:val="single"/>
                  <w:lang w:val="fr-CA"/>
                </w:rPr>
                <w:t>2013 QCCS 878</w:t>
              </w:r>
            </w:hyperlink>
          </w:p>
          <w:p w:rsidR="00547CF7" w:rsidRPr="009C1246" w:rsidRDefault="00547CF7" w:rsidP="0039461C">
            <w:pPr>
              <w:jc w:val="both"/>
              <w:rPr>
                <w:rFonts w:eastAsia="Calibri"/>
                <w:sz w:val="20"/>
                <w:lang w:val="fr-CA"/>
              </w:rPr>
            </w:pPr>
          </w:p>
        </w:tc>
        <w:tc>
          <w:tcPr>
            <w:tcW w:w="243" w:type="pct"/>
          </w:tcPr>
          <w:p w:rsidR="00547CF7" w:rsidRPr="009C1246" w:rsidRDefault="00547CF7" w:rsidP="0039461C">
            <w:pPr>
              <w:jc w:val="both"/>
              <w:rPr>
                <w:rFonts w:eastAsia="Calibri"/>
                <w:sz w:val="20"/>
                <w:lang w:val="fr-CA"/>
              </w:rPr>
            </w:pPr>
          </w:p>
        </w:tc>
        <w:tc>
          <w:tcPr>
            <w:tcW w:w="2330" w:type="pct"/>
          </w:tcPr>
          <w:p w:rsidR="00547CF7" w:rsidRPr="009C1246" w:rsidRDefault="00547CF7" w:rsidP="0039461C">
            <w:pPr>
              <w:jc w:val="both"/>
              <w:rPr>
                <w:rFonts w:eastAsia="Calibri"/>
                <w:sz w:val="20"/>
                <w:lang w:val="fr-CA"/>
              </w:rPr>
            </w:pPr>
            <w:r w:rsidRPr="009C1246">
              <w:rPr>
                <w:rFonts w:eastAsia="Calibri"/>
                <w:sz w:val="20"/>
                <w:lang w:val="fr-CA"/>
              </w:rPr>
              <w:t>Garde de l’enfant accordée à la mère, intimée, avec droits d’accès égaux à son ex-conjoint et au demandeur, père biologique.</w:t>
            </w:r>
          </w:p>
          <w:p w:rsidR="00547CF7" w:rsidRPr="009C1246" w:rsidRDefault="00547CF7" w:rsidP="0039461C">
            <w:pPr>
              <w:jc w:val="both"/>
              <w:rPr>
                <w:rFonts w:eastAsia="Calibri"/>
                <w:sz w:val="20"/>
                <w:lang w:val="fr-CA"/>
              </w:rPr>
            </w:pPr>
          </w:p>
        </w:tc>
      </w:tr>
      <w:tr w:rsidR="00547CF7" w:rsidRPr="00F56508" w:rsidTr="0039461C">
        <w:tc>
          <w:tcPr>
            <w:tcW w:w="2427" w:type="pct"/>
          </w:tcPr>
          <w:p w:rsidR="00547CF7" w:rsidRPr="009C1246" w:rsidRDefault="00547CF7" w:rsidP="0039461C">
            <w:pPr>
              <w:jc w:val="both"/>
              <w:rPr>
                <w:rFonts w:eastAsia="Calibri"/>
                <w:sz w:val="20"/>
                <w:lang w:val="fr-CA"/>
              </w:rPr>
            </w:pPr>
            <w:r w:rsidRPr="009C1246">
              <w:rPr>
                <w:rFonts w:eastAsia="Calibri"/>
                <w:sz w:val="20"/>
                <w:lang w:val="fr-CA"/>
              </w:rPr>
              <w:t>Le 15 novembre 2013</w:t>
            </w:r>
          </w:p>
          <w:p w:rsidR="00547CF7" w:rsidRPr="009C1246" w:rsidRDefault="00547CF7" w:rsidP="0039461C">
            <w:pPr>
              <w:jc w:val="both"/>
              <w:rPr>
                <w:rFonts w:eastAsia="Calibri"/>
                <w:sz w:val="20"/>
                <w:lang w:val="fr-CA"/>
              </w:rPr>
            </w:pPr>
            <w:r w:rsidRPr="009C1246">
              <w:rPr>
                <w:rFonts w:eastAsia="Calibri"/>
                <w:sz w:val="20"/>
                <w:lang w:val="fr-CA"/>
              </w:rPr>
              <w:t>Cour d’appel du Québec (Québec)</w:t>
            </w:r>
          </w:p>
          <w:p w:rsidR="00547CF7" w:rsidRPr="009C1246" w:rsidRDefault="00547CF7" w:rsidP="0039461C">
            <w:pPr>
              <w:jc w:val="both"/>
              <w:rPr>
                <w:rFonts w:eastAsia="Calibri"/>
                <w:sz w:val="20"/>
                <w:lang w:val="fr-CA"/>
              </w:rPr>
            </w:pPr>
            <w:r w:rsidRPr="009C1246">
              <w:rPr>
                <w:rFonts w:eastAsia="Calibri"/>
                <w:sz w:val="20"/>
                <w:lang w:val="fr-CA"/>
              </w:rPr>
              <w:t>(Les juges Thibault, Gagnon et Gascon)</w:t>
            </w:r>
          </w:p>
          <w:p w:rsidR="00547CF7" w:rsidRPr="009C1246" w:rsidRDefault="00417FC3" w:rsidP="0039461C">
            <w:pPr>
              <w:jc w:val="both"/>
              <w:rPr>
                <w:rFonts w:eastAsia="Calibri"/>
                <w:sz w:val="20"/>
              </w:rPr>
            </w:pPr>
            <w:hyperlink r:id="rId125" w:history="1">
              <w:r w:rsidR="00547CF7" w:rsidRPr="009C1246">
                <w:rPr>
                  <w:color w:val="0000FF"/>
                  <w:sz w:val="20"/>
                  <w:u w:val="single"/>
                </w:rPr>
                <w:t>2013 QCCA 1978</w:t>
              </w:r>
            </w:hyperlink>
          </w:p>
          <w:p w:rsidR="00547CF7" w:rsidRPr="009C1246" w:rsidRDefault="00547CF7" w:rsidP="0039461C">
            <w:pPr>
              <w:jc w:val="both"/>
              <w:rPr>
                <w:rFonts w:eastAsia="Calibri"/>
                <w:sz w:val="20"/>
                <w:lang w:val="fr-CA"/>
              </w:rPr>
            </w:pPr>
          </w:p>
        </w:tc>
        <w:tc>
          <w:tcPr>
            <w:tcW w:w="243" w:type="pct"/>
          </w:tcPr>
          <w:p w:rsidR="00547CF7" w:rsidRPr="009C1246" w:rsidRDefault="00547CF7" w:rsidP="0039461C">
            <w:pPr>
              <w:jc w:val="both"/>
              <w:rPr>
                <w:rFonts w:eastAsia="Calibri"/>
                <w:sz w:val="20"/>
                <w:lang w:val="fr-CA"/>
              </w:rPr>
            </w:pPr>
          </w:p>
        </w:tc>
        <w:tc>
          <w:tcPr>
            <w:tcW w:w="2330" w:type="pct"/>
          </w:tcPr>
          <w:p w:rsidR="00547CF7" w:rsidRPr="009C1246" w:rsidRDefault="00547CF7" w:rsidP="0039461C">
            <w:pPr>
              <w:jc w:val="both"/>
              <w:rPr>
                <w:rFonts w:eastAsia="Calibri"/>
                <w:sz w:val="20"/>
                <w:lang w:val="fr-CA"/>
              </w:rPr>
            </w:pPr>
            <w:r w:rsidRPr="009C1246">
              <w:rPr>
                <w:rFonts w:eastAsia="Calibri"/>
                <w:sz w:val="20"/>
                <w:lang w:val="fr-CA"/>
              </w:rPr>
              <w:t>Appel accueilli en partie; modification apportée aux droits d’accès en faveur de l’ex-conjoint ayant agi comme père depuis la naissance.</w:t>
            </w:r>
          </w:p>
        </w:tc>
      </w:tr>
      <w:tr w:rsidR="00547CF7" w:rsidRPr="009C1246" w:rsidTr="0039461C">
        <w:tc>
          <w:tcPr>
            <w:tcW w:w="2427" w:type="pct"/>
          </w:tcPr>
          <w:p w:rsidR="00547CF7" w:rsidRPr="009C1246" w:rsidRDefault="00547CF7" w:rsidP="0039461C">
            <w:pPr>
              <w:jc w:val="both"/>
              <w:rPr>
                <w:rFonts w:eastAsia="Calibri"/>
                <w:sz w:val="20"/>
                <w:lang w:val="fr-CA"/>
              </w:rPr>
            </w:pPr>
            <w:r w:rsidRPr="009C1246">
              <w:rPr>
                <w:rFonts w:eastAsia="Calibri"/>
                <w:sz w:val="20"/>
                <w:lang w:val="fr-CA"/>
              </w:rPr>
              <w:t>Le 3 janvier 2014</w:t>
            </w:r>
          </w:p>
          <w:p w:rsidR="00547CF7" w:rsidRPr="009C1246" w:rsidRDefault="00547CF7" w:rsidP="0039461C">
            <w:pPr>
              <w:jc w:val="both"/>
              <w:rPr>
                <w:rFonts w:eastAsia="Calibri"/>
                <w:sz w:val="20"/>
                <w:lang w:val="fr-CA"/>
              </w:rPr>
            </w:pPr>
            <w:r w:rsidRPr="009C1246">
              <w:rPr>
                <w:rFonts w:eastAsia="Calibri"/>
                <w:sz w:val="20"/>
                <w:lang w:val="fr-CA"/>
              </w:rPr>
              <w:t>Cour suprême du Canada</w:t>
            </w:r>
          </w:p>
        </w:tc>
        <w:tc>
          <w:tcPr>
            <w:tcW w:w="243" w:type="pct"/>
          </w:tcPr>
          <w:p w:rsidR="00547CF7" w:rsidRPr="009C1246" w:rsidRDefault="00547CF7" w:rsidP="0039461C">
            <w:pPr>
              <w:jc w:val="both"/>
              <w:rPr>
                <w:rFonts w:eastAsia="Calibri"/>
                <w:sz w:val="20"/>
                <w:lang w:val="fr-CA"/>
              </w:rPr>
            </w:pPr>
          </w:p>
        </w:tc>
        <w:tc>
          <w:tcPr>
            <w:tcW w:w="2330" w:type="pct"/>
          </w:tcPr>
          <w:p w:rsidR="00547CF7" w:rsidRPr="00C0657E" w:rsidRDefault="00547CF7" w:rsidP="0039461C">
            <w:pPr>
              <w:jc w:val="both"/>
              <w:rPr>
                <w:rFonts w:eastAsia="Calibri"/>
                <w:sz w:val="20"/>
                <w:lang w:val="fr-CA"/>
              </w:rPr>
            </w:pPr>
            <w:r w:rsidRPr="00C0657E">
              <w:rPr>
                <w:rFonts w:eastAsia="Calibri"/>
                <w:sz w:val="20"/>
                <w:lang w:val="fr-CA"/>
              </w:rPr>
              <w:t>Demande d’autorisation d’appel déposée.</w:t>
            </w:r>
          </w:p>
          <w:p w:rsidR="00547CF7" w:rsidRPr="009C1246" w:rsidRDefault="00547CF7" w:rsidP="0039461C">
            <w:pPr>
              <w:jc w:val="both"/>
              <w:rPr>
                <w:rFonts w:eastAsia="Calibri"/>
                <w:sz w:val="20"/>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87" style="width:2in;height:1pt" o:hrpct="0" o:hralign="center" o:hrstd="t" o:hrnoshade="t" o:hr="t" fillcolor="black [3213]" stroked="f"/>
        </w:pict>
      </w:r>
    </w:p>
    <w:p w:rsidR="004F58FE" w:rsidRDefault="004F58FE" w:rsidP="004F58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24B05" w:rsidRPr="00160BF7" w:rsidTr="00B86DAF">
        <w:trPr>
          <w:cantSplit/>
        </w:trPr>
        <w:tc>
          <w:tcPr>
            <w:tcW w:w="1458" w:type="dxa"/>
          </w:tcPr>
          <w:p w:rsidR="00724B05" w:rsidRPr="00160BF7" w:rsidRDefault="00724B05" w:rsidP="00B86DAF">
            <w:pPr>
              <w:rPr>
                <w:sz w:val="20"/>
                <w:szCs w:val="20"/>
              </w:rPr>
            </w:pPr>
            <w:r w:rsidRPr="00160BF7">
              <w:rPr>
                <w:rStyle w:val="SCCFileNumberChar"/>
                <w:sz w:val="20"/>
                <w:szCs w:val="20"/>
              </w:rPr>
              <w:t>35709</w:t>
            </w:r>
          </w:p>
          <w:p w:rsidR="00724B05" w:rsidRPr="00160BF7" w:rsidRDefault="00724B05" w:rsidP="00B86DAF">
            <w:pPr>
              <w:rPr>
                <w:b/>
                <w:sz w:val="20"/>
                <w:szCs w:val="20"/>
                <w:lang w:val="fr-CA"/>
              </w:rPr>
            </w:pPr>
          </w:p>
        </w:tc>
        <w:tc>
          <w:tcPr>
            <w:tcW w:w="8118" w:type="dxa"/>
          </w:tcPr>
          <w:p w:rsidR="00724B05" w:rsidRPr="00160BF7" w:rsidRDefault="00724B05" w:rsidP="00B86DAF">
            <w:pPr>
              <w:rPr>
                <w:sz w:val="20"/>
                <w:szCs w:val="20"/>
              </w:rPr>
            </w:pPr>
            <w:r w:rsidRPr="00724B05">
              <w:rPr>
                <w:rStyle w:val="SCCLsocChar"/>
                <w:sz w:val="20"/>
                <w:szCs w:val="20"/>
                <w:lang w:val="en-CA"/>
              </w:rPr>
              <w:t>Geoffrey James Gaunt v. Kelley Elizabeth Hawes</w:t>
            </w:r>
            <w:r w:rsidRPr="00160BF7">
              <w:rPr>
                <w:sz w:val="20"/>
                <w:szCs w:val="20"/>
              </w:rPr>
              <w:t xml:space="preserve"> (N.S.) (Civil) (By Leave)</w:t>
            </w:r>
          </w:p>
          <w:p w:rsidR="00724B05" w:rsidRPr="00160BF7" w:rsidRDefault="00724B05" w:rsidP="00B86DAF">
            <w:pPr>
              <w:rPr>
                <w:sz w:val="20"/>
                <w:szCs w:val="20"/>
              </w:rPr>
            </w:pPr>
          </w:p>
        </w:tc>
      </w:tr>
      <w:tr w:rsidR="00724B05" w:rsidRPr="00160BF7" w:rsidTr="00B86DAF">
        <w:trPr>
          <w:cantSplit/>
        </w:trPr>
        <w:tc>
          <w:tcPr>
            <w:tcW w:w="1458" w:type="dxa"/>
          </w:tcPr>
          <w:p w:rsidR="00724B05" w:rsidRPr="00160BF7" w:rsidRDefault="00724B05" w:rsidP="00B86DAF">
            <w:pPr>
              <w:rPr>
                <w:sz w:val="20"/>
                <w:szCs w:val="20"/>
              </w:rPr>
            </w:pPr>
            <w:r w:rsidRPr="00160BF7">
              <w:rPr>
                <w:sz w:val="20"/>
                <w:szCs w:val="20"/>
              </w:rPr>
              <w:t>Coram :</w:t>
            </w:r>
          </w:p>
        </w:tc>
        <w:tc>
          <w:tcPr>
            <w:tcW w:w="8118" w:type="dxa"/>
          </w:tcPr>
          <w:p w:rsidR="00724B05" w:rsidRPr="00160BF7" w:rsidRDefault="00724B05" w:rsidP="00B86DAF">
            <w:pPr>
              <w:rPr>
                <w:sz w:val="20"/>
                <w:szCs w:val="20"/>
              </w:rPr>
            </w:pPr>
            <w:r w:rsidRPr="00724B05">
              <w:rPr>
                <w:rStyle w:val="SCCCoramChar"/>
                <w:sz w:val="20"/>
                <w:szCs w:val="20"/>
                <w:lang w:val="en-CA"/>
              </w:rPr>
              <w:t>McLachlin C.J. and Cromwell and Wagner JJ.</w:t>
            </w:r>
          </w:p>
          <w:p w:rsidR="00724B05" w:rsidRPr="00160BF7" w:rsidRDefault="00724B05" w:rsidP="00B86DAF">
            <w:pPr>
              <w:rPr>
                <w:sz w:val="20"/>
                <w:szCs w:val="20"/>
                <w:u w:val="single"/>
              </w:rPr>
            </w:pPr>
          </w:p>
        </w:tc>
      </w:tr>
      <w:tr w:rsidR="00724B05" w:rsidRPr="00F56508" w:rsidTr="00B86DAF">
        <w:trPr>
          <w:cantSplit/>
        </w:trPr>
        <w:tc>
          <w:tcPr>
            <w:tcW w:w="9576" w:type="dxa"/>
            <w:gridSpan w:val="2"/>
          </w:tcPr>
          <w:p w:rsidR="00724B05" w:rsidRPr="00160BF7" w:rsidRDefault="00724B05" w:rsidP="00B86DAF">
            <w:pPr>
              <w:pStyle w:val="SCCShortJudgment"/>
              <w:rPr>
                <w:szCs w:val="20"/>
              </w:rPr>
            </w:pPr>
            <w:r w:rsidRPr="00160BF7">
              <w:rPr>
                <w:szCs w:val="20"/>
              </w:rPr>
              <w:lastRenderedPageBreak/>
              <w:t>The motion for an extension of time to serve and file the application for leave to appeal is granted.  The motion for a stay of execution is dismissed.  The application for leave to appeal from the judgment of the Nova Scotia Court of Appeal, Number CA 406161, 2013 NSCA 40, dated March 26, 2013, is dismissed without costs.</w:t>
            </w:r>
          </w:p>
          <w:p w:rsidR="00724B05" w:rsidRPr="00160BF7" w:rsidRDefault="00724B05" w:rsidP="00B86DAF">
            <w:pPr>
              <w:pStyle w:val="SCCShortJudgment"/>
              <w:ind w:firstLine="0"/>
              <w:rPr>
                <w:szCs w:val="20"/>
              </w:rPr>
            </w:pPr>
          </w:p>
          <w:p w:rsidR="00724B05" w:rsidRPr="00160BF7" w:rsidRDefault="00724B05" w:rsidP="00B86DAF">
            <w:pPr>
              <w:pStyle w:val="SCCShortJudgment"/>
              <w:rPr>
                <w:szCs w:val="20"/>
                <w:lang w:val="fr-CA"/>
              </w:rPr>
            </w:pPr>
            <w:r w:rsidRPr="00160BF7">
              <w:rPr>
                <w:szCs w:val="20"/>
                <w:lang w:val="fr-CA"/>
              </w:rPr>
              <w:t>La requête en prorogation du délai de signification et de dépôt de la demande d’autorisation d’appel est accueillie.  La requête en sursis d’exécution est rejetée.  La demande d’autorisation d’appel de l’arrêt de la Cour d’appel de la Nouvelle-Écosse, numéro CA 406161, 2013 NSCA 40, daté du 26 mars 2013, est rejetée sans dépens.</w:t>
            </w:r>
          </w:p>
        </w:tc>
      </w:tr>
    </w:tbl>
    <w:p w:rsidR="004F58FE" w:rsidRPr="00724B05" w:rsidRDefault="004F58FE" w:rsidP="004F58FE">
      <w:pPr>
        <w:rPr>
          <w:sz w:val="20"/>
          <w:szCs w:val="20"/>
          <w:lang w:val="fr-CA"/>
        </w:rPr>
      </w:pPr>
    </w:p>
    <w:p w:rsidR="004F58FE" w:rsidRPr="001B157C" w:rsidRDefault="004F58FE" w:rsidP="004F58FE">
      <w:pPr>
        <w:rPr>
          <w:sz w:val="20"/>
          <w:szCs w:val="20"/>
          <w:u w:val="single"/>
        </w:rPr>
      </w:pPr>
      <w:r w:rsidRPr="001B157C">
        <w:rPr>
          <w:sz w:val="20"/>
          <w:szCs w:val="20"/>
          <w:u w:val="single"/>
        </w:rPr>
        <w:t>CASE SUMMARY</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7CF7" w:rsidRPr="009C1246" w:rsidTr="0039461C">
        <w:tc>
          <w:tcPr>
            <w:tcW w:w="5000" w:type="pct"/>
            <w:gridSpan w:val="3"/>
          </w:tcPr>
          <w:p w:rsidR="00547CF7" w:rsidRPr="009C1246" w:rsidRDefault="00547CF7" w:rsidP="0039461C">
            <w:pPr>
              <w:jc w:val="both"/>
              <w:rPr>
                <w:rFonts w:eastAsia="Calibri"/>
                <w:sz w:val="20"/>
              </w:rPr>
            </w:pPr>
            <w:r w:rsidRPr="009C1246">
              <w:rPr>
                <w:rFonts w:eastAsia="Calibri"/>
                <w:sz w:val="20"/>
              </w:rPr>
              <w:t>Civil procedure – Contempt of court – Applicant found in contempt of court for failing to divide RRSP between himself and his former spouse and fined $11,200 – Application for contempt order to be discharged in light of subsequent bankruptcy – Whether contempt order should have been discharged.</w:t>
            </w:r>
          </w:p>
        </w:tc>
      </w:tr>
      <w:tr w:rsidR="00547CF7" w:rsidRPr="009C1246" w:rsidTr="0039461C">
        <w:tc>
          <w:tcPr>
            <w:tcW w:w="5000" w:type="pct"/>
            <w:gridSpan w:val="3"/>
          </w:tcPr>
          <w:p w:rsidR="00547CF7" w:rsidRPr="009C1246" w:rsidRDefault="00547CF7" w:rsidP="0039461C">
            <w:pPr>
              <w:jc w:val="both"/>
              <w:rPr>
                <w:rFonts w:eastAsia="Calibri"/>
                <w:sz w:val="20"/>
              </w:rPr>
            </w:pPr>
          </w:p>
        </w:tc>
      </w:tr>
      <w:tr w:rsidR="00547CF7" w:rsidRPr="009C1246" w:rsidTr="0039461C">
        <w:tc>
          <w:tcPr>
            <w:tcW w:w="5000" w:type="pct"/>
            <w:gridSpan w:val="3"/>
          </w:tcPr>
          <w:p w:rsidR="00547CF7" w:rsidRPr="009C1246" w:rsidRDefault="00547CF7" w:rsidP="0039461C">
            <w:pPr>
              <w:jc w:val="both"/>
              <w:rPr>
                <w:rFonts w:eastAsia="Calibri"/>
                <w:sz w:val="20"/>
              </w:rPr>
            </w:pPr>
            <w:r w:rsidRPr="009C1246">
              <w:rPr>
                <w:rFonts w:eastAsia="Calibri"/>
                <w:sz w:val="20"/>
              </w:rPr>
              <w:t>After the parties’ break up, a corollary relief judgment dated April 7, 2009 ordered Mr. Gaunt to divide equally an RRSP account in his name.  He did not do so, and on February 15, 2011, Ms. Hawes was granted leave to apply for a contempt order, which was scheduled to be heard on March 21, 2011.  Mr. Gaunt declared personal bankruptcy on March 3, 2011.</w:t>
            </w:r>
          </w:p>
          <w:p w:rsidR="00547CF7" w:rsidRPr="009C1246" w:rsidRDefault="00547CF7" w:rsidP="0039461C">
            <w:pPr>
              <w:jc w:val="both"/>
              <w:rPr>
                <w:rFonts w:eastAsia="Calibri"/>
                <w:sz w:val="20"/>
              </w:rPr>
            </w:pPr>
          </w:p>
          <w:p w:rsidR="00547CF7" w:rsidRPr="009C1246" w:rsidRDefault="00547CF7" w:rsidP="0039461C">
            <w:pPr>
              <w:jc w:val="both"/>
              <w:rPr>
                <w:rFonts w:eastAsia="Calibri"/>
                <w:sz w:val="20"/>
              </w:rPr>
            </w:pPr>
            <w:r w:rsidRPr="009C1246">
              <w:rPr>
                <w:rFonts w:eastAsia="Calibri"/>
                <w:sz w:val="20"/>
              </w:rPr>
              <w:t xml:space="preserve">On March 21, 2011, Gass J. found that Mr. Gaunt was in contempt of court for failing to divide the RRSP account and ordered him to pay a fine of $11,200 to Ms. Hawes within a year, failing which he would be imprisoned for 30 days.  Mr. Gaunt did not appeal the decision, but then applied to the court to discharge the contempt order, on the basis that he had declared bankruptcy and that, in light of </w:t>
            </w:r>
            <w:r w:rsidRPr="009C1246">
              <w:rPr>
                <w:rFonts w:eastAsia="Calibri"/>
                <w:i/>
                <w:sz w:val="20"/>
              </w:rPr>
              <w:t>Schreyer v. Schreyer</w:t>
            </w:r>
            <w:r w:rsidRPr="009C1246">
              <w:rPr>
                <w:rFonts w:eastAsia="Calibri"/>
                <w:sz w:val="20"/>
              </w:rPr>
              <w:t>, [2011] 2 S.C.R. 605, his debt had been discharged by the bankruptcy.</w:t>
            </w:r>
          </w:p>
          <w:p w:rsidR="00547CF7" w:rsidRPr="009C1246" w:rsidRDefault="00547CF7" w:rsidP="0039461C">
            <w:pPr>
              <w:jc w:val="both"/>
              <w:rPr>
                <w:rFonts w:eastAsia="Calibri"/>
                <w:sz w:val="20"/>
              </w:rPr>
            </w:pPr>
          </w:p>
          <w:p w:rsidR="00547CF7" w:rsidRPr="009C1246" w:rsidRDefault="00547CF7" w:rsidP="0039461C">
            <w:pPr>
              <w:jc w:val="both"/>
              <w:rPr>
                <w:rFonts w:eastAsia="Calibri"/>
                <w:sz w:val="20"/>
              </w:rPr>
            </w:pPr>
            <w:r w:rsidRPr="009C1246">
              <w:rPr>
                <w:rFonts w:eastAsia="Calibri"/>
                <w:sz w:val="20"/>
              </w:rPr>
              <w:t>Gass J. dismissed Mr. Gaunt’s application.  She held that the corollary relief judgment was an order to carry out an act (i.e. divide the RRSP), not to pay a sum of money, and therefore there was no “debt” which could be discharged by the bankruptcy.  As for the fine of $11,200, it was not a debt, but rather a penalty for the breach on an order that had predated the bankruptcy by almost two years.  Such a penalty is specifically excluded from a bankruptcy discharge by s. 178(1)(</w:t>
            </w:r>
            <w:r w:rsidRPr="009C1246">
              <w:rPr>
                <w:rFonts w:eastAsia="Calibri"/>
                <w:i/>
                <w:sz w:val="20"/>
              </w:rPr>
              <w:t>a</w:t>
            </w:r>
            <w:r w:rsidRPr="009C1246">
              <w:rPr>
                <w:rFonts w:eastAsia="Calibri"/>
                <w:sz w:val="20"/>
              </w:rPr>
              <w:t xml:space="preserve">)of the </w:t>
            </w:r>
            <w:r w:rsidRPr="009C1246">
              <w:rPr>
                <w:rFonts w:eastAsia="Calibri"/>
                <w:i/>
                <w:sz w:val="20"/>
              </w:rPr>
              <w:t>Bankruptcy and Insolvency Act</w:t>
            </w:r>
            <w:r w:rsidRPr="009C1246">
              <w:rPr>
                <w:rFonts w:eastAsia="Calibri"/>
                <w:sz w:val="20"/>
              </w:rPr>
              <w:t>, R.S.C. 1985, c. B-3.  Even if the fine were a debt, moreover, it would clearly be a post bankruptcy debt.  The Court of Appeal dismissed the appeal.</w:t>
            </w:r>
          </w:p>
          <w:p w:rsidR="00547CF7" w:rsidRPr="009C1246" w:rsidRDefault="00547CF7" w:rsidP="0039461C">
            <w:pPr>
              <w:jc w:val="both"/>
              <w:rPr>
                <w:rFonts w:eastAsia="Calibri"/>
                <w:sz w:val="20"/>
              </w:rPr>
            </w:pPr>
          </w:p>
        </w:tc>
      </w:tr>
      <w:tr w:rsidR="00547CF7" w:rsidRPr="009C1246" w:rsidTr="0039461C">
        <w:tc>
          <w:tcPr>
            <w:tcW w:w="2427" w:type="pct"/>
          </w:tcPr>
          <w:p w:rsidR="00547CF7" w:rsidRPr="009C1246" w:rsidRDefault="00547CF7" w:rsidP="0039461C">
            <w:pPr>
              <w:jc w:val="both"/>
              <w:rPr>
                <w:rFonts w:eastAsia="Calibri"/>
                <w:sz w:val="20"/>
              </w:rPr>
            </w:pPr>
            <w:r w:rsidRPr="009C1246">
              <w:rPr>
                <w:rFonts w:eastAsia="Calibri"/>
                <w:sz w:val="20"/>
              </w:rPr>
              <w:t>April 16, 2011</w:t>
            </w:r>
          </w:p>
          <w:p w:rsidR="00547CF7" w:rsidRPr="009C1246" w:rsidRDefault="00547CF7" w:rsidP="0039461C">
            <w:pPr>
              <w:jc w:val="both"/>
              <w:rPr>
                <w:rFonts w:eastAsia="Calibri"/>
                <w:sz w:val="20"/>
              </w:rPr>
            </w:pPr>
            <w:r w:rsidRPr="009C1246">
              <w:rPr>
                <w:rFonts w:eastAsia="Calibri"/>
                <w:sz w:val="20"/>
              </w:rPr>
              <w:t>Supreme Court of Nova Scotia</w:t>
            </w:r>
          </w:p>
          <w:p w:rsidR="00547CF7" w:rsidRPr="009C1246" w:rsidRDefault="00547CF7" w:rsidP="0039461C">
            <w:pPr>
              <w:jc w:val="both"/>
              <w:rPr>
                <w:rFonts w:eastAsia="Calibri"/>
                <w:sz w:val="20"/>
              </w:rPr>
            </w:pPr>
            <w:r w:rsidRPr="009C1246">
              <w:rPr>
                <w:rFonts w:eastAsia="Calibri"/>
                <w:sz w:val="20"/>
              </w:rPr>
              <w:t>(Family Division)</w:t>
            </w:r>
          </w:p>
          <w:p w:rsidR="00547CF7" w:rsidRPr="009C1246" w:rsidRDefault="00547CF7" w:rsidP="0039461C">
            <w:pPr>
              <w:jc w:val="both"/>
              <w:rPr>
                <w:rFonts w:eastAsia="Calibri"/>
                <w:sz w:val="20"/>
              </w:rPr>
            </w:pPr>
            <w:r w:rsidRPr="009C1246">
              <w:rPr>
                <w:rFonts w:eastAsia="Calibri"/>
                <w:sz w:val="20"/>
              </w:rPr>
              <w:t>(Gass J.)</w:t>
            </w:r>
          </w:p>
          <w:p w:rsidR="00547CF7" w:rsidRPr="009C1246" w:rsidRDefault="00417FC3" w:rsidP="0039461C">
            <w:pPr>
              <w:jc w:val="both"/>
              <w:rPr>
                <w:rFonts w:eastAsia="Calibri"/>
                <w:sz w:val="20"/>
              </w:rPr>
            </w:pPr>
            <w:hyperlink r:id="rId126" w:history="1">
              <w:r w:rsidR="00547CF7" w:rsidRPr="009C1246">
                <w:rPr>
                  <w:rFonts w:eastAsia="Calibri"/>
                  <w:color w:val="0000FF"/>
                  <w:sz w:val="20"/>
                  <w:u w:val="single"/>
                </w:rPr>
                <w:t>2012 NSSC 305</w:t>
              </w:r>
            </w:hyperlink>
          </w:p>
          <w:p w:rsidR="00547CF7" w:rsidRPr="009C1246" w:rsidRDefault="00547CF7" w:rsidP="0039461C">
            <w:pPr>
              <w:jc w:val="both"/>
              <w:rPr>
                <w:rFonts w:eastAsia="Calibri"/>
                <w:sz w:val="20"/>
              </w:rPr>
            </w:pPr>
          </w:p>
        </w:tc>
        <w:tc>
          <w:tcPr>
            <w:tcW w:w="243" w:type="pct"/>
          </w:tcPr>
          <w:p w:rsidR="00547CF7" w:rsidRPr="009C1246" w:rsidRDefault="00547CF7" w:rsidP="0039461C">
            <w:pPr>
              <w:jc w:val="both"/>
              <w:rPr>
                <w:rFonts w:eastAsia="Calibri"/>
                <w:sz w:val="20"/>
              </w:rPr>
            </w:pPr>
          </w:p>
        </w:tc>
        <w:tc>
          <w:tcPr>
            <w:tcW w:w="2330" w:type="pct"/>
          </w:tcPr>
          <w:p w:rsidR="00547CF7" w:rsidRPr="009C1246" w:rsidRDefault="00547CF7" w:rsidP="0039461C">
            <w:pPr>
              <w:jc w:val="both"/>
              <w:rPr>
                <w:rFonts w:eastAsia="Calibri"/>
                <w:sz w:val="20"/>
              </w:rPr>
            </w:pPr>
            <w:r w:rsidRPr="009C1246">
              <w:rPr>
                <w:rFonts w:eastAsia="Calibri"/>
                <w:sz w:val="20"/>
              </w:rPr>
              <w:t>Application to discharge a contempt order dismissed</w:t>
            </w:r>
          </w:p>
          <w:p w:rsidR="00547CF7" w:rsidRPr="009C1246" w:rsidRDefault="00547CF7" w:rsidP="0039461C">
            <w:pPr>
              <w:jc w:val="both"/>
              <w:rPr>
                <w:rFonts w:eastAsia="Calibri"/>
                <w:sz w:val="20"/>
              </w:rPr>
            </w:pPr>
          </w:p>
        </w:tc>
      </w:tr>
      <w:tr w:rsidR="00547CF7" w:rsidRPr="009C1246" w:rsidTr="0039461C">
        <w:tc>
          <w:tcPr>
            <w:tcW w:w="2427" w:type="pct"/>
          </w:tcPr>
          <w:p w:rsidR="00547CF7" w:rsidRPr="009C1246" w:rsidRDefault="00547CF7" w:rsidP="0039461C">
            <w:pPr>
              <w:jc w:val="both"/>
              <w:rPr>
                <w:rFonts w:eastAsia="Calibri"/>
                <w:sz w:val="20"/>
              </w:rPr>
            </w:pPr>
            <w:r w:rsidRPr="009C1246">
              <w:rPr>
                <w:rFonts w:eastAsia="Calibri"/>
                <w:sz w:val="20"/>
              </w:rPr>
              <w:t>March 26, 2013</w:t>
            </w:r>
          </w:p>
          <w:p w:rsidR="00547CF7" w:rsidRPr="009C1246" w:rsidRDefault="00547CF7" w:rsidP="0039461C">
            <w:pPr>
              <w:jc w:val="both"/>
              <w:rPr>
                <w:rFonts w:eastAsia="Calibri"/>
                <w:sz w:val="20"/>
              </w:rPr>
            </w:pPr>
            <w:r w:rsidRPr="009C1246">
              <w:rPr>
                <w:rFonts w:eastAsia="Calibri"/>
                <w:sz w:val="20"/>
              </w:rPr>
              <w:t>Nova Scotia Court of Appeal</w:t>
            </w:r>
          </w:p>
          <w:p w:rsidR="00547CF7" w:rsidRPr="009C1246" w:rsidRDefault="00547CF7" w:rsidP="0039461C">
            <w:pPr>
              <w:jc w:val="both"/>
              <w:rPr>
                <w:rFonts w:eastAsia="Calibri"/>
                <w:sz w:val="20"/>
              </w:rPr>
            </w:pPr>
            <w:r w:rsidRPr="009C1246">
              <w:rPr>
                <w:rFonts w:eastAsia="Calibri"/>
                <w:sz w:val="20"/>
              </w:rPr>
              <w:t>(Oland, Beveridge and Bryson JJ.A.)</w:t>
            </w:r>
          </w:p>
          <w:p w:rsidR="00547CF7" w:rsidRPr="009C1246" w:rsidRDefault="00417FC3" w:rsidP="0039461C">
            <w:pPr>
              <w:jc w:val="both"/>
              <w:rPr>
                <w:rFonts w:eastAsia="Calibri"/>
                <w:sz w:val="20"/>
              </w:rPr>
            </w:pPr>
            <w:hyperlink r:id="rId127" w:history="1">
              <w:r w:rsidR="00547CF7" w:rsidRPr="009C1246">
                <w:rPr>
                  <w:rFonts w:eastAsia="Calibri"/>
                  <w:color w:val="0000FF"/>
                  <w:sz w:val="20"/>
                  <w:u w:val="single"/>
                </w:rPr>
                <w:t>2013 NSCA 40</w:t>
              </w:r>
            </w:hyperlink>
            <w:r w:rsidR="00547CF7" w:rsidRPr="009C1246">
              <w:rPr>
                <w:rFonts w:eastAsia="Calibri"/>
                <w:sz w:val="20"/>
              </w:rPr>
              <w:t>; CA 406161</w:t>
            </w:r>
          </w:p>
          <w:p w:rsidR="00547CF7" w:rsidRPr="009C1246" w:rsidRDefault="00547CF7" w:rsidP="0039461C">
            <w:pPr>
              <w:jc w:val="both"/>
              <w:rPr>
                <w:rFonts w:eastAsia="Calibri"/>
                <w:sz w:val="20"/>
              </w:rPr>
            </w:pPr>
          </w:p>
        </w:tc>
        <w:tc>
          <w:tcPr>
            <w:tcW w:w="243" w:type="pct"/>
          </w:tcPr>
          <w:p w:rsidR="00547CF7" w:rsidRPr="009C1246" w:rsidRDefault="00547CF7" w:rsidP="0039461C">
            <w:pPr>
              <w:jc w:val="both"/>
              <w:rPr>
                <w:rFonts w:eastAsia="Calibri"/>
                <w:sz w:val="20"/>
              </w:rPr>
            </w:pPr>
          </w:p>
        </w:tc>
        <w:tc>
          <w:tcPr>
            <w:tcW w:w="2330" w:type="pct"/>
          </w:tcPr>
          <w:p w:rsidR="00547CF7" w:rsidRPr="009C1246" w:rsidRDefault="00547CF7" w:rsidP="0039461C">
            <w:pPr>
              <w:jc w:val="both"/>
              <w:rPr>
                <w:rFonts w:eastAsia="Calibri"/>
                <w:sz w:val="20"/>
              </w:rPr>
            </w:pPr>
            <w:r w:rsidRPr="009C1246">
              <w:rPr>
                <w:rFonts w:eastAsia="Calibri"/>
                <w:sz w:val="20"/>
              </w:rPr>
              <w:t>Appeal dismissed</w:t>
            </w:r>
          </w:p>
          <w:p w:rsidR="00547CF7" w:rsidRPr="009C1246" w:rsidRDefault="00547CF7" w:rsidP="0039461C">
            <w:pPr>
              <w:jc w:val="both"/>
              <w:rPr>
                <w:rFonts w:eastAsia="Calibri"/>
                <w:sz w:val="20"/>
              </w:rPr>
            </w:pPr>
          </w:p>
        </w:tc>
      </w:tr>
      <w:tr w:rsidR="00547CF7" w:rsidRPr="009C1246" w:rsidTr="0039461C">
        <w:tc>
          <w:tcPr>
            <w:tcW w:w="2427" w:type="pct"/>
          </w:tcPr>
          <w:p w:rsidR="00547CF7" w:rsidRPr="009C1246" w:rsidRDefault="00547CF7" w:rsidP="0039461C">
            <w:pPr>
              <w:jc w:val="both"/>
              <w:rPr>
                <w:rFonts w:eastAsia="Calibri"/>
                <w:sz w:val="20"/>
              </w:rPr>
            </w:pPr>
            <w:r w:rsidRPr="009C1246">
              <w:rPr>
                <w:rFonts w:eastAsia="Calibri"/>
                <w:sz w:val="20"/>
              </w:rPr>
              <w:t>May 27, 2013</w:t>
            </w:r>
          </w:p>
          <w:p w:rsidR="00547CF7" w:rsidRPr="009C1246" w:rsidRDefault="00547CF7" w:rsidP="0039461C">
            <w:pPr>
              <w:jc w:val="both"/>
              <w:rPr>
                <w:rFonts w:eastAsia="Calibri"/>
                <w:sz w:val="20"/>
              </w:rPr>
            </w:pPr>
            <w:r w:rsidRPr="009C1246">
              <w:rPr>
                <w:rFonts w:eastAsia="Calibri"/>
                <w:sz w:val="20"/>
              </w:rPr>
              <w:t>Supreme Court of Canada</w:t>
            </w:r>
          </w:p>
        </w:tc>
        <w:tc>
          <w:tcPr>
            <w:tcW w:w="243" w:type="pct"/>
          </w:tcPr>
          <w:p w:rsidR="00547CF7" w:rsidRPr="009C1246" w:rsidRDefault="00547CF7" w:rsidP="0039461C">
            <w:pPr>
              <w:jc w:val="both"/>
              <w:rPr>
                <w:rFonts w:eastAsia="Calibri"/>
                <w:sz w:val="20"/>
              </w:rPr>
            </w:pPr>
          </w:p>
        </w:tc>
        <w:tc>
          <w:tcPr>
            <w:tcW w:w="2330" w:type="pct"/>
          </w:tcPr>
          <w:p w:rsidR="00547CF7" w:rsidRPr="009C1246" w:rsidRDefault="00547CF7" w:rsidP="0039461C">
            <w:pPr>
              <w:jc w:val="both"/>
              <w:rPr>
                <w:rFonts w:eastAsia="Calibri"/>
                <w:sz w:val="20"/>
              </w:rPr>
            </w:pPr>
            <w:r w:rsidRPr="009C1246">
              <w:rPr>
                <w:rFonts w:eastAsia="Calibri"/>
                <w:sz w:val="20"/>
              </w:rPr>
              <w:t>Application for leave to appeal filed</w:t>
            </w:r>
          </w:p>
          <w:p w:rsidR="00547CF7" w:rsidRPr="009C1246" w:rsidRDefault="00547CF7" w:rsidP="0039461C">
            <w:pPr>
              <w:jc w:val="both"/>
              <w:rPr>
                <w:rFonts w:eastAsia="Calibri"/>
                <w:sz w:val="20"/>
              </w:rPr>
            </w:pPr>
          </w:p>
        </w:tc>
      </w:tr>
    </w:tbl>
    <w:p w:rsidR="004F58FE" w:rsidRDefault="004F58FE" w:rsidP="004F58FE">
      <w:pPr>
        <w:rPr>
          <w:sz w:val="20"/>
          <w:szCs w:val="20"/>
        </w:rPr>
      </w:pPr>
    </w:p>
    <w:p w:rsidR="004F58FE" w:rsidRPr="00C50A5C" w:rsidRDefault="00417FC3" w:rsidP="004F58FE">
      <w:pPr>
        <w:rPr>
          <w:sz w:val="20"/>
          <w:szCs w:val="20"/>
        </w:rPr>
      </w:pPr>
      <w:r>
        <w:rPr>
          <w:sz w:val="20"/>
          <w:szCs w:val="20"/>
          <w:lang w:val="fr-CA"/>
        </w:rPr>
        <w:pict>
          <v:rect id="_x0000_i1088" style="width:2in;height:1pt" o:hrpct="0" o:hralign="center" o:hrstd="t" o:hrnoshade="t" o:hr="t" fillcolor="black [3213]" stroked="f"/>
        </w:pict>
      </w:r>
    </w:p>
    <w:p w:rsidR="004F58FE" w:rsidRDefault="004F58FE" w:rsidP="004F58FE">
      <w:pPr>
        <w:rPr>
          <w:sz w:val="20"/>
          <w:szCs w:val="20"/>
        </w:rPr>
      </w:pPr>
    </w:p>
    <w:p w:rsidR="004F58FE" w:rsidRPr="001B157C" w:rsidRDefault="004F58FE" w:rsidP="004F58FE">
      <w:pPr>
        <w:rPr>
          <w:sz w:val="20"/>
          <w:szCs w:val="20"/>
          <w:u w:val="single"/>
          <w:lang w:val="fr-CA"/>
        </w:rPr>
      </w:pPr>
      <w:r w:rsidRPr="001B157C">
        <w:rPr>
          <w:sz w:val="20"/>
          <w:szCs w:val="20"/>
          <w:u w:val="single"/>
          <w:lang w:val="fr-CA"/>
        </w:rPr>
        <w:t>RÉSUMÉ DE L’AFFAIRE</w:t>
      </w:r>
    </w:p>
    <w:p w:rsidR="004F58FE" w:rsidRDefault="004F58FE" w:rsidP="004F5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7CF7" w:rsidRPr="00F56508" w:rsidTr="0039461C">
        <w:tc>
          <w:tcPr>
            <w:tcW w:w="5000" w:type="pct"/>
            <w:gridSpan w:val="3"/>
          </w:tcPr>
          <w:p w:rsidR="00547CF7" w:rsidRPr="009C1246" w:rsidRDefault="00547CF7" w:rsidP="0039461C">
            <w:pPr>
              <w:jc w:val="both"/>
              <w:rPr>
                <w:rFonts w:eastAsia="Calibri"/>
                <w:sz w:val="20"/>
                <w:lang w:val="fr-CA"/>
              </w:rPr>
            </w:pPr>
            <w:r w:rsidRPr="009C1246">
              <w:rPr>
                <w:rFonts w:eastAsia="Calibri"/>
                <w:sz w:val="20"/>
                <w:lang w:val="fr-CA"/>
              </w:rPr>
              <w:lastRenderedPageBreak/>
              <w:t>Procédure civile — Outrage au tribunal — Demandeur déclaré coupable d’outrage au tribunal pour avoir omis de partager un compte REER entre lui et son ex</w:t>
            </w:r>
            <w:r w:rsidRPr="009C1246">
              <w:rPr>
                <w:rFonts w:eastAsia="Calibri"/>
                <w:sz w:val="20"/>
                <w:lang w:val="fr-CA"/>
              </w:rPr>
              <w:noBreakHyphen/>
              <w:t>conjointe et condamné à une amende de 11 200 $ — Demande d’annulation de l’ordonnance pour outrage à la suite d’une faillite subséquente — L’ordonnance pour outrage aurait</w:t>
            </w:r>
            <w:r w:rsidRPr="009C1246">
              <w:rPr>
                <w:rFonts w:eastAsia="Calibri"/>
                <w:sz w:val="20"/>
                <w:lang w:val="fr-CA"/>
              </w:rPr>
              <w:noBreakHyphen/>
              <w:t>elle dû être annulée?</w:t>
            </w:r>
          </w:p>
        </w:tc>
      </w:tr>
      <w:tr w:rsidR="00547CF7" w:rsidRPr="00F56508" w:rsidTr="0039461C">
        <w:tc>
          <w:tcPr>
            <w:tcW w:w="5000" w:type="pct"/>
            <w:gridSpan w:val="3"/>
          </w:tcPr>
          <w:p w:rsidR="00547CF7" w:rsidRPr="009C1246" w:rsidRDefault="00547CF7" w:rsidP="0039461C">
            <w:pPr>
              <w:jc w:val="both"/>
              <w:rPr>
                <w:rFonts w:eastAsia="Calibri"/>
                <w:sz w:val="20"/>
                <w:lang w:val="fr-CA"/>
              </w:rPr>
            </w:pPr>
          </w:p>
        </w:tc>
      </w:tr>
      <w:tr w:rsidR="00547CF7" w:rsidRPr="009C1246" w:rsidTr="0039461C">
        <w:tc>
          <w:tcPr>
            <w:tcW w:w="5000" w:type="pct"/>
            <w:gridSpan w:val="3"/>
          </w:tcPr>
          <w:p w:rsidR="00547CF7" w:rsidRPr="009C1246" w:rsidRDefault="00547CF7" w:rsidP="0039461C">
            <w:pPr>
              <w:jc w:val="both"/>
              <w:rPr>
                <w:rFonts w:eastAsia="Calibri"/>
                <w:sz w:val="20"/>
                <w:lang w:val="fr-CA"/>
              </w:rPr>
            </w:pPr>
            <w:r w:rsidRPr="009C1246">
              <w:rPr>
                <w:rFonts w:eastAsia="Calibri"/>
                <w:sz w:val="20"/>
                <w:lang w:val="fr-CA"/>
              </w:rPr>
              <w:t>Après que les parties eurent rompu, M. Gaunt a été condamné, en vertu d’un jugement sur les mesures accessoires en date du 7 avril 2009, à partager à parts égales le compte REER établi à son nom.  Il ne l’a pas fait et, le 5 février 2011, Mme Hawes s’est vu accorder l’autorisation de demander une ordonnance pour outrage, une demande qui devait être entendue le 21 mars 2011.  Monsieur Gaunt a fait faillite le 3 mars 2011.</w:t>
            </w:r>
          </w:p>
          <w:p w:rsidR="00547CF7" w:rsidRPr="009C1246" w:rsidRDefault="00547CF7" w:rsidP="0039461C">
            <w:pPr>
              <w:jc w:val="both"/>
              <w:rPr>
                <w:rFonts w:eastAsia="Calibri"/>
                <w:sz w:val="20"/>
                <w:lang w:val="fr-CA"/>
              </w:rPr>
            </w:pPr>
          </w:p>
          <w:p w:rsidR="00547CF7" w:rsidRPr="009C1246" w:rsidRDefault="00547CF7" w:rsidP="0039461C">
            <w:pPr>
              <w:jc w:val="both"/>
              <w:rPr>
                <w:rFonts w:eastAsia="Calibri"/>
                <w:sz w:val="20"/>
                <w:lang w:val="fr-CA"/>
              </w:rPr>
            </w:pPr>
            <w:r w:rsidRPr="009C1246">
              <w:rPr>
                <w:rFonts w:eastAsia="Calibri"/>
                <w:sz w:val="20"/>
                <w:lang w:val="fr-CA"/>
              </w:rPr>
              <w:t xml:space="preserve">Le 21 mars 2011, la juge Gass a déclaré M. Gaunt coupable d’outrage au tribunal pour avoir omis de partager le compte REER et l’a condamné à verser une amende de 11 200 $ à Mme Hawes dans un délai d’un an, à défaut de quoi il aurait à purger une peine d’emprisonnement de 30 jours.  Monsieur Gaunt n’a pas interjeté appel de la décision, mais il a ensuite demandé à la cour d’annuler l’ordonnance pour outrage au motif qu’il avait été mis en faillite et qu’à la lumière de l’arrêt </w:t>
            </w:r>
            <w:r w:rsidRPr="009C1246">
              <w:rPr>
                <w:rFonts w:eastAsia="Calibri"/>
                <w:i/>
                <w:sz w:val="20"/>
                <w:lang w:val="fr-CA"/>
              </w:rPr>
              <w:t>Schreyer c. Schreyer</w:t>
            </w:r>
            <w:r w:rsidRPr="009C1246">
              <w:rPr>
                <w:rFonts w:eastAsia="Calibri"/>
                <w:sz w:val="20"/>
                <w:lang w:val="fr-CA"/>
              </w:rPr>
              <w:t>, [2011] 2 R.C.S. 605, la faillite avait eu pour effet de le libérer de sa dette.</w:t>
            </w:r>
          </w:p>
          <w:p w:rsidR="00547CF7" w:rsidRPr="009C1246" w:rsidRDefault="00547CF7" w:rsidP="0039461C">
            <w:pPr>
              <w:jc w:val="both"/>
              <w:rPr>
                <w:rFonts w:eastAsia="Calibri"/>
                <w:sz w:val="20"/>
                <w:lang w:val="fr-CA"/>
              </w:rPr>
            </w:pPr>
          </w:p>
          <w:p w:rsidR="00547CF7" w:rsidRPr="009C1246" w:rsidRDefault="00547CF7" w:rsidP="0039461C">
            <w:pPr>
              <w:jc w:val="both"/>
              <w:rPr>
                <w:rFonts w:eastAsia="Calibri"/>
                <w:sz w:val="20"/>
                <w:lang w:val="fr-CA"/>
              </w:rPr>
            </w:pPr>
            <w:r w:rsidRPr="009C1246">
              <w:rPr>
                <w:rFonts w:eastAsia="Calibri"/>
                <w:sz w:val="20"/>
                <w:lang w:val="fr-CA"/>
              </w:rPr>
              <w:t>La juge Gass a rejeté la demande de M. Gaunt.  Elle a statué que le jugement sur les mesures accessoires était une ordonnance de faire quelque chose (c’est</w:t>
            </w:r>
            <w:r w:rsidRPr="009C1246">
              <w:rPr>
                <w:rFonts w:eastAsia="Calibri"/>
                <w:sz w:val="20"/>
                <w:lang w:val="fr-CA"/>
              </w:rPr>
              <w:noBreakHyphen/>
              <w:t>à</w:t>
            </w:r>
            <w:r w:rsidRPr="009C1246">
              <w:rPr>
                <w:rFonts w:eastAsia="Calibri"/>
                <w:sz w:val="20"/>
                <w:lang w:val="fr-CA"/>
              </w:rPr>
              <w:noBreakHyphen/>
              <w:t>dire partager le compte REER), et non de payer une somme d’argent, si bien qu’il n’y avait aucune « dette » susceptible de faire l’objet d’une libération en matière de faillite.  Pour ce qui est de l’amende de 11 200 $, il ne s’agissait pas d’une dette, mais plutôt d’une pénalité pour avoir enfreint une ordonnance, imposée presque deux ans avant la faillite.  Or, une telle pénalité est expressément exclue d’une libération en matière de faillite par l’al. 178(1)</w:t>
            </w:r>
            <w:r w:rsidRPr="009C1246">
              <w:rPr>
                <w:rFonts w:eastAsia="Calibri"/>
                <w:i/>
                <w:sz w:val="20"/>
                <w:lang w:val="fr-CA"/>
              </w:rPr>
              <w:t>a</w:t>
            </w:r>
            <w:r w:rsidRPr="009C1246">
              <w:rPr>
                <w:rFonts w:eastAsia="Calibri"/>
                <w:sz w:val="20"/>
                <w:lang w:val="fr-CA"/>
              </w:rPr>
              <w:t>) de la</w:t>
            </w:r>
            <w:r w:rsidRPr="009C1246">
              <w:rPr>
                <w:rFonts w:eastAsia="Calibri"/>
                <w:i/>
                <w:sz w:val="20"/>
                <w:lang w:val="fr-CA"/>
              </w:rPr>
              <w:t xml:space="preserve"> Loi sur la faillite et insolvabilité</w:t>
            </w:r>
            <w:r w:rsidRPr="009C1246">
              <w:rPr>
                <w:rFonts w:eastAsia="Calibri"/>
                <w:sz w:val="20"/>
                <w:lang w:val="fr-CA"/>
              </w:rPr>
              <w:t>, L.R.C. 1985, ch. B</w:t>
            </w:r>
            <w:r w:rsidRPr="009C1246">
              <w:rPr>
                <w:rFonts w:eastAsia="Calibri"/>
                <w:sz w:val="20"/>
                <w:lang w:val="fr-CA"/>
              </w:rPr>
              <w:noBreakHyphen/>
              <w:t>3.  Qui plus est, même si l’amende était une dette, il s’agirait manifestement d’une dette postérieure à la faillite.  La Cour d’appel a rejeté l’appel.</w:t>
            </w:r>
          </w:p>
          <w:p w:rsidR="00547CF7" w:rsidRPr="009C1246" w:rsidRDefault="00547CF7" w:rsidP="0039461C">
            <w:pPr>
              <w:jc w:val="both"/>
              <w:rPr>
                <w:rFonts w:eastAsia="Calibri"/>
                <w:sz w:val="20"/>
                <w:lang w:val="fr-CA"/>
              </w:rPr>
            </w:pPr>
          </w:p>
        </w:tc>
      </w:tr>
      <w:tr w:rsidR="00547CF7" w:rsidRPr="00F56508" w:rsidTr="0039461C">
        <w:tc>
          <w:tcPr>
            <w:tcW w:w="2427" w:type="pct"/>
          </w:tcPr>
          <w:p w:rsidR="00547CF7" w:rsidRPr="009C1246" w:rsidRDefault="00547CF7" w:rsidP="0039461C">
            <w:pPr>
              <w:jc w:val="both"/>
              <w:rPr>
                <w:rFonts w:eastAsia="Calibri"/>
                <w:sz w:val="20"/>
                <w:lang w:val="fr-CA"/>
              </w:rPr>
            </w:pPr>
            <w:r w:rsidRPr="009C1246">
              <w:rPr>
                <w:rFonts w:eastAsia="Calibri"/>
                <w:sz w:val="20"/>
                <w:lang w:val="fr-CA"/>
              </w:rPr>
              <w:t>16 avril 2011</w:t>
            </w:r>
          </w:p>
          <w:p w:rsidR="00547CF7" w:rsidRPr="009C1246" w:rsidRDefault="00547CF7" w:rsidP="0039461C">
            <w:pPr>
              <w:jc w:val="both"/>
              <w:rPr>
                <w:rFonts w:eastAsia="Calibri"/>
                <w:sz w:val="20"/>
                <w:lang w:val="fr-CA"/>
              </w:rPr>
            </w:pPr>
            <w:r w:rsidRPr="009C1246">
              <w:rPr>
                <w:rFonts w:eastAsia="Calibri"/>
                <w:sz w:val="20"/>
                <w:lang w:val="fr-CA"/>
              </w:rPr>
              <w:t>Cour suprême de la Nouvelle</w:t>
            </w:r>
            <w:r w:rsidRPr="009C1246">
              <w:rPr>
                <w:rFonts w:eastAsia="Calibri"/>
                <w:sz w:val="20"/>
                <w:lang w:val="fr-CA"/>
              </w:rPr>
              <w:noBreakHyphen/>
              <w:t>Écosse</w:t>
            </w:r>
          </w:p>
          <w:p w:rsidR="00547CF7" w:rsidRPr="009C1246" w:rsidRDefault="00547CF7" w:rsidP="0039461C">
            <w:pPr>
              <w:jc w:val="both"/>
              <w:rPr>
                <w:rFonts w:eastAsia="Calibri"/>
                <w:sz w:val="20"/>
                <w:lang w:val="fr-CA"/>
              </w:rPr>
            </w:pPr>
            <w:r w:rsidRPr="009C1246">
              <w:rPr>
                <w:rFonts w:eastAsia="Calibri"/>
                <w:sz w:val="20"/>
                <w:lang w:val="fr-CA"/>
              </w:rPr>
              <w:t>(Division de la famille)</w:t>
            </w:r>
          </w:p>
          <w:p w:rsidR="00547CF7" w:rsidRPr="009C1246" w:rsidRDefault="00547CF7" w:rsidP="0039461C">
            <w:pPr>
              <w:jc w:val="both"/>
              <w:rPr>
                <w:rFonts w:eastAsia="Calibri"/>
                <w:sz w:val="20"/>
                <w:lang w:val="fr-CA"/>
              </w:rPr>
            </w:pPr>
            <w:r w:rsidRPr="009C1246">
              <w:rPr>
                <w:rFonts w:eastAsia="Calibri"/>
                <w:sz w:val="20"/>
                <w:lang w:val="fr-CA"/>
              </w:rPr>
              <w:t>(Juge Gass)</w:t>
            </w:r>
          </w:p>
          <w:p w:rsidR="00547CF7" w:rsidRPr="009C1246" w:rsidRDefault="00417FC3" w:rsidP="0039461C">
            <w:pPr>
              <w:jc w:val="both"/>
              <w:rPr>
                <w:rFonts w:eastAsia="Calibri"/>
                <w:sz w:val="20"/>
                <w:lang w:val="fr-CA"/>
              </w:rPr>
            </w:pPr>
            <w:hyperlink r:id="rId128" w:history="1">
              <w:r w:rsidR="00547CF7" w:rsidRPr="009C1246">
                <w:rPr>
                  <w:rFonts w:eastAsia="Calibri"/>
                  <w:color w:val="0000FF"/>
                  <w:sz w:val="20"/>
                  <w:u w:val="single"/>
                  <w:lang w:val="fr-CA"/>
                </w:rPr>
                <w:t>2012 NSSC 305</w:t>
              </w:r>
            </w:hyperlink>
          </w:p>
          <w:p w:rsidR="00547CF7" w:rsidRPr="009C1246" w:rsidRDefault="00547CF7" w:rsidP="0039461C">
            <w:pPr>
              <w:jc w:val="both"/>
              <w:rPr>
                <w:rFonts w:eastAsia="Calibri"/>
                <w:sz w:val="20"/>
                <w:lang w:val="fr-CA"/>
              </w:rPr>
            </w:pPr>
          </w:p>
        </w:tc>
        <w:tc>
          <w:tcPr>
            <w:tcW w:w="243" w:type="pct"/>
          </w:tcPr>
          <w:p w:rsidR="00547CF7" w:rsidRPr="009C1246" w:rsidRDefault="00547CF7" w:rsidP="0039461C">
            <w:pPr>
              <w:jc w:val="both"/>
              <w:rPr>
                <w:rFonts w:eastAsia="Calibri"/>
                <w:sz w:val="20"/>
                <w:lang w:val="fr-CA"/>
              </w:rPr>
            </w:pPr>
          </w:p>
        </w:tc>
        <w:tc>
          <w:tcPr>
            <w:tcW w:w="2330" w:type="pct"/>
          </w:tcPr>
          <w:p w:rsidR="00547CF7" w:rsidRPr="009C1246" w:rsidRDefault="00547CF7" w:rsidP="0039461C">
            <w:pPr>
              <w:jc w:val="both"/>
              <w:rPr>
                <w:rFonts w:eastAsia="Calibri"/>
                <w:sz w:val="20"/>
                <w:lang w:val="fr-CA"/>
              </w:rPr>
            </w:pPr>
            <w:r w:rsidRPr="009C1246">
              <w:rPr>
                <w:rFonts w:eastAsia="Calibri"/>
                <w:sz w:val="20"/>
                <w:lang w:val="fr-CA"/>
              </w:rPr>
              <w:t>Demande d’annulation d’une ordonnance pour outrage, rejetée</w:t>
            </w:r>
          </w:p>
          <w:p w:rsidR="00547CF7" w:rsidRPr="009C1246" w:rsidRDefault="00547CF7" w:rsidP="0039461C">
            <w:pPr>
              <w:jc w:val="both"/>
              <w:rPr>
                <w:rFonts w:eastAsia="Calibri"/>
                <w:sz w:val="20"/>
                <w:lang w:val="fr-CA"/>
              </w:rPr>
            </w:pPr>
          </w:p>
        </w:tc>
      </w:tr>
      <w:tr w:rsidR="00547CF7" w:rsidRPr="009C1246" w:rsidTr="0039461C">
        <w:tc>
          <w:tcPr>
            <w:tcW w:w="2427" w:type="pct"/>
          </w:tcPr>
          <w:p w:rsidR="00547CF7" w:rsidRPr="009C1246" w:rsidRDefault="00547CF7" w:rsidP="0039461C">
            <w:pPr>
              <w:jc w:val="both"/>
              <w:rPr>
                <w:rFonts w:eastAsia="Calibri"/>
                <w:sz w:val="20"/>
                <w:lang w:val="fr-CA"/>
              </w:rPr>
            </w:pPr>
            <w:r w:rsidRPr="009C1246">
              <w:rPr>
                <w:rFonts w:eastAsia="Calibri"/>
                <w:sz w:val="20"/>
                <w:lang w:val="fr-CA"/>
              </w:rPr>
              <w:t>26 mars 2013</w:t>
            </w:r>
          </w:p>
          <w:p w:rsidR="00547CF7" w:rsidRPr="009C1246" w:rsidRDefault="00547CF7" w:rsidP="0039461C">
            <w:pPr>
              <w:jc w:val="both"/>
              <w:rPr>
                <w:rFonts w:eastAsia="Calibri"/>
                <w:sz w:val="20"/>
                <w:lang w:val="fr-CA"/>
              </w:rPr>
            </w:pPr>
            <w:r w:rsidRPr="009C1246">
              <w:rPr>
                <w:rFonts w:eastAsia="Calibri"/>
                <w:sz w:val="20"/>
                <w:lang w:val="fr-CA"/>
              </w:rPr>
              <w:t>Cour d’appel de la Nouvelle</w:t>
            </w:r>
            <w:r w:rsidRPr="009C1246">
              <w:rPr>
                <w:rFonts w:eastAsia="Calibri"/>
                <w:sz w:val="20"/>
                <w:lang w:val="fr-CA"/>
              </w:rPr>
              <w:noBreakHyphen/>
              <w:t>Écosse</w:t>
            </w:r>
          </w:p>
          <w:p w:rsidR="00547CF7" w:rsidRPr="009C1246" w:rsidRDefault="00547CF7" w:rsidP="0039461C">
            <w:pPr>
              <w:jc w:val="both"/>
              <w:rPr>
                <w:rFonts w:eastAsia="Calibri"/>
                <w:sz w:val="20"/>
                <w:lang w:val="fr-CA"/>
              </w:rPr>
            </w:pPr>
            <w:r w:rsidRPr="009C1246">
              <w:rPr>
                <w:rFonts w:eastAsia="Calibri"/>
                <w:sz w:val="20"/>
                <w:lang w:val="fr-CA"/>
              </w:rPr>
              <w:t>(Juges Oland, Beveridge et Bryson)</w:t>
            </w:r>
          </w:p>
          <w:p w:rsidR="00547CF7" w:rsidRPr="009C1246" w:rsidRDefault="00417FC3" w:rsidP="0039461C">
            <w:pPr>
              <w:jc w:val="both"/>
              <w:rPr>
                <w:rFonts w:eastAsia="Calibri"/>
                <w:sz w:val="20"/>
                <w:lang w:val="fr-CA"/>
              </w:rPr>
            </w:pPr>
            <w:hyperlink r:id="rId129" w:history="1">
              <w:r w:rsidR="00547CF7" w:rsidRPr="009C1246">
                <w:rPr>
                  <w:rFonts w:eastAsia="Calibri"/>
                  <w:color w:val="0000FF"/>
                  <w:sz w:val="20"/>
                  <w:u w:val="single"/>
                  <w:lang w:val="fr-CA"/>
                </w:rPr>
                <w:t>2013 NSCA 40</w:t>
              </w:r>
            </w:hyperlink>
            <w:r w:rsidR="00547CF7" w:rsidRPr="009C1246">
              <w:rPr>
                <w:rFonts w:eastAsia="Calibri"/>
                <w:sz w:val="20"/>
                <w:lang w:val="fr-CA"/>
              </w:rPr>
              <w:t>; CA 406161</w:t>
            </w:r>
          </w:p>
          <w:p w:rsidR="00547CF7" w:rsidRPr="009C1246" w:rsidRDefault="00547CF7" w:rsidP="0039461C">
            <w:pPr>
              <w:jc w:val="both"/>
              <w:rPr>
                <w:rFonts w:eastAsia="Calibri"/>
                <w:sz w:val="20"/>
                <w:lang w:val="fr-CA"/>
              </w:rPr>
            </w:pPr>
          </w:p>
        </w:tc>
        <w:tc>
          <w:tcPr>
            <w:tcW w:w="243" w:type="pct"/>
          </w:tcPr>
          <w:p w:rsidR="00547CF7" w:rsidRPr="009C1246" w:rsidRDefault="00547CF7" w:rsidP="0039461C">
            <w:pPr>
              <w:jc w:val="both"/>
              <w:rPr>
                <w:rFonts w:eastAsia="Calibri"/>
                <w:sz w:val="20"/>
                <w:lang w:val="fr-CA"/>
              </w:rPr>
            </w:pPr>
          </w:p>
        </w:tc>
        <w:tc>
          <w:tcPr>
            <w:tcW w:w="2330" w:type="pct"/>
          </w:tcPr>
          <w:p w:rsidR="00547CF7" w:rsidRPr="009C1246" w:rsidRDefault="00547CF7" w:rsidP="0039461C">
            <w:pPr>
              <w:jc w:val="both"/>
              <w:rPr>
                <w:rFonts w:eastAsia="Calibri"/>
                <w:sz w:val="20"/>
                <w:lang w:val="fr-CA"/>
              </w:rPr>
            </w:pPr>
            <w:r w:rsidRPr="009C1246">
              <w:rPr>
                <w:rFonts w:eastAsia="Calibri"/>
                <w:sz w:val="20"/>
                <w:lang w:val="fr-CA"/>
              </w:rPr>
              <w:t>Appel rejeté</w:t>
            </w:r>
          </w:p>
          <w:p w:rsidR="00547CF7" w:rsidRPr="009C1246" w:rsidRDefault="00547CF7" w:rsidP="0039461C">
            <w:pPr>
              <w:jc w:val="both"/>
              <w:rPr>
                <w:rFonts w:eastAsia="Calibri"/>
                <w:sz w:val="20"/>
                <w:lang w:val="fr-CA"/>
              </w:rPr>
            </w:pPr>
          </w:p>
        </w:tc>
      </w:tr>
      <w:tr w:rsidR="00547CF7" w:rsidRPr="009C1246" w:rsidTr="0039461C">
        <w:tc>
          <w:tcPr>
            <w:tcW w:w="2427" w:type="pct"/>
          </w:tcPr>
          <w:p w:rsidR="00547CF7" w:rsidRPr="009C1246" w:rsidRDefault="00547CF7" w:rsidP="0039461C">
            <w:pPr>
              <w:jc w:val="both"/>
              <w:rPr>
                <w:rFonts w:eastAsia="Calibri"/>
                <w:sz w:val="20"/>
                <w:lang w:val="fr-CA"/>
              </w:rPr>
            </w:pPr>
            <w:r w:rsidRPr="009C1246">
              <w:rPr>
                <w:rFonts w:eastAsia="Calibri"/>
                <w:sz w:val="20"/>
                <w:lang w:val="fr-CA"/>
              </w:rPr>
              <w:t>27 mai 2013</w:t>
            </w:r>
          </w:p>
          <w:p w:rsidR="00547CF7" w:rsidRPr="009C1246" w:rsidRDefault="00547CF7" w:rsidP="0039461C">
            <w:pPr>
              <w:jc w:val="both"/>
              <w:rPr>
                <w:rFonts w:eastAsia="Calibri"/>
                <w:sz w:val="20"/>
                <w:lang w:val="fr-CA"/>
              </w:rPr>
            </w:pPr>
            <w:r w:rsidRPr="009C1246">
              <w:rPr>
                <w:rFonts w:eastAsia="Calibri"/>
                <w:sz w:val="20"/>
                <w:lang w:val="fr-CA"/>
              </w:rPr>
              <w:t>Cour suprême du Canada</w:t>
            </w:r>
          </w:p>
        </w:tc>
        <w:tc>
          <w:tcPr>
            <w:tcW w:w="243" w:type="pct"/>
          </w:tcPr>
          <w:p w:rsidR="00547CF7" w:rsidRPr="009C1246" w:rsidRDefault="00547CF7" w:rsidP="0039461C">
            <w:pPr>
              <w:jc w:val="both"/>
              <w:rPr>
                <w:rFonts w:eastAsia="Calibri"/>
                <w:sz w:val="20"/>
                <w:lang w:val="fr-CA"/>
              </w:rPr>
            </w:pPr>
          </w:p>
        </w:tc>
        <w:tc>
          <w:tcPr>
            <w:tcW w:w="2330" w:type="pct"/>
          </w:tcPr>
          <w:p w:rsidR="00547CF7" w:rsidRPr="009C1246" w:rsidRDefault="00547CF7" w:rsidP="0039461C">
            <w:pPr>
              <w:jc w:val="both"/>
              <w:rPr>
                <w:rFonts w:eastAsia="Calibri"/>
                <w:sz w:val="20"/>
                <w:lang w:val="fr-CA"/>
              </w:rPr>
            </w:pPr>
            <w:r w:rsidRPr="009C1246">
              <w:rPr>
                <w:rFonts w:eastAsia="Calibri"/>
                <w:sz w:val="20"/>
                <w:lang w:val="fr-CA"/>
              </w:rPr>
              <w:t>Demande d’autorisation d’appel, déposée</w:t>
            </w:r>
          </w:p>
          <w:p w:rsidR="00547CF7" w:rsidRPr="009C1246" w:rsidRDefault="00547CF7" w:rsidP="0039461C">
            <w:pPr>
              <w:jc w:val="both"/>
              <w:rPr>
                <w:rFonts w:eastAsia="Calibri"/>
                <w:sz w:val="20"/>
                <w:lang w:val="fr-CA"/>
              </w:rPr>
            </w:pPr>
          </w:p>
        </w:tc>
      </w:tr>
    </w:tbl>
    <w:p w:rsidR="004F58FE" w:rsidRDefault="004F58FE" w:rsidP="004F58FE">
      <w:pPr>
        <w:rPr>
          <w:sz w:val="20"/>
          <w:szCs w:val="20"/>
        </w:rPr>
      </w:pPr>
    </w:p>
    <w:p w:rsidR="004F58FE" w:rsidRDefault="00417FC3" w:rsidP="004F58FE">
      <w:pPr>
        <w:rPr>
          <w:sz w:val="20"/>
          <w:szCs w:val="20"/>
        </w:rPr>
      </w:pPr>
      <w:r>
        <w:rPr>
          <w:sz w:val="20"/>
          <w:szCs w:val="20"/>
          <w:lang w:val="fr-CA"/>
        </w:rPr>
        <w:pict>
          <v:rect id="_x0000_i1089" style="width:2in;height:1pt" o:hrpct="0" o:hralign="center" o:hrstd="t" o:hrnoshade="t" o:hr="t" fillcolor="black [3213]" stroked="f"/>
        </w:pict>
      </w:r>
    </w:p>
    <w:p w:rsidR="004F58FE" w:rsidRDefault="004F58FE" w:rsidP="004F58FE">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30"/>
          <w:headerReference w:type="default" r:id="rId131"/>
          <w:footerReference w:type="even" r:id="rId132"/>
          <w:footerReference w:type="default" r:id="rId133"/>
          <w:headerReference w:type="first" r:id="rId134"/>
          <w:footerReference w:type="first" r:id="rId1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04.03.2014</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Before / Devant :   MOLDAVER J. / LE JUGE MOLDAVER</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513601" w:rsidRPr="00513601" w:rsidTr="0039461C">
        <w:tc>
          <w:tcPr>
            <w:tcW w:w="4338" w:type="dxa"/>
            <w:gridSpan w:val="2"/>
          </w:tcPr>
          <w:p w:rsidR="00513601" w:rsidRPr="00513601" w:rsidRDefault="00513601" w:rsidP="00513601">
            <w:pPr>
              <w:rPr>
                <w:b/>
              </w:rPr>
            </w:pPr>
            <w:r w:rsidRPr="00513601">
              <w:rPr>
                <w:b/>
              </w:rPr>
              <w:t>Motions for leave to intervene</w:t>
            </w:r>
            <w:r w:rsidRPr="00513601">
              <w:rPr>
                <w:lang w:val="en-US"/>
              </w:rPr>
              <w:t xml:space="preserve"> </w:t>
            </w:r>
            <w:r w:rsidR="00371057" w:rsidRPr="00513601">
              <w:rPr>
                <w:lang w:val="en-US"/>
              </w:rPr>
              <w:fldChar w:fldCharType="begin"/>
            </w:r>
            <w:r w:rsidRPr="00513601">
              <w:instrText xml:space="preserve"> SEQ CHAPTER \h \r 1</w:instrText>
            </w:r>
            <w:r w:rsidR="00371057" w:rsidRPr="00513601">
              <w:rPr>
                <w:lang w:val="en-US"/>
              </w:rPr>
              <w:fldChar w:fldCharType="end"/>
            </w:r>
          </w:p>
        </w:tc>
        <w:tc>
          <w:tcPr>
            <w:tcW w:w="1170" w:type="dxa"/>
          </w:tcPr>
          <w:p w:rsidR="00513601" w:rsidRPr="00513601" w:rsidRDefault="00513601" w:rsidP="00513601"/>
          <w:p w:rsidR="00513601" w:rsidRPr="00513601" w:rsidRDefault="00513601" w:rsidP="00513601"/>
        </w:tc>
        <w:tc>
          <w:tcPr>
            <w:tcW w:w="4327" w:type="dxa"/>
          </w:tcPr>
          <w:p w:rsidR="00513601" w:rsidRPr="00513601" w:rsidRDefault="00513601" w:rsidP="00513601">
            <w:pPr>
              <w:rPr>
                <w:b/>
              </w:rPr>
            </w:pPr>
            <w:r w:rsidRPr="00513601">
              <w:rPr>
                <w:b/>
                <w:bCs/>
                <w:lang w:val="fr-CA"/>
              </w:rPr>
              <w:t>Requêtes en autorisation d’intervenir</w:t>
            </w:r>
            <w:r w:rsidRPr="00513601">
              <w:rPr>
                <w:lang w:val="en-US"/>
              </w:rPr>
              <w:t xml:space="preserve"> </w:t>
            </w:r>
            <w:r w:rsidR="00371057" w:rsidRPr="00513601">
              <w:rPr>
                <w:lang w:val="en-US"/>
              </w:rPr>
              <w:fldChar w:fldCharType="begin"/>
            </w:r>
            <w:r w:rsidRPr="00513601">
              <w:instrText xml:space="preserve"> SEQ CHAPTER \h \r 1</w:instrText>
            </w:r>
            <w:r w:rsidR="00371057" w:rsidRPr="00513601">
              <w:rPr>
                <w:lang w:val="en-US"/>
              </w:rPr>
              <w:fldChar w:fldCharType="end"/>
            </w:r>
          </w:p>
        </w:tc>
      </w:tr>
      <w:tr w:rsidR="00513601" w:rsidRPr="00513601" w:rsidTr="0039461C">
        <w:trPr>
          <w:trHeight w:hRule="exact" w:val="576"/>
        </w:trPr>
        <w:tc>
          <w:tcPr>
            <w:tcW w:w="1368" w:type="dxa"/>
          </w:tcPr>
          <w:p w:rsidR="00513601" w:rsidRPr="00513601" w:rsidRDefault="00513601" w:rsidP="00513601">
            <w:r w:rsidRPr="00513601">
              <w:t>BY / PAR</w:t>
            </w:r>
          </w:p>
        </w:tc>
        <w:tc>
          <w:tcPr>
            <w:tcW w:w="2970" w:type="dxa"/>
          </w:tcPr>
          <w:p w:rsidR="00513601" w:rsidRPr="00513601" w:rsidRDefault="00513601" w:rsidP="00513601">
            <w:r w:rsidRPr="00513601">
              <w:t>Director of Public Prosecutions of Canada</w:t>
            </w:r>
            <w:r w:rsidRPr="00513601">
              <w:rPr>
                <w:lang w:val="en-US"/>
              </w:rPr>
              <w:t>;</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rPr>
          <w:trHeight w:hRule="exact" w:val="360"/>
        </w:trPr>
        <w:tc>
          <w:tcPr>
            <w:tcW w:w="1368" w:type="dxa"/>
          </w:tcPr>
          <w:p w:rsidR="00513601" w:rsidRPr="00513601" w:rsidRDefault="00513601" w:rsidP="00513601"/>
        </w:tc>
        <w:tc>
          <w:tcPr>
            <w:tcW w:w="2970" w:type="dxa"/>
          </w:tcPr>
          <w:p w:rsidR="00513601" w:rsidRPr="00513601" w:rsidRDefault="00513601" w:rsidP="00513601">
            <w:pPr>
              <w:rPr>
                <w:lang w:val="en-US"/>
              </w:rPr>
            </w:pPr>
            <w:r w:rsidRPr="00513601">
              <w:t>Attorney General of Ontario</w:t>
            </w:r>
            <w:r w:rsidRPr="00513601">
              <w:rPr>
                <w:lang w:val="en-US"/>
              </w:rPr>
              <w:t>;</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rPr>
          <w:trHeight w:hRule="exact" w:val="576"/>
        </w:trPr>
        <w:tc>
          <w:tcPr>
            <w:tcW w:w="1368" w:type="dxa"/>
          </w:tcPr>
          <w:p w:rsidR="00513601" w:rsidRPr="00513601" w:rsidRDefault="00513601" w:rsidP="00513601"/>
        </w:tc>
        <w:tc>
          <w:tcPr>
            <w:tcW w:w="2970" w:type="dxa"/>
          </w:tcPr>
          <w:p w:rsidR="00513601" w:rsidRPr="00513601" w:rsidRDefault="00513601" w:rsidP="00513601">
            <w:pPr>
              <w:rPr>
                <w:lang w:val="en-US"/>
              </w:rPr>
            </w:pPr>
            <w:r w:rsidRPr="00513601">
              <w:t>Canadian Civil Liberties Association</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c>
          <w:tcPr>
            <w:tcW w:w="1368" w:type="dxa"/>
          </w:tcPr>
          <w:p w:rsidR="00513601" w:rsidRPr="00513601" w:rsidRDefault="00513601" w:rsidP="00513601"/>
        </w:tc>
        <w:tc>
          <w:tcPr>
            <w:tcW w:w="2970" w:type="dxa"/>
          </w:tcPr>
          <w:p w:rsidR="00513601" w:rsidRPr="00513601" w:rsidRDefault="00513601" w:rsidP="00513601">
            <w:pPr>
              <w:rPr>
                <w:lang w:val="en-US"/>
              </w:rPr>
            </w:pP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c>
          <w:tcPr>
            <w:tcW w:w="1368" w:type="dxa"/>
          </w:tcPr>
          <w:p w:rsidR="00513601" w:rsidRPr="00513601" w:rsidRDefault="00513601" w:rsidP="00513601">
            <w:r w:rsidRPr="00513601">
              <w:t>IN / DANS :</w:t>
            </w:r>
          </w:p>
        </w:tc>
        <w:tc>
          <w:tcPr>
            <w:tcW w:w="2970" w:type="dxa"/>
          </w:tcPr>
          <w:p w:rsidR="00513601" w:rsidRPr="00513601" w:rsidRDefault="00513601" w:rsidP="00513601">
            <w:r w:rsidRPr="00513601">
              <w:t>Her Majesty the Queen</w:t>
            </w:r>
          </w:p>
          <w:p w:rsidR="00513601" w:rsidRPr="00513601" w:rsidRDefault="00513601" w:rsidP="00513601"/>
          <w:p w:rsidR="00513601" w:rsidRPr="00513601" w:rsidRDefault="00513601" w:rsidP="00513601">
            <w:r w:rsidRPr="00513601">
              <w:tab/>
              <w:t>v. (35609)</w:t>
            </w:r>
          </w:p>
          <w:p w:rsidR="00513601" w:rsidRPr="00513601" w:rsidRDefault="00513601" w:rsidP="00513601"/>
          <w:p w:rsidR="00513601" w:rsidRPr="00513601" w:rsidRDefault="00513601" w:rsidP="00513601">
            <w:r w:rsidRPr="00513601">
              <w:t>Jamie Kenneth Taylor (Crim.) (Alta.)</w:t>
            </w:r>
          </w:p>
        </w:tc>
        <w:tc>
          <w:tcPr>
            <w:tcW w:w="1170" w:type="dxa"/>
          </w:tcPr>
          <w:p w:rsidR="00513601" w:rsidRPr="00513601" w:rsidRDefault="00513601" w:rsidP="00513601"/>
        </w:tc>
        <w:tc>
          <w:tcPr>
            <w:tcW w:w="4327" w:type="dxa"/>
          </w:tcPr>
          <w:p w:rsidR="00513601" w:rsidRPr="00513601" w:rsidRDefault="00513601" w:rsidP="00513601"/>
        </w:tc>
      </w:tr>
    </w:tbl>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tabs>
          <w:tab w:val="left" w:pos="-1440"/>
          <w:tab w:val="left" w:pos="-720"/>
        </w:tabs>
        <w:jc w:val="both"/>
        <w:rPr>
          <w:rFonts w:eastAsia="Times New Roman" w:cs="Times New Roman"/>
          <w:sz w:val="20"/>
          <w:szCs w:val="20"/>
          <w:lang w:eastAsia="en-CA"/>
        </w:rPr>
      </w:pPr>
      <w:r w:rsidRPr="00513601">
        <w:rPr>
          <w:rFonts w:eastAsia="Times New Roman" w:cs="Times New Roman"/>
          <w:b/>
          <w:sz w:val="20"/>
          <w:szCs w:val="20"/>
          <w:lang w:eastAsia="en-CA"/>
        </w:rPr>
        <w:t>GRANTED / ACCORDÉES</w:t>
      </w:r>
    </w:p>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 xml:space="preserve">UPON APPLICATIONS </w:t>
      </w:r>
      <w:r w:rsidRPr="00513601">
        <w:rPr>
          <w:rFonts w:eastAsia="Times New Roman" w:cs="Times New Roman"/>
          <w:sz w:val="20"/>
          <w:szCs w:val="20"/>
          <w:lang w:eastAsia="en-CA"/>
        </w:rPr>
        <w:t>by the Director of Public Prosecutions of Canada, the Attorney General of Ontario and the Canadian Civil Liberties Association for leave to intervene in the above appeal;</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AND THE MATERIAL FILED</w:t>
      </w:r>
      <w:r w:rsidRPr="00513601">
        <w:rPr>
          <w:rFonts w:eastAsia="Times New Roman" w:cs="Times New Roman"/>
          <w:sz w:val="20"/>
          <w:szCs w:val="20"/>
          <w:lang w:eastAsia="en-CA"/>
        </w:rPr>
        <w:t xml:space="preserve"> having been read;</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IT IS HEREBY ORDERED THAT:</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The motions for leave to intervene of the Director of Public Prosecutions of Canada, the Attorney General of Ontario and the Canadian Civil Liberties Association are granted and the said three interveners shall each be entitled to each serve and file a factum not to exceed 10 pages in length on or before April 9, 2014.</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The interveners are not entitled to raise new issues or to adduce further evidence or otherwise to supplement the record of the parties.</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val="en-US" w:eastAsia="en-CA"/>
        </w:rPr>
      </w:pPr>
      <w:r w:rsidRPr="00513601">
        <w:rPr>
          <w:rFonts w:eastAsia="Times New Roman" w:cs="Times New Roman"/>
          <w:sz w:val="20"/>
          <w:szCs w:val="20"/>
          <w:lang w:eastAsia="en-CA"/>
        </w:rPr>
        <w:t>Pursuant to Rule 59(1)(</w:t>
      </w:r>
      <w:r w:rsidRPr="00513601">
        <w:rPr>
          <w:rFonts w:eastAsia="Times New Roman" w:cs="Times New Roman"/>
          <w:i/>
          <w:iCs/>
          <w:sz w:val="20"/>
          <w:szCs w:val="20"/>
          <w:lang w:eastAsia="en-CA"/>
        </w:rPr>
        <w:t>a</w:t>
      </w:r>
      <w:r w:rsidRPr="00513601">
        <w:rPr>
          <w:rFonts w:eastAsia="Times New Roman" w:cs="Times New Roman"/>
          <w:sz w:val="20"/>
          <w:szCs w:val="20"/>
          <w:lang w:eastAsia="en-CA"/>
        </w:rPr>
        <w:t xml:space="preserve">) of the </w:t>
      </w:r>
      <w:r w:rsidRPr="00513601">
        <w:rPr>
          <w:rFonts w:eastAsia="Times New Roman" w:cs="Times New Roman"/>
          <w:i/>
          <w:iCs/>
          <w:sz w:val="20"/>
          <w:szCs w:val="20"/>
          <w:lang w:eastAsia="en-CA"/>
        </w:rPr>
        <w:t>Rules of the Supreme Court of Canada</w:t>
      </w:r>
      <w:r w:rsidRPr="00513601">
        <w:rPr>
          <w:rFonts w:eastAsia="Times New Roman" w:cs="Times New Roman"/>
          <w:sz w:val="20"/>
          <w:szCs w:val="20"/>
          <w:lang w:eastAsia="en-CA"/>
        </w:rPr>
        <w:t>, the interveners shall pay to the appellant and respondent any additional disbursements occasioned to the appellant and respondent by their interventions.</w:t>
      </w:r>
      <w:r w:rsidRPr="00513601">
        <w:rPr>
          <w:rFonts w:eastAsia="Times New Roman" w:cs="Times New Roman"/>
          <w:sz w:val="20"/>
          <w:szCs w:val="20"/>
          <w:lang w:val="en-US" w:eastAsia="en-CA"/>
        </w:rPr>
        <w:t xml:space="preserve"> </w:t>
      </w: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 xml:space="preserve">À LA SUITE DES DEMANDES </w:t>
      </w:r>
      <w:r w:rsidRPr="00513601">
        <w:rPr>
          <w:rFonts w:eastAsia="Times New Roman" w:cs="Times New Roman"/>
          <w:bCs/>
          <w:sz w:val="20"/>
          <w:szCs w:val="20"/>
          <w:lang w:val="fr-CA" w:eastAsia="en-CA"/>
        </w:rPr>
        <w:t xml:space="preserve">d’autorisation d’intervenir dans l’appel présentées par le </w:t>
      </w:r>
      <w:r w:rsidR="00F56508">
        <w:rPr>
          <w:rFonts w:eastAsia="Times New Roman" w:cs="Times New Roman"/>
          <w:bCs/>
          <w:sz w:val="20"/>
          <w:szCs w:val="20"/>
          <w:lang w:val="fr-CA" w:eastAsia="en-CA"/>
        </w:rPr>
        <w:t>D</w:t>
      </w:r>
      <w:r w:rsidRPr="00513601">
        <w:rPr>
          <w:rFonts w:eastAsia="Times New Roman" w:cs="Times New Roman"/>
          <w:bCs/>
          <w:sz w:val="20"/>
          <w:szCs w:val="20"/>
          <w:lang w:val="fr-CA" w:eastAsia="en-CA"/>
        </w:rPr>
        <w:t xml:space="preserve">irecteur des poursuites pénales du Canada, le </w:t>
      </w:r>
      <w:r w:rsidR="00F56508">
        <w:rPr>
          <w:rFonts w:eastAsia="Times New Roman" w:cs="Times New Roman"/>
          <w:bCs/>
          <w:sz w:val="20"/>
          <w:szCs w:val="20"/>
          <w:lang w:val="fr-CA" w:eastAsia="en-CA"/>
        </w:rPr>
        <w:t>P</w:t>
      </w:r>
      <w:r w:rsidRPr="00513601">
        <w:rPr>
          <w:rFonts w:eastAsia="Times New Roman" w:cs="Times New Roman"/>
          <w:bCs/>
          <w:sz w:val="20"/>
          <w:szCs w:val="20"/>
          <w:lang w:val="fr-CA" w:eastAsia="en-CA"/>
        </w:rPr>
        <w:t>rocureur général de l’</w:t>
      </w:r>
      <w:r w:rsidRPr="00513601">
        <w:rPr>
          <w:rFonts w:eastAsia="Times New Roman" w:cs="Times New Roman"/>
          <w:sz w:val="20"/>
          <w:szCs w:val="20"/>
          <w:lang w:val="fr-CA" w:eastAsia="en-CA"/>
        </w:rPr>
        <w:t>Ontario et l’Association canadienne des libertés civiles;</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 xml:space="preserve">ET APRÈS EXAMEN </w:t>
      </w:r>
      <w:r w:rsidRPr="00513601">
        <w:rPr>
          <w:rFonts w:eastAsia="Times New Roman" w:cs="Times New Roman"/>
          <w:bCs/>
          <w:sz w:val="20"/>
          <w:szCs w:val="20"/>
          <w:lang w:val="fr-CA" w:eastAsia="en-CA"/>
        </w:rPr>
        <w:t>des documents déposés</w:t>
      </w:r>
      <w:r w:rsidRPr="00513601">
        <w:rPr>
          <w:rFonts w:eastAsia="Times New Roman" w:cs="Times New Roman"/>
          <w:sz w:val="20"/>
          <w:szCs w:val="20"/>
          <w:lang w:val="fr-CA" w:eastAsia="en-CA"/>
        </w:rPr>
        <w:t>;</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IL EST ORDONNÉ CE QUI SUIT :</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 xml:space="preserve">Les requêtes en autorisation d’intervenir du </w:t>
      </w:r>
      <w:r w:rsidR="00F56508">
        <w:rPr>
          <w:rFonts w:eastAsia="Times New Roman" w:cs="Times New Roman"/>
          <w:sz w:val="20"/>
          <w:szCs w:val="20"/>
          <w:lang w:val="fr-CA" w:eastAsia="en-CA"/>
        </w:rPr>
        <w:t>D</w:t>
      </w:r>
      <w:r w:rsidRPr="00513601">
        <w:rPr>
          <w:rFonts w:eastAsia="Times New Roman" w:cs="Times New Roman"/>
          <w:sz w:val="20"/>
          <w:szCs w:val="20"/>
          <w:lang w:val="fr-CA" w:eastAsia="en-CA"/>
        </w:rPr>
        <w:t xml:space="preserve">irecteur des poursuites pénales du Canada, du </w:t>
      </w:r>
      <w:r w:rsidR="00F56508">
        <w:rPr>
          <w:rFonts w:eastAsia="Times New Roman" w:cs="Times New Roman"/>
          <w:sz w:val="20"/>
          <w:szCs w:val="20"/>
          <w:lang w:val="fr-CA" w:eastAsia="en-CA"/>
        </w:rPr>
        <w:t>P</w:t>
      </w:r>
      <w:r w:rsidRPr="00513601">
        <w:rPr>
          <w:rFonts w:eastAsia="Times New Roman" w:cs="Times New Roman"/>
          <w:sz w:val="20"/>
          <w:szCs w:val="20"/>
          <w:lang w:val="fr-CA" w:eastAsia="en-CA"/>
        </w:rPr>
        <w:t>rocureur général de l’Ontario et de l’Association canadienne des libertés civiles sont accueillies et chacun de ces trois intervenants pourra signifier et déposer un mémoire d’au plus 10 pages au plus tard le 9 avril 2014.</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Conformément à l’alinéa 59(1)</w:t>
      </w:r>
      <w:r w:rsidRPr="00513601">
        <w:rPr>
          <w:rFonts w:eastAsia="Times New Roman" w:cs="Times New Roman"/>
          <w:i/>
          <w:iCs/>
          <w:sz w:val="20"/>
          <w:szCs w:val="20"/>
          <w:lang w:val="fr-CA" w:eastAsia="en-CA"/>
        </w:rPr>
        <w:t>a</w:t>
      </w:r>
      <w:r w:rsidRPr="00513601">
        <w:rPr>
          <w:rFonts w:eastAsia="Times New Roman" w:cs="Times New Roman"/>
          <w:sz w:val="20"/>
          <w:szCs w:val="20"/>
          <w:lang w:val="fr-CA" w:eastAsia="en-CA"/>
        </w:rPr>
        <w:t xml:space="preserve">) des </w:t>
      </w:r>
      <w:r w:rsidRPr="00513601">
        <w:rPr>
          <w:rFonts w:eastAsia="Times New Roman" w:cs="Times New Roman"/>
          <w:i/>
          <w:iCs/>
          <w:sz w:val="20"/>
          <w:szCs w:val="20"/>
          <w:lang w:val="fr-CA" w:eastAsia="en-CA"/>
        </w:rPr>
        <w:t>Règles de la Cour suprême du Canada</w:t>
      </w:r>
      <w:r w:rsidRPr="00513601">
        <w:rPr>
          <w:rFonts w:eastAsia="Times New Roman" w:cs="Times New Roman"/>
          <w:sz w:val="20"/>
          <w:szCs w:val="20"/>
          <w:lang w:val="fr-CA" w:eastAsia="en-CA"/>
        </w:rPr>
        <w:t>, les intervenants paieront à l’appelante et à l’intimé tous débours supplémentaires résultant de leurs interventions.</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417FC3" w:rsidP="00513601">
      <w:pPr>
        <w:spacing w:line="233" w:lineRule="auto"/>
        <w:jc w:val="both"/>
        <w:rPr>
          <w:rFonts w:eastAsia="Times New Roman" w:cs="Times New Roman"/>
          <w:sz w:val="20"/>
          <w:szCs w:val="20"/>
          <w:lang w:eastAsia="en-CA"/>
        </w:rPr>
      </w:pPr>
      <w:r>
        <w:rPr>
          <w:rFonts w:eastAsia="Times New Roman" w:cs="Times New Roman"/>
          <w:sz w:val="20"/>
          <w:szCs w:val="20"/>
          <w:lang w:val="fr-CA" w:eastAsia="en-CA"/>
        </w:rPr>
        <w:pict>
          <v:rect id="_x0000_i1092" style="width:2in;height:1pt" o:hrpct="0" o:hralign="center" o:hrstd="t" o:hrnoshade="t" o:hr="t" fillcolor="black [3213]" stroked="f"/>
        </w:pict>
      </w: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06.03.2014</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Before / Devant :   MOLDAVER J. / LE JUGE MOLDAVER</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513601" w:rsidRPr="00513601" w:rsidTr="0039461C">
        <w:tc>
          <w:tcPr>
            <w:tcW w:w="4338" w:type="dxa"/>
            <w:gridSpan w:val="2"/>
          </w:tcPr>
          <w:p w:rsidR="00513601" w:rsidRPr="00513601" w:rsidRDefault="00513601" w:rsidP="00513601">
            <w:pPr>
              <w:rPr>
                <w:b/>
              </w:rPr>
            </w:pPr>
            <w:r w:rsidRPr="00513601">
              <w:rPr>
                <w:b/>
              </w:rPr>
              <w:t>Motion for leave to intervene</w:t>
            </w:r>
            <w:r w:rsidRPr="00513601">
              <w:rPr>
                <w:lang w:val="en-US"/>
              </w:rPr>
              <w:t xml:space="preserve"> </w:t>
            </w:r>
            <w:r w:rsidR="00371057" w:rsidRPr="00513601">
              <w:rPr>
                <w:lang w:val="en-US"/>
              </w:rPr>
              <w:fldChar w:fldCharType="begin"/>
            </w:r>
            <w:r w:rsidRPr="00513601">
              <w:instrText xml:space="preserve"> SEQ CHAPTER \h \r 1</w:instrText>
            </w:r>
            <w:r w:rsidR="00371057" w:rsidRPr="00513601">
              <w:rPr>
                <w:lang w:val="en-US"/>
              </w:rPr>
              <w:fldChar w:fldCharType="end"/>
            </w:r>
          </w:p>
        </w:tc>
        <w:tc>
          <w:tcPr>
            <w:tcW w:w="1170" w:type="dxa"/>
          </w:tcPr>
          <w:p w:rsidR="00513601" w:rsidRPr="00513601" w:rsidRDefault="00513601" w:rsidP="00513601"/>
          <w:p w:rsidR="00513601" w:rsidRPr="00513601" w:rsidRDefault="00513601" w:rsidP="00513601"/>
        </w:tc>
        <w:tc>
          <w:tcPr>
            <w:tcW w:w="4327" w:type="dxa"/>
          </w:tcPr>
          <w:p w:rsidR="00513601" w:rsidRPr="00513601" w:rsidRDefault="00513601" w:rsidP="00513601">
            <w:pPr>
              <w:rPr>
                <w:b/>
              </w:rPr>
            </w:pPr>
            <w:r w:rsidRPr="00513601">
              <w:rPr>
                <w:b/>
                <w:bCs/>
                <w:lang w:val="fr-CA"/>
              </w:rPr>
              <w:t>Requête en autorisation d’intervenir</w:t>
            </w:r>
            <w:r w:rsidRPr="00513601">
              <w:rPr>
                <w:lang w:val="en-US"/>
              </w:rPr>
              <w:t xml:space="preserve"> </w:t>
            </w:r>
            <w:r w:rsidR="00371057" w:rsidRPr="00513601">
              <w:rPr>
                <w:lang w:val="en-US"/>
              </w:rPr>
              <w:fldChar w:fldCharType="begin"/>
            </w:r>
            <w:r w:rsidRPr="00513601">
              <w:instrText xml:space="preserve"> SEQ CHAPTER \h \r 1</w:instrText>
            </w:r>
            <w:r w:rsidR="00371057" w:rsidRPr="00513601">
              <w:rPr>
                <w:lang w:val="en-US"/>
              </w:rPr>
              <w:fldChar w:fldCharType="end"/>
            </w:r>
          </w:p>
        </w:tc>
      </w:tr>
      <w:tr w:rsidR="00513601" w:rsidRPr="00513601" w:rsidTr="0039461C">
        <w:trPr>
          <w:trHeight w:hRule="exact" w:val="576"/>
        </w:trPr>
        <w:tc>
          <w:tcPr>
            <w:tcW w:w="1368" w:type="dxa"/>
          </w:tcPr>
          <w:p w:rsidR="00513601" w:rsidRPr="00513601" w:rsidRDefault="00513601" w:rsidP="00513601">
            <w:r w:rsidRPr="00513601">
              <w:t>BY / PAR</w:t>
            </w:r>
          </w:p>
        </w:tc>
        <w:tc>
          <w:tcPr>
            <w:tcW w:w="2970" w:type="dxa"/>
          </w:tcPr>
          <w:p w:rsidR="00513601" w:rsidRPr="00513601" w:rsidRDefault="00513601" w:rsidP="00513601">
            <w:r w:rsidRPr="00513601">
              <w:t>Criminal Lawyers’ Association (Ontario)</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c>
          <w:tcPr>
            <w:tcW w:w="1368" w:type="dxa"/>
          </w:tcPr>
          <w:p w:rsidR="00513601" w:rsidRPr="00513601" w:rsidRDefault="00513601" w:rsidP="00513601"/>
        </w:tc>
        <w:tc>
          <w:tcPr>
            <w:tcW w:w="2970" w:type="dxa"/>
          </w:tcPr>
          <w:p w:rsidR="00513601" w:rsidRPr="00513601" w:rsidRDefault="00513601" w:rsidP="00513601">
            <w:pPr>
              <w:rPr>
                <w:lang w:val="en-US"/>
              </w:rPr>
            </w:pP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c>
          <w:tcPr>
            <w:tcW w:w="1368" w:type="dxa"/>
          </w:tcPr>
          <w:p w:rsidR="00513601" w:rsidRPr="00513601" w:rsidRDefault="00513601" w:rsidP="00513601">
            <w:r w:rsidRPr="00513601">
              <w:t>IN / DANS :</w:t>
            </w:r>
          </w:p>
        </w:tc>
        <w:tc>
          <w:tcPr>
            <w:tcW w:w="2970" w:type="dxa"/>
          </w:tcPr>
          <w:p w:rsidR="00513601" w:rsidRPr="00513601" w:rsidRDefault="00513601" w:rsidP="00513601">
            <w:r w:rsidRPr="00513601">
              <w:t>James Peter Sipos</w:t>
            </w:r>
          </w:p>
          <w:p w:rsidR="00513601" w:rsidRPr="00513601" w:rsidRDefault="00513601" w:rsidP="00513601"/>
          <w:p w:rsidR="00513601" w:rsidRPr="00513601" w:rsidRDefault="00513601" w:rsidP="00513601">
            <w:r w:rsidRPr="00513601">
              <w:tab/>
              <w:t>v. (35310)</w:t>
            </w:r>
          </w:p>
          <w:p w:rsidR="00513601" w:rsidRPr="00513601" w:rsidRDefault="00513601" w:rsidP="00513601"/>
          <w:p w:rsidR="00513601" w:rsidRPr="00513601" w:rsidRDefault="00513601" w:rsidP="00513601">
            <w:r w:rsidRPr="00513601">
              <w:t>Her Majesty the Queen (Crim.) (Ont.)</w:t>
            </w:r>
          </w:p>
        </w:tc>
        <w:tc>
          <w:tcPr>
            <w:tcW w:w="1170" w:type="dxa"/>
          </w:tcPr>
          <w:p w:rsidR="00513601" w:rsidRPr="00513601" w:rsidRDefault="00513601" w:rsidP="00513601"/>
        </w:tc>
        <w:tc>
          <w:tcPr>
            <w:tcW w:w="4327" w:type="dxa"/>
          </w:tcPr>
          <w:p w:rsidR="00513601" w:rsidRPr="00513601" w:rsidRDefault="00513601" w:rsidP="00513601"/>
        </w:tc>
      </w:tr>
    </w:tbl>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tabs>
          <w:tab w:val="left" w:pos="-1440"/>
          <w:tab w:val="left" w:pos="-720"/>
        </w:tabs>
        <w:jc w:val="both"/>
        <w:rPr>
          <w:rFonts w:eastAsia="Times New Roman" w:cs="Times New Roman"/>
          <w:sz w:val="20"/>
          <w:szCs w:val="20"/>
          <w:lang w:eastAsia="en-CA"/>
        </w:rPr>
      </w:pPr>
      <w:r w:rsidRPr="00513601">
        <w:rPr>
          <w:rFonts w:eastAsia="Times New Roman" w:cs="Times New Roman"/>
          <w:b/>
          <w:sz w:val="20"/>
          <w:szCs w:val="20"/>
          <w:lang w:eastAsia="en-CA"/>
        </w:rPr>
        <w:t>GRANTED / ACCORDÉE</w:t>
      </w: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 xml:space="preserve">UPON APPLICATION </w:t>
      </w:r>
      <w:r w:rsidRPr="00513601">
        <w:rPr>
          <w:rFonts w:eastAsia="Times New Roman" w:cs="Times New Roman"/>
          <w:sz w:val="20"/>
          <w:szCs w:val="20"/>
          <w:lang w:eastAsia="en-CA"/>
        </w:rPr>
        <w:t>by the Criminal Lawyers’ Association (Ontario) for leave to intervene in the above appeal;</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AND THE MATERIAL FILED</w:t>
      </w:r>
      <w:r w:rsidRPr="00513601">
        <w:rPr>
          <w:rFonts w:eastAsia="Times New Roman" w:cs="Times New Roman"/>
          <w:sz w:val="20"/>
          <w:szCs w:val="20"/>
          <w:lang w:eastAsia="en-CA"/>
        </w:rPr>
        <w:t xml:space="preserve"> having been read;</w:t>
      </w:r>
    </w:p>
    <w:p w:rsidR="00513601" w:rsidRPr="00513601" w:rsidRDefault="00513601" w:rsidP="00513601">
      <w:pPr>
        <w:spacing w:line="233" w:lineRule="auto"/>
        <w:jc w:val="center"/>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IT IS HEREBY ORDERED THAT:</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The motion for leave to intervene of the Criminal Lawyers’ Association (Ontario) is granted and the said intervener shall be entitled to serve and file a factum not to exceed 10 pages in length on or before April 3, 2014.</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The request to present oral argument is deferred to a date following receipt and consideration of the written arguments of the parties and the intervener.</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371057"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fldChar w:fldCharType="begin"/>
      </w:r>
      <w:r w:rsidR="00513601" w:rsidRPr="00513601">
        <w:rPr>
          <w:rFonts w:eastAsia="Times New Roman" w:cs="Times New Roman"/>
          <w:sz w:val="20"/>
          <w:szCs w:val="20"/>
          <w:lang w:eastAsia="en-CA"/>
        </w:rPr>
        <w:instrText xml:space="preserve"> SEQ CHAPTER \h \r 1</w:instrText>
      </w:r>
      <w:r w:rsidRPr="00513601">
        <w:rPr>
          <w:rFonts w:eastAsia="Times New Roman" w:cs="Times New Roman"/>
          <w:sz w:val="20"/>
          <w:szCs w:val="20"/>
          <w:lang w:eastAsia="en-CA"/>
        </w:rPr>
        <w:fldChar w:fldCharType="end"/>
      </w:r>
      <w:r w:rsidR="00513601" w:rsidRPr="00513601">
        <w:rPr>
          <w:rFonts w:eastAsia="Times New Roman" w:cs="Times New Roman"/>
          <w:bCs/>
          <w:sz w:val="20"/>
          <w:szCs w:val="20"/>
          <w:lang w:eastAsia="en-CA"/>
        </w:rPr>
        <w:t>The intervener is not entitled to raise new issues or to adduce further evidence or otherwise to supplement the record of the parties.</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Pursuant to Rule 59(1)(</w:t>
      </w:r>
      <w:r w:rsidRPr="00513601">
        <w:rPr>
          <w:rFonts w:eastAsia="Times New Roman" w:cs="Times New Roman"/>
          <w:i/>
          <w:iCs/>
          <w:sz w:val="20"/>
          <w:szCs w:val="20"/>
          <w:lang w:eastAsia="en-CA"/>
        </w:rPr>
        <w:t>a</w:t>
      </w:r>
      <w:r w:rsidRPr="00513601">
        <w:rPr>
          <w:rFonts w:eastAsia="Times New Roman" w:cs="Times New Roman"/>
          <w:sz w:val="20"/>
          <w:szCs w:val="20"/>
          <w:lang w:eastAsia="en-CA"/>
        </w:rPr>
        <w:t xml:space="preserve">) of the </w:t>
      </w:r>
      <w:r w:rsidRPr="00513601">
        <w:rPr>
          <w:rFonts w:eastAsia="Times New Roman" w:cs="Times New Roman"/>
          <w:i/>
          <w:iCs/>
          <w:sz w:val="20"/>
          <w:szCs w:val="20"/>
          <w:lang w:eastAsia="en-CA"/>
        </w:rPr>
        <w:t>Rules of the Supreme Court of Canada</w:t>
      </w:r>
      <w:r w:rsidRPr="00513601">
        <w:rPr>
          <w:rFonts w:eastAsia="Times New Roman" w:cs="Times New Roman"/>
          <w:sz w:val="20"/>
          <w:szCs w:val="20"/>
          <w:lang w:eastAsia="en-CA"/>
        </w:rPr>
        <w:t>, the intervener shall pay to the appellant and respondent any additional disbursements occasioned to the appellant and respondent by its intervention.</w:t>
      </w: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 xml:space="preserve">À LA SUITE DE LA DEMANDE </w:t>
      </w:r>
      <w:r w:rsidRPr="00513601">
        <w:rPr>
          <w:rFonts w:eastAsia="Times New Roman" w:cs="Times New Roman"/>
          <w:bCs/>
          <w:sz w:val="20"/>
          <w:szCs w:val="20"/>
          <w:lang w:val="fr-CA" w:eastAsia="en-CA"/>
        </w:rPr>
        <w:t xml:space="preserve">d’autorisation d’intervenir dans l’appel présentée par la </w:t>
      </w:r>
      <w:r w:rsidRPr="00513601">
        <w:rPr>
          <w:rFonts w:eastAsia="Times New Roman" w:cs="Times New Roman"/>
          <w:sz w:val="20"/>
          <w:szCs w:val="20"/>
          <w:lang w:val="fr-CA" w:eastAsia="en-CA"/>
        </w:rPr>
        <w:t>Criminal Lawyers’ Association (Ontario);</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 xml:space="preserve">ET APRÈS EXAMEN </w:t>
      </w:r>
      <w:r w:rsidRPr="00513601">
        <w:rPr>
          <w:rFonts w:eastAsia="Times New Roman" w:cs="Times New Roman"/>
          <w:bCs/>
          <w:sz w:val="20"/>
          <w:szCs w:val="20"/>
          <w:lang w:val="fr-CA" w:eastAsia="en-CA"/>
        </w:rPr>
        <w:t>des documents déposés</w:t>
      </w:r>
      <w:r w:rsidRPr="00513601">
        <w:rPr>
          <w:rFonts w:eastAsia="Times New Roman" w:cs="Times New Roman"/>
          <w:sz w:val="20"/>
          <w:szCs w:val="20"/>
          <w:lang w:val="fr-CA" w:eastAsia="en-CA"/>
        </w:rPr>
        <w:t>;</w:t>
      </w:r>
    </w:p>
    <w:p w:rsidR="00513601" w:rsidRPr="00513601" w:rsidRDefault="00513601" w:rsidP="00513601">
      <w:pPr>
        <w:spacing w:line="233" w:lineRule="auto"/>
        <w:rPr>
          <w:rFonts w:eastAsia="Times New Roman" w:cs="Times New Roman"/>
          <w:sz w:val="20"/>
          <w:szCs w:val="20"/>
          <w:lang w:val="fr-CA" w:eastAsia="en-CA"/>
        </w:rPr>
      </w:pPr>
    </w:p>
    <w:p w:rsidR="00513601" w:rsidRDefault="00513601">
      <w:pPr>
        <w:rPr>
          <w:rFonts w:eastAsia="Times New Roman" w:cs="Times New Roman"/>
          <w:b/>
          <w:bCs/>
          <w:sz w:val="20"/>
          <w:szCs w:val="20"/>
          <w:lang w:val="fr-CA" w:eastAsia="en-CA"/>
        </w:rPr>
      </w:pPr>
      <w:r>
        <w:rPr>
          <w:rFonts w:eastAsia="Times New Roman" w:cs="Times New Roman"/>
          <w:b/>
          <w:bCs/>
          <w:sz w:val="20"/>
          <w:szCs w:val="20"/>
          <w:lang w:val="fr-CA" w:eastAsia="en-CA"/>
        </w:rPr>
        <w:br w:type="page"/>
      </w: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lastRenderedPageBreak/>
        <w:t>IL EST ORDONNÉ CE QUI SUIT :</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La requête en autorisation d’intervenir de la Criminal Lawyers’ Association (Ontario) est accueillie et cette intervenante pourra signifier et déposer un mémoire d’au plus 10 pages au plus tard le 3 avril 2014.</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l’intervenante.</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 xml:space="preserve">L’intervenante n’a pas le droit de soulever de nouvelles questions, de produire d’autres éléments de preuve ni de compléter de quelque autre façon le dossier des parties. </w:t>
      </w:r>
      <w:r w:rsidR="00371057" w:rsidRPr="00513601">
        <w:rPr>
          <w:rFonts w:eastAsia="Times New Roman" w:cs="Times New Roman"/>
          <w:sz w:val="20"/>
          <w:szCs w:val="20"/>
          <w:lang w:eastAsia="en-CA"/>
        </w:rPr>
        <w:fldChar w:fldCharType="begin"/>
      </w:r>
      <w:r w:rsidRPr="00513601">
        <w:rPr>
          <w:rFonts w:eastAsia="Times New Roman" w:cs="Times New Roman"/>
          <w:sz w:val="20"/>
          <w:szCs w:val="20"/>
          <w:lang w:val="fr-CA" w:eastAsia="en-CA"/>
        </w:rPr>
        <w:instrText xml:space="preserve"> SEQ CHAPTER \h \r 1</w:instrText>
      </w:r>
      <w:r w:rsidR="00371057" w:rsidRPr="00513601">
        <w:rPr>
          <w:rFonts w:eastAsia="Times New Roman" w:cs="Times New Roman"/>
          <w:sz w:val="20"/>
          <w:szCs w:val="20"/>
          <w:lang w:eastAsia="en-CA"/>
        </w:rPr>
        <w:fldChar w:fldCharType="end"/>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Conformément à l’alinéa 59(1)</w:t>
      </w:r>
      <w:r w:rsidRPr="00513601">
        <w:rPr>
          <w:rFonts w:eastAsia="Times New Roman" w:cs="Times New Roman"/>
          <w:i/>
          <w:iCs/>
          <w:sz w:val="20"/>
          <w:szCs w:val="20"/>
          <w:lang w:val="fr-CA" w:eastAsia="en-CA"/>
        </w:rPr>
        <w:t>a</w:t>
      </w:r>
      <w:r w:rsidRPr="00513601">
        <w:rPr>
          <w:rFonts w:eastAsia="Times New Roman" w:cs="Times New Roman"/>
          <w:sz w:val="20"/>
          <w:szCs w:val="20"/>
          <w:lang w:val="fr-CA" w:eastAsia="en-CA"/>
        </w:rPr>
        <w:t xml:space="preserve">) des </w:t>
      </w:r>
      <w:r w:rsidRPr="00513601">
        <w:rPr>
          <w:rFonts w:eastAsia="Times New Roman" w:cs="Times New Roman"/>
          <w:i/>
          <w:iCs/>
          <w:sz w:val="20"/>
          <w:szCs w:val="20"/>
          <w:lang w:val="fr-CA" w:eastAsia="en-CA"/>
        </w:rPr>
        <w:t>Règles de la Cour suprême du Canada</w:t>
      </w:r>
      <w:r w:rsidRPr="00513601">
        <w:rPr>
          <w:rFonts w:eastAsia="Times New Roman" w:cs="Times New Roman"/>
          <w:sz w:val="20"/>
          <w:szCs w:val="20"/>
          <w:lang w:val="fr-CA" w:eastAsia="en-CA"/>
        </w:rPr>
        <w:t>, l’intervenante paiera à l’appelant et à l’intimée tous débours supplémentaires résultant de son intervention.</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417FC3" w:rsidP="00513601">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93" style="width:2in;height:1pt" o:hrpct="0" o:hralign="center" o:hrstd="t" o:hrnoshade="t" o:hr="t" fillcolor="black [3213]" stroked="f"/>
        </w:pic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06.03.2014</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Before / Devant :   MOLDAVER J. / LE JUGE MOLDAVER</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513601" w:rsidRPr="00513601" w:rsidTr="0039461C">
        <w:tc>
          <w:tcPr>
            <w:tcW w:w="4338" w:type="dxa"/>
            <w:gridSpan w:val="2"/>
          </w:tcPr>
          <w:p w:rsidR="00513601" w:rsidRPr="00513601" w:rsidRDefault="00513601" w:rsidP="00513601">
            <w:pPr>
              <w:rPr>
                <w:b/>
              </w:rPr>
            </w:pPr>
            <w:r w:rsidRPr="00513601">
              <w:rPr>
                <w:b/>
              </w:rPr>
              <w:t>Motions for leave to intervene</w:t>
            </w:r>
            <w:r w:rsidRPr="00513601">
              <w:rPr>
                <w:lang w:val="en-US"/>
              </w:rPr>
              <w:t xml:space="preserve"> </w:t>
            </w:r>
            <w:r w:rsidR="00371057" w:rsidRPr="00513601">
              <w:rPr>
                <w:lang w:val="en-US"/>
              </w:rPr>
              <w:fldChar w:fldCharType="begin"/>
            </w:r>
            <w:r w:rsidRPr="00513601">
              <w:instrText xml:space="preserve"> SEQ CHAPTER \h \r 1</w:instrText>
            </w:r>
            <w:r w:rsidR="00371057" w:rsidRPr="00513601">
              <w:rPr>
                <w:lang w:val="en-US"/>
              </w:rPr>
              <w:fldChar w:fldCharType="end"/>
            </w:r>
          </w:p>
        </w:tc>
        <w:tc>
          <w:tcPr>
            <w:tcW w:w="1170" w:type="dxa"/>
          </w:tcPr>
          <w:p w:rsidR="00513601" w:rsidRPr="00513601" w:rsidRDefault="00513601" w:rsidP="00513601"/>
          <w:p w:rsidR="00513601" w:rsidRPr="00513601" w:rsidRDefault="00513601" w:rsidP="00513601"/>
        </w:tc>
        <w:tc>
          <w:tcPr>
            <w:tcW w:w="4327" w:type="dxa"/>
          </w:tcPr>
          <w:p w:rsidR="00513601" w:rsidRPr="00513601" w:rsidRDefault="00513601" w:rsidP="00513601">
            <w:pPr>
              <w:rPr>
                <w:b/>
              </w:rPr>
            </w:pPr>
            <w:r w:rsidRPr="00513601">
              <w:rPr>
                <w:b/>
                <w:bCs/>
                <w:lang w:val="fr-CA"/>
              </w:rPr>
              <w:t>Requêtes en autorisation d’intervenir</w:t>
            </w:r>
            <w:r w:rsidRPr="00513601">
              <w:rPr>
                <w:lang w:val="en-US"/>
              </w:rPr>
              <w:t xml:space="preserve"> </w:t>
            </w:r>
            <w:r w:rsidR="00371057" w:rsidRPr="00513601">
              <w:rPr>
                <w:lang w:val="en-US"/>
              </w:rPr>
              <w:fldChar w:fldCharType="begin"/>
            </w:r>
            <w:r w:rsidRPr="00513601">
              <w:instrText xml:space="preserve"> SEQ CHAPTER \h \r 1</w:instrText>
            </w:r>
            <w:r w:rsidR="00371057" w:rsidRPr="00513601">
              <w:rPr>
                <w:lang w:val="en-US"/>
              </w:rPr>
              <w:fldChar w:fldCharType="end"/>
            </w:r>
          </w:p>
        </w:tc>
      </w:tr>
      <w:tr w:rsidR="00513601" w:rsidRPr="00513601" w:rsidTr="0039461C">
        <w:trPr>
          <w:trHeight w:hRule="exact" w:val="360"/>
        </w:trPr>
        <w:tc>
          <w:tcPr>
            <w:tcW w:w="1368" w:type="dxa"/>
          </w:tcPr>
          <w:p w:rsidR="00513601" w:rsidRPr="00513601" w:rsidRDefault="00513601" w:rsidP="00513601">
            <w:r w:rsidRPr="00513601">
              <w:t>BY / PAR</w:t>
            </w:r>
          </w:p>
        </w:tc>
        <w:tc>
          <w:tcPr>
            <w:tcW w:w="2970" w:type="dxa"/>
          </w:tcPr>
          <w:p w:rsidR="00513601" w:rsidRPr="00513601" w:rsidRDefault="00513601" w:rsidP="00513601">
            <w:r w:rsidRPr="00513601">
              <w:t>Advocates’ Society</w:t>
            </w:r>
            <w:r w:rsidRPr="00513601">
              <w:rPr>
                <w:lang w:val="en-US"/>
              </w:rPr>
              <w:t>;</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rPr>
          <w:trHeight w:hRule="exact" w:val="360"/>
        </w:trPr>
        <w:tc>
          <w:tcPr>
            <w:tcW w:w="1368" w:type="dxa"/>
          </w:tcPr>
          <w:p w:rsidR="00513601" w:rsidRPr="00513601" w:rsidRDefault="00513601" w:rsidP="00513601"/>
        </w:tc>
        <w:tc>
          <w:tcPr>
            <w:tcW w:w="2970" w:type="dxa"/>
          </w:tcPr>
          <w:p w:rsidR="00513601" w:rsidRPr="00513601" w:rsidRDefault="00513601" w:rsidP="00513601">
            <w:pPr>
              <w:rPr>
                <w:lang w:val="en-US"/>
              </w:rPr>
            </w:pPr>
            <w:r w:rsidRPr="00513601">
              <w:t>Pro Bono Law Ontario</w:t>
            </w:r>
            <w:r w:rsidRPr="00513601">
              <w:rPr>
                <w:lang w:val="en-US"/>
              </w:rPr>
              <w:t>;</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rPr>
          <w:trHeight w:hRule="exact" w:val="576"/>
        </w:trPr>
        <w:tc>
          <w:tcPr>
            <w:tcW w:w="1368" w:type="dxa"/>
          </w:tcPr>
          <w:p w:rsidR="00513601" w:rsidRPr="00513601" w:rsidRDefault="00513601" w:rsidP="00513601"/>
        </w:tc>
        <w:tc>
          <w:tcPr>
            <w:tcW w:w="2970" w:type="dxa"/>
          </w:tcPr>
          <w:p w:rsidR="00513601" w:rsidRPr="00513601" w:rsidRDefault="00513601" w:rsidP="00513601">
            <w:pPr>
              <w:rPr>
                <w:lang w:val="en-US"/>
              </w:rPr>
            </w:pPr>
            <w:r w:rsidRPr="00513601">
              <w:t>David Asper Centre for Constitutional Rights</w:t>
            </w:r>
            <w:r w:rsidRPr="00513601">
              <w:rPr>
                <w:lang w:val="en-US"/>
              </w:rPr>
              <w:t>;</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rPr>
          <w:trHeight w:hRule="exact" w:val="576"/>
        </w:trPr>
        <w:tc>
          <w:tcPr>
            <w:tcW w:w="1368" w:type="dxa"/>
          </w:tcPr>
          <w:p w:rsidR="00513601" w:rsidRPr="00513601" w:rsidRDefault="00513601" w:rsidP="00513601"/>
        </w:tc>
        <w:tc>
          <w:tcPr>
            <w:tcW w:w="2970" w:type="dxa"/>
          </w:tcPr>
          <w:p w:rsidR="00513601" w:rsidRPr="00513601" w:rsidRDefault="00513601" w:rsidP="00513601">
            <w:pPr>
              <w:rPr>
                <w:lang w:val="en-US"/>
              </w:rPr>
            </w:pPr>
            <w:r w:rsidRPr="00513601">
              <w:t>West Coast Women’s Legal Education and Action Fund</w:t>
            </w:r>
            <w:r w:rsidRPr="00513601">
              <w:rPr>
                <w:lang w:val="en-US"/>
              </w:rPr>
              <w:t>;</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rPr>
          <w:trHeight w:hRule="exact" w:val="360"/>
        </w:trPr>
        <w:tc>
          <w:tcPr>
            <w:tcW w:w="1368" w:type="dxa"/>
          </w:tcPr>
          <w:p w:rsidR="00513601" w:rsidRPr="00513601" w:rsidRDefault="00513601" w:rsidP="00513601"/>
        </w:tc>
        <w:tc>
          <w:tcPr>
            <w:tcW w:w="2970" w:type="dxa"/>
          </w:tcPr>
          <w:p w:rsidR="00513601" w:rsidRPr="00513601" w:rsidRDefault="00513601" w:rsidP="00513601">
            <w:pPr>
              <w:rPr>
                <w:lang w:val="en-US"/>
              </w:rPr>
            </w:pPr>
            <w:r w:rsidRPr="00513601">
              <w:t>Coalition of BC Businesses</w:t>
            </w: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c>
          <w:tcPr>
            <w:tcW w:w="1368" w:type="dxa"/>
          </w:tcPr>
          <w:p w:rsidR="00513601" w:rsidRPr="00513601" w:rsidRDefault="00513601" w:rsidP="00513601"/>
        </w:tc>
        <w:tc>
          <w:tcPr>
            <w:tcW w:w="2970" w:type="dxa"/>
          </w:tcPr>
          <w:p w:rsidR="00513601" w:rsidRPr="00513601" w:rsidRDefault="00513601" w:rsidP="00513601">
            <w:pPr>
              <w:rPr>
                <w:lang w:val="en-US"/>
              </w:rPr>
            </w:pPr>
          </w:p>
        </w:tc>
        <w:tc>
          <w:tcPr>
            <w:tcW w:w="1170" w:type="dxa"/>
          </w:tcPr>
          <w:p w:rsidR="00513601" w:rsidRPr="00513601" w:rsidRDefault="00513601" w:rsidP="00513601"/>
        </w:tc>
        <w:tc>
          <w:tcPr>
            <w:tcW w:w="4327" w:type="dxa"/>
          </w:tcPr>
          <w:p w:rsidR="00513601" w:rsidRPr="00513601" w:rsidRDefault="00513601" w:rsidP="00513601"/>
        </w:tc>
      </w:tr>
      <w:tr w:rsidR="00513601" w:rsidRPr="00513601" w:rsidTr="0039461C">
        <w:tc>
          <w:tcPr>
            <w:tcW w:w="1368" w:type="dxa"/>
          </w:tcPr>
          <w:p w:rsidR="00513601" w:rsidRPr="00513601" w:rsidRDefault="00513601" w:rsidP="00513601">
            <w:r w:rsidRPr="00513601">
              <w:t>IN / DANS :</w:t>
            </w:r>
          </w:p>
        </w:tc>
        <w:tc>
          <w:tcPr>
            <w:tcW w:w="2970" w:type="dxa"/>
          </w:tcPr>
          <w:p w:rsidR="00513601" w:rsidRPr="00513601" w:rsidRDefault="00513601" w:rsidP="00513601">
            <w:r w:rsidRPr="00513601">
              <w:t>Trial Lawyers Association of British Columbia et al.</w:t>
            </w:r>
          </w:p>
          <w:p w:rsidR="00513601" w:rsidRPr="00513601" w:rsidRDefault="00513601" w:rsidP="00513601"/>
          <w:p w:rsidR="00513601" w:rsidRPr="00513601" w:rsidRDefault="00513601" w:rsidP="00513601">
            <w:r w:rsidRPr="00513601">
              <w:tab/>
              <w:t>v. (35315)</w:t>
            </w:r>
          </w:p>
          <w:p w:rsidR="00513601" w:rsidRPr="00513601" w:rsidRDefault="00513601" w:rsidP="00513601"/>
          <w:p w:rsidR="00513601" w:rsidRPr="00513601" w:rsidRDefault="00513601" w:rsidP="00513601">
            <w:r w:rsidRPr="00513601">
              <w:t>Attorney General of British Columbia (B.C.)</w:t>
            </w:r>
          </w:p>
        </w:tc>
        <w:tc>
          <w:tcPr>
            <w:tcW w:w="1170" w:type="dxa"/>
          </w:tcPr>
          <w:p w:rsidR="00513601" w:rsidRPr="00513601" w:rsidRDefault="00513601" w:rsidP="00513601"/>
        </w:tc>
        <w:tc>
          <w:tcPr>
            <w:tcW w:w="4327" w:type="dxa"/>
          </w:tcPr>
          <w:p w:rsidR="00513601" w:rsidRPr="00513601" w:rsidRDefault="00513601" w:rsidP="00513601"/>
        </w:tc>
      </w:tr>
    </w:tbl>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b/>
          <w:sz w:val="20"/>
          <w:szCs w:val="20"/>
          <w:lang w:val="fr-CA" w:eastAsia="en-CA"/>
        </w:rPr>
        <w:t>GRANTED IN PART / ACCORDÉE EN PARTIE</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 xml:space="preserve">UPON APPLICATIONS </w:t>
      </w:r>
      <w:r w:rsidRPr="00513601">
        <w:rPr>
          <w:rFonts w:eastAsia="Times New Roman" w:cs="Times New Roman"/>
          <w:sz w:val="20"/>
          <w:szCs w:val="20"/>
          <w:lang w:eastAsia="en-CA"/>
        </w:rPr>
        <w:t>by the Advocates’ Society, Pro Bono Law Ontario, the David Asper Centre for Constitutional Rights, the West Coast Women’s Legal Education and Action Fund and the Coalition of BC Businesses for leave to intervene in the above appeal;</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AND THE MATERIAL FILED</w:t>
      </w:r>
      <w:r w:rsidRPr="00513601">
        <w:rPr>
          <w:rFonts w:eastAsia="Times New Roman" w:cs="Times New Roman"/>
          <w:sz w:val="20"/>
          <w:szCs w:val="20"/>
          <w:lang w:eastAsia="en-CA"/>
        </w:rPr>
        <w:t xml:space="preserve"> having been read;</w:t>
      </w:r>
    </w:p>
    <w:p w:rsidR="00513601" w:rsidRPr="00513601" w:rsidRDefault="00513601" w:rsidP="00513601">
      <w:pPr>
        <w:spacing w:line="233" w:lineRule="auto"/>
        <w:jc w:val="center"/>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b/>
          <w:bCs/>
          <w:sz w:val="20"/>
          <w:szCs w:val="20"/>
          <w:lang w:eastAsia="en-CA"/>
        </w:rPr>
        <w:t>IT IS HEREBY ORDERED THAT:</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The motions for leave to intervene of the Advocates’ Society, the David Asper Centre for Constitutional Rights and the West Coast Women’s Legal Education and Action Fund are granted and the said interveners shall be entitled to each serve and file a factum not to exceed 10 pages in length on or before April 3, 2014.</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 xml:space="preserve">The motions for leave to intervene of Pro Bono Law Ontario and the Coalition of BC Businesses are dismissed. </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lastRenderedPageBreak/>
        <w:t>The requests to present oral argument are deferred to a date following receipt and consideration of the written arguments of the parties and the interveners.</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371057"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fldChar w:fldCharType="begin"/>
      </w:r>
      <w:r w:rsidR="00513601" w:rsidRPr="00513601">
        <w:rPr>
          <w:rFonts w:eastAsia="Times New Roman" w:cs="Times New Roman"/>
          <w:sz w:val="20"/>
          <w:szCs w:val="20"/>
          <w:lang w:eastAsia="en-CA"/>
        </w:rPr>
        <w:instrText xml:space="preserve"> SEQ CHAPTER \h \r 1</w:instrText>
      </w:r>
      <w:r w:rsidRPr="00513601">
        <w:rPr>
          <w:rFonts w:eastAsia="Times New Roman" w:cs="Times New Roman"/>
          <w:sz w:val="20"/>
          <w:szCs w:val="20"/>
          <w:lang w:eastAsia="en-CA"/>
        </w:rPr>
        <w:fldChar w:fldCharType="end"/>
      </w:r>
      <w:r w:rsidR="00513601" w:rsidRPr="00513601">
        <w:rPr>
          <w:rFonts w:eastAsia="Times New Roman" w:cs="Times New Roman"/>
          <w:bCs/>
          <w:sz w:val="20"/>
          <w:szCs w:val="20"/>
          <w:lang w:eastAsia="en-CA"/>
        </w:rPr>
        <w:t>The interveners are not entitled to raise new issues or to adduce further evidence or otherwise to supplement the record of the parties.</w:t>
      </w:r>
    </w:p>
    <w:p w:rsidR="00513601" w:rsidRPr="00513601" w:rsidRDefault="00513601" w:rsidP="00513601">
      <w:pPr>
        <w:spacing w:line="233" w:lineRule="auto"/>
        <w:jc w:val="both"/>
        <w:rPr>
          <w:rFonts w:eastAsia="Times New Roman" w:cs="Times New Roman"/>
          <w:sz w:val="20"/>
          <w:szCs w:val="20"/>
          <w:lang w:eastAsia="en-CA"/>
        </w:rPr>
      </w:pPr>
    </w:p>
    <w:p w:rsidR="00513601" w:rsidRPr="00513601" w:rsidRDefault="00513601" w:rsidP="00513601">
      <w:pPr>
        <w:spacing w:line="233" w:lineRule="auto"/>
        <w:jc w:val="both"/>
        <w:rPr>
          <w:rFonts w:eastAsia="Times New Roman" w:cs="Times New Roman"/>
          <w:sz w:val="20"/>
          <w:szCs w:val="20"/>
          <w:lang w:eastAsia="en-CA"/>
        </w:rPr>
      </w:pPr>
      <w:r w:rsidRPr="00513601">
        <w:rPr>
          <w:rFonts w:eastAsia="Times New Roman" w:cs="Times New Roman"/>
          <w:sz w:val="20"/>
          <w:szCs w:val="20"/>
          <w:lang w:eastAsia="en-CA"/>
        </w:rPr>
        <w:t>Pursuant to Rule 59(1)(</w:t>
      </w:r>
      <w:r w:rsidRPr="00513601">
        <w:rPr>
          <w:rFonts w:eastAsia="Times New Roman" w:cs="Times New Roman"/>
          <w:i/>
          <w:iCs/>
          <w:sz w:val="20"/>
          <w:szCs w:val="20"/>
          <w:lang w:eastAsia="en-CA"/>
        </w:rPr>
        <w:t>a</w:t>
      </w:r>
      <w:r w:rsidRPr="00513601">
        <w:rPr>
          <w:rFonts w:eastAsia="Times New Roman" w:cs="Times New Roman"/>
          <w:sz w:val="20"/>
          <w:szCs w:val="20"/>
          <w:lang w:eastAsia="en-CA"/>
        </w:rPr>
        <w:t xml:space="preserve">) of the </w:t>
      </w:r>
      <w:r w:rsidRPr="00513601">
        <w:rPr>
          <w:rFonts w:eastAsia="Times New Roman" w:cs="Times New Roman"/>
          <w:i/>
          <w:iCs/>
          <w:sz w:val="20"/>
          <w:szCs w:val="20"/>
          <w:lang w:eastAsia="en-CA"/>
        </w:rPr>
        <w:t>Rules of the Supreme Court of Canada</w:t>
      </w:r>
      <w:r w:rsidRPr="00513601">
        <w:rPr>
          <w:rFonts w:eastAsia="Times New Roman" w:cs="Times New Roman"/>
          <w:sz w:val="20"/>
          <w:szCs w:val="20"/>
          <w:lang w:eastAsia="en-CA"/>
        </w:rPr>
        <w:t>, the interveners shall pay to the appellants and respondent any additional disbursements occasioned to the appellants and respondent by their interventions.</w:t>
      </w: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b/>
          <w:bCs/>
          <w:sz w:val="20"/>
          <w:szCs w:val="20"/>
          <w:lang w:val="en-US" w:eastAsia="en-CA"/>
        </w:rPr>
      </w:pPr>
    </w:p>
    <w:p w:rsidR="00513601" w:rsidRPr="00974F33" w:rsidRDefault="00513601" w:rsidP="00513601">
      <w:pPr>
        <w:spacing w:line="233" w:lineRule="auto"/>
        <w:jc w:val="both"/>
        <w:rPr>
          <w:rFonts w:eastAsia="Times New Roman" w:cs="Times New Roman"/>
          <w:sz w:val="20"/>
          <w:szCs w:val="20"/>
          <w:lang w:val="en-US" w:eastAsia="en-CA"/>
        </w:rPr>
      </w:pPr>
      <w:r w:rsidRPr="00974F33">
        <w:rPr>
          <w:rFonts w:eastAsia="Times New Roman" w:cs="Times New Roman"/>
          <w:b/>
          <w:bCs/>
          <w:sz w:val="20"/>
          <w:szCs w:val="20"/>
          <w:lang w:val="en-US" w:eastAsia="en-CA"/>
        </w:rPr>
        <w:t xml:space="preserve">À LA SUITE DES DEMANDES </w:t>
      </w:r>
      <w:r w:rsidRPr="00974F33">
        <w:rPr>
          <w:rFonts w:eastAsia="Times New Roman" w:cs="Times New Roman"/>
          <w:bCs/>
          <w:sz w:val="20"/>
          <w:szCs w:val="20"/>
          <w:lang w:val="en-US" w:eastAsia="en-CA"/>
        </w:rPr>
        <w:t>d’autorisation d’intervenir dans l’appel présentées par l</w:t>
      </w:r>
      <w:r w:rsidR="00F56508">
        <w:rPr>
          <w:rFonts w:eastAsia="Times New Roman" w:cs="Times New Roman"/>
          <w:bCs/>
          <w:sz w:val="20"/>
          <w:szCs w:val="20"/>
          <w:lang w:val="en-US" w:eastAsia="en-CA"/>
        </w:rPr>
        <w:t>’</w:t>
      </w:r>
      <w:r w:rsidRPr="00974F33">
        <w:rPr>
          <w:rFonts w:eastAsia="Times New Roman" w:cs="Times New Roman"/>
          <w:sz w:val="20"/>
          <w:szCs w:val="20"/>
          <w:lang w:val="en-US" w:eastAsia="en-CA"/>
        </w:rPr>
        <w:t>Advocates’ Society, Pro Bono Law Ontario, le David Asper Centre for Constitutional Rights, le West Coast Women’s Legal Education and Action Fund et la Coalition of BC Businesses;</w:t>
      </w:r>
    </w:p>
    <w:p w:rsidR="00513601" w:rsidRPr="00974F33" w:rsidRDefault="00513601" w:rsidP="00513601">
      <w:pPr>
        <w:spacing w:line="233" w:lineRule="auto"/>
        <w:jc w:val="both"/>
        <w:rPr>
          <w:rFonts w:eastAsia="Times New Roman" w:cs="Times New Roman"/>
          <w:sz w:val="20"/>
          <w:szCs w:val="20"/>
          <w:lang w:val="en-US"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 xml:space="preserve">ET APRÈS EXAMEN </w:t>
      </w:r>
      <w:r w:rsidRPr="00513601">
        <w:rPr>
          <w:rFonts w:eastAsia="Times New Roman" w:cs="Times New Roman"/>
          <w:bCs/>
          <w:sz w:val="20"/>
          <w:szCs w:val="20"/>
          <w:lang w:val="fr-CA" w:eastAsia="en-CA"/>
        </w:rPr>
        <w:t>des documents déposés</w:t>
      </w:r>
      <w:r w:rsidRPr="00513601">
        <w:rPr>
          <w:rFonts w:eastAsia="Times New Roman" w:cs="Times New Roman"/>
          <w:sz w:val="20"/>
          <w:szCs w:val="20"/>
          <w:lang w:val="fr-CA" w:eastAsia="en-CA"/>
        </w:rPr>
        <w:t>;</w:t>
      </w:r>
    </w:p>
    <w:p w:rsidR="00513601" w:rsidRPr="00513601" w:rsidRDefault="00513601" w:rsidP="00513601">
      <w:pPr>
        <w:spacing w:line="233" w:lineRule="auto"/>
        <w:jc w:val="center"/>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b/>
          <w:bCs/>
          <w:sz w:val="20"/>
          <w:szCs w:val="20"/>
          <w:lang w:val="fr-CA" w:eastAsia="en-CA"/>
        </w:rPr>
        <w:t>IL EST ORDONNÉ CE QUI SUIT :</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Les requêtes en autorisation d’intervenir de l</w:t>
      </w:r>
      <w:r w:rsidR="00F56508">
        <w:rPr>
          <w:rFonts w:eastAsia="Times New Roman" w:cs="Times New Roman"/>
          <w:sz w:val="20"/>
          <w:szCs w:val="20"/>
          <w:lang w:val="fr-CA" w:eastAsia="en-CA"/>
        </w:rPr>
        <w:t>’</w:t>
      </w:r>
      <w:r w:rsidRPr="00513601">
        <w:rPr>
          <w:rFonts w:eastAsia="Times New Roman" w:cs="Times New Roman"/>
          <w:sz w:val="20"/>
          <w:szCs w:val="20"/>
          <w:lang w:val="fr-CA" w:eastAsia="en-CA"/>
        </w:rPr>
        <w:t>Advocates’ Society, du David Asper Centre for Constitutional Rights et du West Coast Women’s Legal Education and Action Fund sont accueillies et chacun de ces intervenants pourra signifier et déposer un mémoire d’au plus 10 pages au plus tard le 3 avril 2014.</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 xml:space="preserve">Les requêtes en autorisation d’intervenir de Pro Bono Law Ontario et de la Coalition of BC Businesses sont rejetées. </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r w:rsidR="00371057" w:rsidRPr="00513601">
        <w:rPr>
          <w:rFonts w:eastAsia="Times New Roman" w:cs="Times New Roman"/>
          <w:sz w:val="20"/>
          <w:szCs w:val="20"/>
          <w:lang w:val="fr-CA" w:eastAsia="en-CA"/>
        </w:rPr>
        <w:fldChar w:fldCharType="begin"/>
      </w:r>
      <w:r w:rsidRPr="00513601">
        <w:rPr>
          <w:rFonts w:eastAsia="Times New Roman" w:cs="Times New Roman"/>
          <w:sz w:val="20"/>
          <w:szCs w:val="20"/>
          <w:lang w:val="fr-CA" w:eastAsia="en-CA"/>
        </w:rPr>
        <w:instrText xml:space="preserve"> SEQ CHAPTER \h \r 1</w:instrText>
      </w:r>
      <w:r w:rsidR="00371057" w:rsidRPr="00513601">
        <w:rPr>
          <w:rFonts w:eastAsia="Times New Roman" w:cs="Times New Roman"/>
          <w:sz w:val="20"/>
          <w:szCs w:val="20"/>
          <w:lang w:val="fr-CA" w:eastAsia="en-CA"/>
        </w:rPr>
        <w:fldChar w:fldCharType="end"/>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513601" w:rsidP="00513601">
      <w:pPr>
        <w:spacing w:line="233" w:lineRule="auto"/>
        <w:jc w:val="both"/>
        <w:rPr>
          <w:rFonts w:eastAsia="Times New Roman" w:cs="Times New Roman"/>
          <w:sz w:val="20"/>
          <w:szCs w:val="20"/>
          <w:lang w:val="fr-CA" w:eastAsia="en-CA"/>
        </w:rPr>
      </w:pPr>
      <w:r w:rsidRPr="00513601">
        <w:rPr>
          <w:rFonts w:eastAsia="Times New Roman" w:cs="Times New Roman"/>
          <w:sz w:val="20"/>
          <w:szCs w:val="20"/>
          <w:lang w:val="fr-CA" w:eastAsia="en-CA"/>
        </w:rPr>
        <w:t>Conformément à l’alinéa 59(1)</w:t>
      </w:r>
      <w:r w:rsidRPr="00513601">
        <w:rPr>
          <w:rFonts w:eastAsia="Times New Roman" w:cs="Times New Roman"/>
          <w:i/>
          <w:iCs/>
          <w:sz w:val="20"/>
          <w:szCs w:val="20"/>
          <w:lang w:val="fr-CA" w:eastAsia="en-CA"/>
        </w:rPr>
        <w:t>a</w:t>
      </w:r>
      <w:r w:rsidRPr="00513601">
        <w:rPr>
          <w:rFonts w:eastAsia="Times New Roman" w:cs="Times New Roman"/>
          <w:sz w:val="20"/>
          <w:szCs w:val="20"/>
          <w:lang w:val="fr-CA" w:eastAsia="en-CA"/>
        </w:rPr>
        <w:t xml:space="preserve">) des </w:t>
      </w:r>
      <w:r w:rsidRPr="00513601">
        <w:rPr>
          <w:rFonts w:eastAsia="Times New Roman" w:cs="Times New Roman"/>
          <w:i/>
          <w:iCs/>
          <w:sz w:val="20"/>
          <w:szCs w:val="20"/>
          <w:lang w:val="fr-CA" w:eastAsia="en-CA"/>
        </w:rPr>
        <w:t>Règles de la Cour suprême du Canada</w:t>
      </w:r>
      <w:r w:rsidRPr="00513601">
        <w:rPr>
          <w:rFonts w:eastAsia="Times New Roman" w:cs="Times New Roman"/>
          <w:sz w:val="20"/>
          <w:szCs w:val="20"/>
          <w:lang w:val="fr-CA" w:eastAsia="en-CA"/>
        </w:rPr>
        <w:t>, les intervenants paieront aux appelantes et à l’intimé tous débours supplémentaires résultant de leurs interventions.</w:t>
      </w:r>
    </w:p>
    <w:p w:rsidR="00513601" w:rsidRPr="00513601" w:rsidRDefault="00513601" w:rsidP="00513601">
      <w:pPr>
        <w:spacing w:line="233" w:lineRule="auto"/>
        <w:jc w:val="both"/>
        <w:rPr>
          <w:rFonts w:eastAsia="Times New Roman" w:cs="Times New Roman"/>
          <w:sz w:val="20"/>
          <w:szCs w:val="20"/>
          <w:lang w:val="fr-CA" w:eastAsia="en-CA"/>
        </w:rPr>
      </w:pPr>
    </w:p>
    <w:p w:rsidR="00513601" w:rsidRPr="00513601" w:rsidRDefault="00417FC3" w:rsidP="00513601">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94" style="width:2in;height:1pt" o:hrpct="0" o:hralign="center" o:hrstd="t" o:hrnoshade="t" o:hr="t" fillcolor="black [3213]" stroked="f"/>
        </w:pict>
      </w:r>
    </w:p>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tabs>
          <w:tab w:val="left" w:pos="-1440"/>
          <w:tab w:val="left" w:pos="-720"/>
        </w:tabs>
        <w:jc w:val="both"/>
        <w:rPr>
          <w:rFonts w:eastAsia="Times New Roman" w:cs="Times New Roman"/>
          <w:sz w:val="20"/>
          <w:szCs w:val="20"/>
          <w:lang w:val="fr-CA" w:eastAsia="en-CA"/>
        </w:rPr>
      </w:pPr>
      <w:r w:rsidRPr="00513601">
        <w:rPr>
          <w:rFonts w:eastAsia="Times New Roman" w:cs="Times New Roman"/>
          <w:sz w:val="20"/>
          <w:szCs w:val="20"/>
          <w:lang w:val="fr-CA" w:eastAsia="en-CA"/>
        </w:rPr>
        <w:t>07.03.2014</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513601" w:rsidP="00513601">
      <w:pPr>
        <w:tabs>
          <w:tab w:val="left" w:pos="-1440"/>
          <w:tab w:val="left" w:pos="-720"/>
        </w:tabs>
        <w:jc w:val="both"/>
        <w:rPr>
          <w:rFonts w:eastAsia="Times New Roman" w:cs="Times New Roman"/>
          <w:sz w:val="20"/>
          <w:szCs w:val="20"/>
          <w:lang w:eastAsia="en-CA"/>
        </w:rPr>
      </w:pPr>
      <w:r w:rsidRPr="00513601">
        <w:rPr>
          <w:rFonts w:eastAsia="Times New Roman" w:cs="Times New Roman"/>
          <w:sz w:val="20"/>
          <w:szCs w:val="20"/>
          <w:lang w:val="fr-CA" w:eastAsia="en-CA"/>
        </w:rPr>
        <w:t xml:space="preserve">Before / Devant:   </w:t>
      </w:r>
      <w:r w:rsidRPr="00513601">
        <w:rPr>
          <w:rFonts w:eastAsia="Times New Roman" w:cs="Times New Roman"/>
          <w:sz w:val="20"/>
          <w:szCs w:val="20"/>
          <w:lang w:eastAsia="en-CA"/>
        </w:rPr>
        <w:t>THE DEPUTY REGISTRAR / LA REGISTRAIRE ADJOINTE</w:t>
      </w:r>
    </w:p>
    <w:p w:rsidR="00513601" w:rsidRPr="00513601" w:rsidRDefault="00513601" w:rsidP="00513601">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13601" w:rsidRPr="00513601" w:rsidTr="0039461C">
        <w:trPr>
          <w:trHeight w:val="151"/>
        </w:trPr>
        <w:tc>
          <w:tcPr>
            <w:tcW w:w="4338" w:type="dxa"/>
          </w:tcPr>
          <w:p w:rsidR="00513601" w:rsidRPr="00513601" w:rsidRDefault="00371057" w:rsidP="00513601">
            <w:pPr>
              <w:tabs>
                <w:tab w:val="left" w:pos="-1440"/>
                <w:tab w:val="left" w:pos="-720"/>
              </w:tabs>
              <w:jc w:val="both"/>
              <w:rPr>
                <w:lang w:val="fr-CA"/>
              </w:rPr>
            </w:pPr>
            <w:r w:rsidRPr="00513601">
              <w:rPr>
                <w:lang w:val="en-US"/>
              </w:rPr>
              <w:fldChar w:fldCharType="begin"/>
            </w:r>
            <w:r w:rsidR="00513601" w:rsidRPr="00513601">
              <w:rPr>
                <w:lang w:val="fr-CA"/>
              </w:rPr>
              <w:instrText xml:space="preserve"> SEQ CHAPTER \h \r 1</w:instrText>
            </w:r>
            <w:r w:rsidRPr="00513601">
              <w:rPr>
                <w:lang w:val="en-US"/>
              </w:rPr>
              <w:fldChar w:fldCharType="end"/>
            </w:r>
            <w:r w:rsidR="00513601" w:rsidRPr="00513601">
              <w:rPr>
                <w:b/>
                <w:bCs/>
                <w:lang w:val="fr-CA"/>
              </w:rPr>
              <w:t>Miscellaneous motion</w:t>
            </w:r>
          </w:p>
          <w:p w:rsidR="00513601" w:rsidRPr="00513601" w:rsidRDefault="00371057" w:rsidP="00513601">
            <w:pPr>
              <w:tabs>
                <w:tab w:val="left" w:pos="-1440"/>
                <w:tab w:val="left" w:pos="-720"/>
              </w:tabs>
              <w:jc w:val="both"/>
              <w:rPr>
                <w:lang w:val="fr-CA"/>
              </w:rPr>
            </w:pPr>
            <w:r w:rsidRPr="00513601">
              <w:rPr>
                <w:lang w:val="en-US"/>
              </w:rPr>
              <w:fldChar w:fldCharType="begin"/>
            </w:r>
            <w:r w:rsidR="00513601" w:rsidRPr="00513601">
              <w:rPr>
                <w:lang w:val="fr-CA"/>
              </w:rPr>
              <w:instrText xml:space="preserve"> SEQ CHAPTER \h \r 1</w:instrText>
            </w:r>
            <w:r w:rsidRPr="00513601">
              <w:rPr>
                <w:lang w:val="en-US"/>
              </w:rPr>
              <w:fldChar w:fldCharType="end"/>
            </w:r>
          </w:p>
        </w:tc>
        <w:tc>
          <w:tcPr>
            <w:tcW w:w="1170" w:type="dxa"/>
          </w:tcPr>
          <w:p w:rsidR="00513601" w:rsidRPr="00513601" w:rsidRDefault="00513601" w:rsidP="00513601">
            <w:pPr>
              <w:jc w:val="both"/>
              <w:rPr>
                <w:lang w:val="fr-CA"/>
              </w:rPr>
            </w:pPr>
          </w:p>
          <w:p w:rsidR="00513601" w:rsidRPr="00513601" w:rsidRDefault="00513601" w:rsidP="00513601">
            <w:pPr>
              <w:jc w:val="both"/>
              <w:rPr>
                <w:lang w:val="fr-CA"/>
              </w:rPr>
            </w:pPr>
          </w:p>
        </w:tc>
        <w:tc>
          <w:tcPr>
            <w:tcW w:w="4327" w:type="dxa"/>
          </w:tcPr>
          <w:p w:rsidR="00513601" w:rsidRPr="00513601" w:rsidRDefault="00371057" w:rsidP="00513601">
            <w:pPr>
              <w:jc w:val="both"/>
              <w:rPr>
                <w:b/>
                <w:lang w:val="fr-CA"/>
              </w:rPr>
            </w:pPr>
            <w:r w:rsidRPr="00513601">
              <w:rPr>
                <w:lang w:val="en-US"/>
              </w:rPr>
              <w:fldChar w:fldCharType="begin"/>
            </w:r>
            <w:r w:rsidR="00513601" w:rsidRPr="00513601">
              <w:rPr>
                <w:lang w:val="fr-CA"/>
              </w:rPr>
              <w:instrText xml:space="preserve"> SEQ CHAPTER \h \r 1</w:instrText>
            </w:r>
            <w:r w:rsidRPr="00513601">
              <w:rPr>
                <w:lang w:val="en-US"/>
              </w:rPr>
              <w:fldChar w:fldCharType="end"/>
            </w:r>
            <w:r w:rsidR="00513601" w:rsidRPr="00513601">
              <w:rPr>
                <w:b/>
                <w:bCs/>
                <w:lang w:val="fr-CA"/>
              </w:rPr>
              <w:t>Requête diverse</w:t>
            </w:r>
          </w:p>
          <w:p w:rsidR="00513601" w:rsidRPr="00513601" w:rsidRDefault="00371057" w:rsidP="00513601">
            <w:pPr>
              <w:jc w:val="both"/>
              <w:rPr>
                <w:b/>
                <w:lang w:val="fr-CA"/>
              </w:rPr>
            </w:pPr>
            <w:r w:rsidRPr="00513601">
              <w:rPr>
                <w:b/>
                <w:lang w:val="en-US"/>
              </w:rPr>
              <w:fldChar w:fldCharType="begin"/>
            </w:r>
            <w:r w:rsidR="00513601" w:rsidRPr="00513601">
              <w:rPr>
                <w:b/>
                <w:lang w:val="fr-CA"/>
              </w:rPr>
              <w:instrText xml:space="preserve"> SEQ CHAPTER \h \r 1</w:instrText>
            </w:r>
            <w:r w:rsidRPr="00513601">
              <w:rPr>
                <w:b/>
                <w:lang w:val="en-US"/>
              </w:rPr>
              <w:fldChar w:fldCharType="end"/>
            </w:r>
            <w:r w:rsidRPr="00513601">
              <w:rPr>
                <w:b/>
                <w:lang w:val="en-US"/>
              </w:rPr>
              <w:fldChar w:fldCharType="begin"/>
            </w:r>
            <w:r w:rsidR="00513601" w:rsidRPr="00513601">
              <w:rPr>
                <w:b/>
                <w:lang w:val="fr-CA"/>
              </w:rPr>
              <w:instrText xml:space="preserve"> SEQ CHAPTER \h \r 1</w:instrText>
            </w:r>
            <w:r w:rsidRPr="00513601">
              <w:rPr>
                <w:b/>
                <w:lang w:val="en-US"/>
              </w:rPr>
              <w:fldChar w:fldCharType="end"/>
            </w:r>
          </w:p>
        </w:tc>
      </w:tr>
      <w:tr w:rsidR="00513601" w:rsidRPr="00513601" w:rsidTr="0039461C">
        <w:trPr>
          <w:trHeight w:val="150"/>
        </w:trPr>
        <w:tc>
          <w:tcPr>
            <w:tcW w:w="4338" w:type="dxa"/>
          </w:tcPr>
          <w:p w:rsidR="00513601" w:rsidRPr="00513601" w:rsidRDefault="00513601" w:rsidP="00513601">
            <w:pPr>
              <w:tabs>
                <w:tab w:val="left" w:pos="-1440"/>
                <w:tab w:val="left" w:pos="-720"/>
              </w:tabs>
              <w:jc w:val="both"/>
            </w:pPr>
            <w:r w:rsidRPr="00513601">
              <w:t>Luis Alberto Hernandez Febles</w:t>
            </w:r>
          </w:p>
          <w:p w:rsidR="00513601" w:rsidRPr="00513601" w:rsidRDefault="00513601" w:rsidP="00513601">
            <w:pPr>
              <w:tabs>
                <w:tab w:val="left" w:pos="-1440"/>
                <w:tab w:val="left" w:pos="-720"/>
              </w:tabs>
              <w:jc w:val="both"/>
            </w:pPr>
          </w:p>
          <w:p w:rsidR="00513601" w:rsidRPr="00513601" w:rsidRDefault="00513601" w:rsidP="00513601">
            <w:pPr>
              <w:tabs>
                <w:tab w:val="left" w:pos="-1440"/>
                <w:tab w:val="left" w:pos="-720"/>
              </w:tabs>
              <w:jc w:val="both"/>
            </w:pPr>
            <w:r w:rsidRPr="00513601">
              <w:tab/>
              <w:t>v. (35215)</w:t>
            </w:r>
          </w:p>
          <w:p w:rsidR="00513601" w:rsidRPr="00513601" w:rsidRDefault="00513601" w:rsidP="00513601">
            <w:pPr>
              <w:tabs>
                <w:tab w:val="left" w:pos="-1440"/>
                <w:tab w:val="left" w:pos="-720"/>
              </w:tabs>
              <w:jc w:val="both"/>
            </w:pPr>
          </w:p>
          <w:p w:rsidR="00513601" w:rsidRPr="00513601" w:rsidRDefault="00513601" w:rsidP="00513601">
            <w:pPr>
              <w:tabs>
                <w:tab w:val="left" w:pos="-1440"/>
                <w:tab w:val="left" w:pos="-720"/>
              </w:tabs>
              <w:jc w:val="both"/>
            </w:pPr>
            <w:r w:rsidRPr="00513601">
              <w:t>Minister of Citizenship and Immigration (F.C.)</w:t>
            </w:r>
          </w:p>
        </w:tc>
        <w:tc>
          <w:tcPr>
            <w:tcW w:w="1170" w:type="dxa"/>
          </w:tcPr>
          <w:p w:rsidR="00513601" w:rsidRPr="00513601" w:rsidRDefault="00513601" w:rsidP="00513601">
            <w:pPr>
              <w:jc w:val="both"/>
            </w:pPr>
          </w:p>
        </w:tc>
        <w:tc>
          <w:tcPr>
            <w:tcW w:w="4327" w:type="dxa"/>
          </w:tcPr>
          <w:p w:rsidR="00513601" w:rsidRPr="00513601" w:rsidRDefault="00513601" w:rsidP="00513601">
            <w:pPr>
              <w:jc w:val="both"/>
            </w:pPr>
          </w:p>
        </w:tc>
      </w:tr>
    </w:tbl>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tabs>
          <w:tab w:val="left" w:pos="-1440"/>
          <w:tab w:val="left" w:pos="-720"/>
        </w:tabs>
        <w:jc w:val="both"/>
        <w:rPr>
          <w:rFonts w:eastAsia="Times New Roman" w:cs="Times New Roman"/>
          <w:sz w:val="20"/>
          <w:szCs w:val="20"/>
          <w:lang w:eastAsia="en-CA"/>
        </w:rPr>
      </w:pPr>
      <w:r w:rsidRPr="00513601">
        <w:rPr>
          <w:rFonts w:eastAsia="Times New Roman" w:cs="Times New Roman"/>
          <w:b/>
          <w:sz w:val="20"/>
          <w:szCs w:val="20"/>
          <w:lang w:eastAsia="en-CA"/>
        </w:rPr>
        <w:t>GRANTED / ACCORDÉE</w:t>
      </w:r>
    </w:p>
    <w:p w:rsidR="00513601" w:rsidRPr="00513601" w:rsidRDefault="00513601" w:rsidP="00513601">
      <w:pPr>
        <w:tabs>
          <w:tab w:val="left" w:pos="-1440"/>
          <w:tab w:val="left" w:pos="-720"/>
        </w:tabs>
        <w:jc w:val="both"/>
        <w:rPr>
          <w:rFonts w:eastAsia="Times New Roman" w:cs="Times New Roman"/>
          <w:sz w:val="20"/>
          <w:szCs w:val="20"/>
          <w:lang w:eastAsia="en-CA"/>
        </w:rPr>
      </w:pPr>
    </w:p>
    <w:p w:rsidR="00513601" w:rsidRPr="00513601" w:rsidRDefault="00513601" w:rsidP="00513601">
      <w:pPr>
        <w:jc w:val="both"/>
        <w:rPr>
          <w:rFonts w:eastAsia="Times New Roman" w:cs="Times New Roman"/>
          <w:sz w:val="20"/>
          <w:szCs w:val="20"/>
          <w:lang w:eastAsia="en-CA"/>
        </w:rPr>
      </w:pPr>
      <w:r w:rsidRPr="00513601">
        <w:rPr>
          <w:rFonts w:eastAsia="Times New Roman" w:cs="Times New Roman"/>
          <w:b/>
          <w:sz w:val="20"/>
          <w:szCs w:val="20"/>
          <w:lang w:eastAsia="en-CA"/>
        </w:rPr>
        <w:t>UPON APPLICATION</w:t>
      </w:r>
      <w:r w:rsidRPr="00513601">
        <w:rPr>
          <w:rFonts w:eastAsia="Times New Roman" w:cs="Times New Roman"/>
          <w:sz w:val="20"/>
          <w:szCs w:val="20"/>
          <w:lang w:eastAsia="en-CA"/>
        </w:rPr>
        <w:t xml:space="preserve"> by the appellant for an order permitting him to file a supplementary book of authorities containing the table of contents and Chapter 7 of the forthcoming publication, </w:t>
      </w:r>
      <w:r w:rsidRPr="00513601">
        <w:rPr>
          <w:rFonts w:eastAsia="Times New Roman" w:cs="Times New Roman"/>
          <w:i/>
          <w:sz w:val="20"/>
          <w:szCs w:val="20"/>
          <w:lang w:eastAsia="en-CA"/>
        </w:rPr>
        <w:t>The Law of Refugees Status, second edition</w:t>
      </w:r>
      <w:r w:rsidRPr="00513601">
        <w:rPr>
          <w:rFonts w:eastAsia="Times New Roman" w:cs="Times New Roman"/>
          <w:sz w:val="20"/>
          <w:szCs w:val="20"/>
          <w:lang w:eastAsia="en-CA"/>
        </w:rPr>
        <w:t>;</w:t>
      </w:r>
    </w:p>
    <w:p w:rsidR="00513601" w:rsidRPr="00513601" w:rsidRDefault="00513601" w:rsidP="00513601">
      <w:pPr>
        <w:jc w:val="both"/>
        <w:rPr>
          <w:rFonts w:eastAsia="Times New Roman" w:cs="Times New Roman"/>
          <w:sz w:val="20"/>
          <w:szCs w:val="20"/>
          <w:lang w:eastAsia="en-CA"/>
        </w:rPr>
      </w:pPr>
    </w:p>
    <w:p w:rsidR="00513601" w:rsidRPr="00513601" w:rsidRDefault="00513601" w:rsidP="00513601">
      <w:pPr>
        <w:jc w:val="both"/>
        <w:rPr>
          <w:rFonts w:eastAsia="Times New Roman" w:cs="Times New Roman"/>
          <w:sz w:val="20"/>
          <w:szCs w:val="20"/>
          <w:lang w:eastAsia="en-CA"/>
        </w:rPr>
      </w:pPr>
      <w:r w:rsidRPr="00513601">
        <w:rPr>
          <w:rFonts w:eastAsia="Times New Roman" w:cs="Times New Roman"/>
          <w:b/>
          <w:bCs/>
          <w:sz w:val="20"/>
          <w:szCs w:val="20"/>
          <w:lang w:eastAsia="en-CA"/>
        </w:rPr>
        <w:t>THE MATERIAL FILED</w:t>
      </w:r>
      <w:r w:rsidRPr="00513601">
        <w:rPr>
          <w:rFonts w:eastAsia="Times New Roman" w:cs="Times New Roman"/>
          <w:sz w:val="20"/>
          <w:szCs w:val="20"/>
          <w:lang w:eastAsia="en-CA"/>
        </w:rPr>
        <w:t xml:space="preserve"> having been read;</w:t>
      </w:r>
    </w:p>
    <w:p w:rsidR="00513601" w:rsidRPr="00513601" w:rsidRDefault="00513601" w:rsidP="00513601">
      <w:pPr>
        <w:jc w:val="both"/>
        <w:rPr>
          <w:rFonts w:eastAsia="Times New Roman" w:cs="Times New Roman"/>
          <w:sz w:val="20"/>
          <w:szCs w:val="20"/>
          <w:lang w:eastAsia="en-CA"/>
        </w:rPr>
      </w:pPr>
    </w:p>
    <w:p w:rsidR="00513601" w:rsidRPr="00513601" w:rsidRDefault="00513601" w:rsidP="00513601">
      <w:pPr>
        <w:jc w:val="both"/>
        <w:rPr>
          <w:rFonts w:eastAsia="Times New Roman" w:cs="Times New Roman"/>
          <w:sz w:val="20"/>
          <w:szCs w:val="20"/>
          <w:lang w:eastAsia="en-CA"/>
        </w:rPr>
      </w:pPr>
      <w:r w:rsidRPr="00513601">
        <w:rPr>
          <w:rFonts w:eastAsia="Times New Roman" w:cs="Times New Roman"/>
          <w:b/>
          <w:bCs/>
          <w:sz w:val="20"/>
          <w:szCs w:val="20"/>
          <w:lang w:eastAsia="en-CA"/>
        </w:rPr>
        <w:t>IT IS HEREBY ORDERED THAT:</w:t>
      </w:r>
    </w:p>
    <w:p w:rsidR="00513601" w:rsidRPr="00513601" w:rsidRDefault="00513601" w:rsidP="00513601">
      <w:pPr>
        <w:jc w:val="both"/>
        <w:rPr>
          <w:rFonts w:eastAsia="Times New Roman" w:cs="Times New Roman"/>
          <w:sz w:val="20"/>
          <w:szCs w:val="20"/>
          <w:lang w:eastAsia="en-CA"/>
        </w:rPr>
      </w:pPr>
    </w:p>
    <w:p w:rsidR="00513601" w:rsidRPr="00513601" w:rsidRDefault="00513601" w:rsidP="00513601">
      <w:pPr>
        <w:jc w:val="both"/>
        <w:rPr>
          <w:rFonts w:eastAsia="Times New Roman" w:cs="Times New Roman"/>
          <w:sz w:val="20"/>
          <w:szCs w:val="20"/>
          <w:lang w:eastAsia="en-CA"/>
        </w:rPr>
      </w:pPr>
      <w:r w:rsidRPr="00513601">
        <w:rPr>
          <w:rFonts w:eastAsia="Times New Roman" w:cs="Times New Roman"/>
          <w:sz w:val="20"/>
          <w:szCs w:val="20"/>
          <w:lang w:eastAsia="en-CA"/>
        </w:rPr>
        <w:t>The motion is granted, and the appellant may serve and file his supplemental book of authorities on or before March 14, 2014.</w:t>
      </w:r>
    </w:p>
    <w:p w:rsidR="00513601" w:rsidRPr="00513601" w:rsidRDefault="00513601" w:rsidP="00513601">
      <w:pPr>
        <w:jc w:val="both"/>
        <w:rPr>
          <w:rFonts w:eastAsia="Times New Roman" w:cs="Times New Roman"/>
          <w:sz w:val="20"/>
          <w:szCs w:val="20"/>
          <w:lang w:val="en-US" w:eastAsia="en-CA"/>
        </w:rPr>
      </w:pPr>
    </w:p>
    <w:p w:rsidR="00513601" w:rsidRPr="00513601" w:rsidRDefault="00513601" w:rsidP="00513601">
      <w:pPr>
        <w:jc w:val="both"/>
        <w:rPr>
          <w:rFonts w:eastAsia="Times New Roman" w:cs="Times New Roman"/>
          <w:sz w:val="20"/>
          <w:szCs w:val="20"/>
          <w:lang w:val="en-US" w:eastAsia="en-CA"/>
        </w:rPr>
      </w:pPr>
    </w:p>
    <w:p w:rsidR="00513601" w:rsidRPr="00513601" w:rsidRDefault="00513601" w:rsidP="00513601">
      <w:pPr>
        <w:jc w:val="both"/>
        <w:rPr>
          <w:rFonts w:eastAsia="Times New Roman" w:cs="Times New Roman"/>
          <w:sz w:val="20"/>
          <w:szCs w:val="20"/>
          <w:lang w:val="en-US" w:eastAsia="en-CA"/>
        </w:rPr>
      </w:pPr>
    </w:p>
    <w:p w:rsidR="00513601" w:rsidRPr="00513601" w:rsidRDefault="00513601" w:rsidP="00513601">
      <w:pPr>
        <w:jc w:val="both"/>
        <w:rPr>
          <w:rFonts w:eastAsia="Times New Roman" w:cs="Times New Roman"/>
          <w:sz w:val="20"/>
          <w:szCs w:val="20"/>
          <w:lang w:val="fr-CA" w:eastAsia="en-CA"/>
        </w:rPr>
      </w:pPr>
      <w:r w:rsidRPr="00513601">
        <w:rPr>
          <w:rFonts w:eastAsia="Times New Roman" w:cs="Times New Roman"/>
          <w:b/>
          <w:sz w:val="20"/>
          <w:szCs w:val="20"/>
          <w:lang w:val="fr-CA" w:eastAsia="en-CA"/>
        </w:rPr>
        <w:t xml:space="preserve">À LA SUITE DE LA DEMANDE </w:t>
      </w:r>
      <w:r w:rsidRPr="00513601">
        <w:rPr>
          <w:rFonts w:eastAsia="Times New Roman" w:cs="Times New Roman"/>
          <w:sz w:val="20"/>
          <w:szCs w:val="20"/>
          <w:lang w:val="fr-CA" w:eastAsia="en-CA"/>
        </w:rPr>
        <w:t xml:space="preserve">présentée par l’appelant en vue d’obtenir une ordonnance l’autorisant à déposer un recueil de sources supplémentaire contenant la table des matières et le chapitre 7 de la deuxième édition de l’ouvrage intitulé </w:t>
      </w:r>
      <w:r w:rsidRPr="00513601">
        <w:rPr>
          <w:rFonts w:eastAsia="Times New Roman" w:cs="Times New Roman"/>
          <w:i/>
          <w:sz w:val="20"/>
          <w:szCs w:val="20"/>
          <w:lang w:val="fr-CA" w:eastAsia="en-CA"/>
        </w:rPr>
        <w:t>The Law of Refugees Status</w:t>
      </w:r>
      <w:r w:rsidRPr="00513601">
        <w:rPr>
          <w:rFonts w:eastAsia="Times New Roman" w:cs="Times New Roman"/>
          <w:sz w:val="20"/>
          <w:szCs w:val="20"/>
          <w:lang w:val="fr-CA" w:eastAsia="en-CA"/>
        </w:rPr>
        <w:t xml:space="preserve"> qui sera publiée sous peu;</w:t>
      </w:r>
    </w:p>
    <w:p w:rsidR="00513601" w:rsidRPr="00513601" w:rsidRDefault="00513601" w:rsidP="00513601">
      <w:pPr>
        <w:jc w:val="both"/>
        <w:rPr>
          <w:rFonts w:eastAsia="Times New Roman" w:cs="Times New Roman"/>
          <w:sz w:val="20"/>
          <w:szCs w:val="20"/>
          <w:lang w:val="fr-CA" w:eastAsia="en-CA"/>
        </w:rPr>
      </w:pPr>
    </w:p>
    <w:p w:rsidR="00513601" w:rsidRPr="00513601" w:rsidRDefault="00513601" w:rsidP="00513601">
      <w:pPr>
        <w:jc w:val="both"/>
        <w:rPr>
          <w:rFonts w:eastAsia="Times New Roman" w:cs="Times New Roman"/>
          <w:sz w:val="20"/>
          <w:szCs w:val="20"/>
          <w:lang w:val="fr-CA" w:eastAsia="en-CA"/>
        </w:rPr>
      </w:pPr>
      <w:r w:rsidRPr="00513601">
        <w:rPr>
          <w:rFonts w:eastAsia="Times New Roman" w:cs="Times New Roman"/>
          <w:b/>
          <w:bCs/>
          <w:sz w:val="20"/>
          <w:szCs w:val="20"/>
          <w:lang w:val="fr-CA" w:eastAsia="en-CA"/>
        </w:rPr>
        <w:t xml:space="preserve">ET APRÈS EXAMEN </w:t>
      </w:r>
      <w:r w:rsidRPr="00513601">
        <w:rPr>
          <w:rFonts w:eastAsia="Times New Roman" w:cs="Times New Roman"/>
          <w:bCs/>
          <w:sz w:val="20"/>
          <w:szCs w:val="20"/>
          <w:lang w:val="fr-CA" w:eastAsia="en-CA"/>
        </w:rPr>
        <w:t>des documents déposés</w:t>
      </w:r>
      <w:r w:rsidRPr="00513601">
        <w:rPr>
          <w:rFonts w:eastAsia="Times New Roman" w:cs="Times New Roman"/>
          <w:sz w:val="20"/>
          <w:szCs w:val="20"/>
          <w:lang w:val="fr-CA" w:eastAsia="en-CA"/>
        </w:rPr>
        <w:t>;</w:t>
      </w:r>
    </w:p>
    <w:p w:rsidR="00513601" w:rsidRPr="00513601" w:rsidRDefault="00513601" w:rsidP="00513601">
      <w:pPr>
        <w:jc w:val="both"/>
        <w:rPr>
          <w:rFonts w:eastAsia="Times New Roman" w:cs="Times New Roman"/>
          <w:sz w:val="20"/>
          <w:szCs w:val="20"/>
          <w:lang w:val="fr-CA" w:eastAsia="en-CA"/>
        </w:rPr>
      </w:pPr>
    </w:p>
    <w:p w:rsidR="00513601" w:rsidRPr="00513601" w:rsidRDefault="00513601" w:rsidP="00513601">
      <w:pPr>
        <w:jc w:val="both"/>
        <w:rPr>
          <w:rFonts w:eastAsia="Times New Roman" w:cs="Times New Roman"/>
          <w:sz w:val="20"/>
          <w:szCs w:val="20"/>
          <w:lang w:val="fr-CA" w:eastAsia="en-CA"/>
        </w:rPr>
      </w:pPr>
      <w:r w:rsidRPr="00513601">
        <w:rPr>
          <w:rFonts w:eastAsia="Times New Roman" w:cs="Times New Roman"/>
          <w:b/>
          <w:bCs/>
          <w:sz w:val="20"/>
          <w:szCs w:val="20"/>
          <w:lang w:val="fr-CA" w:eastAsia="en-CA"/>
        </w:rPr>
        <w:t>IL EST ORDONNÉ CE QUI SUIT :</w:t>
      </w:r>
    </w:p>
    <w:p w:rsidR="00513601" w:rsidRPr="00513601" w:rsidRDefault="00513601" w:rsidP="00513601">
      <w:pPr>
        <w:jc w:val="both"/>
        <w:rPr>
          <w:rFonts w:eastAsia="Times New Roman" w:cs="Times New Roman"/>
          <w:sz w:val="20"/>
          <w:szCs w:val="20"/>
          <w:lang w:val="fr-CA" w:eastAsia="en-CA"/>
        </w:rPr>
      </w:pPr>
    </w:p>
    <w:p w:rsidR="00513601" w:rsidRPr="00513601" w:rsidRDefault="00513601" w:rsidP="00513601">
      <w:pPr>
        <w:jc w:val="both"/>
        <w:rPr>
          <w:rFonts w:eastAsia="Times New Roman" w:cs="Times New Roman"/>
          <w:sz w:val="20"/>
          <w:szCs w:val="20"/>
          <w:lang w:val="fr-CA" w:eastAsia="en-CA"/>
        </w:rPr>
      </w:pPr>
      <w:r w:rsidRPr="00513601">
        <w:rPr>
          <w:rFonts w:eastAsia="Times New Roman" w:cs="Times New Roman"/>
          <w:sz w:val="20"/>
          <w:szCs w:val="20"/>
          <w:lang w:val="fr-CA" w:eastAsia="en-CA"/>
        </w:rPr>
        <w:t>La requête est accueillie et l’appelant peut signifier et déposer son recueil de sources supplémentaires au plus tard le 14 mars 2014.</w:t>
      </w:r>
    </w:p>
    <w:p w:rsidR="00513601" w:rsidRPr="00513601" w:rsidRDefault="00513601" w:rsidP="00513601">
      <w:pPr>
        <w:tabs>
          <w:tab w:val="left" w:pos="-1440"/>
          <w:tab w:val="left" w:pos="-720"/>
        </w:tabs>
        <w:jc w:val="both"/>
        <w:rPr>
          <w:rFonts w:eastAsia="Times New Roman" w:cs="Times New Roman"/>
          <w:sz w:val="20"/>
          <w:szCs w:val="20"/>
          <w:lang w:val="fr-CA" w:eastAsia="en-CA"/>
        </w:rPr>
      </w:pPr>
    </w:p>
    <w:p w:rsidR="00513601" w:rsidRPr="00513601" w:rsidRDefault="00417FC3" w:rsidP="0051360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5" style="width:2in;height:1pt" o:hrpct="0" o:hralign="center" o:hrstd="t" o:hrnoshade="t" o:hr="t" fillcolor="black [3213]" stroked="f"/>
        </w:pict>
      </w:r>
    </w:p>
    <w:p w:rsidR="00513601" w:rsidRPr="00513601" w:rsidRDefault="00513601" w:rsidP="00513601">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36"/>
          <w:headerReference w:type="default" r:id="rId137"/>
          <w:footerReference w:type="even" r:id="rId138"/>
          <w:footerReference w:type="default" r:id="rId139"/>
          <w:headerReference w:type="first" r:id="rId140"/>
          <w:footerReference w:type="first" r:id="rId14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5650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1674C8" w:rsidRDefault="0010587F" w:rsidP="003B3977">
            <w:pPr>
              <w:rPr>
                <w:sz w:val="20"/>
                <w:szCs w:val="20"/>
                <w:lang w:val="fr-CA"/>
              </w:rPr>
            </w:pPr>
            <w:r w:rsidRPr="001674C8">
              <w:rPr>
                <w:sz w:val="20"/>
                <w:szCs w:val="20"/>
                <w:lang w:val="fr-CA"/>
              </w:rPr>
              <w:t>0</w:t>
            </w:r>
            <w:r w:rsidR="00E33720" w:rsidRPr="001674C8">
              <w:rPr>
                <w:sz w:val="20"/>
                <w:szCs w:val="20"/>
                <w:lang w:val="fr-CA"/>
              </w:rPr>
              <w:t>3</w:t>
            </w:r>
            <w:r w:rsidRPr="001674C8">
              <w:rPr>
                <w:sz w:val="20"/>
                <w:szCs w:val="20"/>
                <w:lang w:val="fr-CA"/>
              </w:rPr>
              <w:t>.0</w:t>
            </w:r>
            <w:r w:rsidR="004D1E48">
              <w:rPr>
                <w:sz w:val="20"/>
                <w:szCs w:val="20"/>
                <w:lang w:val="fr-CA"/>
              </w:rPr>
              <w:t>3</w:t>
            </w:r>
            <w:r w:rsidRPr="001674C8">
              <w:rPr>
                <w:sz w:val="20"/>
                <w:szCs w:val="20"/>
                <w:lang w:val="fr-CA"/>
              </w:rPr>
              <w:t>.201</w:t>
            </w:r>
            <w:r w:rsidR="00E33720" w:rsidRPr="001674C8">
              <w:rPr>
                <w:sz w:val="20"/>
                <w:szCs w:val="20"/>
                <w:lang w:val="fr-CA"/>
              </w:rPr>
              <w:t>4</w:t>
            </w:r>
          </w:p>
          <w:p w:rsidR="0010587F" w:rsidRPr="001674C8" w:rsidRDefault="0010587F" w:rsidP="003B3977">
            <w:pPr>
              <w:rPr>
                <w:sz w:val="20"/>
                <w:szCs w:val="20"/>
                <w:lang w:val="fr-CA"/>
              </w:rPr>
            </w:pPr>
          </w:p>
          <w:p w:rsidR="0010587F" w:rsidRPr="00E33720" w:rsidRDefault="00E33720" w:rsidP="003B3977">
            <w:pPr>
              <w:rPr>
                <w:b/>
                <w:sz w:val="20"/>
                <w:szCs w:val="20"/>
                <w:lang w:val="fr-CA"/>
              </w:rPr>
            </w:pPr>
            <w:r w:rsidRPr="00E33720">
              <w:rPr>
                <w:b/>
                <w:sz w:val="20"/>
                <w:szCs w:val="20"/>
                <w:lang w:val="fr-CA"/>
              </w:rPr>
              <w:t>Apot</w:t>
            </w:r>
            <w:r w:rsidR="0010587F" w:rsidRPr="00E33720">
              <w:rPr>
                <w:b/>
                <w:sz w:val="20"/>
                <w:szCs w:val="20"/>
                <w:lang w:val="fr-CA"/>
              </w:rPr>
              <w:t>e</w:t>
            </w:r>
            <w:r w:rsidRPr="00E33720">
              <w:rPr>
                <w:b/>
                <w:sz w:val="20"/>
                <w:szCs w:val="20"/>
                <w:lang w:val="fr-CA"/>
              </w:rPr>
              <w:t xml:space="preserve">x Inc. </w:t>
            </w:r>
            <w:r w:rsidR="0010587F" w:rsidRPr="00E33720">
              <w:rPr>
                <w:b/>
                <w:sz w:val="20"/>
                <w:szCs w:val="20"/>
                <w:lang w:val="fr-CA"/>
              </w:rPr>
              <w:t>e</w:t>
            </w:r>
            <w:r w:rsidRPr="00E33720">
              <w:rPr>
                <w:b/>
                <w:sz w:val="20"/>
                <w:szCs w:val="20"/>
                <w:lang w:val="fr-CA"/>
              </w:rPr>
              <w:t>t al.</w:t>
            </w:r>
          </w:p>
          <w:p w:rsidR="0010587F" w:rsidRPr="00E33720" w:rsidRDefault="0010587F" w:rsidP="003B3977">
            <w:pPr>
              <w:rPr>
                <w:b/>
                <w:sz w:val="20"/>
                <w:szCs w:val="20"/>
                <w:lang w:val="fr-CA"/>
              </w:rPr>
            </w:pPr>
          </w:p>
          <w:p w:rsidR="0010587F" w:rsidRPr="00E33720" w:rsidRDefault="0010587F" w:rsidP="003B3977">
            <w:pPr>
              <w:rPr>
                <w:b/>
                <w:sz w:val="20"/>
                <w:szCs w:val="20"/>
                <w:lang w:val="fr-CA"/>
              </w:rPr>
            </w:pPr>
            <w:r w:rsidRPr="00E33720">
              <w:rPr>
                <w:b/>
                <w:sz w:val="20"/>
                <w:szCs w:val="20"/>
                <w:lang w:val="fr-CA"/>
              </w:rPr>
              <w:tab/>
              <w:t>v. (3</w:t>
            </w:r>
            <w:r w:rsidR="00E33720" w:rsidRPr="00E33720">
              <w:rPr>
                <w:b/>
                <w:sz w:val="20"/>
                <w:szCs w:val="20"/>
                <w:lang w:val="fr-CA"/>
              </w:rPr>
              <w:t>5562</w:t>
            </w:r>
            <w:r w:rsidRPr="00E33720">
              <w:rPr>
                <w:b/>
                <w:sz w:val="20"/>
                <w:szCs w:val="20"/>
                <w:lang w:val="fr-CA"/>
              </w:rPr>
              <w:t>)</w:t>
            </w:r>
          </w:p>
          <w:p w:rsidR="0010587F" w:rsidRPr="00E33720" w:rsidRDefault="0010587F" w:rsidP="003B3977">
            <w:pPr>
              <w:rPr>
                <w:b/>
                <w:sz w:val="20"/>
                <w:szCs w:val="20"/>
                <w:lang w:val="fr-CA"/>
              </w:rPr>
            </w:pPr>
          </w:p>
          <w:p w:rsidR="0010587F" w:rsidRPr="00E33720" w:rsidRDefault="00E33720" w:rsidP="003B3977">
            <w:pPr>
              <w:rPr>
                <w:b/>
                <w:sz w:val="20"/>
                <w:szCs w:val="20"/>
                <w:lang w:val="fr-CA"/>
              </w:rPr>
            </w:pPr>
            <w:r>
              <w:rPr>
                <w:b/>
                <w:sz w:val="20"/>
                <w:szCs w:val="20"/>
                <w:lang w:val="fr-CA"/>
              </w:rPr>
              <w:t>Sanofi-Av</w:t>
            </w:r>
            <w:r w:rsidR="0010587F" w:rsidRPr="00E33720">
              <w:rPr>
                <w:b/>
                <w:sz w:val="20"/>
                <w:szCs w:val="20"/>
                <w:lang w:val="fr-CA"/>
              </w:rPr>
              <w:t>e</w:t>
            </w:r>
            <w:r w:rsidRPr="00E33720">
              <w:rPr>
                <w:b/>
                <w:sz w:val="20"/>
                <w:szCs w:val="20"/>
                <w:lang w:val="fr-CA"/>
              </w:rPr>
              <w:t>n</w:t>
            </w:r>
            <w:r w:rsidR="0010587F" w:rsidRPr="00E33720">
              <w:rPr>
                <w:b/>
                <w:sz w:val="20"/>
                <w:szCs w:val="20"/>
                <w:lang w:val="fr-CA"/>
              </w:rPr>
              <w:t>t</w:t>
            </w:r>
            <w:r w:rsidRPr="00E33720">
              <w:rPr>
                <w:b/>
                <w:sz w:val="20"/>
                <w:szCs w:val="20"/>
                <w:lang w:val="fr-CA"/>
              </w:rPr>
              <w:t>is e</w:t>
            </w:r>
            <w:r w:rsidR="0010587F" w:rsidRPr="00E33720">
              <w:rPr>
                <w:b/>
                <w:sz w:val="20"/>
                <w:szCs w:val="20"/>
                <w:lang w:val="fr-CA"/>
              </w:rPr>
              <w:t>t</w:t>
            </w:r>
            <w:r w:rsidRPr="00E33720">
              <w:rPr>
                <w:b/>
                <w:sz w:val="20"/>
                <w:szCs w:val="20"/>
                <w:lang w:val="fr-CA"/>
              </w:rPr>
              <w:t xml:space="preserve"> al. (F.C</w:t>
            </w:r>
            <w:r w:rsidR="0010587F" w:rsidRPr="00E33720">
              <w:rPr>
                <w:b/>
                <w:sz w:val="20"/>
                <w:szCs w:val="20"/>
                <w:lang w:val="fr-CA"/>
              </w:rPr>
              <w:t>.)</w:t>
            </w:r>
          </w:p>
          <w:p w:rsidR="0010587F" w:rsidRPr="00E33720"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E33720" w:rsidRPr="003B3977">
              <w:rPr>
                <w:sz w:val="20"/>
                <w:szCs w:val="20"/>
              </w:rPr>
              <w:t>By Leave</w:t>
            </w:r>
            <w:r w:rsidRPr="003B3977">
              <w:rPr>
                <w:sz w:val="20"/>
                <w:szCs w:val="20"/>
              </w:rPr>
              <w:t>)</w:t>
            </w:r>
          </w:p>
          <w:p w:rsidR="0010587F" w:rsidRPr="003B3977" w:rsidRDefault="0010587F" w:rsidP="003B3977">
            <w:pPr>
              <w:rPr>
                <w:sz w:val="20"/>
                <w:szCs w:val="20"/>
              </w:rPr>
            </w:pPr>
          </w:p>
          <w:p w:rsidR="0010587F" w:rsidRPr="00E33720" w:rsidRDefault="00417FC3" w:rsidP="003B3977">
            <w:pPr>
              <w:rPr>
                <w:sz w:val="20"/>
                <w:szCs w:val="20"/>
              </w:rPr>
            </w:pPr>
            <w:r>
              <w:rPr>
                <w:sz w:val="20"/>
                <w:szCs w:val="20"/>
                <w:lang w:val="fr-CA"/>
              </w:rPr>
              <w:pict>
                <v:rect id="_x0000_i109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1674C8" w:rsidRDefault="0010587F" w:rsidP="003B3977">
            <w:pPr>
              <w:rPr>
                <w:sz w:val="20"/>
                <w:szCs w:val="20"/>
                <w:lang w:val="fr-CA"/>
              </w:rPr>
            </w:pPr>
            <w:r w:rsidRPr="001674C8">
              <w:rPr>
                <w:sz w:val="20"/>
                <w:szCs w:val="20"/>
                <w:lang w:val="fr-CA"/>
              </w:rPr>
              <w:t>0</w:t>
            </w:r>
            <w:r w:rsidR="00E33720" w:rsidRPr="001674C8">
              <w:rPr>
                <w:sz w:val="20"/>
                <w:szCs w:val="20"/>
                <w:lang w:val="fr-CA"/>
              </w:rPr>
              <w:t>5</w:t>
            </w:r>
            <w:r w:rsidRPr="001674C8">
              <w:rPr>
                <w:sz w:val="20"/>
                <w:szCs w:val="20"/>
                <w:lang w:val="fr-CA"/>
              </w:rPr>
              <w:t>.0</w:t>
            </w:r>
            <w:r w:rsidR="00E33720" w:rsidRPr="001674C8">
              <w:rPr>
                <w:sz w:val="20"/>
                <w:szCs w:val="20"/>
                <w:lang w:val="fr-CA"/>
              </w:rPr>
              <w:t>3</w:t>
            </w:r>
            <w:r w:rsidRPr="001674C8">
              <w:rPr>
                <w:sz w:val="20"/>
                <w:szCs w:val="20"/>
                <w:lang w:val="fr-CA"/>
              </w:rPr>
              <w:t>.201</w:t>
            </w:r>
            <w:r w:rsidR="00E33720" w:rsidRPr="001674C8">
              <w:rPr>
                <w:sz w:val="20"/>
                <w:szCs w:val="20"/>
                <w:lang w:val="fr-CA"/>
              </w:rPr>
              <w:t>4</w:t>
            </w:r>
          </w:p>
          <w:p w:rsidR="0010587F" w:rsidRPr="001674C8" w:rsidRDefault="0010587F" w:rsidP="003B3977">
            <w:pPr>
              <w:rPr>
                <w:sz w:val="20"/>
                <w:szCs w:val="20"/>
                <w:lang w:val="fr-CA"/>
              </w:rPr>
            </w:pPr>
          </w:p>
          <w:p w:rsidR="0010587F" w:rsidRPr="001674C8" w:rsidRDefault="00E33720" w:rsidP="003B3977">
            <w:pPr>
              <w:rPr>
                <w:b/>
                <w:sz w:val="20"/>
                <w:szCs w:val="20"/>
                <w:lang w:val="fr-CA"/>
              </w:rPr>
            </w:pPr>
            <w:r w:rsidRPr="001674C8">
              <w:rPr>
                <w:b/>
                <w:sz w:val="20"/>
                <w:szCs w:val="20"/>
                <w:lang w:val="fr-CA"/>
              </w:rPr>
              <w:t>Sa</w:t>
            </w:r>
            <w:r w:rsidR="0010587F" w:rsidRPr="001674C8">
              <w:rPr>
                <w:b/>
                <w:sz w:val="20"/>
                <w:szCs w:val="20"/>
                <w:lang w:val="fr-CA"/>
              </w:rPr>
              <w:t xml:space="preserve"> Majest</w:t>
            </w:r>
            <w:r w:rsidRPr="001674C8">
              <w:rPr>
                <w:b/>
                <w:sz w:val="20"/>
                <w:szCs w:val="20"/>
                <w:lang w:val="fr-CA"/>
              </w:rPr>
              <w:t>é la R</w:t>
            </w:r>
            <w:r w:rsidR="0010587F" w:rsidRPr="001674C8">
              <w:rPr>
                <w:b/>
                <w:sz w:val="20"/>
                <w:szCs w:val="20"/>
                <w:lang w:val="fr-CA"/>
              </w:rPr>
              <w:t>e</w:t>
            </w:r>
            <w:r w:rsidRPr="001674C8">
              <w:rPr>
                <w:b/>
                <w:sz w:val="20"/>
                <w:szCs w:val="20"/>
                <w:lang w:val="fr-CA"/>
              </w:rPr>
              <w:t>i</w:t>
            </w:r>
            <w:r w:rsidR="0010587F" w:rsidRPr="001674C8">
              <w:rPr>
                <w:b/>
                <w:sz w:val="20"/>
                <w:szCs w:val="20"/>
                <w:lang w:val="fr-CA"/>
              </w:rPr>
              <w:t>n</w:t>
            </w:r>
            <w:r w:rsidRPr="001674C8">
              <w:rPr>
                <w:b/>
                <w:sz w:val="20"/>
                <w:szCs w:val="20"/>
                <w:lang w:val="fr-CA"/>
              </w:rPr>
              <w:t>e</w:t>
            </w:r>
          </w:p>
          <w:p w:rsidR="0010587F" w:rsidRPr="001674C8" w:rsidRDefault="0010587F" w:rsidP="003B3977">
            <w:pPr>
              <w:rPr>
                <w:b/>
                <w:sz w:val="20"/>
                <w:szCs w:val="20"/>
                <w:lang w:val="fr-CA"/>
              </w:rPr>
            </w:pPr>
          </w:p>
          <w:p w:rsidR="0010587F" w:rsidRPr="001674C8" w:rsidRDefault="0010587F" w:rsidP="003B3977">
            <w:pPr>
              <w:rPr>
                <w:b/>
                <w:sz w:val="20"/>
                <w:szCs w:val="20"/>
                <w:lang w:val="fr-CA"/>
              </w:rPr>
            </w:pPr>
            <w:r w:rsidRPr="001674C8">
              <w:rPr>
                <w:b/>
                <w:sz w:val="20"/>
                <w:szCs w:val="20"/>
                <w:lang w:val="fr-CA"/>
              </w:rPr>
              <w:tab/>
            </w:r>
            <w:r w:rsidR="00E33720" w:rsidRPr="001674C8">
              <w:rPr>
                <w:b/>
                <w:sz w:val="20"/>
                <w:szCs w:val="20"/>
                <w:lang w:val="fr-CA"/>
              </w:rPr>
              <w:t>c</w:t>
            </w:r>
            <w:r w:rsidRPr="001674C8">
              <w:rPr>
                <w:b/>
                <w:sz w:val="20"/>
                <w:szCs w:val="20"/>
                <w:lang w:val="fr-CA"/>
              </w:rPr>
              <w:t>. (3</w:t>
            </w:r>
            <w:r w:rsidR="00E33720" w:rsidRPr="001674C8">
              <w:rPr>
                <w:b/>
                <w:sz w:val="20"/>
                <w:szCs w:val="20"/>
                <w:lang w:val="fr-CA"/>
              </w:rPr>
              <w:t>5626</w:t>
            </w:r>
            <w:r w:rsidRPr="001674C8">
              <w:rPr>
                <w:b/>
                <w:sz w:val="20"/>
                <w:szCs w:val="20"/>
                <w:lang w:val="fr-CA"/>
              </w:rPr>
              <w:t>)</w:t>
            </w:r>
          </w:p>
          <w:p w:rsidR="0010587F" w:rsidRPr="001674C8" w:rsidRDefault="0010587F" w:rsidP="003B3977">
            <w:pPr>
              <w:rPr>
                <w:b/>
                <w:sz w:val="20"/>
                <w:szCs w:val="20"/>
                <w:lang w:val="fr-CA"/>
              </w:rPr>
            </w:pPr>
          </w:p>
          <w:p w:rsidR="0010587F" w:rsidRPr="00E33720" w:rsidRDefault="00E33720" w:rsidP="003B3977">
            <w:pPr>
              <w:rPr>
                <w:b/>
                <w:sz w:val="20"/>
                <w:szCs w:val="20"/>
              </w:rPr>
            </w:pPr>
            <w:r>
              <w:rPr>
                <w:b/>
                <w:sz w:val="20"/>
                <w:szCs w:val="20"/>
              </w:rPr>
              <w:t>J</w:t>
            </w:r>
            <w:r w:rsidR="0010587F" w:rsidRPr="00E33720">
              <w:rPr>
                <w:b/>
                <w:sz w:val="20"/>
                <w:szCs w:val="20"/>
              </w:rPr>
              <w:t>e</w:t>
            </w:r>
            <w:r>
              <w:rPr>
                <w:b/>
                <w:sz w:val="20"/>
                <w:szCs w:val="20"/>
              </w:rPr>
              <w:t>ff</w:t>
            </w:r>
            <w:r w:rsidR="0010587F" w:rsidRPr="00E33720">
              <w:rPr>
                <w:b/>
                <w:sz w:val="20"/>
                <w:szCs w:val="20"/>
              </w:rPr>
              <w:t>r</w:t>
            </w:r>
            <w:r>
              <w:rPr>
                <w:b/>
                <w:sz w:val="20"/>
                <w:szCs w:val="20"/>
              </w:rPr>
              <w:t>ey</w:t>
            </w:r>
            <w:r w:rsidR="0010587F" w:rsidRPr="00E33720">
              <w:rPr>
                <w:b/>
                <w:sz w:val="20"/>
                <w:szCs w:val="20"/>
              </w:rPr>
              <w:t xml:space="preserve"> S</w:t>
            </w:r>
            <w:r>
              <w:rPr>
                <w:b/>
                <w:sz w:val="20"/>
                <w:szCs w:val="20"/>
              </w:rPr>
              <w:t>t-C</w:t>
            </w:r>
            <w:r w:rsidR="0010587F" w:rsidRPr="00E33720">
              <w:rPr>
                <w:b/>
                <w:sz w:val="20"/>
                <w:szCs w:val="20"/>
              </w:rPr>
              <w:t>l</w:t>
            </w:r>
            <w:r>
              <w:rPr>
                <w:b/>
                <w:sz w:val="20"/>
                <w:szCs w:val="20"/>
              </w:rPr>
              <w:t>oud</w:t>
            </w:r>
            <w:r w:rsidR="0010587F" w:rsidRPr="00E33720">
              <w:rPr>
                <w:b/>
                <w:sz w:val="20"/>
                <w:szCs w:val="20"/>
              </w:rPr>
              <w:t xml:space="preserve"> (</w:t>
            </w:r>
            <w:r>
              <w:rPr>
                <w:b/>
                <w:sz w:val="20"/>
                <w:szCs w:val="20"/>
              </w:rPr>
              <w:t>Qc</w:t>
            </w:r>
            <w:r w:rsidR="0010587F" w:rsidRPr="00E33720">
              <w:rPr>
                <w:b/>
                <w:sz w:val="20"/>
                <w:szCs w:val="20"/>
              </w:rPr>
              <w:t>)</w:t>
            </w:r>
          </w:p>
          <w:p w:rsidR="0010587F" w:rsidRPr="00E33720" w:rsidRDefault="0010587F" w:rsidP="003B3977">
            <w:pPr>
              <w:rPr>
                <w:sz w:val="20"/>
                <w:szCs w:val="20"/>
              </w:rPr>
            </w:pPr>
          </w:p>
          <w:p w:rsidR="0010587F" w:rsidRPr="003B3977" w:rsidRDefault="0010587F" w:rsidP="003B3977">
            <w:pPr>
              <w:rPr>
                <w:sz w:val="20"/>
                <w:szCs w:val="20"/>
              </w:rPr>
            </w:pPr>
            <w:r w:rsidRPr="003B3977">
              <w:rPr>
                <w:sz w:val="20"/>
                <w:szCs w:val="20"/>
              </w:rPr>
              <w:t>(A</w:t>
            </w:r>
            <w:r w:rsidR="00E33720">
              <w:rPr>
                <w:sz w:val="20"/>
                <w:szCs w:val="20"/>
              </w:rPr>
              <w:t>ut</w:t>
            </w:r>
            <w:r w:rsidRPr="003B3977">
              <w:rPr>
                <w:sz w:val="20"/>
                <w:szCs w:val="20"/>
              </w:rPr>
              <w:t>o</w:t>
            </w:r>
            <w:r w:rsidR="00E33720">
              <w:rPr>
                <w:sz w:val="20"/>
                <w:szCs w:val="20"/>
              </w:rPr>
              <w:t>r</w:t>
            </w:r>
            <w:r w:rsidRPr="003B3977">
              <w:rPr>
                <w:sz w:val="20"/>
                <w:szCs w:val="20"/>
              </w:rPr>
              <w:t>i</w:t>
            </w:r>
            <w:r w:rsidR="00E33720">
              <w:rPr>
                <w:sz w:val="20"/>
                <w:szCs w:val="20"/>
              </w:rPr>
              <w:t>sa</w:t>
            </w:r>
            <w:r w:rsidRPr="003B3977">
              <w:rPr>
                <w:sz w:val="20"/>
                <w:szCs w:val="20"/>
              </w:rPr>
              <w:t>t</w:t>
            </w:r>
            <w:r w:rsidR="00E33720">
              <w:rPr>
                <w:sz w:val="20"/>
                <w:szCs w:val="20"/>
              </w:rPr>
              <w:t>ion</w:t>
            </w:r>
            <w:r w:rsidRPr="003B3977">
              <w:rPr>
                <w:sz w:val="20"/>
                <w:szCs w:val="20"/>
              </w:rPr>
              <w:t>)</w:t>
            </w:r>
          </w:p>
          <w:p w:rsidR="0010587F" w:rsidRPr="003B3977" w:rsidRDefault="0010587F" w:rsidP="003B3977">
            <w:pPr>
              <w:rPr>
                <w:sz w:val="20"/>
                <w:szCs w:val="20"/>
              </w:rPr>
            </w:pPr>
          </w:p>
          <w:p w:rsidR="0010587F" w:rsidRPr="003B3977" w:rsidRDefault="00417FC3" w:rsidP="003B3977">
            <w:pPr>
              <w:rPr>
                <w:sz w:val="20"/>
                <w:szCs w:val="20"/>
              </w:rPr>
            </w:pPr>
            <w:r>
              <w:rPr>
                <w:sz w:val="20"/>
                <w:szCs w:val="20"/>
                <w:lang w:val="fr-CA"/>
              </w:rPr>
              <w:pict>
                <v:rect id="_x0000_i109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42"/>
          <w:headerReference w:type="default" r:id="rId143"/>
          <w:footerReference w:type="even" r:id="rId144"/>
          <w:footerReference w:type="default" r:id="rId145"/>
          <w:headerReference w:type="first" r:id="rId146"/>
          <w:footerReference w:type="first" r:id="rId147"/>
          <w:pgSz w:w="12240" w:h="15840"/>
          <w:pgMar w:top="720" w:right="965" w:bottom="1080" w:left="1656" w:header="720" w:footer="965" w:gutter="0"/>
          <w:cols w:space="720"/>
          <w:titlePg/>
          <w:docGrid w:linePitch="326"/>
        </w:sectPr>
      </w:pPr>
    </w:p>
    <w:p w:rsidR="0081610A" w:rsidRPr="002E0C7E" w:rsidRDefault="00371057"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4F3D4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F3D4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F3D4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DECEMBER - DÉCEMBRE</w:t>
            </w:r>
          </w:p>
        </w:tc>
      </w:tr>
      <w:tr w:rsidR="0081610A" w:rsidRPr="002E0C7E" w:rsidTr="004F3D4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r>
      <w:tr w:rsidR="0081610A" w:rsidRPr="002E0C7E" w:rsidTr="004F3D4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4F3D47">
            <w:pPr>
              <w:widowControl w:val="0"/>
              <w:jc w:val="center"/>
              <w:rPr>
                <w:rFonts w:ascii="Arial" w:hAnsi="Arial"/>
                <w:b/>
                <w:sz w:val="14"/>
              </w:rPr>
            </w:pPr>
            <w:r>
              <w:rPr>
                <w:rFonts w:ascii="Arial" w:hAnsi="Arial"/>
                <w:b/>
                <w:sz w:val="14"/>
              </w:rPr>
              <w:t>M</w:t>
            </w:r>
          </w:p>
          <w:p w:rsidR="0081610A" w:rsidRPr="002E0C7E" w:rsidRDefault="0081610A" w:rsidP="004F3D47">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r>
      <w:tr w:rsidR="0081610A" w:rsidRPr="002E0C7E" w:rsidTr="004F3D4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4F3D47">
            <w:pPr>
              <w:widowControl w:val="0"/>
              <w:jc w:val="center"/>
              <w:rPr>
                <w:rFonts w:ascii="Arial" w:hAnsi="Arial"/>
                <w:b/>
                <w:sz w:val="14"/>
              </w:rPr>
            </w:pPr>
            <w:r>
              <w:rPr>
                <w:rFonts w:ascii="Arial" w:hAnsi="Arial"/>
                <w:b/>
                <w:sz w:val="14"/>
              </w:rPr>
              <w:t>M</w:t>
            </w:r>
          </w:p>
          <w:p w:rsidR="0081610A" w:rsidRPr="002E0C7E" w:rsidRDefault="0081610A" w:rsidP="004F3D47">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4F3D47">
            <w:pPr>
              <w:widowControl w:val="0"/>
              <w:jc w:val="center"/>
              <w:rPr>
                <w:rFonts w:ascii="Arial" w:hAnsi="Arial"/>
                <w:b/>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M</w:t>
            </w:r>
          </w:p>
          <w:p w:rsidR="0081610A" w:rsidRPr="002E0C7E" w:rsidRDefault="0081610A" w:rsidP="004F3D47">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14</w:t>
            </w:r>
          </w:p>
        </w:tc>
      </w:tr>
      <w:tr w:rsidR="0081610A" w:rsidRPr="002E0C7E" w:rsidTr="004F3D4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4F3D47">
            <w:pPr>
              <w:widowControl w:val="0"/>
              <w:jc w:val="center"/>
              <w:rPr>
                <w:rFonts w:ascii="Arial" w:hAnsi="Arial"/>
                <w:b/>
                <w:sz w:val="14"/>
              </w:rPr>
            </w:pPr>
            <w:r>
              <w:rPr>
                <w:rFonts w:ascii="Arial" w:hAnsi="Arial"/>
                <w:b/>
                <w:sz w:val="14"/>
              </w:rPr>
              <w:t>H</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4F3D47">
            <w:pPr>
              <w:widowControl w:val="0"/>
              <w:jc w:val="center"/>
              <w:rPr>
                <w:rFonts w:ascii="Arial" w:hAnsi="Arial"/>
                <w:sz w:val="14"/>
              </w:rPr>
            </w:pPr>
            <w:r>
              <w:rPr>
                <w:rFonts w:ascii="Arial" w:hAnsi="Arial"/>
                <w:b/>
                <w:sz w:val="14"/>
              </w:rPr>
              <w:t>H</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4F3D4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F3D47">
            <w:pPr>
              <w:widowControl w:val="0"/>
              <w:jc w:val="center"/>
              <w:rPr>
                <w:rFonts w:ascii="Arial" w:hAnsi="Arial"/>
                <w:b/>
                <w:sz w:val="14"/>
              </w:rPr>
            </w:pPr>
            <w:r>
              <w:rPr>
                <w:rFonts w:ascii="Arial" w:hAnsi="Arial"/>
                <w:b/>
                <w:sz w:val="14"/>
              </w:rPr>
              <w:t>H</w:t>
            </w:r>
          </w:p>
          <w:p w:rsidR="0081610A" w:rsidRPr="002E0C7E" w:rsidRDefault="0081610A" w:rsidP="004F3D47">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F3D47">
            <w:pPr>
              <w:widowControl w:val="0"/>
              <w:jc w:val="center"/>
              <w:rPr>
                <w:rFonts w:ascii="Arial" w:hAnsi="Arial"/>
                <w:b/>
                <w:sz w:val="14"/>
              </w:rPr>
            </w:pPr>
            <w:r>
              <w:rPr>
                <w:rFonts w:ascii="Arial" w:hAnsi="Arial"/>
                <w:b/>
                <w:sz w:val="14"/>
              </w:rPr>
              <w:t>H</w:t>
            </w:r>
          </w:p>
          <w:p w:rsidR="0081610A" w:rsidRPr="002E0C7E" w:rsidRDefault="0081610A" w:rsidP="004F3D47">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4F3D4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4F3D4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F3D4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F3D4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MARCH - MARS</w:t>
            </w:r>
          </w:p>
        </w:tc>
      </w:tr>
      <w:tr w:rsidR="0081610A" w:rsidRPr="002E0C7E" w:rsidTr="004F3D4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4F3D47">
            <w:pPr>
              <w:widowControl w:val="0"/>
              <w:jc w:val="center"/>
              <w:rPr>
                <w:rFonts w:ascii="Arial" w:hAnsi="Arial"/>
                <w:b/>
                <w:sz w:val="14"/>
              </w:rPr>
            </w:pPr>
          </w:p>
          <w:p w:rsidR="0081610A" w:rsidRPr="002E0C7E" w:rsidRDefault="0081610A" w:rsidP="004F3D4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F3D47">
            <w:pPr>
              <w:widowControl w:val="0"/>
              <w:jc w:val="center"/>
              <w:rPr>
                <w:rFonts w:ascii="Arial" w:hAnsi="Arial"/>
                <w:b/>
                <w:sz w:val="14"/>
              </w:rPr>
            </w:pPr>
            <w:r>
              <w:rPr>
                <w:rFonts w:ascii="Arial" w:hAnsi="Arial"/>
                <w:b/>
                <w:sz w:val="14"/>
              </w:rPr>
              <w:t>H</w:t>
            </w: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4F3D47">
            <w:pPr>
              <w:widowControl w:val="0"/>
              <w:jc w:val="center"/>
              <w:rPr>
                <w:rFonts w:ascii="Arial" w:hAnsi="Arial"/>
                <w:b/>
                <w:sz w:val="14"/>
              </w:rPr>
            </w:pPr>
            <w:r>
              <w:rPr>
                <w:rFonts w:ascii="Arial" w:hAnsi="Arial"/>
                <w:b/>
                <w:sz w:val="14"/>
              </w:rPr>
              <w:t>M</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4F3D47">
            <w:pPr>
              <w:widowControl w:val="0"/>
              <w:jc w:val="center"/>
              <w:rPr>
                <w:rFonts w:ascii="Arial" w:hAnsi="Arial"/>
                <w:b/>
                <w:sz w:val="14"/>
              </w:rPr>
            </w:pPr>
            <w:r>
              <w:rPr>
                <w:rFonts w:ascii="Arial" w:hAnsi="Arial"/>
                <w:b/>
                <w:sz w:val="14"/>
              </w:rPr>
              <w:t>M</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4F3D47">
            <w:pPr>
              <w:widowControl w:val="0"/>
              <w:jc w:val="center"/>
              <w:rPr>
                <w:rFonts w:ascii="Arial" w:hAnsi="Arial"/>
                <w:b/>
                <w:sz w:val="14"/>
              </w:rPr>
            </w:pPr>
            <w:r>
              <w:rPr>
                <w:rFonts w:ascii="Arial" w:hAnsi="Arial"/>
                <w:b/>
                <w:sz w:val="14"/>
              </w:rPr>
              <w:t>M</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4F3D4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Pr>
                <w:rFonts w:ascii="Arial" w:hAnsi="Arial"/>
                <w:sz w:val="14"/>
              </w:rPr>
              <w:t>23</w:t>
            </w:r>
          </w:p>
          <w:p w:rsidR="0081610A" w:rsidRPr="002E0C7E" w:rsidRDefault="0081610A" w:rsidP="004F3D47">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r>
              <w:rPr>
                <w:rFonts w:ascii="Arial" w:hAnsi="Arial"/>
                <w:sz w:val="14"/>
              </w:rPr>
              <w:t>24</w:t>
            </w:r>
          </w:p>
          <w:p w:rsidR="0081610A" w:rsidRPr="002E0C7E" w:rsidRDefault="0081610A" w:rsidP="004F3D4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4F3D47">
            <w:pPr>
              <w:widowControl w:val="0"/>
              <w:jc w:val="center"/>
              <w:rPr>
                <w:rFonts w:ascii="Arial" w:hAnsi="Arial"/>
                <w:b/>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4F3D4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F3D4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F3D4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F3D47">
            <w:pPr>
              <w:widowControl w:val="0"/>
              <w:jc w:val="center"/>
              <w:rPr>
                <w:rFonts w:ascii="Arial" w:hAnsi="Arial"/>
                <w:sz w:val="14"/>
              </w:rPr>
            </w:pPr>
            <w:r w:rsidRPr="002E0C7E">
              <w:rPr>
                <w:rFonts w:ascii="Arial" w:hAnsi="Arial"/>
                <w:b/>
                <w:sz w:val="14"/>
              </w:rPr>
              <w:t>JUNE - JUIN</w:t>
            </w:r>
          </w:p>
        </w:tc>
      </w:tr>
      <w:tr w:rsidR="0081610A" w:rsidRPr="002E0C7E" w:rsidTr="004F3D4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S</w:t>
            </w:r>
          </w:p>
          <w:p w:rsidR="0081610A" w:rsidRPr="002E0C7E" w:rsidRDefault="0081610A" w:rsidP="004F3D4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M</w:t>
            </w:r>
          </w:p>
          <w:p w:rsidR="0081610A" w:rsidRPr="002E0C7E" w:rsidRDefault="0081610A" w:rsidP="004F3D4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W</w:t>
            </w:r>
          </w:p>
          <w:p w:rsidR="0081610A" w:rsidRPr="002E0C7E" w:rsidRDefault="0081610A" w:rsidP="004F3D4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T</w:t>
            </w:r>
          </w:p>
          <w:p w:rsidR="0081610A" w:rsidRPr="002E0C7E" w:rsidRDefault="0081610A" w:rsidP="004F3D4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sidRPr="002E0C7E">
              <w:rPr>
                <w:rFonts w:ascii="Arial" w:hAnsi="Arial"/>
                <w:sz w:val="14"/>
              </w:rPr>
              <w:t>F</w:t>
            </w:r>
          </w:p>
          <w:p w:rsidR="0081610A" w:rsidRPr="002E0C7E" w:rsidRDefault="0081610A" w:rsidP="004F3D4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r>
              <w:rPr>
                <w:rFonts w:ascii="Arial" w:hAnsi="Arial"/>
                <w:sz w:val="14"/>
              </w:rPr>
              <w:t>S</w:t>
            </w:r>
          </w:p>
          <w:p w:rsidR="0081610A" w:rsidRPr="002E0C7E" w:rsidRDefault="0081610A" w:rsidP="004F3D47">
            <w:pPr>
              <w:widowControl w:val="0"/>
              <w:jc w:val="center"/>
              <w:rPr>
                <w:rFonts w:ascii="Arial" w:hAnsi="Arial"/>
                <w:sz w:val="14"/>
              </w:rPr>
            </w:pPr>
            <w:r>
              <w:rPr>
                <w:rFonts w:ascii="Arial" w:hAnsi="Arial"/>
                <w:sz w:val="14"/>
              </w:rPr>
              <w:t>S</w:t>
            </w:r>
          </w:p>
        </w:tc>
      </w:tr>
      <w:tr w:rsidR="0081610A" w:rsidRPr="002E0C7E" w:rsidTr="004F3D47">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b/>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4F3D47">
            <w:pPr>
              <w:widowControl w:val="0"/>
              <w:jc w:val="center"/>
              <w:rPr>
                <w:rFonts w:ascii="Arial" w:hAnsi="Arial"/>
                <w:b/>
                <w:sz w:val="14"/>
              </w:rPr>
            </w:pPr>
          </w:p>
          <w:p w:rsidR="0081610A" w:rsidRPr="002E0C7E" w:rsidRDefault="0081610A" w:rsidP="004F3D4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14</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4F3D47">
            <w:pPr>
              <w:widowControl w:val="0"/>
              <w:jc w:val="center"/>
              <w:rPr>
                <w:rFonts w:ascii="Arial" w:hAnsi="Arial"/>
                <w:b/>
                <w:sz w:val="14"/>
              </w:rPr>
            </w:pPr>
            <w:r w:rsidRPr="00DB5777">
              <w:rPr>
                <w:rFonts w:ascii="Arial" w:hAnsi="Arial"/>
                <w:b/>
                <w:sz w:val="14"/>
              </w:rPr>
              <w:t>M</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4F3D47">
            <w:pPr>
              <w:widowControl w:val="0"/>
              <w:jc w:val="center"/>
              <w:rPr>
                <w:rFonts w:ascii="Arial" w:hAnsi="Arial"/>
                <w:b/>
                <w:sz w:val="14"/>
              </w:rPr>
            </w:pPr>
            <w:r>
              <w:rPr>
                <w:rFonts w:ascii="Arial" w:hAnsi="Arial"/>
                <w:b/>
                <w:sz w:val="14"/>
              </w:rPr>
              <w:t>H</w:t>
            </w:r>
          </w:p>
          <w:p w:rsidR="0081610A" w:rsidRPr="002E0C7E" w:rsidRDefault="0081610A" w:rsidP="004F3D4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4F3D47">
            <w:pPr>
              <w:widowControl w:val="0"/>
              <w:jc w:val="center"/>
              <w:rPr>
                <w:rFonts w:ascii="Arial" w:hAnsi="Arial"/>
                <w:b/>
                <w:sz w:val="14"/>
              </w:rPr>
            </w:pPr>
            <w:r w:rsidRPr="002453E3">
              <w:rPr>
                <w:rFonts w:ascii="Arial" w:hAnsi="Arial"/>
                <w:b/>
                <w:sz w:val="14"/>
              </w:rPr>
              <w:t>M</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4F3D47">
            <w:pPr>
              <w:widowControl w:val="0"/>
              <w:jc w:val="center"/>
              <w:rPr>
                <w:rFonts w:ascii="Arial" w:hAnsi="Arial"/>
                <w:b/>
                <w:sz w:val="14"/>
              </w:rPr>
            </w:pPr>
            <w:r w:rsidRPr="006A1E8D">
              <w:rPr>
                <w:rFonts w:ascii="Arial" w:hAnsi="Arial"/>
                <w:b/>
                <w:sz w:val="14"/>
              </w:rPr>
              <w:t>M</w:t>
            </w: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4F3D4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4F3D47">
            <w:pPr>
              <w:widowControl w:val="0"/>
              <w:jc w:val="center"/>
              <w:rPr>
                <w:rFonts w:ascii="Arial" w:hAnsi="Arial"/>
                <w:b/>
                <w:sz w:val="14"/>
              </w:rPr>
            </w:pPr>
            <w:r w:rsidRPr="00CD57C3">
              <w:rPr>
                <w:rFonts w:ascii="Arial" w:hAnsi="Arial"/>
                <w:b/>
                <w:sz w:val="14"/>
              </w:rPr>
              <w:t>H</w:t>
            </w: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4F3D47">
            <w:pPr>
              <w:widowControl w:val="0"/>
              <w:jc w:val="center"/>
              <w:rPr>
                <w:rFonts w:ascii="Arial" w:hAnsi="Arial"/>
                <w:b/>
                <w:sz w:val="14"/>
              </w:rPr>
            </w:pPr>
            <w:r>
              <w:rPr>
                <w:rFonts w:ascii="Arial" w:hAnsi="Arial"/>
                <w:b/>
                <w:sz w:val="14"/>
              </w:rPr>
              <w:t>H</w:t>
            </w:r>
          </w:p>
          <w:p w:rsidR="0081610A" w:rsidRPr="002E0C7E" w:rsidRDefault="0081610A" w:rsidP="004F3D47">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4F3D4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F3D47">
            <w:pPr>
              <w:widowControl w:val="0"/>
              <w:jc w:val="center"/>
              <w:rPr>
                <w:rFonts w:ascii="Arial" w:hAnsi="Arial"/>
                <w:sz w:val="14"/>
              </w:rPr>
            </w:pPr>
          </w:p>
          <w:p w:rsidR="0081610A" w:rsidRPr="002E0C7E" w:rsidRDefault="0081610A" w:rsidP="004F3D47">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4F3D47">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4F3D47">
            <w:pPr>
              <w:widowControl w:val="0"/>
              <w:rPr>
                <w:rFonts w:ascii="Arial" w:hAnsi="Arial"/>
                <w:sz w:val="16"/>
              </w:rPr>
            </w:pPr>
            <w:r w:rsidRPr="002E0C7E">
              <w:rPr>
                <w:rFonts w:ascii="Arial" w:hAnsi="Arial"/>
                <w:sz w:val="16"/>
              </w:rPr>
              <w:t>Sittings of the court:</w:t>
            </w:r>
          </w:p>
          <w:p w:rsidR="0081610A" w:rsidRPr="002E0C7E" w:rsidRDefault="0081610A" w:rsidP="004F3D4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4F3D47">
            <w:pPr>
              <w:widowControl w:val="0"/>
              <w:rPr>
                <w:rFonts w:ascii="Arial" w:hAnsi="Arial"/>
                <w:sz w:val="16"/>
              </w:rPr>
            </w:pPr>
          </w:p>
          <w:p w:rsidR="0081610A" w:rsidRPr="002E0C7E" w:rsidRDefault="0081610A" w:rsidP="004F3D4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4F3D4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4F3D4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4F3D4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4F3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48"/>
      <w:footerReference w:type="default" r:id="rId14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8D" w:rsidRDefault="00044C8D" w:rsidP="00A87207">
      <w:r>
        <w:separator/>
      </w:r>
    </w:p>
  </w:endnote>
  <w:endnote w:type="continuationSeparator" w:id="0">
    <w:p w:rsidR="00044C8D" w:rsidRDefault="00044C8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pPr>
      <w:pStyle w:val="Footer"/>
      <w:rPr>
        <w:lang w:val="fr-CA"/>
      </w:rPr>
    </w:pPr>
    <w:r>
      <w:rPr>
        <w:lang w:val="fr-CA"/>
      </w:rPr>
      <w:pict>
        <v:rect id="_x0000_i1091" style="width:480.95pt;height:1pt" o:hralign="center" o:hrstd="t" o:hrnoshade="t" o:hr="t" fillcolor="black [3213]" stroked="f"/>
      </w:pict>
    </w:r>
  </w:p>
  <w:p w:rsidR="00044C8D" w:rsidRDefault="00044C8D" w:rsidP="00245129">
    <w:pPr>
      <w:tabs>
        <w:tab w:val="center" w:pos="4680"/>
      </w:tabs>
    </w:pPr>
    <w:r>
      <w:tab/>
    </w:r>
    <w:r w:rsidRPr="0009648D">
      <w:t xml:space="preserve">- </w:t>
    </w:r>
    <w:r w:rsidR="00417FC3">
      <w:fldChar w:fldCharType="begin"/>
    </w:r>
    <w:r w:rsidR="00417FC3">
      <w:instrText xml:space="preserve"> PAGE   \* MERGEFORMAT </w:instrText>
    </w:r>
    <w:r w:rsidR="00417FC3">
      <w:fldChar w:fldCharType="separate"/>
    </w:r>
    <w:r w:rsidR="00417FC3">
      <w:rPr>
        <w:noProof/>
      </w:rPr>
      <w:t>425</w:t>
    </w:r>
    <w:r w:rsidR="00417FC3">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44C8D" w:rsidRDefault="00044C8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rsidP="00755F22">
    <w:pPr>
      <w:tabs>
        <w:tab w:val="left" w:pos="-1440"/>
        <w:tab w:val="left" w:pos="-720"/>
      </w:tabs>
    </w:pPr>
    <w:r>
      <w:pict>
        <v:rect id="_x0000_i1096" style="width:480.95pt;height:1pt" o:hralign="center" o:hrstd="t" o:hrnoshade="t" o:hr="t" fillcolor="black [3213]" stroked="f"/>
      </w:pict>
    </w:r>
  </w:p>
  <w:p w:rsidR="00044C8D" w:rsidRDefault="00044C8D" w:rsidP="00EB2B90">
    <w:pPr>
      <w:tabs>
        <w:tab w:val="center" w:pos="4680"/>
      </w:tabs>
    </w:pPr>
    <w:r>
      <w:tab/>
      <w:t xml:space="preserve">- </w:t>
    </w:r>
    <w:r w:rsidR="00417FC3">
      <w:fldChar w:fldCharType="begin"/>
    </w:r>
    <w:r w:rsidR="00417FC3">
      <w:instrText xml:space="preserve"> PAGE   \* MERGEFORMAT </w:instrText>
    </w:r>
    <w:r w:rsidR="00417FC3">
      <w:fldChar w:fldCharType="separate"/>
    </w:r>
    <w:r w:rsidR="00417FC3">
      <w:rPr>
        <w:noProof/>
      </w:rPr>
      <w:t>481</w:t>
    </w:r>
    <w:r w:rsidR="00417FC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rsidP="00EB2B90">
    <w:pPr>
      <w:tabs>
        <w:tab w:val="center" w:pos="4680"/>
      </w:tabs>
    </w:pPr>
    <w:r>
      <w:pict>
        <v:rect id="_x0000_i1097" style="width:480.95pt;height:1pt" o:hralign="center" o:hrstd="t" o:hrnoshade="t" o:hr="t" fillcolor="black [3213]" stroked="f"/>
      </w:pict>
    </w:r>
  </w:p>
  <w:p w:rsidR="00044C8D" w:rsidRPr="0031432F" w:rsidRDefault="00044C8D" w:rsidP="00EB2B90">
    <w:pPr>
      <w:tabs>
        <w:tab w:val="center" w:pos="4680"/>
      </w:tabs>
    </w:pPr>
    <w:r>
      <w:tab/>
      <w:t xml:space="preserve">- </w:t>
    </w:r>
    <w:r w:rsidR="00417FC3">
      <w:fldChar w:fldCharType="begin"/>
    </w:r>
    <w:r w:rsidR="00417FC3">
      <w:instrText xml:space="preserve"> PAGE   \* MERGEFORMAT </w:instrText>
    </w:r>
    <w:r w:rsidR="00417FC3">
      <w:fldChar w:fldCharType="separate"/>
    </w:r>
    <w:r w:rsidR="00417FC3">
      <w:rPr>
        <w:noProof/>
      </w:rPr>
      <w:t>477</w:t>
    </w:r>
    <w:r w:rsidR="00417FC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44C8D" w:rsidRDefault="00044C8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0" style="width:480.95pt;height:1pt" o:hralign="center" o:hrstd="t" o:hrnoshade="t" o:hr="t" fillcolor="black [3213]" stroked="f"/>
      </w:pict>
    </w:r>
  </w:p>
  <w:p w:rsidR="00044C8D" w:rsidRDefault="00044C8D" w:rsidP="00EB2B90">
    <w:pPr>
      <w:tabs>
        <w:tab w:val="center" w:pos="4680"/>
      </w:tabs>
    </w:pPr>
    <w:r>
      <w:tab/>
      <w:t xml:space="preserve">- </w:t>
    </w:r>
    <w:r w:rsidR="00417FC3">
      <w:fldChar w:fldCharType="begin"/>
    </w:r>
    <w:r w:rsidR="00417FC3">
      <w:instrText xml:space="preserve"> PAGE   \* MERGEFORMAT </w:instrText>
    </w:r>
    <w:r w:rsidR="00417FC3">
      <w:fldChar w:fldCharType="separate"/>
    </w:r>
    <w:r>
      <w:rPr>
        <w:noProof/>
      </w:rPr>
      <w:t>519</w:t>
    </w:r>
    <w:r w:rsidR="00417FC3">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pPr>
      <w:pStyle w:val="Footer"/>
      <w:rPr>
        <w:lang w:val="fr-CA"/>
      </w:rPr>
    </w:pPr>
    <w:r>
      <w:rPr>
        <w:lang w:val="fr-CA"/>
      </w:rPr>
      <w:pict>
        <v:rect id="_x0000_i1101" style="width:480.95pt;height:1pt" o:hralign="center" o:hrstd="t" o:hrnoshade="t" o:hr="t" fillcolor="black [3213]" stroked="f"/>
      </w:pict>
    </w:r>
  </w:p>
  <w:p w:rsidR="00044C8D" w:rsidRDefault="00044C8D" w:rsidP="00EB2B90">
    <w:pPr>
      <w:tabs>
        <w:tab w:val="center" w:pos="4680"/>
      </w:tabs>
    </w:pPr>
    <w:r>
      <w:tab/>
      <w:t xml:space="preserve">- </w:t>
    </w:r>
    <w:r w:rsidR="00417FC3">
      <w:fldChar w:fldCharType="begin"/>
    </w:r>
    <w:r w:rsidR="00417FC3">
      <w:instrText xml:space="preserve"> PAGE   \* MERGEFORMAT </w:instrText>
    </w:r>
    <w:r w:rsidR="00417FC3">
      <w:fldChar w:fldCharType="separate"/>
    </w:r>
    <w:r w:rsidR="00417FC3">
      <w:rPr>
        <w:noProof/>
      </w:rPr>
      <w:t>482</w:t>
    </w:r>
    <w:r w:rsidR="00417FC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Pr="00924065" w:rsidRDefault="00044C8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rsidP="00A87207">
    <w:pPr>
      <w:pStyle w:val="Footer"/>
    </w:pPr>
    <w:r>
      <w:pict>
        <v:rect id="_x0000_i1029" style="width:480.95pt;height:1pt" o:hralign="center" o:hrstd="t" o:hrnoshade="t" o:hr="t" fillcolor="black [3213]" stroked="f"/>
      </w:pict>
    </w:r>
  </w:p>
  <w:p w:rsidR="00044C8D" w:rsidRPr="00B7374B" w:rsidRDefault="00044C8D" w:rsidP="00B7374B">
    <w:pPr>
      <w:tabs>
        <w:tab w:val="center" w:pos="4680"/>
      </w:tabs>
      <w:rPr>
        <w:szCs w:val="24"/>
      </w:rPr>
    </w:pPr>
    <w:r w:rsidRPr="00954D22">
      <w:rPr>
        <w:szCs w:val="24"/>
      </w:rPr>
      <w:tab/>
      <w:t xml:space="preserve">- </w:t>
    </w:r>
    <w:r w:rsidR="00371057" w:rsidRPr="00954D22">
      <w:rPr>
        <w:szCs w:val="24"/>
      </w:rPr>
      <w:fldChar w:fldCharType="begin"/>
    </w:r>
    <w:r w:rsidRPr="00954D22">
      <w:rPr>
        <w:szCs w:val="24"/>
      </w:rPr>
      <w:instrText xml:space="preserve"> PAGE   \* MERGEFORMAT </w:instrText>
    </w:r>
    <w:r w:rsidR="00371057" w:rsidRPr="00954D22">
      <w:rPr>
        <w:szCs w:val="24"/>
      </w:rPr>
      <w:fldChar w:fldCharType="separate"/>
    </w:r>
    <w:r>
      <w:rPr>
        <w:noProof/>
        <w:szCs w:val="24"/>
      </w:rPr>
      <w:t>501</w:t>
    </w:r>
    <w:r w:rsidR="00371057"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rsidP="00755F22">
    <w:pPr>
      <w:tabs>
        <w:tab w:val="left" w:pos="-1440"/>
        <w:tab w:val="left" w:pos="-720"/>
      </w:tabs>
    </w:pPr>
    <w:r>
      <w:pict>
        <v:rect id="_x0000_i1030" style="width:480.95pt;height:1pt" o:hralign="center" o:hrstd="t" o:hrnoshade="t" o:hr="t" fillcolor="black [3213]" stroked="f"/>
      </w:pict>
    </w:r>
  </w:p>
  <w:p w:rsidR="00044C8D" w:rsidRPr="00954D22" w:rsidRDefault="00044C8D" w:rsidP="00B7374B">
    <w:pPr>
      <w:tabs>
        <w:tab w:val="center" w:pos="4680"/>
      </w:tabs>
      <w:rPr>
        <w:szCs w:val="24"/>
      </w:rPr>
    </w:pPr>
    <w:r w:rsidRPr="00954D22">
      <w:rPr>
        <w:szCs w:val="24"/>
      </w:rPr>
      <w:tab/>
      <w:t xml:space="preserve">- </w:t>
    </w:r>
    <w:r w:rsidR="00371057">
      <w:rPr>
        <w:szCs w:val="24"/>
      </w:rPr>
      <w:fldChar w:fldCharType="begin"/>
    </w:r>
    <w:r>
      <w:rPr>
        <w:szCs w:val="24"/>
      </w:rPr>
      <w:instrText xml:space="preserve"> PAGE   \* MERGEFORMAT </w:instrText>
    </w:r>
    <w:r w:rsidR="00371057">
      <w:rPr>
        <w:szCs w:val="24"/>
      </w:rPr>
      <w:fldChar w:fldCharType="separate"/>
    </w:r>
    <w:r w:rsidR="00417FC3">
      <w:rPr>
        <w:noProof/>
        <w:szCs w:val="24"/>
      </w:rPr>
      <w:t>423</w:t>
    </w:r>
    <w:r w:rsidR="00371057">
      <w:rPr>
        <w:szCs w:val="24"/>
      </w:rPr>
      <w:fldChar w:fldCharType="end"/>
    </w:r>
    <w:r w:rsidRPr="00954D22">
      <w:rPr>
        <w:szCs w:val="24"/>
      </w:rPr>
      <w:t xml:space="preserve"> -</w:t>
    </w:r>
  </w:p>
  <w:p w:rsidR="00044C8D" w:rsidRDefault="00044C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rsidP="00A87207">
    <w:pPr>
      <w:pStyle w:val="Footer"/>
    </w:pPr>
    <w:r>
      <w:pict>
        <v:rect id="_x0000_i1032" style="width:480.95pt;height:1pt" o:hralign="center" o:hrstd="t" o:hrnoshade="t" o:hr="t" fillcolor="black [3213]" stroked="f"/>
      </w:pict>
    </w:r>
  </w:p>
  <w:p w:rsidR="00044C8D" w:rsidRPr="00B7374B" w:rsidRDefault="00044C8D" w:rsidP="00B7374B">
    <w:pPr>
      <w:tabs>
        <w:tab w:val="center" w:pos="4680"/>
      </w:tabs>
      <w:rPr>
        <w:szCs w:val="24"/>
      </w:rPr>
    </w:pPr>
    <w:r w:rsidRPr="00954D22">
      <w:rPr>
        <w:szCs w:val="24"/>
      </w:rPr>
      <w:tab/>
      <w:t xml:space="preserve">- </w:t>
    </w:r>
    <w:r w:rsidR="00371057" w:rsidRPr="00954D22">
      <w:rPr>
        <w:szCs w:val="24"/>
      </w:rPr>
      <w:fldChar w:fldCharType="begin"/>
    </w:r>
    <w:r w:rsidRPr="00954D22">
      <w:rPr>
        <w:szCs w:val="24"/>
      </w:rPr>
      <w:instrText xml:space="preserve"> PAGE   \* MERGEFORMAT </w:instrText>
    </w:r>
    <w:r w:rsidR="00371057" w:rsidRPr="00954D22">
      <w:rPr>
        <w:szCs w:val="24"/>
      </w:rPr>
      <w:fldChar w:fldCharType="separate"/>
    </w:r>
    <w:r>
      <w:rPr>
        <w:noProof/>
        <w:szCs w:val="24"/>
      </w:rPr>
      <w:t>502</w:t>
    </w:r>
    <w:r w:rsidR="00371057"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044C8D" w:rsidRPr="00954D22" w:rsidRDefault="00044C8D" w:rsidP="00B7374B">
    <w:pPr>
      <w:tabs>
        <w:tab w:val="center" w:pos="4680"/>
      </w:tabs>
      <w:rPr>
        <w:szCs w:val="24"/>
      </w:rPr>
    </w:pPr>
    <w:r w:rsidRPr="00954D22">
      <w:rPr>
        <w:szCs w:val="24"/>
      </w:rPr>
      <w:tab/>
      <w:t xml:space="preserve">- </w:t>
    </w:r>
    <w:r w:rsidR="00371057" w:rsidRPr="00954D22">
      <w:rPr>
        <w:szCs w:val="24"/>
      </w:rPr>
      <w:fldChar w:fldCharType="begin"/>
    </w:r>
    <w:r w:rsidRPr="00954D22">
      <w:rPr>
        <w:szCs w:val="24"/>
      </w:rPr>
      <w:instrText xml:space="preserve"> PAGE   \* MERGEFORMAT </w:instrText>
    </w:r>
    <w:r w:rsidR="00371057" w:rsidRPr="00954D22">
      <w:rPr>
        <w:szCs w:val="24"/>
      </w:rPr>
      <w:fldChar w:fldCharType="separate"/>
    </w:r>
    <w:r w:rsidR="00417FC3">
      <w:rPr>
        <w:noProof/>
        <w:szCs w:val="24"/>
      </w:rPr>
      <w:t>424</w:t>
    </w:r>
    <w:r w:rsidR="00371057"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44C8D" w:rsidRDefault="00044C8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417F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044C8D" w:rsidRPr="0009648D" w:rsidRDefault="00044C8D" w:rsidP="00ED7E83">
    <w:pPr>
      <w:tabs>
        <w:tab w:val="center" w:pos="4680"/>
      </w:tabs>
    </w:pPr>
    <w:r>
      <w:tab/>
    </w:r>
    <w:r w:rsidRPr="0009648D">
      <w:t xml:space="preserve">- </w:t>
    </w:r>
    <w:r w:rsidR="00417FC3">
      <w:fldChar w:fldCharType="begin"/>
    </w:r>
    <w:r w:rsidR="00417FC3">
      <w:instrText xml:space="preserve"> PAGE   \* MERGEFORMAT </w:instrText>
    </w:r>
    <w:r w:rsidR="00417FC3">
      <w:fldChar w:fldCharType="separate"/>
    </w:r>
    <w:r w:rsidR="00417FC3">
      <w:rPr>
        <w:noProof/>
      </w:rPr>
      <w:t>476</w:t>
    </w:r>
    <w:r w:rsidR="00417FC3">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8D" w:rsidRDefault="00044C8D" w:rsidP="00A87207">
      <w:r>
        <w:separator/>
      </w:r>
    </w:p>
  </w:footnote>
  <w:footnote w:type="continuationSeparator" w:id="0">
    <w:p w:rsidR="00044C8D" w:rsidRDefault="00044C8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44C8D">
      <w:tc>
        <w:tcPr>
          <w:tcW w:w="4230" w:type="dxa"/>
          <w:tcMar>
            <w:left w:w="0" w:type="dxa"/>
            <w:right w:w="0" w:type="dxa"/>
          </w:tcMar>
        </w:tcPr>
        <w:p w:rsidR="00044C8D"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44C8D" w:rsidRDefault="00044C8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44C8D" w:rsidRDefault="00044C8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44C8D">
      <w:trPr>
        <w:gridAfter w:val="2"/>
        <w:wAfter w:w="5250" w:type="dxa"/>
      </w:trPr>
      <w:tc>
        <w:tcPr>
          <w:tcW w:w="4230" w:type="dxa"/>
          <w:tcMar>
            <w:left w:w="0" w:type="dxa"/>
            <w:right w:w="0" w:type="dxa"/>
          </w:tcMar>
        </w:tcPr>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44C8D"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44C8D" w:rsidRPr="00755F22" w:rsidTr="00245129">
      <w:tc>
        <w:tcPr>
          <w:tcW w:w="4230" w:type="dxa"/>
          <w:tcMar>
            <w:left w:w="0" w:type="dxa"/>
            <w:right w:w="0" w:type="dxa"/>
          </w:tcMar>
        </w:tcPr>
        <w:p w:rsidR="00044C8D" w:rsidRPr="00755F22" w:rsidRDefault="00044C8D" w:rsidP="00831CA9">
          <w:pPr>
            <w:keepNext/>
            <w:keepLines/>
            <w:rPr>
              <w:sz w:val="20"/>
              <w:szCs w:val="20"/>
            </w:rPr>
          </w:pPr>
          <w:r w:rsidRPr="00755F22">
            <w:rPr>
              <w:sz w:val="20"/>
              <w:szCs w:val="20"/>
            </w:rPr>
            <w:t>MOTIONS</w:t>
          </w:r>
        </w:p>
      </w:tc>
      <w:tc>
        <w:tcPr>
          <w:tcW w:w="1170" w:type="dxa"/>
          <w:tcMar>
            <w:left w:w="0" w:type="dxa"/>
            <w:right w:w="0" w:type="dxa"/>
          </w:tcMar>
        </w:tcPr>
        <w:p w:rsidR="00044C8D" w:rsidRPr="00755F22" w:rsidRDefault="00044C8D" w:rsidP="00831CA9">
          <w:pPr>
            <w:keepLines/>
            <w:jc w:val="center"/>
            <w:rPr>
              <w:sz w:val="20"/>
              <w:szCs w:val="20"/>
            </w:rPr>
          </w:pPr>
        </w:p>
        <w:p w:rsidR="00044C8D" w:rsidRPr="00755F22" w:rsidRDefault="00044C8D" w:rsidP="00831CA9">
          <w:pPr>
            <w:keepLines/>
            <w:tabs>
              <w:tab w:val="left" w:pos="-1440"/>
              <w:tab w:val="left" w:pos="-720"/>
            </w:tabs>
            <w:jc w:val="center"/>
            <w:rPr>
              <w:sz w:val="20"/>
              <w:szCs w:val="20"/>
            </w:rPr>
          </w:pPr>
        </w:p>
      </w:tc>
      <w:tc>
        <w:tcPr>
          <w:tcW w:w="4080" w:type="dxa"/>
          <w:tcMar>
            <w:left w:w="0" w:type="dxa"/>
            <w:right w:w="0" w:type="dxa"/>
          </w:tcMar>
        </w:tcPr>
        <w:p w:rsidR="00044C8D" w:rsidRPr="00BA6468" w:rsidRDefault="00044C8D" w:rsidP="00BA6468">
          <w:pPr>
            <w:keepLines/>
            <w:rPr>
              <w:sz w:val="20"/>
              <w:szCs w:val="20"/>
              <w:lang w:val="fr-CA"/>
            </w:rPr>
          </w:pPr>
          <w:r w:rsidRPr="00BA6468">
            <w:rPr>
              <w:sz w:val="20"/>
              <w:szCs w:val="20"/>
              <w:lang w:val="fr-CA"/>
            </w:rPr>
            <w:t>REQUÊTES</w:t>
          </w:r>
        </w:p>
      </w:tc>
    </w:tr>
  </w:tbl>
  <w:p w:rsidR="00044C8D" w:rsidRDefault="00044C8D"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44C8D" w:rsidRPr="00F56508">
      <w:tc>
        <w:tcPr>
          <w:tcW w:w="4200" w:type="dxa"/>
          <w:tcMar>
            <w:left w:w="0" w:type="dxa"/>
            <w:right w:w="0" w:type="dxa"/>
          </w:tcMar>
        </w:tcPr>
        <w:p w:rsidR="00044C8D"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44C8D"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44C8D" w:rsidRPr="00B01A03" w:rsidRDefault="00044C8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44C8D" w:rsidRPr="00B01A03"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44C8D" w:rsidRPr="00B01A03"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44C8D" w:rsidRPr="00F56508" w:rsidTr="00245129">
      <w:tc>
        <w:tcPr>
          <w:tcW w:w="4200" w:type="dxa"/>
          <w:tcMar>
            <w:left w:w="0" w:type="dxa"/>
            <w:right w:w="0" w:type="dxa"/>
          </w:tcMar>
        </w:tcPr>
        <w:p w:rsidR="00044C8D" w:rsidRPr="00F40249" w:rsidRDefault="00044C8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44C8D" w:rsidRDefault="00044C8D" w:rsidP="00102926">
          <w:pPr>
            <w:keepNext/>
            <w:keepLines/>
            <w:tabs>
              <w:tab w:val="left" w:pos="-1440"/>
              <w:tab w:val="left" w:pos="-720"/>
            </w:tabs>
            <w:jc w:val="center"/>
            <w:rPr>
              <w:sz w:val="20"/>
              <w:szCs w:val="20"/>
            </w:rPr>
          </w:pPr>
        </w:p>
        <w:p w:rsidR="00044C8D" w:rsidRDefault="00044C8D" w:rsidP="00102926">
          <w:pPr>
            <w:keepNext/>
            <w:keepLines/>
            <w:tabs>
              <w:tab w:val="left" w:pos="-1440"/>
              <w:tab w:val="left" w:pos="-720"/>
            </w:tabs>
            <w:jc w:val="center"/>
            <w:rPr>
              <w:sz w:val="20"/>
              <w:szCs w:val="20"/>
            </w:rPr>
          </w:pPr>
        </w:p>
        <w:p w:rsidR="00044C8D" w:rsidRPr="00F40249" w:rsidRDefault="00044C8D" w:rsidP="00102926">
          <w:pPr>
            <w:keepNext/>
            <w:keepLines/>
            <w:tabs>
              <w:tab w:val="left" w:pos="-1440"/>
              <w:tab w:val="left" w:pos="-720"/>
            </w:tabs>
            <w:jc w:val="center"/>
            <w:rPr>
              <w:sz w:val="20"/>
              <w:szCs w:val="20"/>
            </w:rPr>
          </w:pPr>
        </w:p>
      </w:tc>
      <w:tc>
        <w:tcPr>
          <w:tcW w:w="4230" w:type="dxa"/>
          <w:tcMar>
            <w:left w:w="0" w:type="dxa"/>
            <w:right w:w="0" w:type="dxa"/>
          </w:tcMar>
        </w:tcPr>
        <w:p w:rsidR="00044C8D" w:rsidRPr="00F40249" w:rsidRDefault="00044C8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44C8D" w:rsidRPr="00B01A03" w:rsidRDefault="00044C8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44C8D" w:rsidRPr="0044776A" w:rsidTr="00245129">
      <w:tc>
        <w:tcPr>
          <w:tcW w:w="4290" w:type="dxa"/>
          <w:tcMar>
            <w:left w:w="0" w:type="dxa"/>
            <w:right w:w="0" w:type="dxa"/>
          </w:tcMar>
        </w:tcPr>
        <w:p w:rsidR="00044C8D" w:rsidRPr="0044776A" w:rsidRDefault="00044C8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44C8D" w:rsidRPr="0044776A" w:rsidRDefault="00044C8D" w:rsidP="002E2327">
          <w:pPr>
            <w:keepNext/>
            <w:keepLines/>
            <w:tabs>
              <w:tab w:val="left" w:pos="-1440"/>
              <w:tab w:val="left" w:pos="-720"/>
            </w:tabs>
            <w:jc w:val="center"/>
            <w:rPr>
              <w:sz w:val="20"/>
              <w:szCs w:val="20"/>
            </w:rPr>
          </w:pPr>
        </w:p>
        <w:p w:rsidR="00044C8D" w:rsidRPr="0044776A" w:rsidRDefault="00044C8D" w:rsidP="002E2327">
          <w:pPr>
            <w:keepNext/>
            <w:keepLines/>
            <w:tabs>
              <w:tab w:val="left" w:pos="-1440"/>
              <w:tab w:val="left" w:pos="-720"/>
            </w:tabs>
            <w:jc w:val="center"/>
            <w:rPr>
              <w:sz w:val="20"/>
              <w:szCs w:val="20"/>
            </w:rPr>
          </w:pPr>
        </w:p>
        <w:p w:rsidR="00044C8D" w:rsidRPr="0044776A" w:rsidRDefault="00044C8D" w:rsidP="002E2327">
          <w:pPr>
            <w:keepNext/>
            <w:keepLines/>
            <w:tabs>
              <w:tab w:val="left" w:pos="-1440"/>
              <w:tab w:val="left" w:pos="-720"/>
            </w:tabs>
            <w:jc w:val="center"/>
            <w:rPr>
              <w:sz w:val="20"/>
              <w:szCs w:val="20"/>
            </w:rPr>
          </w:pPr>
        </w:p>
      </w:tc>
      <w:tc>
        <w:tcPr>
          <w:tcW w:w="4320" w:type="dxa"/>
          <w:tcMar>
            <w:left w:w="0" w:type="dxa"/>
            <w:right w:w="0" w:type="dxa"/>
          </w:tcMar>
        </w:tcPr>
        <w:p w:rsidR="00044C8D" w:rsidRPr="0044776A" w:rsidRDefault="00044C8D" w:rsidP="002E2327">
          <w:pPr>
            <w:keepLines/>
            <w:rPr>
              <w:sz w:val="20"/>
              <w:szCs w:val="20"/>
              <w:lang w:val="fr-CA"/>
            </w:rPr>
          </w:pPr>
          <w:r w:rsidRPr="0044776A">
            <w:rPr>
              <w:sz w:val="20"/>
              <w:szCs w:val="20"/>
              <w:lang w:val="fr-CA"/>
            </w:rPr>
            <w:t>DEMANDES D'AUTORISATION D'APPEL DÉPOSÉES</w:t>
          </w:r>
        </w:p>
      </w:tc>
    </w:tr>
  </w:tbl>
  <w:p w:rsidR="00044C8D" w:rsidRDefault="00044C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44C8D" w:rsidRPr="00F56508" w:rsidTr="00245129">
      <w:tc>
        <w:tcPr>
          <w:tcW w:w="4200" w:type="dxa"/>
          <w:tcMar>
            <w:left w:w="0" w:type="dxa"/>
            <w:right w:w="0" w:type="dxa"/>
          </w:tcMar>
        </w:tcPr>
        <w:p w:rsidR="00044C8D" w:rsidRPr="0044776A" w:rsidRDefault="00044C8D" w:rsidP="0044776A">
          <w:pPr>
            <w:keepNext/>
            <w:keepLines/>
            <w:widowControl w:val="0"/>
            <w:rPr>
              <w:sz w:val="20"/>
              <w:szCs w:val="20"/>
            </w:rPr>
          </w:pPr>
          <w:r>
            <w:rPr>
              <w:sz w:val="20"/>
              <w:szCs w:val="20"/>
            </w:rPr>
            <w:t>APPLICATIONS FOR LEAVE</w:t>
          </w:r>
        </w:p>
        <w:p w:rsidR="00044C8D" w:rsidRPr="0044776A" w:rsidRDefault="00044C8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44C8D" w:rsidRPr="0044776A" w:rsidRDefault="00044C8D" w:rsidP="0044776A">
          <w:pPr>
            <w:keepNext/>
            <w:keepLines/>
            <w:widowControl w:val="0"/>
            <w:jc w:val="center"/>
            <w:rPr>
              <w:sz w:val="20"/>
              <w:szCs w:val="20"/>
            </w:rPr>
          </w:pPr>
        </w:p>
        <w:p w:rsidR="00044C8D" w:rsidRPr="0044776A" w:rsidRDefault="00044C8D" w:rsidP="0044776A">
          <w:pPr>
            <w:keepNext/>
            <w:keepLines/>
            <w:widowControl w:val="0"/>
            <w:jc w:val="center"/>
            <w:rPr>
              <w:sz w:val="20"/>
              <w:szCs w:val="20"/>
            </w:rPr>
          </w:pPr>
        </w:p>
        <w:p w:rsidR="00044C8D" w:rsidRPr="0044776A" w:rsidRDefault="00044C8D" w:rsidP="0044776A">
          <w:pPr>
            <w:keepNext/>
            <w:keepLines/>
            <w:widowControl w:val="0"/>
            <w:jc w:val="center"/>
            <w:rPr>
              <w:sz w:val="20"/>
              <w:szCs w:val="20"/>
            </w:rPr>
          </w:pPr>
        </w:p>
      </w:tc>
      <w:tc>
        <w:tcPr>
          <w:tcW w:w="4080" w:type="dxa"/>
          <w:tcMar>
            <w:left w:w="0" w:type="dxa"/>
            <w:right w:w="0" w:type="dxa"/>
          </w:tcMar>
        </w:tcPr>
        <w:p w:rsidR="00044C8D" w:rsidRPr="0044776A" w:rsidRDefault="00044C8D" w:rsidP="0044776A">
          <w:pPr>
            <w:keepLines/>
            <w:widowControl w:val="0"/>
            <w:rPr>
              <w:sz w:val="20"/>
              <w:szCs w:val="20"/>
              <w:lang w:val="fr-CA"/>
            </w:rPr>
          </w:pPr>
          <w:r w:rsidRPr="0044776A">
            <w:rPr>
              <w:sz w:val="20"/>
              <w:szCs w:val="20"/>
              <w:lang w:val="fr-CA"/>
            </w:rPr>
            <w:t>DEMANDES SOUMISES À LA COUR DEPUIS LA DERNIÈRE PARUTION</w:t>
          </w:r>
        </w:p>
        <w:p w:rsidR="00044C8D" w:rsidRPr="0044776A" w:rsidRDefault="00044C8D" w:rsidP="0044776A">
          <w:pPr>
            <w:widowControl w:val="0"/>
            <w:rPr>
              <w:sz w:val="20"/>
              <w:szCs w:val="20"/>
              <w:lang w:val="fr-CA"/>
            </w:rPr>
          </w:pPr>
        </w:p>
      </w:tc>
    </w:tr>
  </w:tbl>
  <w:p w:rsidR="00044C8D" w:rsidRPr="002E2327" w:rsidRDefault="00044C8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D" w:rsidRDefault="00044C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44C8D" w:rsidRPr="00F56508">
      <w:tc>
        <w:tcPr>
          <w:tcW w:w="4200" w:type="dxa"/>
          <w:tcMar>
            <w:left w:w="0" w:type="dxa"/>
            <w:right w:w="0" w:type="dxa"/>
          </w:tcMar>
        </w:tcPr>
        <w:p w:rsidR="00044C8D"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44C8D"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44C8D" w:rsidRDefault="00044C8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44C8D" w:rsidRPr="00FF6BA5" w:rsidRDefault="00044C8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44C8D" w:rsidRPr="00FF6BA5"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44C8D" w:rsidRPr="00FF6BA5"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44C8D" w:rsidRPr="00FF6BA5" w:rsidRDefault="00044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44C8D" w:rsidRPr="00F56508" w:rsidTr="00245129">
      <w:tc>
        <w:tcPr>
          <w:tcW w:w="4200" w:type="dxa"/>
          <w:tcMar>
            <w:left w:w="0" w:type="dxa"/>
            <w:right w:w="0" w:type="dxa"/>
          </w:tcMar>
        </w:tcPr>
        <w:p w:rsidR="00044C8D" w:rsidRPr="00755F22"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44C8D" w:rsidRPr="00755F22" w:rsidRDefault="00044C8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44C8D" w:rsidRPr="00755F22" w:rsidRDefault="00044C8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44C8D" w:rsidRPr="00755F22" w:rsidRDefault="00044C8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44C8D" w:rsidRPr="00755F22" w:rsidRDefault="00044C8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44C8D" w:rsidRPr="00755F22" w:rsidRDefault="00044C8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44C8D" w:rsidRPr="00FF6BA5" w:rsidRDefault="00044C8D"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1691"/>
  </w:hdrShapeDefaults>
  <w:footnotePr>
    <w:footnote w:id="-1"/>
    <w:footnote w:id="0"/>
  </w:footnotePr>
  <w:endnotePr>
    <w:endnote w:id="-1"/>
    <w:endnote w:id="0"/>
  </w:endnotePr>
  <w:compat>
    <w:compatSetting w:name="compatibilityMode" w:uri="http://schemas.microsoft.com/office/word" w:val="12"/>
  </w:compat>
  <w:rsids>
    <w:rsidRoot w:val="00594373"/>
    <w:rsid w:val="00030FC3"/>
    <w:rsid w:val="0003223B"/>
    <w:rsid w:val="000327B2"/>
    <w:rsid w:val="00044C8D"/>
    <w:rsid w:val="00091FA6"/>
    <w:rsid w:val="00092468"/>
    <w:rsid w:val="00094F80"/>
    <w:rsid w:val="00096BD9"/>
    <w:rsid w:val="000A0C2E"/>
    <w:rsid w:val="000B3C9A"/>
    <w:rsid w:val="000B40A2"/>
    <w:rsid w:val="000B4574"/>
    <w:rsid w:val="000B4624"/>
    <w:rsid w:val="000C0ACD"/>
    <w:rsid w:val="000C0D2A"/>
    <w:rsid w:val="000C5CE8"/>
    <w:rsid w:val="000E2959"/>
    <w:rsid w:val="000F0B60"/>
    <w:rsid w:val="00102926"/>
    <w:rsid w:val="0010587F"/>
    <w:rsid w:val="00111C6B"/>
    <w:rsid w:val="0012102B"/>
    <w:rsid w:val="00124F13"/>
    <w:rsid w:val="0013369E"/>
    <w:rsid w:val="00164E6D"/>
    <w:rsid w:val="001674C8"/>
    <w:rsid w:val="001A1D22"/>
    <w:rsid w:val="001B157C"/>
    <w:rsid w:val="001B5C23"/>
    <w:rsid w:val="001C4AFE"/>
    <w:rsid w:val="001D0D5F"/>
    <w:rsid w:val="001D6B8C"/>
    <w:rsid w:val="001F1F83"/>
    <w:rsid w:val="001F40DF"/>
    <w:rsid w:val="002021A9"/>
    <w:rsid w:val="002139A7"/>
    <w:rsid w:val="00215F7C"/>
    <w:rsid w:val="0022323B"/>
    <w:rsid w:val="002410B8"/>
    <w:rsid w:val="00242AEE"/>
    <w:rsid w:val="00245129"/>
    <w:rsid w:val="00245879"/>
    <w:rsid w:val="002504F3"/>
    <w:rsid w:val="00267FD5"/>
    <w:rsid w:val="00274D34"/>
    <w:rsid w:val="00283ED8"/>
    <w:rsid w:val="002868D0"/>
    <w:rsid w:val="0029350D"/>
    <w:rsid w:val="002938CA"/>
    <w:rsid w:val="002A008C"/>
    <w:rsid w:val="002A27D1"/>
    <w:rsid w:val="002A4AFA"/>
    <w:rsid w:val="002B4FAD"/>
    <w:rsid w:val="002B516C"/>
    <w:rsid w:val="002C4953"/>
    <w:rsid w:val="002D62DE"/>
    <w:rsid w:val="002D72EB"/>
    <w:rsid w:val="002E2327"/>
    <w:rsid w:val="002E3583"/>
    <w:rsid w:val="002E5576"/>
    <w:rsid w:val="002E6EB1"/>
    <w:rsid w:val="00331B52"/>
    <w:rsid w:val="003359D3"/>
    <w:rsid w:val="00353186"/>
    <w:rsid w:val="00355967"/>
    <w:rsid w:val="00371057"/>
    <w:rsid w:val="0038100B"/>
    <w:rsid w:val="00382C47"/>
    <w:rsid w:val="00384384"/>
    <w:rsid w:val="003866AE"/>
    <w:rsid w:val="0039461C"/>
    <w:rsid w:val="003B114D"/>
    <w:rsid w:val="003B2891"/>
    <w:rsid w:val="003B3977"/>
    <w:rsid w:val="003B481F"/>
    <w:rsid w:val="003C0057"/>
    <w:rsid w:val="003E1D4C"/>
    <w:rsid w:val="003E2613"/>
    <w:rsid w:val="003E2FD4"/>
    <w:rsid w:val="00417FC3"/>
    <w:rsid w:val="00432989"/>
    <w:rsid w:val="00440E24"/>
    <w:rsid w:val="0044776A"/>
    <w:rsid w:val="00460AFC"/>
    <w:rsid w:val="00460CBA"/>
    <w:rsid w:val="00466725"/>
    <w:rsid w:val="0047471F"/>
    <w:rsid w:val="004B195E"/>
    <w:rsid w:val="004B608B"/>
    <w:rsid w:val="004B66B4"/>
    <w:rsid w:val="004B7F60"/>
    <w:rsid w:val="004C1AAC"/>
    <w:rsid w:val="004D1E48"/>
    <w:rsid w:val="004E1E0A"/>
    <w:rsid w:val="004F090E"/>
    <w:rsid w:val="004F3D47"/>
    <w:rsid w:val="004F58FE"/>
    <w:rsid w:val="00501F3C"/>
    <w:rsid w:val="00513601"/>
    <w:rsid w:val="00515C2D"/>
    <w:rsid w:val="00527CC7"/>
    <w:rsid w:val="00547CF7"/>
    <w:rsid w:val="00571CA4"/>
    <w:rsid w:val="00582136"/>
    <w:rsid w:val="005915E0"/>
    <w:rsid w:val="00594373"/>
    <w:rsid w:val="005C6840"/>
    <w:rsid w:val="005F263E"/>
    <w:rsid w:val="00600252"/>
    <w:rsid w:val="00612A40"/>
    <w:rsid w:val="0062714A"/>
    <w:rsid w:val="00663402"/>
    <w:rsid w:val="006724E9"/>
    <w:rsid w:val="00675479"/>
    <w:rsid w:val="00680709"/>
    <w:rsid w:val="00696BF9"/>
    <w:rsid w:val="00697C62"/>
    <w:rsid w:val="006A329B"/>
    <w:rsid w:val="006A7EB8"/>
    <w:rsid w:val="006B4CB9"/>
    <w:rsid w:val="006B6926"/>
    <w:rsid w:val="006B7B21"/>
    <w:rsid w:val="006C3F47"/>
    <w:rsid w:val="006C5F7A"/>
    <w:rsid w:val="006E06AF"/>
    <w:rsid w:val="006E0D03"/>
    <w:rsid w:val="006F350F"/>
    <w:rsid w:val="007118B3"/>
    <w:rsid w:val="00724B05"/>
    <w:rsid w:val="00732DB7"/>
    <w:rsid w:val="0074238B"/>
    <w:rsid w:val="00745EF7"/>
    <w:rsid w:val="00752BD7"/>
    <w:rsid w:val="007537C2"/>
    <w:rsid w:val="00755F22"/>
    <w:rsid w:val="00766E4A"/>
    <w:rsid w:val="00770327"/>
    <w:rsid w:val="007820CE"/>
    <w:rsid w:val="00782AE4"/>
    <w:rsid w:val="00787C61"/>
    <w:rsid w:val="0079724F"/>
    <w:rsid w:val="007A3EAE"/>
    <w:rsid w:val="007B014B"/>
    <w:rsid w:val="007C04FC"/>
    <w:rsid w:val="007C24A6"/>
    <w:rsid w:val="007D3E0F"/>
    <w:rsid w:val="007E4282"/>
    <w:rsid w:val="007F387B"/>
    <w:rsid w:val="007F3912"/>
    <w:rsid w:val="00802863"/>
    <w:rsid w:val="00815B3C"/>
    <w:rsid w:val="0081610A"/>
    <w:rsid w:val="008210B9"/>
    <w:rsid w:val="0082783A"/>
    <w:rsid w:val="00831CA9"/>
    <w:rsid w:val="0084443F"/>
    <w:rsid w:val="00850E1F"/>
    <w:rsid w:val="0085476B"/>
    <w:rsid w:val="00890FEB"/>
    <w:rsid w:val="0089773D"/>
    <w:rsid w:val="008A0186"/>
    <w:rsid w:val="008A5810"/>
    <w:rsid w:val="008A5C1A"/>
    <w:rsid w:val="008C2844"/>
    <w:rsid w:val="008D292F"/>
    <w:rsid w:val="008E03DC"/>
    <w:rsid w:val="00901904"/>
    <w:rsid w:val="00902E51"/>
    <w:rsid w:val="0090658B"/>
    <w:rsid w:val="00924065"/>
    <w:rsid w:val="00924D0F"/>
    <w:rsid w:val="00930D68"/>
    <w:rsid w:val="00932DB4"/>
    <w:rsid w:val="009362D0"/>
    <w:rsid w:val="00941A4B"/>
    <w:rsid w:val="00941B40"/>
    <w:rsid w:val="00946242"/>
    <w:rsid w:val="0095096B"/>
    <w:rsid w:val="00970CD3"/>
    <w:rsid w:val="009723FA"/>
    <w:rsid w:val="00974F33"/>
    <w:rsid w:val="009835CD"/>
    <w:rsid w:val="00984546"/>
    <w:rsid w:val="00996510"/>
    <w:rsid w:val="009B1C70"/>
    <w:rsid w:val="009D1F15"/>
    <w:rsid w:val="009D555E"/>
    <w:rsid w:val="009E0138"/>
    <w:rsid w:val="009E21F1"/>
    <w:rsid w:val="009E5C60"/>
    <w:rsid w:val="009F3024"/>
    <w:rsid w:val="00A0355E"/>
    <w:rsid w:val="00A375D1"/>
    <w:rsid w:val="00A51D10"/>
    <w:rsid w:val="00A52A83"/>
    <w:rsid w:val="00A6552C"/>
    <w:rsid w:val="00A8065A"/>
    <w:rsid w:val="00A87207"/>
    <w:rsid w:val="00A935AA"/>
    <w:rsid w:val="00AB19CC"/>
    <w:rsid w:val="00AB2201"/>
    <w:rsid w:val="00AC2FAF"/>
    <w:rsid w:val="00AD3259"/>
    <w:rsid w:val="00AF1715"/>
    <w:rsid w:val="00AF3904"/>
    <w:rsid w:val="00B010C0"/>
    <w:rsid w:val="00B4740D"/>
    <w:rsid w:val="00B61629"/>
    <w:rsid w:val="00B7374B"/>
    <w:rsid w:val="00B86DAF"/>
    <w:rsid w:val="00B90DC0"/>
    <w:rsid w:val="00BA116A"/>
    <w:rsid w:val="00BA33EF"/>
    <w:rsid w:val="00BA5582"/>
    <w:rsid w:val="00BA6468"/>
    <w:rsid w:val="00BB1D44"/>
    <w:rsid w:val="00BD06DA"/>
    <w:rsid w:val="00BD4217"/>
    <w:rsid w:val="00BD5CAF"/>
    <w:rsid w:val="00BF25F3"/>
    <w:rsid w:val="00C1697B"/>
    <w:rsid w:val="00C21CB5"/>
    <w:rsid w:val="00C222F4"/>
    <w:rsid w:val="00C301D0"/>
    <w:rsid w:val="00C5069E"/>
    <w:rsid w:val="00C50A5C"/>
    <w:rsid w:val="00C50FDF"/>
    <w:rsid w:val="00C63381"/>
    <w:rsid w:val="00C73D06"/>
    <w:rsid w:val="00C73E1B"/>
    <w:rsid w:val="00C759B4"/>
    <w:rsid w:val="00C77713"/>
    <w:rsid w:val="00C813A8"/>
    <w:rsid w:val="00C85BB7"/>
    <w:rsid w:val="00CA2DEA"/>
    <w:rsid w:val="00CB43D5"/>
    <w:rsid w:val="00CC4D84"/>
    <w:rsid w:val="00CD01AE"/>
    <w:rsid w:val="00CE198A"/>
    <w:rsid w:val="00CF08C8"/>
    <w:rsid w:val="00D004FC"/>
    <w:rsid w:val="00D03F0F"/>
    <w:rsid w:val="00D45DA4"/>
    <w:rsid w:val="00D5429A"/>
    <w:rsid w:val="00D64901"/>
    <w:rsid w:val="00D76BDF"/>
    <w:rsid w:val="00D773D1"/>
    <w:rsid w:val="00D862C1"/>
    <w:rsid w:val="00D878B5"/>
    <w:rsid w:val="00D93B50"/>
    <w:rsid w:val="00D94028"/>
    <w:rsid w:val="00D94670"/>
    <w:rsid w:val="00DA46F6"/>
    <w:rsid w:val="00DD0B49"/>
    <w:rsid w:val="00DD0D5B"/>
    <w:rsid w:val="00DE0502"/>
    <w:rsid w:val="00DE349D"/>
    <w:rsid w:val="00DE47A1"/>
    <w:rsid w:val="00E06DFA"/>
    <w:rsid w:val="00E20A0A"/>
    <w:rsid w:val="00E23D21"/>
    <w:rsid w:val="00E33720"/>
    <w:rsid w:val="00E356C7"/>
    <w:rsid w:val="00E45FE4"/>
    <w:rsid w:val="00E64FA7"/>
    <w:rsid w:val="00E770CB"/>
    <w:rsid w:val="00E903A1"/>
    <w:rsid w:val="00E940EB"/>
    <w:rsid w:val="00E9703F"/>
    <w:rsid w:val="00EB2B90"/>
    <w:rsid w:val="00ED7E83"/>
    <w:rsid w:val="00EE091F"/>
    <w:rsid w:val="00EF4B63"/>
    <w:rsid w:val="00F0068D"/>
    <w:rsid w:val="00F0299A"/>
    <w:rsid w:val="00F0576D"/>
    <w:rsid w:val="00F11E81"/>
    <w:rsid w:val="00F14E6D"/>
    <w:rsid w:val="00F15EA8"/>
    <w:rsid w:val="00F16C8D"/>
    <w:rsid w:val="00F2480E"/>
    <w:rsid w:val="00F26C61"/>
    <w:rsid w:val="00F33CCE"/>
    <w:rsid w:val="00F40249"/>
    <w:rsid w:val="00F526C8"/>
    <w:rsid w:val="00F56508"/>
    <w:rsid w:val="00F601CD"/>
    <w:rsid w:val="00F65458"/>
    <w:rsid w:val="00F761A3"/>
    <w:rsid w:val="00F8651B"/>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8A5810"/>
    <w:pPr>
      <w:jc w:val="center"/>
    </w:pPr>
    <w:rPr>
      <w:rFonts w:eastAsia="Calibri" w:cs="Times New Roman"/>
      <w:lang w:val="fr-CA"/>
    </w:rPr>
  </w:style>
  <w:style w:type="character" w:customStyle="1" w:styleId="SCCLsocPartyChar">
    <w:name w:val="SCC.Lsoc.Party Char"/>
    <w:basedOn w:val="DefaultParagraphFont"/>
    <w:link w:val="SCCLsocParty"/>
    <w:rsid w:val="008A5810"/>
    <w:rPr>
      <w:rFonts w:eastAsia="Calibri" w:cs="Times New Roman"/>
      <w:lang w:val="fr-CA"/>
    </w:rPr>
  </w:style>
  <w:style w:type="paragraph" w:customStyle="1" w:styleId="SCCBanSummary">
    <w:name w:val="SCC.BanSummary"/>
    <w:basedOn w:val="Normal"/>
    <w:next w:val="Normal"/>
    <w:link w:val="SCCBanSummaryChar"/>
    <w:rsid w:val="008A5810"/>
    <w:pPr>
      <w:jc w:val="both"/>
    </w:pPr>
    <w:rPr>
      <w:rFonts w:eastAsia="Calibri" w:cs="Times New Roman"/>
      <w:smallCaps/>
    </w:rPr>
  </w:style>
  <w:style w:type="character" w:customStyle="1" w:styleId="SCCBanSummaryChar">
    <w:name w:val="SCC.BanSummary Char"/>
    <w:basedOn w:val="DefaultParagraphFont"/>
    <w:link w:val="SCCBanSummary"/>
    <w:rsid w:val="008A5810"/>
    <w:rPr>
      <w:rFonts w:eastAsia="Calibri" w:cs="Times New Roman"/>
      <w:smallCaps/>
      <w:lang w:val="en-CA"/>
    </w:rPr>
  </w:style>
  <w:style w:type="table" w:customStyle="1" w:styleId="TableGrid1">
    <w:name w:val="Table Grid1"/>
    <w:basedOn w:val="TableNormal"/>
    <w:next w:val="TableGrid"/>
    <w:uiPriority w:val="59"/>
    <w:rsid w:val="0051360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60CB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sc/doc/2013/2013onsc1078/2013onsc1078.html?searchUrlHash=AAAAAQAOMjAxMyBPTlNDIDEwNzgAAAAAAQ" TargetMode="External"/><Relationship Id="rId117" Type="http://schemas.openxmlformats.org/officeDocument/2006/relationships/hyperlink" Target="http://canlii.ca/fr/qc/qcca/doc/2013/2013qcca1825/2013qcca1825.html" TargetMode="External"/><Relationship Id="rId21" Type="http://schemas.openxmlformats.org/officeDocument/2006/relationships/header" Target="header6.xml"/><Relationship Id="rId42" Type="http://schemas.openxmlformats.org/officeDocument/2006/relationships/hyperlink" Target="http://www.canlii.org/en/ca/fca/doc/2013/2013fca197/2013fca197.html" TargetMode="External"/><Relationship Id="rId47" Type="http://schemas.openxmlformats.org/officeDocument/2006/relationships/hyperlink" Target="http://canlii.ca/t/27j19" TargetMode="External"/><Relationship Id="rId63" Type="http://schemas.openxmlformats.org/officeDocument/2006/relationships/hyperlink" Target="http://www.canlii.org/en/on/onsc/doc/2013/2013onsc152/2013onsc152.html" TargetMode="External"/><Relationship Id="rId68" Type="http://schemas.openxmlformats.org/officeDocument/2006/relationships/hyperlink" Target="http://www.canlii.org/en/ca/fca/doc/2013/2013fca228/2013fca228.html" TargetMode="External"/><Relationship Id="rId84" Type="http://schemas.openxmlformats.org/officeDocument/2006/relationships/hyperlink" Target="http://www.canlii.org/fr/qc/legis/lois/rlrq-c-j-3/derniere/rlrq-c-j-3.html" TargetMode="External"/><Relationship Id="rId89" Type="http://schemas.openxmlformats.org/officeDocument/2006/relationships/hyperlink" Target="http://canlii.ca/fr/qc/qcca/doc/2013/2013qcca1765/2013qcca1765.html" TargetMode="External"/><Relationship Id="rId112" Type="http://schemas.openxmlformats.org/officeDocument/2006/relationships/hyperlink" Target="http://www.canlii.org/en/on/onsc/doc/2012/2012onsc4642/2012onsc4642.html" TargetMode="External"/><Relationship Id="rId133" Type="http://schemas.openxmlformats.org/officeDocument/2006/relationships/footer" Target="footer9.xml"/><Relationship Id="rId138" Type="http://schemas.openxmlformats.org/officeDocument/2006/relationships/footer" Target="footer11.xml"/><Relationship Id="rId16" Type="http://schemas.openxmlformats.org/officeDocument/2006/relationships/footer" Target="footer3.xml"/><Relationship Id="rId107" Type="http://schemas.openxmlformats.org/officeDocument/2006/relationships/hyperlink" Target="http://www.canlii.org/fr/qc/qcca/doc/2013/2013qcca1875/2013qcca1875.html" TargetMode="External"/><Relationship Id="rId11" Type="http://schemas.openxmlformats.org/officeDocument/2006/relationships/header" Target="header1.xml"/><Relationship Id="rId32" Type="http://schemas.openxmlformats.org/officeDocument/2006/relationships/hyperlink" Target="http://www.canlii.org/en/bc/laws/stat/rsbc-1996-c-55/latest/rsbc-1996-c-55.html" TargetMode="External"/><Relationship Id="rId37" Type="http://schemas.openxmlformats.org/officeDocument/2006/relationships/hyperlink" Target="http://www.canlii.org/en/ab/abqb/doc/2012/2012abqb591/2012abqb591.html" TargetMode="External"/><Relationship Id="rId53" Type="http://schemas.openxmlformats.org/officeDocument/2006/relationships/hyperlink" Target="http://canlii.org/en/ab/abqb/doc/2012/2012abqb244/2012abqb244.html" TargetMode="External"/><Relationship Id="rId58" Type="http://schemas.openxmlformats.org/officeDocument/2006/relationships/hyperlink" Target="http://www.canlii.org/fr/qc/qcca/doc/2013/2013qcca1646/2013qcca1646.html?searchUrlHash=AAAAAQAOMjAxMyBRQ0NBIDE2NDYAAAAAAQ" TargetMode="External"/><Relationship Id="rId74" Type="http://schemas.openxmlformats.org/officeDocument/2006/relationships/hyperlink" Target="http://canlii.ca/fr/qc/qcca/doc/2013/2013qcca1699/2013qcca1699.html" TargetMode="External"/><Relationship Id="rId79" Type="http://schemas.openxmlformats.org/officeDocument/2006/relationships/hyperlink" Target="http://www.canlii.org/en/mb/mbqb/doc/2012/2012mbqb268/2012mbqb268.html" TargetMode="External"/><Relationship Id="rId102" Type="http://schemas.openxmlformats.org/officeDocument/2006/relationships/hyperlink" Target="http://canlii.ca/t/g23hq" TargetMode="External"/><Relationship Id="rId123" Type="http://schemas.openxmlformats.org/officeDocument/2006/relationships/hyperlink" Target="http://www.canlii.org/fr/qc/qcca/doc/2013/2013qcca1978/2013qcca1978.html" TargetMode="External"/><Relationship Id="rId128" Type="http://schemas.openxmlformats.org/officeDocument/2006/relationships/hyperlink" Target="http://canlii.ca/t/fsfrh" TargetMode="External"/><Relationship Id="rId144" Type="http://schemas.openxmlformats.org/officeDocument/2006/relationships/footer" Target="footer14.xml"/><Relationship Id="rId149"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yperlink" Target="http://www.canlii.org/fr/qc/legis/lois/rlrq-c-j-3/derniere/rlrq-c-j-3.html" TargetMode="External"/><Relationship Id="rId95" Type="http://schemas.openxmlformats.org/officeDocument/2006/relationships/hyperlink" Target="http://www.canlii.ca/en/ab/abca/doc/2013/2013abca246/2013abca246.html" TargetMode="External"/><Relationship Id="rId22" Type="http://schemas.openxmlformats.org/officeDocument/2006/relationships/footer" Target="footer6.xml"/><Relationship Id="rId27" Type="http://schemas.openxmlformats.org/officeDocument/2006/relationships/hyperlink" Target="http://www.canlii.org/en/on/onca/doc/2013/2013onca456/2013onca456.html?searchUrlHash=AAAAAQANMjAxMyBPTkNBIDQ1NgAAAAAB" TargetMode="External"/><Relationship Id="rId43" Type="http://schemas.openxmlformats.org/officeDocument/2006/relationships/hyperlink" Target="http://www.canlii.org/fr/qc/qcca/doc/2013/2013qcca1499/2013qcca1499.html" TargetMode="External"/><Relationship Id="rId48" Type="http://schemas.openxmlformats.org/officeDocument/2006/relationships/hyperlink" Target="http://canlii.ca/t/g0klg" TargetMode="External"/><Relationship Id="rId64" Type="http://schemas.openxmlformats.org/officeDocument/2006/relationships/hyperlink" Target="http://www.canlii.org/en/on/onca/doc/2013/2013onca604/2013onca604.html" TargetMode="External"/><Relationship Id="rId69" Type="http://schemas.openxmlformats.org/officeDocument/2006/relationships/hyperlink" Target="http://www.canlii.org/en/ca/fct/doc/2013/2013fc305/2013fc305.html" TargetMode="External"/><Relationship Id="rId113" Type="http://schemas.openxmlformats.org/officeDocument/2006/relationships/hyperlink" Target="http://www.canlii.org/en/on/onca/doc/2013/2013onca657/2013onca657.html" TargetMode="External"/><Relationship Id="rId118" Type="http://schemas.openxmlformats.org/officeDocument/2006/relationships/hyperlink" Target="http://canlii.ca/t/fv11n" TargetMode="External"/><Relationship Id="rId134" Type="http://schemas.openxmlformats.org/officeDocument/2006/relationships/header" Target="header10.xml"/><Relationship Id="rId139" Type="http://schemas.openxmlformats.org/officeDocument/2006/relationships/footer" Target="footer12.xml"/><Relationship Id="rId80" Type="http://schemas.openxmlformats.org/officeDocument/2006/relationships/hyperlink" Target="http://www.canlii.org/en/mb/mbca/doc/2013/2013mbca93/2013mbca93.html" TargetMode="External"/><Relationship Id="rId85" Type="http://schemas.openxmlformats.org/officeDocument/2006/relationships/hyperlink" Target="http://www.canlii.org/en/qc/laws/stat/cqlr-c-j-3/latest/cqlr-c-j-3.html" TargetMode="External"/><Relationship Id="rId150"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2/2012onsc7050/2012onsc7050.html?searchUrlHash=AAAAAQAOMjAxMiBPTlNDIDcwNTAAAAAAAQ" TargetMode="External"/><Relationship Id="rId33" Type="http://schemas.openxmlformats.org/officeDocument/2006/relationships/hyperlink" Target="http://www.canlii.org/en/bc/bcca/doc/2013/2013bcca366/2013bcca366.html" TargetMode="External"/><Relationship Id="rId38" Type="http://schemas.openxmlformats.org/officeDocument/2006/relationships/hyperlink" Target="http://www.canlii.org/en/ab/abca/doc/2013/2013abca287/2013abca287.html" TargetMode="External"/><Relationship Id="rId46" Type="http://schemas.openxmlformats.org/officeDocument/2006/relationships/hyperlink" Target="http://canlii.ca/en/qc/qcca/doc/2013/2013canlii57730/2013canlii57730.html" TargetMode="External"/><Relationship Id="rId59" Type="http://schemas.openxmlformats.org/officeDocument/2006/relationships/hyperlink" Target="http://www.canlii.org/fr/qc/qccs/doc/2011/2011qccs6444/2011qccs6444.html?searchUrlHash=AAAAAQAOMjAxMSBRQ0NTIDY0NDQAAAAAAQ" TargetMode="External"/><Relationship Id="rId67" Type="http://schemas.openxmlformats.org/officeDocument/2006/relationships/hyperlink" Target="http://www.canlii.org/en/ca/fct/doc/2013/2013fc305/2013fc305.html" TargetMode="External"/><Relationship Id="rId103" Type="http://schemas.openxmlformats.org/officeDocument/2006/relationships/hyperlink" Target="http://canlii.ca/t/fx0rl" TargetMode="External"/><Relationship Id="rId108" Type="http://schemas.openxmlformats.org/officeDocument/2006/relationships/hyperlink" Target="http://www.canlii.org/fr/qc/qcca/doc/2013/2013qcca1875/2013qcca1875.html" TargetMode="External"/><Relationship Id="rId116" Type="http://schemas.openxmlformats.org/officeDocument/2006/relationships/hyperlink" Target="http://canlii.ca/fr/qc/qccs/doc/2011/2011qccs7579/2011qccs7579.html" TargetMode="External"/><Relationship Id="rId124" Type="http://schemas.openxmlformats.org/officeDocument/2006/relationships/hyperlink" Target="http://www.canlii.org/fr/qc/qccs/doc/2013/2013qccs878/2013qccs878.html" TargetMode="External"/><Relationship Id="rId129" Type="http://schemas.openxmlformats.org/officeDocument/2006/relationships/hyperlink" Target="http://canlii.ca/t/fwrx4" TargetMode="External"/><Relationship Id="rId137" Type="http://schemas.openxmlformats.org/officeDocument/2006/relationships/header" Target="header12.xml"/><Relationship Id="rId20" Type="http://schemas.openxmlformats.org/officeDocument/2006/relationships/footer" Target="footer5.xml"/><Relationship Id="rId41" Type="http://schemas.openxmlformats.org/officeDocument/2006/relationships/hyperlink" Target="http://www.canlii.org/en/ca/fca/doc/2013/2013fca197/2013fca197.html" TargetMode="External"/><Relationship Id="rId54" Type="http://schemas.openxmlformats.org/officeDocument/2006/relationships/hyperlink" Target="http://canlii.org/en/ab/abca/doc/2013/2013abca327/2013abca327.html?searchUrlHash=AAAAAQAKRGFsbGEgTGFuYQAAAAAB" TargetMode="External"/><Relationship Id="rId62" Type="http://schemas.openxmlformats.org/officeDocument/2006/relationships/hyperlink" Target="http://www.canlii.org/en/on/onca/doc/2013/2013onca596/2013onca596.html?searchUrlHash=AAAAAQANMjAxMyBPTkNBIDU5NgAAAAAB" TargetMode="External"/><Relationship Id="rId70" Type="http://schemas.openxmlformats.org/officeDocument/2006/relationships/hyperlink" Target="http://www.canlii.org/en/ca/fca/doc/2013/2013fca228/2013fca228.html" TargetMode="External"/><Relationship Id="rId75" Type="http://schemas.openxmlformats.org/officeDocument/2006/relationships/hyperlink" Target="http://canlii.org/en/on/onsc/doc/2012/2012onsc7331/2012onsc7331.html" TargetMode="External"/><Relationship Id="rId83" Type="http://schemas.openxmlformats.org/officeDocument/2006/relationships/hyperlink" Target="http://www.canlii.org/en/qc/laws/stat/cqlr-c-j-3/latest/cqlr-c-j-3.html" TargetMode="External"/><Relationship Id="rId88" Type="http://schemas.openxmlformats.org/officeDocument/2006/relationships/hyperlink" Target="http://canlii.ca/fr/qc/qccq/doc/2013/2013qccq6602/2013qccq6602.html" TargetMode="External"/><Relationship Id="rId91" Type="http://schemas.openxmlformats.org/officeDocument/2006/relationships/hyperlink" Target="http://www.canlii.org/fr/qc/legis/lois/rlrq-c-j-3/derniere/rlrq-c-j-3.html" TargetMode="External"/><Relationship Id="rId96" Type="http://schemas.openxmlformats.org/officeDocument/2006/relationships/hyperlink" Target="http://www.canlii.ca/en/ab/abca/doc/2013/2013abca292/2013abca292.html" TargetMode="External"/><Relationship Id="rId111" Type="http://schemas.openxmlformats.org/officeDocument/2006/relationships/hyperlink" Target="http://www.canlii.org/en/on/onca/doc/2013/2013onca657/2013onca657.html" TargetMode="External"/><Relationship Id="rId132" Type="http://schemas.openxmlformats.org/officeDocument/2006/relationships/footer" Target="footer8.xml"/><Relationship Id="rId140" Type="http://schemas.openxmlformats.org/officeDocument/2006/relationships/header" Target="header13.xml"/><Relationship Id="rId14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sc/doc/2012/2012onsc7050/2012onsc7050.html?searchUrlHash=AAAAAQAOMjAxMiBPTlNDIDcwNTAAAAAAAQ" TargetMode="External"/><Relationship Id="rId36" Type="http://schemas.openxmlformats.org/officeDocument/2006/relationships/hyperlink" Target="http://www.canlii.org/en/bc/bcca/doc/2013/2013bcca366/2013bcca366.html" TargetMode="External"/><Relationship Id="rId49" Type="http://schemas.openxmlformats.org/officeDocument/2006/relationships/hyperlink" Target="http://www.canlii.ca/en/on/onsc/doc/2013/2013onsc944/2013onsc944.html" TargetMode="External"/><Relationship Id="rId57" Type="http://schemas.openxmlformats.org/officeDocument/2006/relationships/hyperlink" Target="http://www.canlii.org/fr/qc/qccs/doc/2011/2011qccs6444/2011qccs6444.html?searchUrlHash=AAAAAQAOMjAxMSBRQ0NTIDY0NDQAAAAAAQ" TargetMode="External"/><Relationship Id="rId106" Type="http://schemas.openxmlformats.org/officeDocument/2006/relationships/hyperlink" Target="http://www.canlii.org/en/index.html" TargetMode="External"/><Relationship Id="rId114" Type="http://schemas.openxmlformats.org/officeDocument/2006/relationships/hyperlink" Target="http://canlii.ca/fr/qc/qccs/doc/2011/2011qccs7579/2011qccs7579.html" TargetMode="External"/><Relationship Id="rId119" Type="http://schemas.openxmlformats.org/officeDocument/2006/relationships/hyperlink" Target="http://canlii.ca/t/g0wzl" TargetMode="External"/><Relationship Id="rId127" Type="http://schemas.openxmlformats.org/officeDocument/2006/relationships/hyperlink" Target="http://canlii.ca/t/fwrx4" TargetMode="External"/><Relationship Id="rId10" Type="http://schemas.openxmlformats.org/officeDocument/2006/relationships/hyperlink" Target="http://www.scc-csc.ca" TargetMode="External"/><Relationship Id="rId31" Type="http://schemas.openxmlformats.org/officeDocument/2006/relationships/hyperlink" Target="http://www.canlii.org/en/bc/laws/stat/rsbc-1996-c-55/latest/rsbc-1996-c-55.html" TargetMode="External"/><Relationship Id="rId44" Type="http://schemas.openxmlformats.org/officeDocument/2006/relationships/hyperlink" Target="http://www.canlii.org/fr/qc/qcca/doc/2013/2013qcca1499/2013qcca1499.html" TargetMode="External"/><Relationship Id="rId52" Type="http://schemas.openxmlformats.org/officeDocument/2006/relationships/hyperlink" Target="http://www.canlii.ca/en/on/onca/doc/2013/2013onca571/2013onca571.html" TargetMode="External"/><Relationship Id="rId60" Type="http://schemas.openxmlformats.org/officeDocument/2006/relationships/hyperlink" Target="http://www.canlii.org/fr/qc/qcca/doc/2013/2013qcca1646/2013qcca1646.html?searchUrlHash=AAAAAQAOMjAxMyBRQ0NBIDE2NDYAAAAAAQ" TargetMode="External"/><Relationship Id="rId65" Type="http://schemas.openxmlformats.org/officeDocument/2006/relationships/hyperlink" Target="http://www.canlii.org/en/on/onsc/doc/2013/2013onsc152/2013onsc152.html" TargetMode="External"/><Relationship Id="rId73" Type="http://schemas.openxmlformats.org/officeDocument/2006/relationships/hyperlink" Target="http://canlii.ca/fr/qc/qccs/doc/2012/2012qccs94/2012qccs94.html" TargetMode="External"/><Relationship Id="rId78" Type="http://schemas.openxmlformats.org/officeDocument/2006/relationships/hyperlink" Target="http://canlii.org/en/on/onca/doc/2013/2013onca601/2013onca601.html" TargetMode="External"/><Relationship Id="rId81" Type="http://schemas.openxmlformats.org/officeDocument/2006/relationships/hyperlink" Target="http://www.canlii.org/en/mb/mbqb/doc/2012/2012mbqb268/2012mbqb268.html" TargetMode="External"/><Relationship Id="rId86" Type="http://schemas.openxmlformats.org/officeDocument/2006/relationships/hyperlink" Target="http://www.canlii.org/fr/qc/legis/lois/rlrq-c-j-3/derniere/rlrq-c-j-3.html" TargetMode="External"/><Relationship Id="rId94" Type="http://schemas.openxmlformats.org/officeDocument/2006/relationships/hyperlink" Target="http://canlii.ca/fr/qc/qcca/doc/2013/2013qcca1765/2013qcca1765.html" TargetMode="External"/><Relationship Id="rId99" Type="http://schemas.openxmlformats.org/officeDocument/2006/relationships/hyperlink" Target="http://canlii.ca/t/g04tr" TargetMode="External"/><Relationship Id="rId101" Type="http://schemas.openxmlformats.org/officeDocument/2006/relationships/hyperlink" Target="http://canlii.ca/t/g04tr" TargetMode="External"/><Relationship Id="rId122" Type="http://schemas.openxmlformats.org/officeDocument/2006/relationships/hyperlink" Target="http://www.canlii.org/fr/qc/qccs/doc/2013/2013qccs878/2013qccs878.html" TargetMode="External"/><Relationship Id="rId130" Type="http://schemas.openxmlformats.org/officeDocument/2006/relationships/header" Target="header8.xml"/><Relationship Id="rId135" Type="http://schemas.openxmlformats.org/officeDocument/2006/relationships/footer" Target="footer10.xml"/><Relationship Id="rId143" Type="http://schemas.openxmlformats.org/officeDocument/2006/relationships/header" Target="header15.xml"/><Relationship Id="rId148" Type="http://schemas.openxmlformats.org/officeDocument/2006/relationships/header" Target="header17.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ab/abqb/doc/2012/2012abqb591/2012abqb591.html" TargetMode="External"/><Relationship Id="rId109" Type="http://schemas.openxmlformats.org/officeDocument/2006/relationships/hyperlink" Target="http://www.canlii.org/en/ca/laws/stat/rsc-1985-c-c-34/latest/rsc-1985-c-c-34.html" TargetMode="External"/><Relationship Id="rId34" Type="http://schemas.openxmlformats.org/officeDocument/2006/relationships/hyperlink" Target="http://www.canlii.org/en/bc/laws/stat/rsbc-1996-c-55/latest/rsbc-1996-c-55.html" TargetMode="External"/><Relationship Id="rId50" Type="http://schemas.openxmlformats.org/officeDocument/2006/relationships/hyperlink" Target="http://www.canlii.ca/en/on/onca/doc/2013/2013onca571/2013onca571.html" TargetMode="External"/><Relationship Id="rId55" Type="http://schemas.openxmlformats.org/officeDocument/2006/relationships/hyperlink" Target="http://canlii.org/en/ab/abqb/doc/2012/2012abqb244/2012abqb244.html" TargetMode="External"/><Relationship Id="rId76" Type="http://schemas.openxmlformats.org/officeDocument/2006/relationships/hyperlink" Target="http://canlii.org/en/on/onca/doc/2013/2013onca601/2013onca601.html" TargetMode="External"/><Relationship Id="rId97" Type="http://schemas.openxmlformats.org/officeDocument/2006/relationships/hyperlink" Target="http://www.canlii.ca/en/ab/abca/doc/2013/2013abca246/2013abca246.html" TargetMode="External"/><Relationship Id="rId104" Type="http://schemas.openxmlformats.org/officeDocument/2006/relationships/hyperlink" Target="http://www.canlii.org/en/index.html" TargetMode="External"/><Relationship Id="rId120" Type="http://schemas.openxmlformats.org/officeDocument/2006/relationships/hyperlink" Target="http://canlii.ca/t/fv11n" TargetMode="External"/><Relationship Id="rId125" Type="http://schemas.openxmlformats.org/officeDocument/2006/relationships/hyperlink" Target="http://www.canlii.org/fr/qc/qcca/doc/2013/2013qcca1978/2013qcca1978.html" TargetMode="External"/><Relationship Id="rId141" Type="http://schemas.openxmlformats.org/officeDocument/2006/relationships/footer" Target="footer13.xml"/><Relationship Id="rId14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canlii.ca/t/g101k" TargetMode="External"/><Relationship Id="rId92" Type="http://schemas.openxmlformats.org/officeDocument/2006/relationships/hyperlink" Target="http://www.canlii.org/fr/qc/legis/lois/rlrq-c-j-3/derniere/rlrq-c-j-3.html" TargetMode="External"/><Relationship Id="rId2" Type="http://schemas.openxmlformats.org/officeDocument/2006/relationships/numbering" Target="numbering.xml"/><Relationship Id="rId29" Type="http://schemas.openxmlformats.org/officeDocument/2006/relationships/hyperlink" Target="http://www.canlii.org/en/on/onsc/doc/2013/2013onsc1078/2013onsc1078.html?searchUrlHash=AAAAAQAOMjAxMyBPTlNDIDEwNzgAAAAAAQ" TargetMode="External"/><Relationship Id="rId24" Type="http://schemas.openxmlformats.org/officeDocument/2006/relationships/footer" Target="footer7.xml"/><Relationship Id="rId40" Type="http://schemas.openxmlformats.org/officeDocument/2006/relationships/hyperlink" Target="http://www.canlii.org/en/ab/abca/doc/2013/2013abca287/2013abca287.html" TargetMode="External"/><Relationship Id="rId45" Type="http://schemas.openxmlformats.org/officeDocument/2006/relationships/hyperlink" Target="http://canlii.ca/t/27j19" TargetMode="External"/><Relationship Id="rId66" Type="http://schemas.openxmlformats.org/officeDocument/2006/relationships/hyperlink" Target="http://www.canlii.org/en/on/onca/doc/2013/2013onca604/2013onca604.html" TargetMode="External"/><Relationship Id="rId87" Type="http://schemas.openxmlformats.org/officeDocument/2006/relationships/hyperlink" Target="http://www.canlii.org/en/qc/laws/stat/cqlr-c-j-3/latest/cqlr-c-j-3.html" TargetMode="External"/><Relationship Id="rId110" Type="http://schemas.openxmlformats.org/officeDocument/2006/relationships/hyperlink" Target="http://www.canlii.org/en/on/onsc/doc/2012/2012onsc4642/2012onsc4642.html" TargetMode="External"/><Relationship Id="rId115" Type="http://schemas.openxmlformats.org/officeDocument/2006/relationships/hyperlink" Target="http://canlii.ca/fr/qc/qcca/doc/2013/2013qcca1825/2013qcca1825.html" TargetMode="External"/><Relationship Id="rId131" Type="http://schemas.openxmlformats.org/officeDocument/2006/relationships/header" Target="header9.xml"/><Relationship Id="rId136" Type="http://schemas.openxmlformats.org/officeDocument/2006/relationships/header" Target="header11.xml"/><Relationship Id="rId61" Type="http://schemas.openxmlformats.org/officeDocument/2006/relationships/hyperlink" Target="http://www.canlii.org/en/on/onca/doc/2013/2013onca596/2013onca596.html?searchUrlHash=AAAAAQANMjAxMyBPTkNBIDU5NgAAAAAB" TargetMode="External"/><Relationship Id="rId82" Type="http://schemas.openxmlformats.org/officeDocument/2006/relationships/hyperlink" Target="http://www.canlii.org/en/mb/mbca/doc/2013/2013mbca93/2013mbca93.html"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www.canlii.org/en/on/onca/doc/2013/2013onca456/2013onca456.html?searchUrlHash=AAAAAQANMjAxMyBPTkNBIDQ1NgAAAAAB" TargetMode="External"/><Relationship Id="rId35" Type="http://schemas.openxmlformats.org/officeDocument/2006/relationships/hyperlink" Target="http://www.canlii.org/en/bc/laws/stat/rsbc-1996-c-55/latest/rsbc-1996-c-55.html" TargetMode="External"/><Relationship Id="rId56" Type="http://schemas.openxmlformats.org/officeDocument/2006/relationships/hyperlink" Target="http://canlii.org/en/ab/abca/doc/2013/2013abca327/2013abca327.html?searchUrlHash=AAAAAQAKRGFsbGEgTGFuYQAAAAAB" TargetMode="External"/><Relationship Id="rId77" Type="http://schemas.openxmlformats.org/officeDocument/2006/relationships/hyperlink" Target="http://canlii.org/en/on/onsc/doc/2012/2012onsc7331/2012onsc7331.html" TargetMode="External"/><Relationship Id="rId100" Type="http://schemas.openxmlformats.org/officeDocument/2006/relationships/hyperlink" Target="http://canlii.ca/t/g23hq" TargetMode="External"/><Relationship Id="rId105" Type="http://schemas.openxmlformats.org/officeDocument/2006/relationships/hyperlink" Target="http://canlii.ca/t/fx0rl" TargetMode="External"/><Relationship Id="rId126" Type="http://schemas.openxmlformats.org/officeDocument/2006/relationships/hyperlink" Target="http://canlii.ca/t/fsfrh" TargetMode="External"/><Relationship Id="rId147" Type="http://schemas.openxmlformats.org/officeDocument/2006/relationships/footer" Target="footer16.xml"/><Relationship Id="rId8" Type="http://schemas.openxmlformats.org/officeDocument/2006/relationships/image" Target="media/image1.wmf"/><Relationship Id="rId51" Type="http://schemas.openxmlformats.org/officeDocument/2006/relationships/hyperlink" Target="http://www.canlii.ca/en/on/onsc/doc/2013/2013onsc944/2013onsc944.html" TargetMode="External"/><Relationship Id="rId72" Type="http://schemas.openxmlformats.org/officeDocument/2006/relationships/hyperlink" Target="http://canlii.ca/t/g101k" TargetMode="External"/><Relationship Id="rId93" Type="http://schemas.openxmlformats.org/officeDocument/2006/relationships/hyperlink" Target="http://canlii.ca/fr/qc/qccq/doc/2013/2013qccq6602/2013qccq6602.html" TargetMode="External"/><Relationship Id="rId98" Type="http://schemas.openxmlformats.org/officeDocument/2006/relationships/hyperlink" Target="http://www.canlii.ca/en/ab/abca/doc/2013/2013abca292/2013abca292.html" TargetMode="External"/><Relationship Id="rId121" Type="http://schemas.openxmlformats.org/officeDocument/2006/relationships/hyperlink" Target="http://canlii.ca/t/g0wzl" TargetMode="External"/><Relationship Id="rId142" Type="http://schemas.openxmlformats.org/officeDocument/2006/relationships/header" Target="header1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B4D25-78D4-435D-84E2-8AAD4004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26142</Words>
  <Characters>149014</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2014-03-07T19:56:00Z</dcterms:created>
  <dcterms:modified xsi:type="dcterms:W3CDTF">2015-12-15T20:54:00Z</dcterms:modified>
</cp:coreProperties>
</file>