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F01A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F01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F01A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F01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F01AA" w:rsidTr="002E5576">
        <w:tc>
          <w:tcPr>
            <w:tcW w:w="4518" w:type="dxa"/>
          </w:tcPr>
          <w:p w:rsidR="00BF25F3" w:rsidRPr="002E2327" w:rsidRDefault="00B44B1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44B1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F01A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F01A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7F01AA">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7F01AA">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E16E4" w:rsidP="00F0068D">
      <w:pPr>
        <w:pBdr>
          <w:bottom w:val="single" w:sz="6" w:space="1" w:color="auto"/>
        </w:pBdr>
        <w:tabs>
          <w:tab w:val="center" w:pos="4680"/>
          <w:tab w:val="right" w:pos="9360"/>
        </w:tabs>
        <w:rPr>
          <w:lang w:val="fr-CA"/>
        </w:rPr>
      </w:pPr>
      <w:r>
        <w:rPr>
          <w:lang w:val="fr-CA"/>
        </w:rPr>
        <w:t>May 8</w:t>
      </w:r>
      <w:r w:rsidR="00440E24" w:rsidRPr="00675479">
        <w:rPr>
          <w:lang w:val="fr-CA"/>
        </w:rPr>
        <w:t>, 201</w:t>
      </w:r>
      <w:r w:rsidR="00020DC3">
        <w:rPr>
          <w:lang w:val="fr-CA"/>
        </w:rPr>
        <w:t>5</w:t>
      </w:r>
      <w:r w:rsidR="00C94FB5">
        <w:rPr>
          <w:lang w:val="fr-CA"/>
        </w:rPr>
        <w:tab/>
        <w:t>839</w:t>
      </w:r>
      <w:r w:rsidR="00F0068D" w:rsidRPr="00675479">
        <w:rPr>
          <w:lang w:val="fr-CA"/>
        </w:rPr>
        <w:t xml:space="preserve"> - </w:t>
      </w:r>
      <w:r w:rsidR="00A96047">
        <w:rPr>
          <w:lang w:val="fr-CA"/>
        </w:rPr>
        <w:t>846</w:t>
      </w:r>
      <w:r w:rsidR="00440E24" w:rsidRPr="00675479">
        <w:rPr>
          <w:lang w:val="fr-CA"/>
        </w:rPr>
        <w:tab/>
      </w:r>
      <w:r w:rsidR="00440E24" w:rsidRPr="002E2327">
        <w:rPr>
          <w:lang w:val="fr-CA"/>
        </w:rPr>
        <w:t>Le</w:t>
      </w:r>
      <w:r w:rsidR="00C73D06">
        <w:rPr>
          <w:lang w:val="fr-CA"/>
        </w:rPr>
        <w:t xml:space="preserve"> </w:t>
      </w:r>
      <w:r>
        <w:rPr>
          <w:lang w:val="fr-CA"/>
        </w:rPr>
        <w:t>8</w:t>
      </w:r>
      <w:r w:rsidR="00C73D06">
        <w:rPr>
          <w:lang w:val="fr-CA"/>
        </w:rPr>
        <w:t xml:space="preserve"> </w:t>
      </w:r>
      <w:r>
        <w:rPr>
          <w:lang w:val="fr-CA"/>
        </w:rPr>
        <w:t>mai</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CE16E4" w:rsidRDefault="00440E24" w:rsidP="00440E24">
      <w:pPr>
        <w:pBdr>
          <w:bottom w:val="single" w:sz="6" w:space="1" w:color="auto"/>
        </w:pBdr>
        <w:tabs>
          <w:tab w:val="right" w:pos="9360"/>
        </w:tabs>
        <w:rPr>
          <w:sz w:val="18"/>
          <w:szCs w:val="18"/>
          <w:lang w:val="fr-CA"/>
        </w:rPr>
      </w:pPr>
      <w:r w:rsidRPr="00CE16E4">
        <w:rPr>
          <w:sz w:val="18"/>
          <w:szCs w:val="18"/>
          <w:lang w:val="fr-CA"/>
        </w:rPr>
        <w:t>© Supreme Court of Canada (201</w:t>
      </w:r>
      <w:r w:rsidR="00020DC3" w:rsidRPr="00CE16E4">
        <w:rPr>
          <w:sz w:val="18"/>
          <w:szCs w:val="18"/>
          <w:lang w:val="fr-CA"/>
        </w:rPr>
        <w:t>5</w:t>
      </w:r>
      <w:r w:rsidRPr="00CE16E4">
        <w:rPr>
          <w:sz w:val="18"/>
          <w:szCs w:val="18"/>
          <w:lang w:val="fr-CA"/>
        </w:rPr>
        <w:t>)</w:t>
      </w:r>
      <w:r w:rsidRPr="00CE16E4">
        <w:rPr>
          <w:sz w:val="18"/>
          <w:szCs w:val="18"/>
          <w:lang w:val="fr-CA"/>
        </w:rPr>
        <w:tab/>
        <w:t>© Cour suprême du Canada (201</w:t>
      </w:r>
      <w:r w:rsidR="00020DC3" w:rsidRPr="00CE16E4">
        <w:rPr>
          <w:sz w:val="18"/>
          <w:szCs w:val="18"/>
          <w:lang w:val="fr-CA"/>
        </w:rPr>
        <w:t>5</w:t>
      </w:r>
      <w:r w:rsidRPr="00CE16E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A96047">
            <w:pPr>
              <w:tabs>
                <w:tab w:val="right" w:pos="9360"/>
              </w:tabs>
              <w:rPr>
                <w:rFonts w:cs="Times New Roman"/>
                <w:sz w:val="20"/>
                <w:szCs w:val="20"/>
              </w:rPr>
            </w:pPr>
          </w:p>
        </w:tc>
        <w:tc>
          <w:tcPr>
            <w:tcW w:w="1980" w:type="dxa"/>
          </w:tcPr>
          <w:p w:rsidR="0095096B" w:rsidRPr="002E2327" w:rsidRDefault="00C94FB5" w:rsidP="0095096B">
            <w:pPr>
              <w:jc w:val="center"/>
              <w:rPr>
                <w:rFonts w:cs="Times New Roman"/>
                <w:sz w:val="20"/>
                <w:szCs w:val="20"/>
              </w:rPr>
            </w:pPr>
            <w:r>
              <w:rPr>
                <w:rFonts w:cs="Times New Roman"/>
                <w:sz w:val="20"/>
                <w:szCs w:val="20"/>
              </w:rPr>
              <w:t xml:space="preserve">839 </w:t>
            </w:r>
            <w:r w:rsidR="00B44B11" w:rsidRPr="002E2327">
              <w:rPr>
                <w:rFonts w:cs="Times New Roman"/>
                <w:sz w:val="20"/>
                <w:szCs w:val="20"/>
              </w:rPr>
              <w:fldChar w:fldCharType="begin"/>
            </w:r>
            <w:r w:rsidR="0095096B" w:rsidRPr="002E2327">
              <w:rPr>
                <w:rFonts w:cs="Times New Roman"/>
                <w:sz w:val="20"/>
                <w:szCs w:val="20"/>
              </w:rPr>
              <w:instrText xml:space="preserve"> SEQ CHAPTER \h \r 1</w:instrText>
            </w:r>
            <w:r w:rsidR="00B44B11" w:rsidRPr="002E2327">
              <w:rPr>
                <w:rFonts w:cs="Times New Roman"/>
                <w:sz w:val="20"/>
                <w:szCs w:val="20"/>
              </w:rPr>
              <w:fldChar w:fldCharType="end"/>
            </w:r>
            <w:r w:rsidR="0095096B" w:rsidRPr="002E2327">
              <w:rPr>
                <w:rFonts w:cs="Times New Roman"/>
                <w:sz w:val="20"/>
                <w:szCs w:val="20"/>
              </w:rPr>
              <w:t>-</w:t>
            </w:r>
            <w:r w:rsidR="007237F8">
              <w:rPr>
                <w:rFonts w:cs="Times New Roman"/>
                <w:sz w:val="20"/>
                <w:szCs w:val="20"/>
              </w:rPr>
              <w:t xml:space="preserve"> 841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237F8" w:rsidP="0095096B">
            <w:pPr>
              <w:jc w:val="center"/>
              <w:rPr>
                <w:rFonts w:cs="Times New Roman"/>
                <w:sz w:val="20"/>
                <w:szCs w:val="20"/>
              </w:rPr>
            </w:pPr>
            <w:r>
              <w:rPr>
                <w:rFonts w:cs="Times New Roman"/>
                <w:sz w:val="20"/>
                <w:szCs w:val="20"/>
              </w:rPr>
              <w:t>842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A7F6A" w:rsidP="0095096B">
            <w:pPr>
              <w:jc w:val="center"/>
              <w:rPr>
                <w:rFonts w:cs="Times New Roman"/>
                <w:sz w:val="20"/>
                <w:szCs w:val="20"/>
              </w:rPr>
            </w:pPr>
            <w:r>
              <w:rPr>
                <w:rFonts w:cs="Times New Roman"/>
                <w:sz w:val="20"/>
                <w:szCs w:val="20"/>
              </w:rPr>
              <w:t xml:space="preserve">843 </w:t>
            </w:r>
            <w:r w:rsidR="0095096B" w:rsidRPr="002E2327">
              <w:rPr>
                <w:rFonts w:cs="Times New Roman"/>
                <w:sz w:val="20"/>
                <w:szCs w:val="20"/>
              </w:rPr>
              <w:t>-</w:t>
            </w:r>
            <w:r w:rsidR="002B2E4A">
              <w:rPr>
                <w:rFonts w:cs="Times New Roman"/>
                <w:sz w:val="20"/>
                <w:szCs w:val="20"/>
              </w:rPr>
              <w:t xml:space="preserve"> 845</w:t>
            </w:r>
          </w:p>
          <w:p w:rsidR="0095096B" w:rsidRPr="002E2327" w:rsidRDefault="0095096B" w:rsidP="0095096B">
            <w:pPr>
              <w:jc w:val="center"/>
              <w:rPr>
                <w:rFonts w:cs="Times New Roman"/>
                <w:sz w:val="20"/>
                <w:szCs w:val="20"/>
              </w:rPr>
            </w:pPr>
          </w:p>
          <w:p w:rsidR="0095096B" w:rsidRPr="002E2327" w:rsidRDefault="004047B0" w:rsidP="0095096B">
            <w:pPr>
              <w:jc w:val="center"/>
              <w:rPr>
                <w:rFonts w:cs="Times New Roman"/>
                <w:sz w:val="20"/>
                <w:szCs w:val="20"/>
              </w:rPr>
            </w:pPr>
            <w:r>
              <w:rPr>
                <w:rFonts w:cs="Times New Roman"/>
                <w:sz w:val="20"/>
                <w:szCs w:val="20"/>
              </w:rPr>
              <w:t>846</w:t>
            </w:r>
          </w:p>
          <w:p w:rsidR="0095096B" w:rsidRPr="002E2327" w:rsidRDefault="0095096B" w:rsidP="0095096B">
            <w:pPr>
              <w:jc w:val="center"/>
              <w:rPr>
                <w:rFonts w:cs="Times New Roman"/>
                <w:sz w:val="20"/>
                <w:szCs w:val="20"/>
              </w:rPr>
            </w:pPr>
          </w:p>
          <w:p w:rsidR="00A87207" w:rsidRPr="002E2327" w:rsidRDefault="00A87207" w:rsidP="00A96047">
            <w:pPr>
              <w:jc w:val="center"/>
              <w:rPr>
                <w:rFonts w:cs="Times New Roman"/>
                <w:sz w:val="20"/>
                <w:szCs w:val="20"/>
              </w:rPr>
            </w:pPr>
          </w:p>
        </w:tc>
        <w:tc>
          <w:tcPr>
            <w:tcW w:w="3888" w:type="dxa"/>
          </w:tcPr>
          <w:p w:rsidR="0095096B" w:rsidRPr="002E2327" w:rsidRDefault="00B44B1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A96047">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A96047" w:rsidRDefault="00A96047" w:rsidP="0095096B">
      <w:pPr>
        <w:tabs>
          <w:tab w:val="right" w:pos="9360"/>
        </w:tabs>
        <w:rPr>
          <w:sz w:val="20"/>
          <w:szCs w:val="20"/>
        </w:rPr>
      </w:pPr>
    </w:p>
    <w:p w:rsidR="00A96047" w:rsidRDefault="00A96047" w:rsidP="0095096B">
      <w:pPr>
        <w:tabs>
          <w:tab w:val="right" w:pos="9360"/>
        </w:tabs>
        <w:rPr>
          <w:sz w:val="20"/>
          <w:szCs w:val="20"/>
        </w:rPr>
      </w:pPr>
    </w:p>
    <w:p w:rsidR="00A96047" w:rsidRDefault="00A96047" w:rsidP="0095096B">
      <w:pPr>
        <w:tabs>
          <w:tab w:val="right" w:pos="9360"/>
        </w:tabs>
        <w:rPr>
          <w:sz w:val="20"/>
          <w:szCs w:val="20"/>
        </w:rPr>
      </w:pPr>
    </w:p>
    <w:p w:rsidR="00A96047" w:rsidRPr="00A96047" w:rsidRDefault="00A96047"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7F01A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B2396" w:rsidRPr="00C21644" w:rsidTr="003B3977">
        <w:tc>
          <w:tcPr>
            <w:tcW w:w="4320" w:type="dxa"/>
            <w:shd w:val="clear" w:color="auto" w:fill="auto"/>
          </w:tcPr>
          <w:p w:rsidR="00AB2396" w:rsidRPr="00685BF9" w:rsidRDefault="00AB2396" w:rsidP="005F1ED8">
            <w:pPr>
              <w:rPr>
                <w:b/>
                <w:sz w:val="20"/>
                <w:szCs w:val="20"/>
              </w:rPr>
            </w:pPr>
            <w:r w:rsidRPr="00685BF9">
              <w:rPr>
                <w:b/>
                <w:sz w:val="20"/>
                <w:szCs w:val="20"/>
              </w:rPr>
              <w:t>Lawrence Richard Whitney</w:t>
            </w:r>
          </w:p>
          <w:p w:rsidR="00AB2396" w:rsidRPr="00685BF9" w:rsidRDefault="00AB2396" w:rsidP="005F1ED8">
            <w:pPr>
              <w:rPr>
                <w:sz w:val="20"/>
                <w:szCs w:val="20"/>
              </w:rPr>
            </w:pPr>
            <w:r w:rsidRPr="00685BF9">
              <w:rPr>
                <w:sz w:val="20"/>
                <w:szCs w:val="20"/>
              </w:rPr>
              <w:tab/>
            </w:r>
            <w:r>
              <w:rPr>
                <w:sz w:val="20"/>
                <w:szCs w:val="20"/>
              </w:rPr>
              <w:t>Lawrence Richard Whitney</w:t>
            </w:r>
          </w:p>
          <w:p w:rsidR="00AB2396" w:rsidRPr="00685BF9" w:rsidRDefault="00AB2396" w:rsidP="005F1ED8">
            <w:pPr>
              <w:rPr>
                <w:sz w:val="20"/>
                <w:szCs w:val="20"/>
              </w:rPr>
            </w:pPr>
          </w:p>
          <w:p w:rsidR="00AB2396" w:rsidRPr="00685BF9" w:rsidRDefault="00AB2396" w:rsidP="005F1ED8">
            <w:pPr>
              <w:rPr>
                <w:sz w:val="20"/>
                <w:szCs w:val="20"/>
              </w:rPr>
            </w:pPr>
            <w:r w:rsidRPr="00685BF9">
              <w:rPr>
                <w:sz w:val="20"/>
                <w:szCs w:val="20"/>
              </w:rPr>
              <w:tab/>
            </w:r>
            <w:r>
              <w:rPr>
                <w:sz w:val="20"/>
                <w:szCs w:val="20"/>
              </w:rPr>
              <w:t>v. (36401)</w:t>
            </w:r>
          </w:p>
          <w:p w:rsidR="00AB2396" w:rsidRPr="00685BF9" w:rsidRDefault="00AB2396" w:rsidP="005F1ED8">
            <w:pPr>
              <w:rPr>
                <w:sz w:val="20"/>
                <w:szCs w:val="20"/>
              </w:rPr>
            </w:pPr>
          </w:p>
          <w:p w:rsidR="00AB2396" w:rsidRPr="00685BF9" w:rsidRDefault="00AB2396" w:rsidP="005F1ED8">
            <w:pPr>
              <w:rPr>
                <w:b/>
                <w:sz w:val="20"/>
                <w:szCs w:val="20"/>
              </w:rPr>
            </w:pPr>
            <w:r w:rsidRPr="00685BF9">
              <w:rPr>
                <w:b/>
                <w:sz w:val="20"/>
                <w:szCs w:val="20"/>
              </w:rPr>
              <w:t>Information and Privacy Commissioner of Ontario (Ont.)</w:t>
            </w:r>
          </w:p>
          <w:p w:rsidR="00AB2396" w:rsidRPr="00685BF9" w:rsidRDefault="00AB2396" w:rsidP="005F1ED8">
            <w:pPr>
              <w:rPr>
                <w:sz w:val="20"/>
                <w:szCs w:val="20"/>
              </w:rPr>
            </w:pPr>
            <w:r w:rsidRPr="00685BF9">
              <w:rPr>
                <w:sz w:val="20"/>
                <w:szCs w:val="20"/>
              </w:rPr>
              <w:tab/>
            </w:r>
            <w:r>
              <w:rPr>
                <w:sz w:val="20"/>
                <w:szCs w:val="20"/>
              </w:rPr>
              <w:t>William S. Challis</w:t>
            </w:r>
          </w:p>
          <w:p w:rsidR="00AB2396" w:rsidRPr="00685BF9" w:rsidRDefault="00AB2396" w:rsidP="005F1ED8">
            <w:pPr>
              <w:rPr>
                <w:sz w:val="20"/>
                <w:szCs w:val="20"/>
              </w:rPr>
            </w:pPr>
            <w:r w:rsidRPr="00685BF9">
              <w:rPr>
                <w:sz w:val="20"/>
                <w:szCs w:val="20"/>
              </w:rPr>
              <w:tab/>
            </w:r>
            <w:r>
              <w:rPr>
                <w:sz w:val="20"/>
                <w:szCs w:val="20"/>
              </w:rPr>
              <w:t xml:space="preserve">Information and Privacy Commissioner </w:t>
            </w:r>
            <w:r>
              <w:rPr>
                <w:sz w:val="20"/>
                <w:szCs w:val="20"/>
              </w:rPr>
              <w:tab/>
              <w:t>of Ontario</w:t>
            </w:r>
          </w:p>
          <w:p w:rsidR="00AB2396" w:rsidRPr="00685BF9" w:rsidRDefault="00AB2396" w:rsidP="005F1ED8">
            <w:pPr>
              <w:rPr>
                <w:sz w:val="20"/>
                <w:szCs w:val="20"/>
              </w:rPr>
            </w:pPr>
          </w:p>
          <w:p w:rsidR="00AB2396" w:rsidRPr="00685BF9" w:rsidRDefault="00AB2396" w:rsidP="000B5381">
            <w:pPr>
              <w:rPr>
                <w:sz w:val="20"/>
                <w:szCs w:val="20"/>
              </w:rPr>
            </w:pPr>
            <w:r w:rsidRPr="00A8697C">
              <w:rPr>
                <w:sz w:val="20"/>
                <w:szCs w:val="20"/>
                <w:lang w:val="en-US"/>
              </w:rPr>
              <w:t xml:space="preserve">FILING DATE: </w:t>
            </w:r>
            <w:r>
              <w:rPr>
                <w:sz w:val="20"/>
                <w:szCs w:val="20"/>
                <w:lang w:val="en-US"/>
              </w:rPr>
              <w:t>2</w:t>
            </w:r>
            <w:r w:rsidRPr="00A8697C">
              <w:rPr>
                <w:sz w:val="20"/>
                <w:szCs w:val="20"/>
                <w:lang w:val="en-US"/>
              </w:rPr>
              <w:t>2.</w:t>
            </w:r>
            <w:r>
              <w:rPr>
                <w:sz w:val="20"/>
                <w:szCs w:val="20"/>
                <w:lang w:val="en-US"/>
              </w:rPr>
              <w:t>12</w:t>
            </w:r>
            <w:r w:rsidRPr="00A8697C">
              <w:rPr>
                <w:sz w:val="20"/>
                <w:szCs w:val="20"/>
                <w:lang w:val="en-US"/>
              </w:rPr>
              <w:t>.201</w:t>
            </w:r>
            <w:r>
              <w:rPr>
                <w:sz w:val="20"/>
                <w:szCs w:val="20"/>
                <w:lang w:val="en-US"/>
              </w:rPr>
              <w:t>4</w:t>
            </w:r>
            <w:r w:rsidR="007F01A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p w:rsidR="00AB2396" w:rsidRPr="00685BF9" w:rsidRDefault="00AB2396" w:rsidP="00242AEE">
            <w:pPr>
              <w:jc w:val="center"/>
              <w:rPr>
                <w:sz w:val="20"/>
                <w:szCs w:val="20"/>
              </w:rPr>
            </w:pPr>
          </w:p>
        </w:tc>
        <w:tc>
          <w:tcPr>
            <w:tcW w:w="4320" w:type="dxa"/>
            <w:shd w:val="clear" w:color="auto" w:fill="auto"/>
          </w:tcPr>
          <w:p w:rsidR="00AB2396" w:rsidRPr="004E0045" w:rsidRDefault="00AB2396" w:rsidP="00AB2396">
            <w:pPr>
              <w:rPr>
                <w:b/>
                <w:sz w:val="20"/>
                <w:szCs w:val="20"/>
                <w:lang w:val="en-US"/>
              </w:rPr>
            </w:pPr>
            <w:r w:rsidRPr="004E0045">
              <w:rPr>
                <w:b/>
                <w:sz w:val="20"/>
                <w:szCs w:val="20"/>
                <w:lang w:val="en-US"/>
              </w:rPr>
              <w:t>Blair Coady</w:t>
            </w:r>
          </w:p>
          <w:p w:rsidR="00AB2396" w:rsidRPr="00A8697C" w:rsidRDefault="00AB2396" w:rsidP="00AB2396">
            <w:pPr>
              <w:tabs>
                <w:tab w:val="left" w:pos="-1440"/>
                <w:tab w:val="left" w:pos="-720"/>
              </w:tabs>
              <w:rPr>
                <w:sz w:val="20"/>
                <w:szCs w:val="20"/>
                <w:lang w:val="en-US"/>
              </w:rPr>
            </w:pPr>
            <w:r w:rsidRPr="004E0045">
              <w:rPr>
                <w:sz w:val="20"/>
                <w:szCs w:val="20"/>
                <w:lang w:val="en-US"/>
              </w:rPr>
              <w:tab/>
            </w:r>
            <w:r w:rsidRPr="00A8697C">
              <w:rPr>
                <w:sz w:val="20"/>
                <w:szCs w:val="20"/>
                <w:lang w:val="en-US"/>
              </w:rPr>
              <w:t xml:space="preserve">William L. Ryan, Q.C. </w:t>
            </w:r>
          </w:p>
          <w:p w:rsidR="00AB2396" w:rsidRPr="004E0045" w:rsidRDefault="00AB2396" w:rsidP="00AB2396">
            <w:pPr>
              <w:tabs>
                <w:tab w:val="left" w:pos="-1440"/>
                <w:tab w:val="left" w:pos="-720"/>
              </w:tabs>
              <w:rPr>
                <w:sz w:val="20"/>
                <w:szCs w:val="20"/>
                <w:lang w:val="en-US"/>
              </w:rPr>
            </w:pPr>
            <w:r w:rsidRPr="00A8697C">
              <w:rPr>
                <w:sz w:val="20"/>
                <w:szCs w:val="20"/>
                <w:lang w:val="en-US"/>
              </w:rPr>
              <w:tab/>
            </w:r>
            <w:r w:rsidRPr="004E0045">
              <w:rPr>
                <w:sz w:val="20"/>
                <w:szCs w:val="20"/>
                <w:lang w:val="en-US"/>
              </w:rPr>
              <w:t>Stewart McKelvey</w:t>
            </w:r>
          </w:p>
          <w:p w:rsidR="00AB2396" w:rsidRPr="004E0045" w:rsidRDefault="00AB2396" w:rsidP="00AB2396">
            <w:pPr>
              <w:tabs>
                <w:tab w:val="left" w:pos="-1440"/>
                <w:tab w:val="left" w:pos="-720"/>
              </w:tabs>
              <w:rPr>
                <w:sz w:val="20"/>
                <w:szCs w:val="20"/>
                <w:lang w:val="en-US"/>
              </w:rPr>
            </w:pPr>
          </w:p>
          <w:p w:rsidR="00AB2396" w:rsidRPr="004E0045" w:rsidRDefault="00AB2396" w:rsidP="00AB2396">
            <w:pPr>
              <w:tabs>
                <w:tab w:val="left" w:pos="-1440"/>
                <w:tab w:val="left" w:pos="-720"/>
              </w:tabs>
              <w:rPr>
                <w:sz w:val="20"/>
                <w:szCs w:val="20"/>
                <w:lang w:val="en-US"/>
              </w:rPr>
            </w:pPr>
            <w:r w:rsidRPr="004E0045">
              <w:rPr>
                <w:sz w:val="20"/>
                <w:szCs w:val="20"/>
                <w:lang w:val="en-US"/>
              </w:rPr>
              <w:tab/>
              <w:t>v. (36378)</w:t>
            </w:r>
          </w:p>
          <w:p w:rsidR="00AB2396" w:rsidRPr="004E0045" w:rsidRDefault="00AB2396" w:rsidP="00AB2396">
            <w:pPr>
              <w:tabs>
                <w:tab w:val="left" w:pos="-1440"/>
                <w:tab w:val="left" w:pos="-720"/>
              </w:tabs>
              <w:rPr>
                <w:sz w:val="20"/>
                <w:szCs w:val="20"/>
                <w:lang w:val="en-US"/>
              </w:rPr>
            </w:pPr>
          </w:p>
          <w:p w:rsidR="00AB2396" w:rsidRPr="004E0045" w:rsidRDefault="00AB2396" w:rsidP="00AB2396">
            <w:pPr>
              <w:tabs>
                <w:tab w:val="left" w:pos="-1440"/>
                <w:tab w:val="left" w:pos="-720"/>
              </w:tabs>
              <w:rPr>
                <w:b/>
                <w:sz w:val="20"/>
                <w:szCs w:val="20"/>
                <w:lang w:val="en-US"/>
              </w:rPr>
            </w:pPr>
            <w:r w:rsidRPr="004E0045">
              <w:rPr>
                <w:b/>
                <w:sz w:val="20"/>
                <w:szCs w:val="20"/>
                <w:lang w:val="en-US"/>
              </w:rPr>
              <w:t>Quadrangle Holdings Limited (N.S.)</w:t>
            </w:r>
          </w:p>
          <w:p w:rsidR="00AB2396" w:rsidRPr="00A8697C" w:rsidRDefault="00AB2396" w:rsidP="00AB2396">
            <w:pPr>
              <w:tabs>
                <w:tab w:val="left" w:pos="-1440"/>
                <w:tab w:val="left" w:pos="-720"/>
              </w:tabs>
              <w:rPr>
                <w:sz w:val="20"/>
                <w:szCs w:val="20"/>
                <w:lang w:val="en-US"/>
              </w:rPr>
            </w:pPr>
            <w:r w:rsidRPr="004E0045">
              <w:rPr>
                <w:sz w:val="20"/>
                <w:szCs w:val="20"/>
                <w:lang w:val="en-US"/>
              </w:rPr>
              <w:tab/>
            </w:r>
            <w:r w:rsidRPr="00A8697C">
              <w:rPr>
                <w:sz w:val="20"/>
                <w:szCs w:val="20"/>
                <w:lang w:val="en-US"/>
              </w:rPr>
              <w:t>S. Bruce Outhouse, Q.C.</w:t>
            </w:r>
          </w:p>
          <w:p w:rsidR="00AB2396" w:rsidRPr="00A8697C" w:rsidRDefault="00AB2396" w:rsidP="00AB2396">
            <w:pPr>
              <w:tabs>
                <w:tab w:val="left" w:pos="-1440"/>
                <w:tab w:val="left" w:pos="-720"/>
              </w:tabs>
              <w:rPr>
                <w:sz w:val="20"/>
                <w:szCs w:val="20"/>
                <w:lang w:val="en-US"/>
              </w:rPr>
            </w:pPr>
            <w:r w:rsidRPr="00A8697C">
              <w:rPr>
                <w:sz w:val="20"/>
                <w:szCs w:val="20"/>
                <w:lang w:val="en-US"/>
              </w:rPr>
              <w:tab/>
              <w:t>Blois, Nickerson &amp; Bryson</w:t>
            </w:r>
          </w:p>
          <w:p w:rsidR="00AB2396" w:rsidRPr="00A8697C" w:rsidRDefault="00AB2396" w:rsidP="00AB2396">
            <w:pPr>
              <w:tabs>
                <w:tab w:val="left" w:pos="-1440"/>
                <w:tab w:val="left" w:pos="-720"/>
              </w:tabs>
              <w:rPr>
                <w:sz w:val="20"/>
                <w:szCs w:val="20"/>
                <w:lang w:val="en-US"/>
              </w:rPr>
            </w:pPr>
          </w:p>
          <w:p w:rsidR="00AB2396" w:rsidRPr="00A8697C" w:rsidRDefault="00AB2396" w:rsidP="00AB2396">
            <w:pPr>
              <w:rPr>
                <w:sz w:val="20"/>
                <w:szCs w:val="20"/>
                <w:lang w:val="en-US"/>
              </w:rPr>
            </w:pPr>
            <w:r w:rsidRPr="00A8697C">
              <w:rPr>
                <w:sz w:val="20"/>
                <w:szCs w:val="20"/>
                <w:lang w:val="en-US"/>
              </w:rPr>
              <w:t>FILING DATE: 02.</w:t>
            </w:r>
            <w:r>
              <w:rPr>
                <w:sz w:val="20"/>
                <w:szCs w:val="20"/>
                <w:lang w:val="en-US"/>
              </w:rPr>
              <w:t>04</w:t>
            </w:r>
            <w:r w:rsidRPr="00A8697C">
              <w:rPr>
                <w:sz w:val="20"/>
                <w:szCs w:val="20"/>
                <w:lang w:val="en-US"/>
              </w:rPr>
              <w:t>.201</w:t>
            </w:r>
            <w:r>
              <w:rPr>
                <w:sz w:val="20"/>
                <w:szCs w:val="20"/>
                <w:lang w:val="en-US"/>
              </w:rPr>
              <w:t>5</w:t>
            </w:r>
          </w:p>
          <w:p w:rsidR="00AB2396" w:rsidRPr="00A8697C" w:rsidRDefault="007F01AA" w:rsidP="00AB2396">
            <w:pPr>
              <w:rPr>
                <w:sz w:val="20"/>
                <w:szCs w:val="20"/>
                <w:lang w:val="fr-CA"/>
              </w:rPr>
            </w:pPr>
            <w:r>
              <w:rPr>
                <w:sz w:val="20"/>
                <w:szCs w:val="20"/>
                <w:lang w:val="fr-CA"/>
              </w:rPr>
              <w:pict>
                <v:rect id="_x0000_i1026" style="width:108pt;height:1pt" o:hrpct="0" o:hralign="center" o:hrstd="t" o:hrnoshade="t" o:hr="t" fillcolor="black [3213]" stroked="f"/>
              </w:pict>
            </w:r>
          </w:p>
        </w:tc>
      </w:tr>
      <w:tr w:rsidR="00AB2396" w:rsidRPr="00C21644" w:rsidTr="003B3977">
        <w:tc>
          <w:tcPr>
            <w:tcW w:w="4320" w:type="dxa"/>
            <w:shd w:val="clear" w:color="auto" w:fill="auto"/>
          </w:tcPr>
          <w:p w:rsidR="00AB2396" w:rsidRDefault="00AB2396" w:rsidP="00685BF9">
            <w:pPr>
              <w:rPr>
                <w:b/>
                <w:sz w:val="20"/>
                <w:szCs w:val="20"/>
                <w:lang w:val="en-US"/>
              </w:rPr>
            </w:pPr>
          </w:p>
          <w:p w:rsidR="00AB2396" w:rsidRPr="004E0045" w:rsidRDefault="00AB2396" w:rsidP="00685BF9">
            <w:pPr>
              <w:rPr>
                <w:b/>
                <w:sz w:val="20"/>
                <w:szCs w:val="20"/>
                <w:lang w:val="en-US"/>
              </w:rPr>
            </w:pPr>
            <w:r>
              <w:rPr>
                <w:b/>
                <w:sz w:val="20"/>
                <w:szCs w:val="20"/>
                <w:lang w:val="en-US"/>
              </w:rPr>
              <w:t>Larry Peter Klippenstein</w:t>
            </w:r>
          </w:p>
          <w:p w:rsidR="00AB2396" w:rsidRPr="00A8697C" w:rsidRDefault="00AB2396" w:rsidP="00685BF9">
            <w:pPr>
              <w:tabs>
                <w:tab w:val="left" w:pos="-1440"/>
                <w:tab w:val="left" w:pos="-720"/>
              </w:tabs>
              <w:rPr>
                <w:sz w:val="20"/>
                <w:szCs w:val="20"/>
                <w:lang w:val="en-US"/>
              </w:rPr>
            </w:pPr>
            <w:r w:rsidRPr="004E0045">
              <w:rPr>
                <w:sz w:val="20"/>
                <w:szCs w:val="20"/>
                <w:lang w:val="en-US"/>
              </w:rPr>
              <w:tab/>
            </w:r>
            <w:r>
              <w:rPr>
                <w:sz w:val="20"/>
                <w:szCs w:val="20"/>
                <w:lang w:val="en-US"/>
              </w:rPr>
              <w:t>L</w:t>
            </w:r>
            <w:r w:rsidRPr="00A8697C">
              <w:rPr>
                <w:sz w:val="20"/>
                <w:szCs w:val="20"/>
                <w:lang w:val="en-US"/>
              </w:rPr>
              <w:t>a</w:t>
            </w:r>
            <w:r>
              <w:rPr>
                <w:sz w:val="20"/>
                <w:szCs w:val="20"/>
                <w:lang w:val="en-US"/>
              </w:rPr>
              <w:t>rr</w:t>
            </w:r>
            <w:r w:rsidRPr="00A8697C">
              <w:rPr>
                <w:sz w:val="20"/>
                <w:szCs w:val="20"/>
                <w:lang w:val="en-US"/>
              </w:rPr>
              <w:t>y</w:t>
            </w:r>
            <w:r>
              <w:rPr>
                <w:sz w:val="20"/>
                <w:szCs w:val="20"/>
                <w:lang w:val="en-US"/>
              </w:rPr>
              <w:t xml:space="preserve"> Peter Klippenstein</w:t>
            </w:r>
          </w:p>
          <w:p w:rsidR="00AB2396" w:rsidRPr="004E0045" w:rsidRDefault="00AB2396" w:rsidP="00685BF9">
            <w:pPr>
              <w:tabs>
                <w:tab w:val="left" w:pos="-1440"/>
                <w:tab w:val="left" w:pos="-720"/>
              </w:tabs>
              <w:rPr>
                <w:sz w:val="20"/>
                <w:szCs w:val="20"/>
                <w:lang w:val="en-US"/>
              </w:rPr>
            </w:pPr>
          </w:p>
          <w:p w:rsidR="00AB2396" w:rsidRPr="004E0045" w:rsidRDefault="00AB2396" w:rsidP="00685BF9">
            <w:pPr>
              <w:tabs>
                <w:tab w:val="left" w:pos="-1440"/>
                <w:tab w:val="left" w:pos="-720"/>
              </w:tabs>
              <w:rPr>
                <w:sz w:val="20"/>
                <w:szCs w:val="20"/>
                <w:lang w:val="en-US"/>
              </w:rPr>
            </w:pPr>
            <w:r w:rsidRPr="004E0045">
              <w:rPr>
                <w:sz w:val="20"/>
                <w:szCs w:val="20"/>
                <w:lang w:val="en-US"/>
              </w:rPr>
              <w:tab/>
              <w:t>v. (3637</w:t>
            </w:r>
            <w:r>
              <w:rPr>
                <w:sz w:val="20"/>
                <w:szCs w:val="20"/>
                <w:lang w:val="en-US"/>
              </w:rPr>
              <w:t>9</w:t>
            </w:r>
            <w:r w:rsidRPr="004E0045">
              <w:rPr>
                <w:sz w:val="20"/>
                <w:szCs w:val="20"/>
                <w:lang w:val="en-US"/>
              </w:rPr>
              <w:t>)</w:t>
            </w:r>
          </w:p>
          <w:p w:rsidR="00AB2396" w:rsidRPr="004E0045" w:rsidRDefault="00AB2396" w:rsidP="00685BF9">
            <w:pPr>
              <w:tabs>
                <w:tab w:val="left" w:pos="-1440"/>
                <w:tab w:val="left" w:pos="-720"/>
              </w:tabs>
              <w:rPr>
                <w:sz w:val="20"/>
                <w:szCs w:val="20"/>
                <w:lang w:val="en-US"/>
              </w:rPr>
            </w:pPr>
          </w:p>
          <w:p w:rsidR="00AB2396" w:rsidRPr="004E0045" w:rsidRDefault="00AB2396" w:rsidP="00685BF9">
            <w:pPr>
              <w:tabs>
                <w:tab w:val="left" w:pos="-1440"/>
                <w:tab w:val="left" w:pos="-720"/>
              </w:tabs>
              <w:rPr>
                <w:b/>
                <w:sz w:val="20"/>
                <w:szCs w:val="20"/>
                <w:lang w:val="en-US"/>
              </w:rPr>
            </w:pPr>
            <w:r>
              <w:rPr>
                <w:b/>
                <w:sz w:val="20"/>
                <w:szCs w:val="20"/>
                <w:lang w:val="en-US"/>
              </w:rPr>
              <w:t>M</w:t>
            </w:r>
            <w:r w:rsidRPr="004E0045">
              <w:rPr>
                <w:b/>
                <w:sz w:val="20"/>
                <w:szCs w:val="20"/>
                <w:lang w:val="en-US"/>
              </w:rPr>
              <w:t>an</w:t>
            </w:r>
            <w:r>
              <w:rPr>
                <w:b/>
                <w:sz w:val="20"/>
                <w:szCs w:val="20"/>
                <w:lang w:val="en-US"/>
              </w:rPr>
              <w:t>itoba O</w:t>
            </w:r>
            <w:r w:rsidRPr="004E0045">
              <w:rPr>
                <w:b/>
                <w:sz w:val="20"/>
                <w:szCs w:val="20"/>
                <w:lang w:val="en-US"/>
              </w:rPr>
              <w:t>m</w:t>
            </w:r>
            <w:r>
              <w:rPr>
                <w:b/>
                <w:sz w:val="20"/>
                <w:szCs w:val="20"/>
                <w:lang w:val="en-US"/>
              </w:rPr>
              <w:t>bu</w:t>
            </w:r>
            <w:r w:rsidRPr="004E0045">
              <w:rPr>
                <w:b/>
                <w:sz w:val="20"/>
                <w:szCs w:val="20"/>
                <w:lang w:val="en-US"/>
              </w:rPr>
              <w:t>d</w:t>
            </w:r>
            <w:r>
              <w:rPr>
                <w:b/>
                <w:sz w:val="20"/>
                <w:szCs w:val="20"/>
                <w:lang w:val="en-US"/>
              </w:rPr>
              <w:t>sman</w:t>
            </w:r>
            <w:r w:rsidRPr="004E0045">
              <w:rPr>
                <w:b/>
                <w:sz w:val="20"/>
                <w:szCs w:val="20"/>
                <w:lang w:val="en-US"/>
              </w:rPr>
              <w:t xml:space="preserve"> (</w:t>
            </w:r>
            <w:r>
              <w:rPr>
                <w:b/>
                <w:sz w:val="20"/>
                <w:szCs w:val="20"/>
                <w:lang w:val="en-US"/>
              </w:rPr>
              <w:t>Man.</w:t>
            </w:r>
            <w:r w:rsidRPr="004E0045">
              <w:rPr>
                <w:b/>
                <w:sz w:val="20"/>
                <w:szCs w:val="20"/>
                <w:lang w:val="en-US"/>
              </w:rPr>
              <w:t>)</w:t>
            </w:r>
          </w:p>
          <w:p w:rsidR="00AB2396" w:rsidRPr="00A8697C" w:rsidRDefault="00AB2396" w:rsidP="00685BF9">
            <w:pPr>
              <w:tabs>
                <w:tab w:val="left" w:pos="-1440"/>
                <w:tab w:val="left" w:pos="-720"/>
              </w:tabs>
              <w:rPr>
                <w:sz w:val="20"/>
                <w:szCs w:val="20"/>
                <w:lang w:val="en-US"/>
              </w:rPr>
            </w:pPr>
            <w:r w:rsidRPr="00A8697C">
              <w:rPr>
                <w:sz w:val="20"/>
                <w:szCs w:val="20"/>
                <w:lang w:val="en-US"/>
              </w:rPr>
              <w:tab/>
            </w:r>
            <w:r>
              <w:rPr>
                <w:sz w:val="20"/>
                <w:szCs w:val="20"/>
                <w:lang w:val="en-US"/>
              </w:rPr>
              <w:t>Rocky Krav</w:t>
            </w:r>
            <w:r w:rsidRPr="00A8697C">
              <w:rPr>
                <w:sz w:val="20"/>
                <w:szCs w:val="20"/>
                <w:lang w:val="en-US"/>
              </w:rPr>
              <w:t>e</w:t>
            </w:r>
            <w:r>
              <w:rPr>
                <w:sz w:val="20"/>
                <w:szCs w:val="20"/>
                <w:lang w:val="en-US"/>
              </w:rPr>
              <w:t>t</w:t>
            </w:r>
            <w:r w:rsidRPr="00A8697C">
              <w:rPr>
                <w:sz w:val="20"/>
                <w:szCs w:val="20"/>
                <w:lang w:val="en-US"/>
              </w:rPr>
              <w:t>s</w:t>
            </w:r>
            <w:r>
              <w:rPr>
                <w:sz w:val="20"/>
                <w:szCs w:val="20"/>
                <w:lang w:val="en-US"/>
              </w:rPr>
              <w:t>k</w:t>
            </w:r>
            <w:r w:rsidRPr="00A8697C">
              <w:rPr>
                <w:sz w:val="20"/>
                <w:szCs w:val="20"/>
                <w:lang w:val="en-US"/>
              </w:rPr>
              <w:t>y</w:t>
            </w:r>
          </w:p>
          <w:p w:rsidR="00AB2396" w:rsidRPr="00A8697C" w:rsidRDefault="00AB2396" w:rsidP="00685BF9">
            <w:pPr>
              <w:tabs>
                <w:tab w:val="left" w:pos="-1440"/>
                <w:tab w:val="left" w:pos="-720"/>
              </w:tabs>
              <w:rPr>
                <w:sz w:val="20"/>
                <w:szCs w:val="20"/>
                <w:lang w:val="en-US"/>
              </w:rPr>
            </w:pPr>
          </w:p>
          <w:p w:rsidR="00AB2396" w:rsidRPr="00A8697C" w:rsidRDefault="00AB2396" w:rsidP="000B5381">
            <w:pPr>
              <w:rPr>
                <w:sz w:val="20"/>
                <w:szCs w:val="20"/>
                <w:lang w:val="fr-CA"/>
              </w:rPr>
            </w:pPr>
            <w:r w:rsidRPr="00A8697C">
              <w:rPr>
                <w:sz w:val="20"/>
                <w:szCs w:val="20"/>
                <w:lang w:val="en-US"/>
              </w:rPr>
              <w:t xml:space="preserve">FILING DATE: </w:t>
            </w:r>
            <w:r>
              <w:rPr>
                <w:sz w:val="20"/>
                <w:szCs w:val="20"/>
                <w:lang w:val="en-US"/>
              </w:rPr>
              <w:t>31</w:t>
            </w:r>
            <w:r w:rsidRPr="00A8697C">
              <w:rPr>
                <w:sz w:val="20"/>
                <w:szCs w:val="20"/>
                <w:lang w:val="en-US"/>
              </w:rPr>
              <w:t>.</w:t>
            </w:r>
            <w:r>
              <w:rPr>
                <w:sz w:val="20"/>
                <w:szCs w:val="20"/>
                <w:lang w:val="en-US"/>
              </w:rPr>
              <w:t>03</w:t>
            </w:r>
            <w:r w:rsidRPr="00A8697C">
              <w:rPr>
                <w:sz w:val="20"/>
                <w:szCs w:val="20"/>
                <w:lang w:val="en-US"/>
              </w:rPr>
              <w:t>.201</w:t>
            </w:r>
            <w:r>
              <w:rPr>
                <w:sz w:val="20"/>
                <w:szCs w:val="20"/>
                <w:lang w:val="en-US"/>
              </w:rPr>
              <w:t>5</w:t>
            </w:r>
            <w:r w:rsidR="007F01A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Default="00AB2396" w:rsidP="00242AEE">
            <w:pPr>
              <w:jc w:val="center"/>
              <w:rPr>
                <w:sz w:val="20"/>
                <w:szCs w:val="20"/>
                <w:lang w:val="fr-CA"/>
              </w:rPr>
            </w:pPr>
          </w:p>
          <w:p w:rsidR="00AB2396" w:rsidRPr="00A8697C" w:rsidRDefault="00AB2396" w:rsidP="00242AEE">
            <w:pPr>
              <w:jc w:val="center"/>
              <w:rPr>
                <w:sz w:val="20"/>
                <w:szCs w:val="20"/>
                <w:lang w:val="fr-CA"/>
              </w:rPr>
            </w:pPr>
          </w:p>
        </w:tc>
        <w:tc>
          <w:tcPr>
            <w:tcW w:w="4320" w:type="dxa"/>
            <w:shd w:val="clear" w:color="auto" w:fill="auto"/>
          </w:tcPr>
          <w:p w:rsidR="00AB2396" w:rsidRPr="00FE26C9" w:rsidRDefault="00AB2396" w:rsidP="00AB2396">
            <w:pPr>
              <w:rPr>
                <w:b/>
                <w:sz w:val="20"/>
                <w:szCs w:val="20"/>
                <w:lang w:val="en-US"/>
              </w:rPr>
            </w:pPr>
            <w:r w:rsidRPr="00FE26C9">
              <w:rPr>
                <w:b/>
                <w:sz w:val="20"/>
                <w:szCs w:val="20"/>
                <w:lang w:val="en-US"/>
              </w:rPr>
              <w:t>C</w:t>
            </w:r>
            <w:r>
              <w:rPr>
                <w:b/>
                <w:sz w:val="20"/>
                <w:szCs w:val="20"/>
                <w:lang w:val="en-US"/>
              </w:rPr>
              <w:t>.P.</w:t>
            </w:r>
          </w:p>
          <w:p w:rsidR="00AB2396" w:rsidRPr="00FE26C9" w:rsidRDefault="00AB2396" w:rsidP="00AB2396">
            <w:pPr>
              <w:tabs>
                <w:tab w:val="left" w:pos="-1440"/>
                <w:tab w:val="left" w:pos="-720"/>
              </w:tabs>
              <w:rPr>
                <w:sz w:val="20"/>
                <w:szCs w:val="20"/>
                <w:lang w:val="en-US"/>
              </w:rPr>
            </w:pPr>
            <w:r w:rsidRPr="00FE26C9">
              <w:rPr>
                <w:sz w:val="20"/>
                <w:szCs w:val="20"/>
                <w:lang w:val="en-US"/>
              </w:rPr>
              <w:tab/>
            </w:r>
            <w:r>
              <w:rPr>
                <w:sz w:val="20"/>
                <w:szCs w:val="20"/>
                <w:lang w:val="en-US"/>
              </w:rPr>
              <w:t>Faith E. Hayman</w:t>
            </w:r>
          </w:p>
          <w:p w:rsidR="00AB2396" w:rsidRPr="00FE26C9" w:rsidRDefault="00AB2396" w:rsidP="00AB2396">
            <w:pPr>
              <w:tabs>
                <w:tab w:val="left" w:pos="-1440"/>
                <w:tab w:val="left" w:pos="-720"/>
              </w:tabs>
              <w:rPr>
                <w:sz w:val="20"/>
                <w:szCs w:val="20"/>
                <w:lang w:val="en-US"/>
              </w:rPr>
            </w:pPr>
          </w:p>
          <w:p w:rsidR="00AB2396" w:rsidRPr="00A935AA" w:rsidRDefault="00AB2396" w:rsidP="00AB2396">
            <w:pPr>
              <w:tabs>
                <w:tab w:val="left" w:pos="-1440"/>
                <w:tab w:val="left" w:pos="-720"/>
              </w:tabs>
              <w:rPr>
                <w:sz w:val="20"/>
                <w:szCs w:val="20"/>
              </w:rPr>
            </w:pPr>
            <w:r w:rsidRPr="00FE26C9">
              <w:rPr>
                <w:sz w:val="20"/>
                <w:szCs w:val="20"/>
                <w:lang w:val="en-US"/>
              </w:rPr>
              <w:tab/>
            </w:r>
            <w:r w:rsidRPr="00A935AA">
              <w:rPr>
                <w:sz w:val="20"/>
                <w:szCs w:val="20"/>
              </w:rPr>
              <w:t>v. (3</w:t>
            </w:r>
            <w:r>
              <w:rPr>
                <w:sz w:val="20"/>
                <w:szCs w:val="20"/>
              </w:rPr>
              <w:t>6360</w:t>
            </w:r>
            <w:r w:rsidRPr="00A935AA">
              <w:rPr>
                <w:sz w:val="20"/>
                <w:szCs w:val="20"/>
              </w:rPr>
              <w:t>)</w:t>
            </w:r>
          </w:p>
          <w:p w:rsidR="00AB2396" w:rsidRPr="00A935AA" w:rsidRDefault="00AB2396" w:rsidP="00AB2396">
            <w:pPr>
              <w:tabs>
                <w:tab w:val="left" w:pos="-1440"/>
                <w:tab w:val="left" w:pos="-720"/>
              </w:tabs>
              <w:rPr>
                <w:sz w:val="20"/>
                <w:szCs w:val="20"/>
              </w:rPr>
            </w:pPr>
          </w:p>
          <w:p w:rsidR="00AB2396" w:rsidRPr="00A935AA" w:rsidRDefault="00AB2396" w:rsidP="00AB2396">
            <w:pPr>
              <w:tabs>
                <w:tab w:val="left" w:pos="-1440"/>
                <w:tab w:val="left" w:pos="-720"/>
              </w:tabs>
              <w:rPr>
                <w:b/>
                <w:sz w:val="20"/>
                <w:szCs w:val="20"/>
              </w:rPr>
            </w:pPr>
            <w:r w:rsidRPr="00FE26C9">
              <w:rPr>
                <w:b/>
                <w:sz w:val="20"/>
                <w:szCs w:val="20"/>
              </w:rPr>
              <w:t xml:space="preserve">RBC Life Insurance Company </w:t>
            </w:r>
            <w:r w:rsidRPr="00A935AA">
              <w:rPr>
                <w:b/>
                <w:sz w:val="20"/>
                <w:szCs w:val="20"/>
              </w:rPr>
              <w:t>(</w:t>
            </w:r>
            <w:r>
              <w:rPr>
                <w:b/>
                <w:sz w:val="20"/>
                <w:szCs w:val="20"/>
              </w:rPr>
              <w:t>B.C.</w:t>
            </w:r>
            <w:r w:rsidRPr="00A935AA">
              <w:rPr>
                <w:b/>
                <w:sz w:val="20"/>
                <w:szCs w:val="20"/>
              </w:rPr>
              <w:t>)</w:t>
            </w:r>
          </w:p>
          <w:p w:rsidR="00AB2396" w:rsidRPr="00A935AA" w:rsidRDefault="00AB2396" w:rsidP="00AB2396">
            <w:pPr>
              <w:tabs>
                <w:tab w:val="left" w:pos="-1440"/>
                <w:tab w:val="left" w:pos="-720"/>
              </w:tabs>
              <w:rPr>
                <w:sz w:val="20"/>
                <w:szCs w:val="20"/>
              </w:rPr>
            </w:pPr>
            <w:r w:rsidRPr="00A935AA">
              <w:rPr>
                <w:sz w:val="20"/>
                <w:szCs w:val="20"/>
              </w:rPr>
              <w:tab/>
            </w:r>
            <w:r>
              <w:rPr>
                <w:sz w:val="20"/>
                <w:szCs w:val="20"/>
              </w:rPr>
              <w:t>Jo Ann Carmichael</w:t>
            </w:r>
          </w:p>
          <w:p w:rsidR="00AB2396" w:rsidRPr="00A935AA" w:rsidRDefault="00AB2396" w:rsidP="00AB2396">
            <w:pPr>
              <w:tabs>
                <w:tab w:val="left" w:pos="-1440"/>
                <w:tab w:val="left" w:pos="-720"/>
              </w:tabs>
              <w:rPr>
                <w:sz w:val="20"/>
                <w:szCs w:val="20"/>
              </w:rPr>
            </w:pPr>
            <w:r w:rsidRPr="00A935AA">
              <w:rPr>
                <w:sz w:val="20"/>
                <w:szCs w:val="20"/>
              </w:rPr>
              <w:tab/>
            </w:r>
            <w:r>
              <w:rPr>
                <w:sz w:val="20"/>
                <w:szCs w:val="20"/>
              </w:rPr>
              <w:t>Alexander Holburn Beaudin &amp; Lang LLP</w:t>
            </w:r>
          </w:p>
          <w:p w:rsidR="00AB2396" w:rsidRPr="00A935AA" w:rsidRDefault="00AB2396" w:rsidP="00AB2396">
            <w:pPr>
              <w:tabs>
                <w:tab w:val="left" w:pos="-1440"/>
                <w:tab w:val="left" w:pos="-720"/>
              </w:tabs>
              <w:rPr>
                <w:sz w:val="20"/>
                <w:szCs w:val="20"/>
              </w:rPr>
            </w:pPr>
          </w:p>
          <w:p w:rsidR="00AB2396" w:rsidRPr="00A935AA" w:rsidRDefault="00AB2396" w:rsidP="00AB2396">
            <w:pPr>
              <w:rPr>
                <w:sz w:val="20"/>
                <w:szCs w:val="20"/>
              </w:rPr>
            </w:pPr>
            <w:r w:rsidRPr="00A935AA">
              <w:rPr>
                <w:sz w:val="20"/>
                <w:szCs w:val="20"/>
              </w:rPr>
              <w:t xml:space="preserve">FILING DATE: </w:t>
            </w:r>
            <w:r>
              <w:rPr>
                <w:sz w:val="20"/>
                <w:szCs w:val="20"/>
              </w:rPr>
              <w:t>27</w:t>
            </w:r>
            <w:r w:rsidRPr="00A935AA">
              <w:rPr>
                <w:sz w:val="20"/>
                <w:szCs w:val="20"/>
              </w:rPr>
              <w:t>.0</w:t>
            </w:r>
            <w:r>
              <w:rPr>
                <w:sz w:val="20"/>
                <w:szCs w:val="20"/>
              </w:rPr>
              <w:t>3</w:t>
            </w:r>
            <w:r w:rsidRPr="00A935AA">
              <w:rPr>
                <w:sz w:val="20"/>
                <w:szCs w:val="20"/>
              </w:rPr>
              <w:t>.201</w:t>
            </w:r>
            <w:r>
              <w:rPr>
                <w:sz w:val="20"/>
                <w:szCs w:val="20"/>
              </w:rPr>
              <w:t>5</w:t>
            </w:r>
          </w:p>
          <w:p w:rsidR="00AB2396" w:rsidRPr="00A935AA" w:rsidRDefault="007F01AA" w:rsidP="00AB2396">
            <w:pPr>
              <w:rPr>
                <w:sz w:val="20"/>
                <w:szCs w:val="20"/>
              </w:rPr>
            </w:pPr>
            <w:r>
              <w:rPr>
                <w:sz w:val="20"/>
                <w:szCs w:val="20"/>
                <w:lang w:val="fr-CA"/>
              </w:rPr>
              <w:pict>
                <v:rect id="_x0000_i1028" style="width:108pt;height:1pt" o:hrpct="0" o:hralign="center" o:hrstd="t" o:hrnoshade="t" o:hr="t" fillcolor="black [3213]" stroked="f"/>
              </w:pict>
            </w:r>
          </w:p>
        </w:tc>
      </w:tr>
      <w:tr w:rsidR="00AB2396" w:rsidRPr="00C21644" w:rsidTr="003B3977">
        <w:tc>
          <w:tcPr>
            <w:tcW w:w="4320" w:type="dxa"/>
            <w:shd w:val="clear" w:color="auto" w:fill="auto"/>
          </w:tcPr>
          <w:p w:rsidR="00AB2396" w:rsidRPr="00873AA7" w:rsidRDefault="00AB2396" w:rsidP="00AB2396">
            <w:pPr>
              <w:rPr>
                <w:b/>
                <w:sz w:val="20"/>
                <w:szCs w:val="20"/>
                <w:lang w:val="en-US"/>
              </w:rPr>
            </w:pPr>
            <w:r w:rsidRPr="00873AA7">
              <w:rPr>
                <w:b/>
                <w:sz w:val="20"/>
                <w:szCs w:val="20"/>
                <w:lang w:val="en-US"/>
              </w:rPr>
              <w:t>Paul Oommen, a litigation representative for Frederick Allan Chapman, Deceased</w:t>
            </w:r>
          </w:p>
          <w:p w:rsidR="00AB2396" w:rsidRPr="009A7F6A" w:rsidRDefault="00AB2396" w:rsidP="00AB2396">
            <w:pPr>
              <w:tabs>
                <w:tab w:val="left" w:pos="-1440"/>
                <w:tab w:val="left" w:pos="-720"/>
              </w:tabs>
              <w:rPr>
                <w:sz w:val="20"/>
                <w:szCs w:val="20"/>
                <w:lang w:val="fr-CA"/>
              </w:rPr>
            </w:pPr>
            <w:r w:rsidRPr="00873AA7">
              <w:rPr>
                <w:sz w:val="20"/>
                <w:szCs w:val="20"/>
                <w:lang w:val="en-US"/>
              </w:rPr>
              <w:tab/>
            </w:r>
            <w:r w:rsidRPr="009A7F6A">
              <w:rPr>
                <w:sz w:val="20"/>
                <w:szCs w:val="20"/>
                <w:lang w:val="fr-CA"/>
              </w:rPr>
              <w:t>Paul Oommen</w:t>
            </w:r>
          </w:p>
          <w:p w:rsidR="00AB2396" w:rsidRPr="009A7F6A" w:rsidRDefault="00AB2396" w:rsidP="00AB2396">
            <w:pPr>
              <w:tabs>
                <w:tab w:val="left" w:pos="-1440"/>
                <w:tab w:val="left" w:pos="-720"/>
              </w:tabs>
              <w:rPr>
                <w:sz w:val="20"/>
                <w:szCs w:val="20"/>
                <w:lang w:val="fr-CA"/>
              </w:rPr>
            </w:pPr>
          </w:p>
          <w:p w:rsidR="00AB2396" w:rsidRPr="009A7F6A" w:rsidRDefault="00AB2396" w:rsidP="00AB2396">
            <w:pPr>
              <w:tabs>
                <w:tab w:val="left" w:pos="-1440"/>
                <w:tab w:val="left" w:pos="-720"/>
              </w:tabs>
              <w:rPr>
                <w:sz w:val="20"/>
                <w:szCs w:val="20"/>
                <w:lang w:val="fr-CA"/>
              </w:rPr>
            </w:pPr>
            <w:r w:rsidRPr="009A7F6A">
              <w:rPr>
                <w:sz w:val="20"/>
                <w:szCs w:val="20"/>
                <w:lang w:val="fr-CA"/>
              </w:rPr>
              <w:tab/>
              <w:t>v. (36382)</w:t>
            </w:r>
          </w:p>
          <w:p w:rsidR="00AB2396" w:rsidRPr="009A7F6A" w:rsidRDefault="00AB2396" w:rsidP="00AB2396">
            <w:pPr>
              <w:tabs>
                <w:tab w:val="left" w:pos="-1440"/>
                <w:tab w:val="left" w:pos="-720"/>
              </w:tabs>
              <w:rPr>
                <w:sz w:val="20"/>
                <w:szCs w:val="20"/>
                <w:lang w:val="fr-CA"/>
              </w:rPr>
            </w:pPr>
          </w:p>
          <w:p w:rsidR="00AB2396" w:rsidRPr="00A935AA" w:rsidRDefault="00AB2396" w:rsidP="00AB2396">
            <w:pPr>
              <w:tabs>
                <w:tab w:val="left" w:pos="-1440"/>
                <w:tab w:val="left" w:pos="-720"/>
              </w:tabs>
              <w:rPr>
                <w:b/>
                <w:sz w:val="20"/>
                <w:szCs w:val="20"/>
              </w:rPr>
            </w:pPr>
            <w:r w:rsidRPr="009A7F6A">
              <w:rPr>
                <w:b/>
                <w:sz w:val="20"/>
                <w:szCs w:val="20"/>
                <w:lang w:val="fr-CA"/>
              </w:rPr>
              <w:t xml:space="preserve">Errol Ramjohn et al. </w:t>
            </w:r>
            <w:r w:rsidRPr="00A935AA">
              <w:rPr>
                <w:b/>
                <w:sz w:val="20"/>
                <w:szCs w:val="20"/>
              </w:rPr>
              <w:t>(</w:t>
            </w:r>
            <w:r>
              <w:rPr>
                <w:b/>
                <w:sz w:val="20"/>
                <w:szCs w:val="20"/>
              </w:rPr>
              <w:t>Alta</w:t>
            </w:r>
            <w:r w:rsidRPr="00A935AA">
              <w:rPr>
                <w:b/>
                <w:sz w:val="20"/>
                <w:szCs w:val="20"/>
              </w:rPr>
              <w:t>.)</w:t>
            </w:r>
          </w:p>
          <w:p w:rsidR="00AB2396" w:rsidRPr="00873AA7" w:rsidRDefault="00AB2396" w:rsidP="00AB2396">
            <w:pPr>
              <w:tabs>
                <w:tab w:val="left" w:pos="-1440"/>
                <w:tab w:val="left" w:pos="-720"/>
              </w:tabs>
              <w:rPr>
                <w:sz w:val="20"/>
                <w:szCs w:val="20"/>
              </w:rPr>
            </w:pPr>
            <w:r w:rsidRPr="00A935AA">
              <w:rPr>
                <w:sz w:val="20"/>
                <w:szCs w:val="20"/>
              </w:rPr>
              <w:tab/>
            </w:r>
            <w:r w:rsidRPr="00873AA7">
              <w:rPr>
                <w:sz w:val="20"/>
                <w:szCs w:val="20"/>
              </w:rPr>
              <w:t>Errol Ramjohn</w:t>
            </w:r>
          </w:p>
          <w:p w:rsidR="00AB2396" w:rsidRPr="00A935AA" w:rsidRDefault="00AB2396" w:rsidP="00AB2396">
            <w:pPr>
              <w:tabs>
                <w:tab w:val="left" w:pos="-1440"/>
                <w:tab w:val="left" w:pos="-720"/>
              </w:tabs>
              <w:rPr>
                <w:sz w:val="20"/>
                <w:szCs w:val="20"/>
              </w:rPr>
            </w:pPr>
          </w:p>
          <w:p w:rsidR="00AB2396" w:rsidRPr="009A7F6A" w:rsidRDefault="00AB2396" w:rsidP="000B5381">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p w:rsidR="00AB2396" w:rsidRPr="009A7F6A" w:rsidRDefault="00AB2396" w:rsidP="00242AEE">
            <w:pPr>
              <w:jc w:val="center"/>
              <w:rPr>
                <w:sz w:val="20"/>
                <w:szCs w:val="20"/>
              </w:rPr>
            </w:pPr>
          </w:p>
        </w:tc>
        <w:tc>
          <w:tcPr>
            <w:tcW w:w="4320" w:type="dxa"/>
            <w:shd w:val="clear" w:color="auto" w:fill="auto"/>
          </w:tcPr>
          <w:p w:rsidR="00AB2396" w:rsidRPr="004E0045" w:rsidRDefault="00AB2396" w:rsidP="00AB2396">
            <w:pPr>
              <w:keepNext/>
              <w:keepLines/>
              <w:tabs>
                <w:tab w:val="left" w:pos="-1440"/>
                <w:tab w:val="left" w:pos="-720"/>
              </w:tabs>
              <w:rPr>
                <w:b/>
                <w:sz w:val="20"/>
                <w:szCs w:val="20"/>
                <w:lang w:val="en-US"/>
              </w:rPr>
            </w:pPr>
            <w:r w:rsidRPr="004E0045">
              <w:rPr>
                <w:b/>
                <w:sz w:val="20"/>
                <w:szCs w:val="20"/>
                <w:lang w:val="en-US"/>
              </w:rPr>
              <w:t>Scott &amp; Associates Engineering Ltd.</w:t>
            </w:r>
          </w:p>
          <w:p w:rsidR="00AB2396" w:rsidRPr="00873AA7" w:rsidRDefault="00AB2396" w:rsidP="00AB2396">
            <w:pPr>
              <w:keepNext/>
              <w:keepLines/>
              <w:tabs>
                <w:tab w:val="left" w:pos="-1440"/>
                <w:tab w:val="left" w:pos="-720"/>
              </w:tabs>
              <w:rPr>
                <w:sz w:val="20"/>
                <w:szCs w:val="20"/>
                <w:lang w:val="en-US"/>
              </w:rPr>
            </w:pPr>
            <w:r w:rsidRPr="004E0045">
              <w:rPr>
                <w:sz w:val="20"/>
                <w:szCs w:val="20"/>
                <w:lang w:val="en-US"/>
              </w:rPr>
              <w:tab/>
            </w:r>
            <w:r w:rsidRPr="00873AA7">
              <w:rPr>
                <w:sz w:val="20"/>
                <w:szCs w:val="20"/>
                <w:lang w:val="en-US"/>
              </w:rPr>
              <w:t>John E. Fletcher</w:t>
            </w:r>
          </w:p>
          <w:p w:rsidR="00AB2396" w:rsidRPr="00873AA7" w:rsidRDefault="00AB2396" w:rsidP="00AB2396">
            <w:pPr>
              <w:keepNext/>
              <w:keepLines/>
              <w:tabs>
                <w:tab w:val="left" w:pos="-1440"/>
                <w:tab w:val="left" w:pos="-720"/>
              </w:tabs>
              <w:rPr>
                <w:sz w:val="20"/>
                <w:szCs w:val="20"/>
                <w:lang w:val="en-US"/>
              </w:rPr>
            </w:pPr>
            <w:r w:rsidRPr="00873AA7">
              <w:rPr>
                <w:sz w:val="20"/>
                <w:szCs w:val="20"/>
                <w:lang w:val="en-US"/>
              </w:rPr>
              <w:tab/>
              <w:t>J.E. Fletcher Professional Corporation</w:t>
            </w:r>
          </w:p>
          <w:p w:rsidR="00AB2396" w:rsidRPr="00873AA7" w:rsidRDefault="00AB2396" w:rsidP="00AB2396">
            <w:pPr>
              <w:keepNext/>
              <w:keepLines/>
              <w:tabs>
                <w:tab w:val="left" w:pos="-1440"/>
                <w:tab w:val="left" w:pos="-720"/>
              </w:tabs>
              <w:rPr>
                <w:sz w:val="20"/>
                <w:szCs w:val="20"/>
                <w:lang w:val="en-US"/>
              </w:rPr>
            </w:pPr>
          </w:p>
          <w:p w:rsidR="00AB2396" w:rsidRPr="00806A5B" w:rsidRDefault="00AB2396" w:rsidP="00AB2396">
            <w:pPr>
              <w:keepNext/>
              <w:keepLines/>
              <w:tabs>
                <w:tab w:val="left" w:pos="-1440"/>
                <w:tab w:val="left" w:pos="-720"/>
              </w:tabs>
              <w:rPr>
                <w:sz w:val="20"/>
                <w:szCs w:val="20"/>
                <w:lang w:val="fr-CA"/>
              </w:rPr>
            </w:pPr>
            <w:r w:rsidRPr="00873AA7">
              <w:rPr>
                <w:sz w:val="20"/>
                <w:szCs w:val="20"/>
                <w:lang w:val="en-US"/>
              </w:rPr>
              <w:tab/>
            </w:r>
            <w:r>
              <w:rPr>
                <w:sz w:val="20"/>
                <w:szCs w:val="20"/>
                <w:lang w:val="fr-CA"/>
              </w:rPr>
              <w:t>v</w:t>
            </w:r>
            <w:r w:rsidRPr="00806A5B">
              <w:rPr>
                <w:sz w:val="20"/>
                <w:szCs w:val="20"/>
                <w:lang w:val="fr-CA"/>
              </w:rPr>
              <w:t>. (3</w:t>
            </w:r>
            <w:r>
              <w:rPr>
                <w:sz w:val="20"/>
                <w:szCs w:val="20"/>
                <w:lang w:val="fr-CA"/>
              </w:rPr>
              <w:t>6380</w:t>
            </w:r>
            <w:r w:rsidRPr="00806A5B">
              <w:rPr>
                <w:sz w:val="20"/>
                <w:szCs w:val="20"/>
                <w:lang w:val="fr-CA"/>
              </w:rPr>
              <w:t>)</w:t>
            </w:r>
          </w:p>
          <w:p w:rsidR="00AB2396" w:rsidRPr="00806A5B" w:rsidRDefault="00AB2396" w:rsidP="00AB2396">
            <w:pPr>
              <w:keepNext/>
              <w:keepLines/>
              <w:tabs>
                <w:tab w:val="left" w:pos="-1440"/>
                <w:tab w:val="left" w:pos="-720"/>
              </w:tabs>
              <w:rPr>
                <w:sz w:val="20"/>
                <w:szCs w:val="20"/>
                <w:lang w:val="fr-CA"/>
              </w:rPr>
            </w:pPr>
          </w:p>
          <w:p w:rsidR="00AB2396" w:rsidRPr="00806A5B" w:rsidRDefault="00AB2396" w:rsidP="00AB2396">
            <w:pPr>
              <w:keepNext/>
              <w:keepLines/>
              <w:tabs>
                <w:tab w:val="left" w:pos="-1440"/>
                <w:tab w:val="left" w:pos="-720"/>
              </w:tabs>
              <w:rPr>
                <w:b/>
                <w:sz w:val="20"/>
                <w:szCs w:val="20"/>
                <w:lang w:val="fr-CA"/>
              </w:rPr>
            </w:pPr>
            <w:r w:rsidRPr="00A8697C">
              <w:rPr>
                <w:b/>
                <w:sz w:val="20"/>
                <w:szCs w:val="20"/>
                <w:lang w:val="fr-CA"/>
              </w:rPr>
              <w:t xml:space="preserve">Finavera Renewables Inc. </w:t>
            </w:r>
            <w:r w:rsidRPr="00806A5B">
              <w:rPr>
                <w:b/>
                <w:sz w:val="20"/>
                <w:szCs w:val="20"/>
                <w:lang w:val="fr-CA"/>
              </w:rPr>
              <w:t>(</w:t>
            </w:r>
            <w:r>
              <w:rPr>
                <w:b/>
                <w:sz w:val="20"/>
                <w:szCs w:val="20"/>
                <w:lang w:val="fr-CA"/>
              </w:rPr>
              <w:t>Alta.</w:t>
            </w:r>
            <w:r w:rsidRPr="00806A5B">
              <w:rPr>
                <w:b/>
                <w:sz w:val="20"/>
                <w:szCs w:val="20"/>
                <w:lang w:val="fr-CA"/>
              </w:rPr>
              <w:t>)</w:t>
            </w:r>
          </w:p>
          <w:p w:rsidR="00AB2396" w:rsidRPr="00806A5B" w:rsidRDefault="00AB2396" w:rsidP="00AB2396">
            <w:pPr>
              <w:keepNext/>
              <w:keepLines/>
              <w:tabs>
                <w:tab w:val="left" w:pos="-1440"/>
                <w:tab w:val="left" w:pos="-720"/>
              </w:tabs>
              <w:rPr>
                <w:sz w:val="20"/>
                <w:szCs w:val="20"/>
                <w:lang w:val="fr-CA"/>
              </w:rPr>
            </w:pPr>
            <w:r w:rsidRPr="00806A5B">
              <w:rPr>
                <w:sz w:val="20"/>
                <w:szCs w:val="20"/>
                <w:lang w:val="fr-CA"/>
              </w:rPr>
              <w:tab/>
            </w:r>
            <w:r>
              <w:rPr>
                <w:sz w:val="20"/>
                <w:szCs w:val="20"/>
                <w:lang w:val="fr-CA"/>
              </w:rPr>
              <w:t>Paul D. Edwards</w:t>
            </w:r>
          </w:p>
          <w:p w:rsidR="00AB2396" w:rsidRDefault="00AB2396" w:rsidP="00AB2396">
            <w:pPr>
              <w:keepNext/>
              <w:keepLines/>
              <w:tabs>
                <w:tab w:val="left" w:pos="-1440"/>
                <w:tab w:val="left" w:pos="-720"/>
              </w:tabs>
              <w:rPr>
                <w:sz w:val="20"/>
                <w:szCs w:val="20"/>
                <w:lang w:val="fr-CA"/>
              </w:rPr>
            </w:pPr>
            <w:r w:rsidRPr="00806A5B">
              <w:rPr>
                <w:sz w:val="20"/>
                <w:szCs w:val="20"/>
                <w:lang w:val="fr-CA"/>
              </w:rPr>
              <w:tab/>
            </w:r>
            <w:r>
              <w:rPr>
                <w:sz w:val="20"/>
                <w:szCs w:val="20"/>
                <w:lang w:val="fr-CA"/>
              </w:rPr>
              <w:t>Gowling Lafleur Henderson LLP</w:t>
            </w:r>
          </w:p>
          <w:p w:rsidR="00AB2396" w:rsidRPr="00806A5B" w:rsidRDefault="00AB2396" w:rsidP="00AB2396">
            <w:pPr>
              <w:keepNext/>
              <w:keepLines/>
              <w:tabs>
                <w:tab w:val="left" w:pos="-1440"/>
                <w:tab w:val="left" w:pos="-720"/>
              </w:tabs>
              <w:rPr>
                <w:sz w:val="20"/>
                <w:szCs w:val="20"/>
                <w:lang w:val="fr-CA"/>
              </w:rPr>
            </w:pPr>
          </w:p>
          <w:p w:rsidR="00AB2396" w:rsidRPr="00806A5B" w:rsidRDefault="00AB2396" w:rsidP="00AB2396">
            <w:pPr>
              <w:rPr>
                <w:sz w:val="20"/>
                <w:szCs w:val="20"/>
                <w:lang w:val="fr-CA"/>
              </w:rPr>
            </w:pPr>
            <w:r>
              <w:rPr>
                <w:sz w:val="20"/>
                <w:szCs w:val="20"/>
                <w:lang w:val="fr-CA"/>
              </w:rPr>
              <w:t xml:space="preserve">FILING </w:t>
            </w:r>
            <w:r w:rsidRPr="00806A5B">
              <w:rPr>
                <w:sz w:val="20"/>
                <w:szCs w:val="20"/>
                <w:lang w:val="fr-CA"/>
              </w:rPr>
              <w:t>DATE</w:t>
            </w:r>
            <w:r>
              <w:rPr>
                <w:sz w:val="20"/>
                <w:szCs w:val="20"/>
                <w:lang w:val="fr-CA"/>
              </w:rPr>
              <w:t>: 07</w:t>
            </w:r>
            <w:r w:rsidRPr="00806A5B">
              <w:rPr>
                <w:sz w:val="20"/>
                <w:szCs w:val="20"/>
                <w:lang w:val="fr-CA"/>
              </w:rPr>
              <w:t>.0</w:t>
            </w:r>
            <w:r>
              <w:rPr>
                <w:sz w:val="20"/>
                <w:szCs w:val="20"/>
                <w:lang w:val="fr-CA"/>
              </w:rPr>
              <w:t>4</w:t>
            </w:r>
            <w:r w:rsidRPr="00806A5B">
              <w:rPr>
                <w:sz w:val="20"/>
                <w:szCs w:val="20"/>
                <w:lang w:val="fr-CA"/>
              </w:rPr>
              <w:t>.201</w:t>
            </w:r>
            <w:r>
              <w:rPr>
                <w:sz w:val="20"/>
                <w:szCs w:val="20"/>
                <w:lang w:val="fr-CA"/>
              </w:rPr>
              <w:t>5</w:t>
            </w:r>
            <w:r w:rsidR="007F01AA">
              <w:rPr>
                <w:sz w:val="20"/>
                <w:szCs w:val="20"/>
                <w:lang w:val="fr-CA"/>
              </w:rPr>
              <w:pict>
                <v:rect id="_x0000_i1030" style="width:108pt;height:1pt" o:hrpct="0" o:hralign="center" o:hrstd="t" o:hrnoshade="t" o:hr="t" fillcolor="black [3213]" stroked="f"/>
              </w:pict>
            </w:r>
          </w:p>
        </w:tc>
      </w:tr>
      <w:tr w:rsidR="00AB2396" w:rsidRPr="00A935AA" w:rsidTr="003B3977">
        <w:tc>
          <w:tcPr>
            <w:tcW w:w="4320" w:type="dxa"/>
            <w:shd w:val="clear" w:color="auto" w:fill="auto"/>
          </w:tcPr>
          <w:p w:rsidR="00AB2396" w:rsidRPr="000B5381" w:rsidRDefault="000B5381" w:rsidP="00A83B79">
            <w:pPr>
              <w:rPr>
                <w:b/>
                <w:sz w:val="20"/>
                <w:szCs w:val="20"/>
                <w:lang w:val="fr-CA"/>
              </w:rPr>
            </w:pPr>
            <w:r w:rsidRPr="000B5381">
              <w:rPr>
                <w:b/>
                <w:sz w:val="20"/>
                <w:szCs w:val="20"/>
                <w:lang w:val="fr-CA"/>
              </w:rPr>
              <w:t>Immeubles H.T.H. Inc.</w:t>
            </w:r>
          </w:p>
          <w:p w:rsidR="000B5381" w:rsidRDefault="000B5381" w:rsidP="00A83B79">
            <w:pPr>
              <w:rPr>
                <w:sz w:val="20"/>
                <w:szCs w:val="20"/>
                <w:lang w:val="fr-CA"/>
              </w:rPr>
            </w:pPr>
            <w:r>
              <w:rPr>
                <w:sz w:val="20"/>
                <w:szCs w:val="20"/>
                <w:lang w:val="fr-CA"/>
              </w:rPr>
              <w:tab/>
              <w:t>Bruno Sasson</w:t>
            </w:r>
          </w:p>
          <w:p w:rsidR="000B5381" w:rsidRDefault="000B5381" w:rsidP="00A83B79">
            <w:pPr>
              <w:rPr>
                <w:sz w:val="20"/>
                <w:szCs w:val="20"/>
                <w:lang w:val="fr-CA"/>
              </w:rPr>
            </w:pPr>
            <w:r>
              <w:rPr>
                <w:sz w:val="20"/>
                <w:szCs w:val="20"/>
                <w:lang w:val="fr-CA"/>
              </w:rPr>
              <w:tab/>
              <w:t>Allali Brault</w:t>
            </w:r>
          </w:p>
          <w:p w:rsidR="000B5381" w:rsidRDefault="000B5381" w:rsidP="00A83B79">
            <w:pPr>
              <w:rPr>
                <w:sz w:val="20"/>
                <w:szCs w:val="20"/>
                <w:lang w:val="fr-CA"/>
              </w:rPr>
            </w:pPr>
          </w:p>
          <w:p w:rsidR="000B5381" w:rsidRDefault="000B5381" w:rsidP="00A83B79">
            <w:pPr>
              <w:rPr>
                <w:sz w:val="20"/>
                <w:szCs w:val="20"/>
                <w:lang w:val="fr-CA"/>
              </w:rPr>
            </w:pPr>
            <w:r>
              <w:rPr>
                <w:sz w:val="20"/>
                <w:szCs w:val="20"/>
                <w:lang w:val="fr-CA"/>
              </w:rPr>
              <w:tab/>
              <w:t>c. (36381)</w:t>
            </w:r>
          </w:p>
          <w:p w:rsidR="000B5381" w:rsidRDefault="000B5381" w:rsidP="00A83B79">
            <w:pPr>
              <w:rPr>
                <w:sz w:val="20"/>
                <w:szCs w:val="20"/>
                <w:lang w:val="fr-CA"/>
              </w:rPr>
            </w:pPr>
          </w:p>
          <w:p w:rsidR="000B5381" w:rsidRDefault="000B5381" w:rsidP="00A83B79">
            <w:pPr>
              <w:rPr>
                <w:sz w:val="20"/>
                <w:szCs w:val="20"/>
                <w:lang w:val="fr-CA"/>
              </w:rPr>
            </w:pPr>
            <w:r>
              <w:rPr>
                <w:b/>
                <w:sz w:val="20"/>
                <w:szCs w:val="20"/>
                <w:lang w:val="fr-CA"/>
              </w:rPr>
              <w:t>Plaza Chevrolet Buick GMC Cadillac inc.</w:t>
            </w:r>
          </w:p>
          <w:p w:rsidR="000B5381" w:rsidRDefault="000B5381" w:rsidP="00A83B79">
            <w:pPr>
              <w:rPr>
                <w:sz w:val="20"/>
                <w:szCs w:val="20"/>
                <w:lang w:val="fr-CA"/>
              </w:rPr>
            </w:pPr>
            <w:r>
              <w:rPr>
                <w:sz w:val="20"/>
                <w:szCs w:val="20"/>
                <w:lang w:val="fr-CA"/>
              </w:rPr>
              <w:tab/>
              <w:t>Jeannine Tchakmakian</w:t>
            </w:r>
          </w:p>
          <w:p w:rsidR="000B5381" w:rsidRDefault="000B5381" w:rsidP="00A83B79">
            <w:pPr>
              <w:rPr>
                <w:sz w:val="20"/>
                <w:szCs w:val="20"/>
                <w:lang w:val="fr-CA"/>
              </w:rPr>
            </w:pPr>
            <w:r>
              <w:rPr>
                <w:sz w:val="20"/>
                <w:szCs w:val="20"/>
                <w:lang w:val="fr-CA"/>
              </w:rPr>
              <w:tab/>
              <w:t>Zaurrini Avocats</w:t>
            </w:r>
          </w:p>
          <w:p w:rsidR="000B5381" w:rsidRDefault="000B5381" w:rsidP="00A83B79">
            <w:pPr>
              <w:rPr>
                <w:sz w:val="20"/>
                <w:szCs w:val="20"/>
                <w:lang w:val="fr-CA"/>
              </w:rPr>
            </w:pPr>
          </w:p>
          <w:p w:rsidR="000B5381" w:rsidRPr="000B5381" w:rsidRDefault="000B5381" w:rsidP="000B5381">
            <w:pPr>
              <w:rPr>
                <w:sz w:val="20"/>
                <w:szCs w:val="20"/>
                <w:lang w:val="fr-CA"/>
              </w:rPr>
            </w:pPr>
            <w:r w:rsidRPr="000B5381">
              <w:rPr>
                <w:sz w:val="20"/>
                <w:szCs w:val="20"/>
                <w:lang w:val="fr-CA"/>
              </w:rPr>
              <w:t>DATE DE PRODUCTION : 07.04.2015</w:t>
            </w:r>
            <w:r w:rsidR="007F01A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Pr="000B5381" w:rsidRDefault="00AB2396" w:rsidP="00242AEE">
            <w:pPr>
              <w:jc w:val="center"/>
              <w:rPr>
                <w:sz w:val="20"/>
                <w:szCs w:val="20"/>
                <w:lang w:val="fr-CA"/>
              </w:rPr>
            </w:pPr>
          </w:p>
          <w:p w:rsidR="00AB2396" w:rsidRDefault="00AB2396" w:rsidP="00242AEE">
            <w:pPr>
              <w:jc w:val="center"/>
              <w:rPr>
                <w:sz w:val="20"/>
                <w:szCs w:val="20"/>
                <w:lang w:val="fr-CA"/>
              </w:rPr>
            </w:pPr>
          </w:p>
          <w:p w:rsidR="000B5381" w:rsidRDefault="000B5381" w:rsidP="00242AEE">
            <w:pPr>
              <w:jc w:val="center"/>
              <w:rPr>
                <w:sz w:val="20"/>
                <w:szCs w:val="20"/>
                <w:lang w:val="fr-CA"/>
              </w:rPr>
            </w:pPr>
          </w:p>
          <w:p w:rsidR="000B5381" w:rsidRDefault="000B5381" w:rsidP="00242AEE">
            <w:pPr>
              <w:jc w:val="center"/>
              <w:rPr>
                <w:sz w:val="20"/>
                <w:szCs w:val="20"/>
                <w:lang w:val="fr-CA"/>
              </w:rPr>
            </w:pPr>
          </w:p>
          <w:p w:rsidR="00AB2396" w:rsidRPr="000B5381" w:rsidRDefault="00AB2396" w:rsidP="00242AEE">
            <w:pPr>
              <w:jc w:val="center"/>
              <w:rPr>
                <w:sz w:val="20"/>
                <w:szCs w:val="20"/>
                <w:lang w:val="fr-CA"/>
              </w:rPr>
            </w:pPr>
          </w:p>
        </w:tc>
        <w:tc>
          <w:tcPr>
            <w:tcW w:w="4320" w:type="dxa"/>
            <w:shd w:val="clear" w:color="auto" w:fill="auto"/>
          </w:tcPr>
          <w:p w:rsidR="000B5381" w:rsidRPr="000B5381" w:rsidRDefault="000B5381" w:rsidP="00873AA7">
            <w:pPr>
              <w:keepNext/>
              <w:keepLines/>
              <w:tabs>
                <w:tab w:val="left" w:pos="-1440"/>
                <w:tab w:val="left" w:pos="-720"/>
              </w:tabs>
              <w:rPr>
                <w:b/>
                <w:sz w:val="20"/>
                <w:szCs w:val="20"/>
                <w:lang w:val="fr-CA"/>
              </w:rPr>
            </w:pPr>
          </w:p>
          <w:p w:rsidR="00AB2396" w:rsidRPr="004E0045" w:rsidRDefault="00AB2396" w:rsidP="00873AA7">
            <w:pPr>
              <w:keepNext/>
              <w:keepLines/>
              <w:tabs>
                <w:tab w:val="left" w:pos="-1440"/>
                <w:tab w:val="left" w:pos="-720"/>
              </w:tabs>
              <w:rPr>
                <w:b/>
                <w:sz w:val="20"/>
                <w:szCs w:val="20"/>
                <w:lang w:val="en-US"/>
              </w:rPr>
            </w:pPr>
            <w:r w:rsidRPr="004E0045">
              <w:rPr>
                <w:b/>
                <w:sz w:val="20"/>
                <w:szCs w:val="20"/>
                <w:lang w:val="en-US"/>
              </w:rPr>
              <w:t>Best Theratronics Ltd.</w:t>
            </w:r>
          </w:p>
          <w:p w:rsidR="00AB2396" w:rsidRPr="00266781" w:rsidRDefault="00AB2396" w:rsidP="00873AA7">
            <w:pPr>
              <w:keepNext/>
              <w:keepLines/>
              <w:tabs>
                <w:tab w:val="left" w:pos="-1440"/>
                <w:tab w:val="left" w:pos="-720"/>
              </w:tabs>
              <w:rPr>
                <w:sz w:val="20"/>
                <w:szCs w:val="20"/>
                <w:lang w:val="en-US"/>
              </w:rPr>
            </w:pPr>
            <w:r w:rsidRPr="004E0045">
              <w:rPr>
                <w:sz w:val="20"/>
                <w:szCs w:val="20"/>
                <w:lang w:val="en-US"/>
              </w:rPr>
              <w:tab/>
            </w:r>
            <w:r w:rsidRPr="00266781">
              <w:rPr>
                <w:sz w:val="20"/>
                <w:szCs w:val="20"/>
                <w:lang w:val="en-US"/>
              </w:rPr>
              <w:t>Frank Cesario</w:t>
            </w:r>
          </w:p>
          <w:p w:rsidR="00AB2396" w:rsidRPr="00266781" w:rsidRDefault="00AB2396" w:rsidP="00873AA7">
            <w:pPr>
              <w:keepNext/>
              <w:keepLines/>
              <w:tabs>
                <w:tab w:val="left" w:pos="-1440"/>
                <w:tab w:val="left" w:pos="-720"/>
              </w:tabs>
              <w:rPr>
                <w:sz w:val="20"/>
                <w:szCs w:val="20"/>
                <w:lang w:val="en-US"/>
              </w:rPr>
            </w:pPr>
            <w:r w:rsidRPr="00266781">
              <w:rPr>
                <w:sz w:val="20"/>
                <w:szCs w:val="20"/>
                <w:lang w:val="en-US"/>
              </w:rPr>
              <w:tab/>
              <w:t>Hicks Morley LLP</w:t>
            </w:r>
          </w:p>
          <w:p w:rsidR="00AB2396" w:rsidRPr="00266781" w:rsidRDefault="00AB2396" w:rsidP="00873AA7">
            <w:pPr>
              <w:keepNext/>
              <w:keepLines/>
              <w:tabs>
                <w:tab w:val="left" w:pos="-1440"/>
                <w:tab w:val="left" w:pos="-720"/>
              </w:tabs>
              <w:rPr>
                <w:sz w:val="20"/>
                <w:szCs w:val="20"/>
                <w:lang w:val="en-US"/>
              </w:rPr>
            </w:pPr>
          </w:p>
          <w:p w:rsidR="00AB2396" w:rsidRPr="00266781" w:rsidRDefault="00AB2396" w:rsidP="00873AA7">
            <w:pPr>
              <w:keepNext/>
              <w:keepLines/>
              <w:tabs>
                <w:tab w:val="left" w:pos="-1440"/>
                <w:tab w:val="left" w:pos="-720"/>
              </w:tabs>
              <w:rPr>
                <w:sz w:val="20"/>
                <w:szCs w:val="20"/>
                <w:lang w:val="en-US"/>
              </w:rPr>
            </w:pPr>
            <w:r w:rsidRPr="00266781">
              <w:rPr>
                <w:sz w:val="20"/>
                <w:szCs w:val="20"/>
                <w:lang w:val="en-US"/>
              </w:rPr>
              <w:tab/>
            </w:r>
            <w:r>
              <w:rPr>
                <w:sz w:val="20"/>
                <w:szCs w:val="20"/>
                <w:lang w:val="en-US"/>
              </w:rPr>
              <w:t>v</w:t>
            </w:r>
            <w:r w:rsidRPr="00266781">
              <w:rPr>
                <w:sz w:val="20"/>
                <w:szCs w:val="20"/>
                <w:lang w:val="en-US"/>
              </w:rPr>
              <w:t>. (36383)</w:t>
            </w:r>
          </w:p>
          <w:p w:rsidR="00AB2396" w:rsidRPr="00266781" w:rsidRDefault="00AB2396" w:rsidP="00873AA7">
            <w:pPr>
              <w:keepNext/>
              <w:keepLines/>
              <w:tabs>
                <w:tab w:val="left" w:pos="-1440"/>
                <w:tab w:val="left" w:pos="-720"/>
              </w:tabs>
              <w:rPr>
                <w:sz w:val="20"/>
                <w:szCs w:val="20"/>
                <w:lang w:val="en-US"/>
              </w:rPr>
            </w:pPr>
          </w:p>
          <w:p w:rsidR="00AB2396" w:rsidRPr="00266781" w:rsidRDefault="00AB2396" w:rsidP="00873AA7">
            <w:pPr>
              <w:keepNext/>
              <w:keepLines/>
              <w:tabs>
                <w:tab w:val="left" w:pos="-1440"/>
                <w:tab w:val="left" w:pos="-720"/>
              </w:tabs>
              <w:rPr>
                <w:b/>
                <w:sz w:val="20"/>
                <w:szCs w:val="20"/>
                <w:lang w:val="en-US"/>
              </w:rPr>
            </w:pPr>
            <w:r w:rsidRPr="00266781">
              <w:rPr>
                <w:b/>
                <w:sz w:val="20"/>
                <w:szCs w:val="20"/>
                <w:lang w:val="en-US"/>
              </w:rPr>
              <w:t>Matthew Arnone (Ont.)</w:t>
            </w:r>
          </w:p>
          <w:p w:rsidR="00AB2396" w:rsidRPr="00266781" w:rsidRDefault="00AB2396" w:rsidP="00873AA7">
            <w:pPr>
              <w:keepNext/>
              <w:keepLines/>
              <w:tabs>
                <w:tab w:val="left" w:pos="-1440"/>
                <w:tab w:val="left" w:pos="-720"/>
              </w:tabs>
              <w:rPr>
                <w:sz w:val="20"/>
                <w:szCs w:val="20"/>
                <w:lang w:val="en-US"/>
              </w:rPr>
            </w:pPr>
            <w:r w:rsidRPr="00266781">
              <w:rPr>
                <w:sz w:val="20"/>
                <w:szCs w:val="20"/>
                <w:lang w:val="en-US"/>
              </w:rPr>
              <w:tab/>
              <w:t>Christopher Rootham</w:t>
            </w:r>
          </w:p>
          <w:p w:rsidR="00AB2396" w:rsidRPr="00266781" w:rsidRDefault="00AB2396" w:rsidP="00873AA7">
            <w:pPr>
              <w:keepNext/>
              <w:keepLines/>
              <w:tabs>
                <w:tab w:val="left" w:pos="-1440"/>
                <w:tab w:val="left" w:pos="-720"/>
              </w:tabs>
              <w:rPr>
                <w:sz w:val="20"/>
                <w:szCs w:val="20"/>
                <w:lang w:val="en-US"/>
              </w:rPr>
            </w:pPr>
            <w:r w:rsidRPr="00266781">
              <w:rPr>
                <w:sz w:val="20"/>
                <w:szCs w:val="20"/>
                <w:lang w:val="en-US"/>
              </w:rPr>
              <w:tab/>
              <w:t>Nelligan O’Brien Payne LLP</w:t>
            </w:r>
          </w:p>
          <w:p w:rsidR="00AB2396" w:rsidRPr="00266781" w:rsidRDefault="00AB2396" w:rsidP="00873AA7">
            <w:pPr>
              <w:keepNext/>
              <w:keepLines/>
              <w:tabs>
                <w:tab w:val="left" w:pos="-1440"/>
                <w:tab w:val="left" w:pos="-720"/>
              </w:tabs>
              <w:rPr>
                <w:sz w:val="20"/>
                <w:szCs w:val="20"/>
                <w:lang w:val="en-US"/>
              </w:rPr>
            </w:pPr>
          </w:p>
          <w:p w:rsidR="00AB2396" w:rsidRPr="00A935AA" w:rsidRDefault="00AB2396" w:rsidP="000B5381">
            <w:pPr>
              <w:keepNext/>
              <w:keepLines/>
              <w:tabs>
                <w:tab w:val="left" w:pos="-1440"/>
                <w:tab w:val="left" w:pos="-720"/>
              </w:tabs>
              <w:rPr>
                <w:sz w:val="20"/>
                <w:szCs w:val="20"/>
              </w:rPr>
            </w:pPr>
            <w:r w:rsidRPr="00266781">
              <w:rPr>
                <w:sz w:val="20"/>
                <w:szCs w:val="20"/>
                <w:lang w:val="en-US"/>
              </w:rPr>
              <w:t xml:space="preserve">FILING DATE: </w:t>
            </w:r>
            <w:r>
              <w:rPr>
                <w:sz w:val="20"/>
                <w:szCs w:val="20"/>
                <w:lang w:val="en-US"/>
              </w:rPr>
              <w:t>07</w:t>
            </w:r>
            <w:r w:rsidRPr="00266781">
              <w:rPr>
                <w:sz w:val="20"/>
                <w:szCs w:val="20"/>
                <w:lang w:val="en-US"/>
              </w:rPr>
              <w:t>.0</w:t>
            </w:r>
            <w:r>
              <w:rPr>
                <w:sz w:val="20"/>
                <w:szCs w:val="20"/>
                <w:lang w:val="en-US"/>
              </w:rPr>
              <w:t>4</w:t>
            </w:r>
            <w:r w:rsidRPr="00266781">
              <w:rPr>
                <w:sz w:val="20"/>
                <w:szCs w:val="20"/>
                <w:lang w:val="en-US"/>
              </w:rPr>
              <w:t>. 2015</w:t>
            </w:r>
            <w:r w:rsidR="007F01AA">
              <w:rPr>
                <w:sz w:val="20"/>
                <w:szCs w:val="20"/>
                <w:lang w:val="fr-CA"/>
              </w:rPr>
              <w:pict>
                <v:rect id="_x0000_i1032" style="width:108pt;height:1pt" o:hrpct="0" o:hralign="center" o:hrstd="t" o:hrnoshade="t" o:hr="t" fillcolor="black [3213]" stroked="f"/>
              </w:pict>
            </w:r>
          </w:p>
        </w:tc>
      </w:tr>
      <w:tr w:rsidR="000B5381" w:rsidRPr="00A935AA" w:rsidTr="000B5381">
        <w:trPr>
          <w:cantSplit/>
        </w:trPr>
        <w:tc>
          <w:tcPr>
            <w:tcW w:w="4320" w:type="dxa"/>
            <w:shd w:val="clear" w:color="auto" w:fill="auto"/>
          </w:tcPr>
          <w:p w:rsidR="000B5381" w:rsidRDefault="000B5381" w:rsidP="000B5381">
            <w:pPr>
              <w:rPr>
                <w:b/>
                <w:sz w:val="20"/>
                <w:szCs w:val="20"/>
              </w:rPr>
            </w:pPr>
            <w:r>
              <w:rPr>
                <w:b/>
                <w:sz w:val="20"/>
                <w:szCs w:val="20"/>
              </w:rPr>
              <w:lastRenderedPageBreak/>
              <w:t>Susan Scheuermann Volcko</w:t>
            </w:r>
          </w:p>
          <w:p w:rsidR="000B5381" w:rsidRDefault="000B5381" w:rsidP="000B5381">
            <w:pPr>
              <w:rPr>
                <w:sz w:val="20"/>
                <w:szCs w:val="20"/>
              </w:rPr>
            </w:pPr>
            <w:r>
              <w:rPr>
                <w:sz w:val="20"/>
                <w:szCs w:val="20"/>
              </w:rPr>
              <w:tab/>
              <w:t>Mary Jane McGinty</w:t>
            </w:r>
          </w:p>
          <w:p w:rsidR="000B5381" w:rsidRDefault="000B5381" w:rsidP="000B5381">
            <w:pPr>
              <w:rPr>
                <w:sz w:val="20"/>
                <w:szCs w:val="20"/>
              </w:rPr>
            </w:pPr>
            <w:r>
              <w:rPr>
                <w:sz w:val="20"/>
                <w:szCs w:val="20"/>
              </w:rPr>
              <w:tab/>
              <w:t>McGinty Doucet Walker</w:t>
            </w:r>
          </w:p>
          <w:p w:rsidR="000B5381" w:rsidRDefault="000B5381" w:rsidP="000B5381">
            <w:pPr>
              <w:rPr>
                <w:sz w:val="20"/>
                <w:szCs w:val="20"/>
              </w:rPr>
            </w:pPr>
          </w:p>
          <w:p w:rsidR="000B5381" w:rsidRDefault="000B5381" w:rsidP="000B5381">
            <w:pPr>
              <w:rPr>
                <w:sz w:val="20"/>
                <w:szCs w:val="20"/>
              </w:rPr>
            </w:pPr>
            <w:r>
              <w:rPr>
                <w:sz w:val="20"/>
                <w:szCs w:val="20"/>
              </w:rPr>
              <w:tab/>
              <w:t>v. (36384)</w:t>
            </w:r>
          </w:p>
          <w:p w:rsidR="000B5381" w:rsidRDefault="000B5381" w:rsidP="000B5381">
            <w:pPr>
              <w:rPr>
                <w:sz w:val="20"/>
                <w:szCs w:val="20"/>
              </w:rPr>
            </w:pPr>
          </w:p>
          <w:p w:rsidR="000B5381" w:rsidRPr="000B5381" w:rsidRDefault="000B5381" w:rsidP="000B5381">
            <w:pPr>
              <w:rPr>
                <w:sz w:val="20"/>
                <w:szCs w:val="20"/>
              </w:rPr>
            </w:pPr>
            <w:r w:rsidRPr="000B5381">
              <w:rPr>
                <w:b/>
                <w:sz w:val="20"/>
                <w:szCs w:val="20"/>
              </w:rPr>
              <w:t>John B. Volcko (N.S.)</w:t>
            </w:r>
          </w:p>
          <w:p w:rsidR="000B5381" w:rsidRPr="000B5381" w:rsidRDefault="000B5381" w:rsidP="000B5381">
            <w:pPr>
              <w:rPr>
                <w:sz w:val="20"/>
                <w:szCs w:val="20"/>
              </w:rPr>
            </w:pPr>
            <w:r w:rsidRPr="000B5381">
              <w:rPr>
                <w:sz w:val="20"/>
                <w:szCs w:val="20"/>
              </w:rPr>
              <w:tab/>
            </w:r>
            <w:r w:rsidR="00CC3C3F">
              <w:rPr>
                <w:sz w:val="20"/>
                <w:szCs w:val="20"/>
              </w:rPr>
              <w:t>William L. Ryan, Q.C.</w:t>
            </w:r>
          </w:p>
          <w:p w:rsidR="000B5381" w:rsidRPr="000B5381" w:rsidRDefault="000B5381" w:rsidP="000B5381">
            <w:pPr>
              <w:rPr>
                <w:sz w:val="20"/>
                <w:szCs w:val="20"/>
              </w:rPr>
            </w:pPr>
            <w:r w:rsidRPr="000B5381">
              <w:rPr>
                <w:sz w:val="20"/>
                <w:szCs w:val="20"/>
              </w:rPr>
              <w:tab/>
            </w:r>
            <w:r w:rsidR="00CC3C3F">
              <w:rPr>
                <w:sz w:val="20"/>
                <w:szCs w:val="20"/>
              </w:rPr>
              <w:t>Stewart McKelvey</w:t>
            </w:r>
          </w:p>
          <w:p w:rsidR="000B5381" w:rsidRPr="000B5381" w:rsidRDefault="000B5381" w:rsidP="000B5381">
            <w:pPr>
              <w:rPr>
                <w:sz w:val="20"/>
                <w:szCs w:val="20"/>
              </w:rPr>
            </w:pPr>
          </w:p>
          <w:p w:rsidR="000B5381" w:rsidRPr="000B5381" w:rsidRDefault="000B5381" w:rsidP="000B5381">
            <w:pPr>
              <w:rPr>
                <w:sz w:val="20"/>
                <w:szCs w:val="20"/>
                <w:lang w:val="fr-CA"/>
              </w:rPr>
            </w:pPr>
            <w:r w:rsidRPr="00A935AA">
              <w:rPr>
                <w:sz w:val="20"/>
                <w:szCs w:val="20"/>
              </w:rPr>
              <w:t xml:space="preserve">FILING DATE: </w:t>
            </w:r>
            <w:r>
              <w:rPr>
                <w:sz w:val="20"/>
                <w:szCs w:val="20"/>
              </w:rPr>
              <w:t>07</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p w:rsidR="000B5381" w:rsidRPr="000B5381" w:rsidRDefault="000B5381" w:rsidP="00242AEE">
            <w:pPr>
              <w:jc w:val="center"/>
              <w:rPr>
                <w:sz w:val="20"/>
                <w:szCs w:val="20"/>
                <w:lang w:val="fr-CA"/>
              </w:rPr>
            </w:pPr>
          </w:p>
        </w:tc>
        <w:tc>
          <w:tcPr>
            <w:tcW w:w="4320" w:type="dxa"/>
            <w:shd w:val="clear" w:color="auto" w:fill="auto"/>
          </w:tcPr>
          <w:p w:rsidR="000B5381" w:rsidRPr="00266781" w:rsidRDefault="000B5381" w:rsidP="000B5381">
            <w:pPr>
              <w:rPr>
                <w:b/>
                <w:sz w:val="20"/>
                <w:szCs w:val="20"/>
                <w:lang w:val="fr-CA"/>
              </w:rPr>
            </w:pPr>
            <w:r w:rsidRPr="00266781">
              <w:rPr>
                <w:b/>
                <w:sz w:val="20"/>
                <w:szCs w:val="20"/>
                <w:lang w:val="fr-CA"/>
              </w:rPr>
              <w:t>Thérèse Godbout</w:t>
            </w:r>
            <w:r>
              <w:rPr>
                <w:b/>
                <w:sz w:val="20"/>
                <w:szCs w:val="20"/>
                <w:lang w:val="fr-CA"/>
              </w:rPr>
              <w:t xml:space="preserve"> et autres</w:t>
            </w:r>
          </w:p>
          <w:p w:rsidR="000B5381" w:rsidRPr="00266781" w:rsidRDefault="000B5381" w:rsidP="000B5381">
            <w:pPr>
              <w:tabs>
                <w:tab w:val="left" w:pos="-1440"/>
                <w:tab w:val="left" w:pos="-720"/>
              </w:tabs>
              <w:rPr>
                <w:sz w:val="20"/>
                <w:szCs w:val="20"/>
                <w:lang w:val="fr-CA"/>
              </w:rPr>
            </w:pPr>
            <w:r w:rsidRPr="00266781">
              <w:rPr>
                <w:sz w:val="20"/>
                <w:szCs w:val="20"/>
                <w:lang w:val="fr-CA"/>
              </w:rPr>
              <w:tab/>
            </w:r>
            <w:r>
              <w:rPr>
                <w:sz w:val="20"/>
                <w:szCs w:val="20"/>
                <w:lang w:val="fr-CA"/>
              </w:rPr>
              <w:t>Jean-Pierre Ménard</w:t>
            </w:r>
          </w:p>
          <w:p w:rsidR="000B5381" w:rsidRPr="00266781" w:rsidRDefault="000B5381" w:rsidP="000B5381">
            <w:pPr>
              <w:tabs>
                <w:tab w:val="left" w:pos="-1440"/>
                <w:tab w:val="left" w:pos="-720"/>
              </w:tabs>
              <w:rPr>
                <w:sz w:val="20"/>
                <w:szCs w:val="20"/>
                <w:lang w:val="fr-CA"/>
              </w:rPr>
            </w:pPr>
            <w:r w:rsidRPr="00266781">
              <w:rPr>
                <w:sz w:val="20"/>
                <w:szCs w:val="20"/>
                <w:lang w:val="fr-CA"/>
              </w:rPr>
              <w:tab/>
            </w:r>
            <w:r>
              <w:rPr>
                <w:sz w:val="20"/>
                <w:szCs w:val="20"/>
                <w:lang w:val="fr-CA"/>
              </w:rPr>
              <w:t>Ménard, Martin</w:t>
            </w:r>
          </w:p>
          <w:p w:rsidR="000B5381" w:rsidRPr="00266781" w:rsidRDefault="000B5381" w:rsidP="000B5381">
            <w:pPr>
              <w:tabs>
                <w:tab w:val="left" w:pos="-1440"/>
                <w:tab w:val="left" w:pos="-720"/>
              </w:tabs>
              <w:rPr>
                <w:sz w:val="20"/>
                <w:szCs w:val="20"/>
                <w:lang w:val="fr-CA"/>
              </w:rPr>
            </w:pPr>
          </w:p>
          <w:p w:rsidR="000B5381" w:rsidRPr="00266781" w:rsidRDefault="000B5381" w:rsidP="000B5381">
            <w:pPr>
              <w:tabs>
                <w:tab w:val="left" w:pos="-1440"/>
                <w:tab w:val="left" w:pos="-720"/>
              </w:tabs>
              <w:rPr>
                <w:sz w:val="20"/>
                <w:szCs w:val="20"/>
                <w:lang w:val="fr-CA"/>
              </w:rPr>
            </w:pPr>
            <w:r>
              <w:rPr>
                <w:sz w:val="20"/>
                <w:szCs w:val="20"/>
                <w:lang w:val="fr-CA"/>
              </w:rPr>
              <w:tab/>
              <w:t>c</w:t>
            </w:r>
            <w:r w:rsidRPr="00266781">
              <w:rPr>
                <w:sz w:val="20"/>
                <w:szCs w:val="20"/>
                <w:lang w:val="fr-CA"/>
              </w:rPr>
              <w:t>. (3</w:t>
            </w:r>
            <w:r>
              <w:rPr>
                <w:sz w:val="20"/>
                <w:szCs w:val="20"/>
                <w:lang w:val="fr-CA"/>
              </w:rPr>
              <w:t>6385</w:t>
            </w:r>
            <w:r w:rsidRPr="00266781">
              <w:rPr>
                <w:sz w:val="20"/>
                <w:szCs w:val="20"/>
                <w:lang w:val="fr-CA"/>
              </w:rPr>
              <w:t>)</w:t>
            </w:r>
          </w:p>
          <w:p w:rsidR="000B5381" w:rsidRPr="00266781" w:rsidRDefault="000B5381" w:rsidP="000B5381">
            <w:pPr>
              <w:tabs>
                <w:tab w:val="left" w:pos="-1440"/>
                <w:tab w:val="left" w:pos="-720"/>
              </w:tabs>
              <w:rPr>
                <w:sz w:val="20"/>
                <w:szCs w:val="20"/>
                <w:lang w:val="fr-CA"/>
              </w:rPr>
            </w:pPr>
          </w:p>
          <w:p w:rsidR="000B5381" w:rsidRPr="00266781" w:rsidRDefault="000B5381" w:rsidP="000B5381">
            <w:pPr>
              <w:tabs>
                <w:tab w:val="left" w:pos="-1440"/>
                <w:tab w:val="left" w:pos="-720"/>
              </w:tabs>
              <w:rPr>
                <w:b/>
                <w:sz w:val="20"/>
                <w:szCs w:val="20"/>
                <w:lang w:val="fr-CA"/>
              </w:rPr>
            </w:pPr>
            <w:r w:rsidRPr="00266781">
              <w:rPr>
                <w:b/>
                <w:sz w:val="20"/>
                <w:szCs w:val="20"/>
                <w:lang w:val="fr-CA"/>
              </w:rPr>
              <w:t xml:space="preserve">Jean-Maurice Pagé </w:t>
            </w:r>
            <w:r>
              <w:rPr>
                <w:b/>
                <w:sz w:val="20"/>
                <w:szCs w:val="20"/>
                <w:lang w:val="fr-CA"/>
              </w:rPr>
              <w:t xml:space="preserve">et autres </w:t>
            </w:r>
            <w:r w:rsidRPr="00266781">
              <w:rPr>
                <w:b/>
                <w:sz w:val="20"/>
                <w:szCs w:val="20"/>
                <w:lang w:val="fr-CA"/>
              </w:rPr>
              <w:t>(</w:t>
            </w:r>
            <w:r>
              <w:rPr>
                <w:b/>
                <w:sz w:val="20"/>
                <w:szCs w:val="20"/>
                <w:lang w:val="fr-CA"/>
              </w:rPr>
              <w:t>Qc</w:t>
            </w:r>
            <w:r w:rsidRPr="00266781">
              <w:rPr>
                <w:b/>
                <w:sz w:val="20"/>
                <w:szCs w:val="20"/>
                <w:lang w:val="fr-CA"/>
              </w:rPr>
              <w:t>)</w:t>
            </w:r>
          </w:p>
          <w:p w:rsidR="000B5381" w:rsidRPr="00266781" w:rsidRDefault="000B5381" w:rsidP="000B5381">
            <w:pPr>
              <w:tabs>
                <w:tab w:val="left" w:pos="-1440"/>
                <w:tab w:val="left" w:pos="-720"/>
              </w:tabs>
              <w:rPr>
                <w:sz w:val="20"/>
                <w:szCs w:val="20"/>
                <w:lang w:val="fr-CA"/>
              </w:rPr>
            </w:pPr>
            <w:r w:rsidRPr="00266781">
              <w:rPr>
                <w:sz w:val="20"/>
                <w:szCs w:val="20"/>
                <w:lang w:val="fr-CA"/>
              </w:rPr>
              <w:tab/>
            </w:r>
            <w:r>
              <w:rPr>
                <w:sz w:val="20"/>
                <w:szCs w:val="20"/>
                <w:lang w:val="fr-CA"/>
              </w:rPr>
              <w:t>Marc Dufour</w:t>
            </w:r>
          </w:p>
          <w:p w:rsidR="000B5381" w:rsidRPr="00266781" w:rsidRDefault="000B5381" w:rsidP="000B5381">
            <w:pPr>
              <w:tabs>
                <w:tab w:val="left" w:pos="-1440"/>
                <w:tab w:val="left" w:pos="-720"/>
              </w:tabs>
              <w:rPr>
                <w:sz w:val="20"/>
                <w:szCs w:val="20"/>
                <w:lang w:val="fr-CA"/>
              </w:rPr>
            </w:pPr>
            <w:r w:rsidRPr="00266781">
              <w:rPr>
                <w:sz w:val="20"/>
                <w:szCs w:val="20"/>
                <w:lang w:val="fr-CA"/>
              </w:rPr>
              <w:tab/>
            </w:r>
            <w:r>
              <w:rPr>
                <w:sz w:val="20"/>
                <w:szCs w:val="20"/>
                <w:lang w:val="fr-CA"/>
              </w:rPr>
              <w:t>McCarthy Tétrault, s.e.n.c.r.l., s.r.l.</w:t>
            </w:r>
          </w:p>
          <w:p w:rsidR="000B5381" w:rsidRPr="00266781" w:rsidRDefault="000B5381" w:rsidP="000B5381">
            <w:pPr>
              <w:tabs>
                <w:tab w:val="left" w:pos="-1440"/>
                <w:tab w:val="left" w:pos="-720"/>
              </w:tabs>
              <w:rPr>
                <w:sz w:val="20"/>
                <w:szCs w:val="20"/>
                <w:lang w:val="fr-CA"/>
              </w:rPr>
            </w:pPr>
          </w:p>
          <w:p w:rsidR="000B5381" w:rsidRPr="00A935AA" w:rsidRDefault="000B5381" w:rsidP="000B5381">
            <w:pPr>
              <w:rPr>
                <w:sz w:val="20"/>
                <w:szCs w:val="20"/>
              </w:rPr>
            </w:pPr>
            <w:r w:rsidRPr="00A83B79">
              <w:rPr>
                <w:sz w:val="20"/>
                <w:szCs w:val="20"/>
                <w:lang w:val="en-US"/>
              </w:rPr>
              <w:t>DATE DE PRODUCTION : 08.04.2015</w:t>
            </w:r>
            <w:r w:rsidR="007F01AA">
              <w:rPr>
                <w:sz w:val="20"/>
                <w:szCs w:val="20"/>
                <w:lang w:val="fr-CA"/>
              </w:rPr>
              <w:pict>
                <v:rect id="_x0000_i1034" style="width:108pt;height:1pt" o:hrpct="0" o:hralign="center" o:hrstd="t" o:hrnoshade="t" o:hr="t" fillcolor="black [3213]" stroked="f"/>
              </w:pict>
            </w:r>
          </w:p>
        </w:tc>
      </w:tr>
      <w:tr w:rsidR="007237F8" w:rsidRPr="00A935AA" w:rsidTr="000B5381">
        <w:trPr>
          <w:cantSplit/>
        </w:trPr>
        <w:tc>
          <w:tcPr>
            <w:tcW w:w="4320" w:type="dxa"/>
            <w:shd w:val="clear" w:color="auto" w:fill="auto"/>
          </w:tcPr>
          <w:p w:rsidR="007237F8" w:rsidRDefault="007237F8" w:rsidP="007237F8">
            <w:pPr>
              <w:rPr>
                <w:b/>
                <w:sz w:val="20"/>
                <w:szCs w:val="20"/>
                <w:lang w:val="en-US"/>
              </w:rPr>
            </w:pPr>
            <w:r>
              <w:rPr>
                <w:b/>
                <w:sz w:val="20"/>
                <w:szCs w:val="20"/>
                <w:lang w:val="en-US"/>
              </w:rPr>
              <w:t>Daniel E. Williams</w:t>
            </w:r>
          </w:p>
          <w:p w:rsidR="007237F8" w:rsidRDefault="007237F8" w:rsidP="007237F8">
            <w:pPr>
              <w:rPr>
                <w:sz w:val="20"/>
                <w:szCs w:val="20"/>
                <w:lang w:val="en-US"/>
              </w:rPr>
            </w:pPr>
            <w:r>
              <w:rPr>
                <w:sz w:val="20"/>
                <w:szCs w:val="20"/>
                <w:lang w:val="en-US"/>
              </w:rPr>
              <w:tab/>
              <w:t>Jerome P. Kennedy, Q.C.</w:t>
            </w:r>
          </w:p>
          <w:p w:rsidR="007237F8" w:rsidRDefault="007237F8" w:rsidP="007237F8">
            <w:pPr>
              <w:rPr>
                <w:sz w:val="20"/>
                <w:szCs w:val="20"/>
                <w:lang w:val="en-US"/>
              </w:rPr>
            </w:pPr>
            <w:r>
              <w:rPr>
                <w:sz w:val="20"/>
                <w:szCs w:val="20"/>
                <w:lang w:val="en-US"/>
              </w:rPr>
              <w:tab/>
              <w:t>Roebothan McKay Marshall</w:t>
            </w:r>
          </w:p>
          <w:p w:rsidR="007237F8" w:rsidRDefault="007237F8" w:rsidP="007237F8">
            <w:pPr>
              <w:rPr>
                <w:sz w:val="20"/>
                <w:szCs w:val="20"/>
                <w:lang w:val="en-US"/>
              </w:rPr>
            </w:pPr>
          </w:p>
          <w:p w:rsidR="007237F8" w:rsidRDefault="007237F8" w:rsidP="007237F8">
            <w:pPr>
              <w:rPr>
                <w:sz w:val="20"/>
                <w:szCs w:val="20"/>
                <w:lang w:val="en-US"/>
              </w:rPr>
            </w:pPr>
            <w:r>
              <w:rPr>
                <w:sz w:val="20"/>
                <w:szCs w:val="20"/>
                <w:lang w:val="en-US"/>
              </w:rPr>
              <w:tab/>
              <w:t>v. (36387)</w:t>
            </w:r>
          </w:p>
          <w:p w:rsidR="007237F8" w:rsidRDefault="007237F8" w:rsidP="007237F8">
            <w:pPr>
              <w:rPr>
                <w:sz w:val="20"/>
                <w:szCs w:val="20"/>
                <w:lang w:val="en-US"/>
              </w:rPr>
            </w:pPr>
          </w:p>
          <w:p w:rsidR="007237F8" w:rsidRDefault="007237F8" w:rsidP="007237F8">
            <w:pPr>
              <w:rPr>
                <w:b/>
                <w:sz w:val="20"/>
                <w:szCs w:val="20"/>
                <w:lang w:val="en-US"/>
              </w:rPr>
            </w:pPr>
            <w:r>
              <w:rPr>
                <w:b/>
                <w:sz w:val="20"/>
                <w:szCs w:val="20"/>
                <w:lang w:val="en-US"/>
              </w:rPr>
              <w:t>Brad Cabana (N.L.)</w:t>
            </w:r>
          </w:p>
          <w:p w:rsidR="007237F8" w:rsidRDefault="007237F8" w:rsidP="007237F8">
            <w:pPr>
              <w:rPr>
                <w:sz w:val="20"/>
                <w:szCs w:val="20"/>
                <w:lang w:val="en-US"/>
              </w:rPr>
            </w:pPr>
            <w:r>
              <w:rPr>
                <w:sz w:val="20"/>
                <w:szCs w:val="20"/>
                <w:lang w:val="en-US"/>
              </w:rPr>
              <w:tab/>
              <w:t>Brad Cabana</w:t>
            </w:r>
          </w:p>
          <w:p w:rsidR="007237F8" w:rsidRDefault="007237F8" w:rsidP="007237F8">
            <w:pPr>
              <w:rPr>
                <w:sz w:val="20"/>
                <w:szCs w:val="20"/>
                <w:lang w:val="en-US"/>
              </w:rPr>
            </w:pPr>
          </w:p>
          <w:p w:rsidR="007237F8" w:rsidRDefault="007237F8" w:rsidP="007237F8">
            <w:pPr>
              <w:rPr>
                <w:b/>
                <w:sz w:val="20"/>
                <w:szCs w:val="20"/>
              </w:rPr>
            </w:pPr>
            <w:r w:rsidRPr="00A935AA">
              <w:rPr>
                <w:sz w:val="20"/>
                <w:szCs w:val="20"/>
              </w:rPr>
              <w:t xml:space="preserve">FILING DATE: </w:t>
            </w:r>
            <w:r>
              <w:rPr>
                <w:sz w:val="20"/>
                <w:szCs w:val="20"/>
              </w:rPr>
              <w:t>10</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Default="007237F8" w:rsidP="00242AEE">
            <w:pPr>
              <w:jc w:val="center"/>
              <w:rPr>
                <w:sz w:val="20"/>
                <w:szCs w:val="20"/>
                <w:lang w:val="fr-CA"/>
              </w:rPr>
            </w:pPr>
          </w:p>
          <w:p w:rsidR="007237F8" w:rsidRPr="000B5381" w:rsidRDefault="007237F8" w:rsidP="00242AEE">
            <w:pPr>
              <w:jc w:val="center"/>
              <w:rPr>
                <w:sz w:val="20"/>
                <w:szCs w:val="20"/>
                <w:lang w:val="fr-CA"/>
              </w:rPr>
            </w:pPr>
          </w:p>
        </w:tc>
        <w:tc>
          <w:tcPr>
            <w:tcW w:w="4320" w:type="dxa"/>
            <w:shd w:val="clear" w:color="auto" w:fill="auto"/>
          </w:tcPr>
          <w:p w:rsidR="007237F8" w:rsidRPr="00CC3C3F" w:rsidRDefault="007237F8" w:rsidP="007237F8">
            <w:pPr>
              <w:rPr>
                <w:b/>
                <w:sz w:val="20"/>
                <w:szCs w:val="20"/>
                <w:lang w:val="fr-CA"/>
              </w:rPr>
            </w:pPr>
            <w:r w:rsidRPr="00CC3C3F">
              <w:rPr>
                <w:b/>
                <w:sz w:val="20"/>
                <w:szCs w:val="20"/>
                <w:lang w:val="fr-CA"/>
              </w:rPr>
              <w:t>Gilles Gargantiel</w:t>
            </w:r>
          </w:p>
          <w:p w:rsidR="007237F8" w:rsidRPr="00CC3C3F" w:rsidRDefault="007237F8" w:rsidP="007237F8">
            <w:pPr>
              <w:rPr>
                <w:sz w:val="20"/>
                <w:szCs w:val="20"/>
                <w:lang w:val="fr-CA"/>
              </w:rPr>
            </w:pPr>
            <w:r w:rsidRPr="00CC3C3F">
              <w:rPr>
                <w:sz w:val="20"/>
                <w:szCs w:val="20"/>
                <w:lang w:val="fr-CA"/>
              </w:rPr>
              <w:tab/>
            </w:r>
            <w:r>
              <w:rPr>
                <w:sz w:val="20"/>
                <w:szCs w:val="20"/>
                <w:lang w:val="fr-CA"/>
              </w:rPr>
              <w:t>Leonard Kliger</w:t>
            </w:r>
          </w:p>
          <w:p w:rsidR="007237F8" w:rsidRPr="00CC3C3F" w:rsidRDefault="007237F8" w:rsidP="007237F8">
            <w:pPr>
              <w:rPr>
                <w:sz w:val="20"/>
                <w:szCs w:val="20"/>
                <w:lang w:val="fr-CA"/>
              </w:rPr>
            </w:pPr>
            <w:r w:rsidRPr="00CC3C3F">
              <w:rPr>
                <w:sz w:val="20"/>
                <w:szCs w:val="20"/>
                <w:lang w:val="fr-CA"/>
              </w:rPr>
              <w:tab/>
            </w:r>
            <w:r>
              <w:rPr>
                <w:sz w:val="20"/>
                <w:szCs w:val="20"/>
                <w:lang w:val="fr-CA"/>
              </w:rPr>
              <w:t>Leonard Kliger, avocat</w:t>
            </w:r>
          </w:p>
          <w:p w:rsidR="007237F8" w:rsidRPr="00CC3C3F" w:rsidRDefault="007237F8" w:rsidP="007237F8">
            <w:pPr>
              <w:rPr>
                <w:sz w:val="20"/>
                <w:szCs w:val="20"/>
                <w:lang w:val="fr-CA"/>
              </w:rPr>
            </w:pPr>
          </w:p>
          <w:p w:rsidR="007237F8" w:rsidRPr="00CC3C3F" w:rsidRDefault="007237F8" w:rsidP="007237F8">
            <w:pPr>
              <w:rPr>
                <w:sz w:val="20"/>
                <w:szCs w:val="20"/>
                <w:lang w:val="fr-CA"/>
              </w:rPr>
            </w:pPr>
            <w:r w:rsidRPr="00CC3C3F">
              <w:rPr>
                <w:sz w:val="20"/>
                <w:szCs w:val="20"/>
                <w:lang w:val="fr-CA"/>
              </w:rPr>
              <w:tab/>
            </w:r>
            <w:r w:rsidR="00660363">
              <w:rPr>
                <w:sz w:val="20"/>
                <w:szCs w:val="20"/>
                <w:lang w:val="fr-CA"/>
              </w:rPr>
              <w:t>v</w:t>
            </w:r>
            <w:r>
              <w:rPr>
                <w:sz w:val="20"/>
                <w:szCs w:val="20"/>
                <w:lang w:val="fr-CA"/>
              </w:rPr>
              <w:t>. (36388</w:t>
            </w:r>
            <w:r w:rsidRPr="00CC3C3F">
              <w:rPr>
                <w:sz w:val="20"/>
                <w:szCs w:val="20"/>
                <w:lang w:val="fr-CA"/>
              </w:rPr>
              <w:t>)</w:t>
            </w:r>
          </w:p>
          <w:p w:rsidR="007237F8" w:rsidRPr="00CC3C3F" w:rsidRDefault="007237F8" w:rsidP="007237F8">
            <w:pPr>
              <w:rPr>
                <w:sz w:val="20"/>
                <w:szCs w:val="20"/>
                <w:lang w:val="fr-CA"/>
              </w:rPr>
            </w:pPr>
          </w:p>
          <w:p w:rsidR="007237F8" w:rsidRPr="00CC3C3F" w:rsidRDefault="007237F8" w:rsidP="007237F8">
            <w:pPr>
              <w:rPr>
                <w:b/>
                <w:sz w:val="20"/>
                <w:szCs w:val="20"/>
                <w:lang w:val="fr-CA"/>
              </w:rPr>
            </w:pPr>
            <w:r w:rsidRPr="00CC3C3F">
              <w:rPr>
                <w:b/>
                <w:sz w:val="20"/>
                <w:szCs w:val="20"/>
                <w:lang w:val="fr-CA"/>
              </w:rPr>
              <w:t>Procureur g</w:t>
            </w:r>
            <w:r>
              <w:rPr>
                <w:b/>
                <w:sz w:val="20"/>
                <w:szCs w:val="20"/>
                <w:lang w:val="fr-CA"/>
              </w:rPr>
              <w:t>é</w:t>
            </w:r>
            <w:r w:rsidRPr="00CC3C3F">
              <w:rPr>
                <w:b/>
                <w:sz w:val="20"/>
                <w:szCs w:val="20"/>
                <w:lang w:val="fr-CA"/>
              </w:rPr>
              <w:t>n</w:t>
            </w:r>
            <w:r>
              <w:rPr>
                <w:b/>
                <w:sz w:val="20"/>
                <w:szCs w:val="20"/>
                <w:lang w:val="fr-CA"/>
              </w:rPr>
              <w:t>é</w:t>
            </w:r>
            <w:r w:rsidRPr="00CC3C3F">
              <w:rPr>
                <w:b/>
                <w:sz w:val="20"/>
                <w:szCs w:val="20"/>
                <w:lang w:val="fr-CA"/>
              </w:rPr>
              <w:t>ral du Québec (Q</w:t>
            </w:r>
            <w:r w:rsidR="00D91BFE">
              <w:rPr>
                <w:b/>
                <w:sz w:val="20"/>
                <w:szCs w:val="20"/>
                <w:lang w:val="fr-CA"/>
              </w:rPr>
              <w:t>ue.</w:t>
            </w:r>
            <w:r w:rsidRPr="00CC3C3F">
              <w:rPr>
                <w:b/>
                <w:sz w:val="20"/>
                <w:szCs w:val="20"/>
                <w:lang w:val="fr-CA"/>
              </w:rPr>
              <w:t>)</w:t>
            </w:r>
          </w:p>
          <w:p w:rsidR="007237F8" w:rsidRPr="00CC3C3F" w:rsidRDefault="007237F8" w:rsidP="007237F8">
            <w:pPr>
              <w:rPr>
                <w:sz w:val="20"/>
                <w:szCs w:val="20"/>
                <w:lang w:val="fr-CA"/>
              </w:rPr>
            </w:pPr>
            <w:r w:rsidRPr="00CC3C3F">
              <w:rPr>
                <w:sz w:val="20"/>
                <w:szCs w:val="20"/>
                <w:lang w:val="fr-CA"/>
              </w:rPr>
              <w:tab/>
            </w:r>
            <w:r>
              <w:rPr>
                <w:sz w:val="20"/>
                <w:szCs w:val="20"/>
                <w:lang w:val="fr-CA"/>
              </w:rPr>
              <w:t>Louise Comtois</w:t>
            </w:r>
          </w:p>
          <w:p w:rsidR="007237F8" w:rsidRPr="00CC3C3F" w:rsidRDefault="007237F8" w:rsidP="007237F8">
            <w:pPr>
              <w:rPr>
                <w:sz w:val="20"/>
                <w:szCs w:val="20"/>
                <w:lang w:val="fr-CA"/>
              </w:rPr>
            </w:pPr>
            <w:r w:rsidRPr="00CC3C3F">
              <w:rPr>
                <w:sz w:val="20"/>
                <w:szCs w:val="20"/>
                <w:lang w:val="fr-CA"/>
              </w:rPr>
              <w:tab/>
            </w:r>
            <w:r>
              <w:rPr>
                <w:sz w:val="20"/>
                <w:szCs w:val="20"/>
                <w:lang w:val="fr-CA"/>
              </w:rPr>
              <w:t>P.G. du Québec</w:t>
            </w:r>
          </w:p>
          <w:p w:rsidR="007237F8" w:rsidRPr="00CC3C3F" w:rsidRDefault="007237F8" w:rsidP="007237F8">
            <w:pPr>
              <w:rPr>
                <w:sz w:val="20"/>
                <w:szCs w:val="20"/>
                <w:lang w:val="fr-CA"/>
              </w:rPr>
            </w:pPr>
          </w:p>
          <w:p w:rsidR="007237F8" w:rsidRPr="00266781" w:rsidRDefault="00D91BFE" w:rsidP="00D91BFE">
            <w:pPr>
              <w:rPr>
                <w:b/>
                <w:sz w:val="20"/>
                <w:szCs w:val="20"/>
                <w:lang w:val="fr-CA"/>
              </w:rPr>
            </w:pPr>
            <w:r>
              <w:rPr>
                <w:sz w:val="20"/>
                <w:szCs w:val="20"/>
              </w:rPr>
              <w:t xml:space="preserve">FILING </w:t>
            </w:r>
            <w:r w:rsidR="007237F8" w:rsidRPr="00A935AA">
              <w:rPr>
                <w:sz w:val="20"/>
                <w:szCs w:val="20"/>
              </w:rPr>
              <w:t xml:space="preserve">DATE: </w:t>
            </w:r>
            <w:r w:rsidR="007237F8">
              <w:rPr>
                <w:sz w:val="20"/>
                <w:szCs w:val="20"/>
              </w:rPr>
              <w:t>10</w:t>
            </w:r>
            <w:r w:rsidR="007237F8" w:rsidRPr="00A935AA">
              <w:rPr>
                <w:sz w:val="20"/>
                <w:szCs w:val="20"/>
              </w:rPr>
              <w:t>.0</w:t>
            </w:r>
            <w:r w:rsidR="007237F8">
              <w:rPr>
                <w:sz w:val="20"/>
                <w:szCs w:val="20"/>
              </w:rPr>
              <w:t>4</w:t>
            </w:r>
            <w:r w:rsidR="007237F8" w:rsidRPr="00A935AA">
              <w:rPr>
                <w:sz w:val="20"/>
                <w:szCs w:val="20"/>
              </w:rPr>
              <w:t>.201</w:t>
            </w:r>
            <w:r w:rsidR="007237F8">
              <w:rPr>
                <w:sz w:val="20"/>
                <w:szCs w:val="20"/>
              </w:rPr>
              <w:t>5</w:t>
            </w:r>
            <w:r w:rsidR="007F01AA">
              <w:rPr>
                <w:sz w:val="20"/>
                <w:szCs w:val="20"/>
                <w:lang w:val="fr-CA"/>
              </w:rPr>
              <w:pict>
                <v:rect id="_x0000_i1036" style="width:108pt;height:1pt" o:hrpct="0" o:hralign="center" o:hrstd="t" o:hrnoshade="t" o:hr="t" fillcolor="black [3213]" stroked="f"/>
              </w:pict>
            </w:r>
          </w:p>
        </w:tc>
      </w:tr>
      <w:tr w:rsidR="00CC3C3F" w:rsidRPr="00A935AA" w:rsidTr="000B5381">
        <w:trPr>
          <w:cantSplit/>
        </w:trPr>
        <w:tc>
          <w:tcPr>
            <w:tcW w:w="4320" w:type="dxa"/>
            <w:shd w:val="clear" w:color="auto" w:fill="auto"/>
          </w:tcPr>
          <w:p w:rsidR="00CC3C3F" w:rsidRDefault="00FB193E" w:rsidP="00685BF9">
            <w:pPr>
              <w:rPr>
                <w:b/>
                <w:sz w:val="20"/>
                <w:szCs w:val="20"/>
                <w:lang w:val="en-US"/>
              </w:rPr>
            </w:pPr>
            <w:r>
              <w:rPr>
                <w:b/>
                <w:sz w:val="20"/>
                <w:szCs w:val="20"/>
                <w:lang w:val="en-US"/>
              </w:rPr>
              <w:t>John Magno</w:t>
            </w:r>
          </w:p>
          <w:p w:rsidR="00CC3C3F" w:rsidRDefault="00CC3C3F" w:rsidP="00685BF9">
            <w:pPr>
              <w:rPr>
                <w:sz w:val="20"/>
                <w:szCs w:val="20"/>
                <w:lang w:val="en-US"/>
              </w:rPr>
            </w:pPr>
            <w:r>
              <w:rPr>
                <w:sz w:val="20"/>
                <w:szCs w:val="20"/>
                <w:lang w:val="en-US"/>
              </w:rPr>
              <w:tab/>
            </w:r>
            <w:r w:rsidR="00FB193E">
              <w:rPr>
                <w:sz w:val="20"/>
                <w:szCs w:val="20"/>
                <w:lang w:val="en-US"/>
              </w:rPr>
              <w:t>Marie Henein</w:t>
            </w:r>
          </w:p>
          <w:p w:rsidR="00CC3C3F" w:rsidRDefault="00CC3C3F" w:rsidP="00685BF9">
            <w:pPr>
              <w:rPr>
                <w:sz w:val="20"/>
                <w:szCs w:val="20"/>
                <w:lang w:val="en-US"/>
              </w:rPr>
            </w:pPr>
            <w:r>
              <w:rPr>
                <w:sz w:val="20"/>
                <w:szCs w:val="20"/>
                <w:lang w:val="en-US"/>
              </w:rPr>
              <w:tab/>
            </w:r>
            <w:r w:rsidR="00FB193E">
              <w:rPr>
                <w:sz w:val="20"/>
                <w:szCs w:val="20"/>
                <w:lang w:val="en-US"/>
              </w:rPr>
              <w:t>Henein Hutchison LLP</w:t>
            </w:r>
          </w:p>
          <w:p w:rsidR="00CC3C3F" w:rsidRDefault="00CC3C3F" w:rsidP="00685BF9">
            <w:pPr>
              <w:rPr>
                <w:sz w:val="20"/>
                <w:szCs w:val="20"/>
                <w:lang w:val="en-US"/>
              </w:rPr>
            </w:pPr>
          </w:p>
          <w:p w:rsidR="00CC3C3F" w:rsidRDefault="00CC3C3F" w:rsidP="00685BF9">
            <w:pPr>
              <w:rPr>
                <w:sz w:val="20"/>
                <w:szCs w:val="20"/>
                <w:lang w:val="en-US"/>
              </w:rPr>
            </w:pPr>
            <w:r>
              <w:rPr>
                <w:sz w:val="20"/>
                <w:szCs w:val="20"/>
                <w:lang w:val="en-US"/>
              </w:rPr>
              <w:tab/>
              <w:t>v. (</w:t>
            </w:r>
            <w:r w:rsidR="00FB193E">
              <w:rPr>
                <w:sz w:val="20"/>
                <w:szCs w:val="20"/>
                <w:lang w:val="en-US"/>
              </w:rPr>
              <w:t>36389</w:t>
            </w:r>
            <w:r>
              <w:rPr>
                <w:sz w:val="20"/>
                <w:szCs w:val="20"/>
                <w:lang w:val="en-US"/>
              </w:rPr>
              <w:t>)</w:t>
            </w:r>
          </w:p>
          <w:p w:rsidR="00CC3C3F" w:rsidRDefault="00CC3C3F" w:rsidP="00685BF9">
            <w:pPr>
              <w:rPr>
                <w:sz w:val="20"/>
                <w:szCs w:val="20"/>
                <w:lang w:val="en-US"/>
              </w:rPr>
            </w:pPr>
          </w:p>
          <w:p w:rsidR="00CC3C3F" w:rsidRDefault="00FB193E" w:rsidP="00685BF9">
            <w:pPr>
              <w:rPr>
                <w:b/>
                <w:sz w:val="20"/>
                <w:szCs w:val="20"/>
                <w:lang w:val="en-US"/>
              </w:rPr>
            </w:pPr>
            <w:r>
              <w:rPr>
                <w:b/>
                <w:sz w:val="20"/>
                <w:szCs w:val="20"/>
                <w:lang w:val="en-US"/>
              </w:rPr>
              <w:t>Her Majesty the Queen (Ont.)</w:t>
            </w:r>
          </w:p>
          <w:p w:rsidR="00CC3C3F" w:rsidRDefault="00CC3C3F" w:rsidP="00685BF9">
            <w:pPr>
              <w:rPr>
                <w:sz w:val="20"/>
                <w:szCs w:val="20"/>
                <w:lang w:val="en-US"/>
              </w:rPr>
            </w:pPr>
            <w:r>
              <w:rPr>
                <w:sz w:val="20"/>
                <w:szCs w:val="20"/>
                <w:lang w:val="en-US"/>
              </w:rPr>
              <w:tab/>
            </w:r>
            <w:r w:rsidR="00FB193E">
              <w:rPr>
                <w:sz w:val="20"/>
                <w:szCs w:val="20"/>
                <w:lang w:val="en-US"/>
              </w:rPr>
              <w:t>John C. Pearson</w:t>
            </w:r>
          </w:p>
          <w:p w:rsidR="00CC3C3F" w:rsidRDefault="00CC3C3F" w:rsidP="00685BF9">
            <w:pPr>
              <w:rPr>
                <w:sz w:val="20"/>
                <w:szCs w:val="20"/>
                <w:lang w:val="en-US"/>
              </w:rPr>
            </w:pPr>
            <w:r>
              <w:rPr>
                <w:sz w:val="20"/>
                <w:szCs w:val="20"/>
                <w:lang w:val="en-US"/>
              </w:rPr>
              <w:tab/>
            </w:r>
            <w:r w:rsidR="00FB193E">
              <w:rPr>
                <w:sz w:val="20"/>
                <w:szCs w:val="20"/>
                <w:lang w:val="en-US"/>
              </w:rPr>
              <w:t>A.G. of Ontario</w:t>
            </w:r>
          </w:p>
          <w:p w:rsidR="00CC3C3F" w:rsidRDefault="00CC3C3F" w:rsidP="00685BF9">
            <w:pPr>
              <w:rPr>
                <w:sz w:val="20"/>
                <w:szCs w:val="20"/>
                <w:lang w:val="en-US"/>
              </w:rPr>
            </w:pPr>
          </w:p>
          <w:p w:rsidR="00CC3C3F" w:rsidRPr="00685BF9" w:rsidRDefault="00CC3C3F" w:rsidP="007237F8">
            <w:pPr>
              <w:rPr>
                <w:sz w:val="20"/>
                <w:szCs w:val="20"/>
                <w:lang w:val="en-US"/>
              </w:rPr>
            </w:pPr>
            <w:r w:rsidRPr="00A935AA">
              <w:rPr>
                <w:sz w:val="20"/>
                <w:szCs w:val="20"/>
              </w:rPr>
              <w:t xml:space="preserve">FILING DATE: </w:t>
            </w:r>
            <w:r w:rsidR="00FB193E">
              <w:rPr>
                <w:sz w:val="20"/>
                <w:szCs w:val="20"/>
              </w:rPr>
              <w:t>1</w:t>
            </w:r>
            <w:r>
              <w:rPr>
                <w:sz w:val="20"/>
                <w:szCs w:val="20"/>
              </w:rPr>
              <w:t>0</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p w:rsidR="00CC3C3F" w:rsidRPr="00CC3C3F" w:rsidRDefault="00CC3C3F" w:rsidP="00242AEE">
            <w:pPr>
              <w:jc w:val="center"/>
              <w:rPr>
                <w:sz w:val="20"/>
                <w:szCs w:val="20"/>
              </w:rPr>
            </w:pPr>
          </w:p>
        </w:tc>
        <w:tc>
          <w:tcPr>
            <w:tcW w:w="4320" w:type="dxa"/>
            <w:shd w:val="clear" w:color="auto" w:fill="auto"/>
          </w:tcPr>
          <w:p w:rsidR="007237F8" w:rsidRDefault="007237F8" w:rsidP="00685BF9">
            <w:pPr>
              <w:rPr>
                <w:b/>
                <w:sz w:val="20"/>
                <w:szCs w:val="20"/>
                <w:lang w:val="en-US"/>
              </w:rPr>
            </w:pPr>
          </w:p>
          <w:p w:rsidR="00CC3C3F" w:rsidRDefault="00FB193E" w:rsidP="00685BF9">
            <w:pPr>
              <w:rPr>
                <w:b/>
                <w:sz w:val="20"/>
                <w:szCs w:val="20"/>
                <w:lang w:val="en-US"/>
              </w:rPr>
            </w:pPr>
            <w:r>
              <w:rPr>
                <w:b/>
                <w:sz w:val="20"/>
                <w:szCs w:val="20"/>
                <w:lang w:val="en-US"/>
              </w:rPr>
              <w:t>S.J.</w:t>
            </w:r>
          </w:p>
          <w:p w:rsidR="00CC3C3F" w:rsidRDefault="00CC3C3F" w:rsidP="00685BF9">
            <w:pPr>
              <w:rPr>
                <w:sz w:val="20"/>
                <w:szCs w:val="20"/>
                <w:lang w:val="en-US"/>
              </w:rPr>
            </w:pPr>
            <w:r>
              <w:rPr>
                <w:sz w:val="20"/>
                <w:szCs w:val="20"/>
                <w:lang w:val="en-US"/>
              </w:rPr>
              <w:tab/>
            </w:r>
            <w:r w:rsidR="00FB193E">
              <w:rPr>
                <w:sz w:val="20"/>
                <w:szCs w:val="20"/>
                <w:lang w:val="en-US"/>
              </w:rPr>
              <w:t xml:space="preserve">Scott C. Hutchison </w:t>
            </w:r>
          </w:p>
          <w:p w:rsidR="00CC3C3F" w:rsidRDefault="00CC3C3F" w:rsidP="00685BF9">
            <w:pPr>
              <w:rPr>
                <w:sz w:val="20"/>
                <w:szCs w:val="20"/>
                <w:lang w:val="en-US"/>
              </w:rPr>
            </w:pPr>
            <w:r>
              <w:rPr>
                <w:sz w:val="20"/>
                <w:szCs w:val="20"/>
                <w:lang w:val="en-US"/>
              </w:rPr>
              <w:tab/>
            </w:r>
            <w:r w:rsidR="00FB193E">
              <w:rPr>
                <w:sz w:val="20"/>
                <w:szCs w:val="20"/>
                <w:lang w:val="en-US"/>
              </w:rPr>
              <w:t>Henein Hutchison LLP</w:t>
            </w:r>
          </w:p>
          <w:p w:rsidR="00CC3C3F" w:rsidRDefault="00CC3C3F" w:rsidP="00685BF9">
            <w:pPr>
              <w:rPr>
                <w:sz w:val="20"/>
                <w:szCs w:val="20"/>
                <w:lang w:val="en-US"/>
              </w:rPr>
            </w:pPr>
          </w:p>
          <w:p w:rsidR="00CC3C3F" w:rsidRDefault="00CC3C3F" w:rsidP="00685BF9">
            <w:pPr>
              <w:rPr>
                <w:sz w:val="20"/>
                <w:szCs w:val="20"/>
                <w:lang w:val="en-US"/>
              </w:rPr>
            </w:pPr>
            <w:r>
              <w:rPr>
                <w:sz w:val="20"/>
                <w:szCs w:val="20"/>
                <w:lang w:val="en-US"/>
              </w:rPr>
              <w:tab/>
              <w:t>v. (</w:t>
            </w:r>
            <w:r w:rsidR="00FB193E">
              <w:rPr>
                <w:sz w:val="20"/>
                <w:szCs w:val="20"/>
                <w:lang w:val="en-US"/>
              </w:rPr>
              <w:t>36311</w:t>
            </w:r>
            <w:r>
              <w:rPr>
                <w:sz w:val="20"/>
                <w:szCs w:val="20"/>
                <w:lang w:val="en-US"/>
              </w:rPr>
              <w:t>)</w:t>
            </w:r>
          </w:p>
          <w:p w:rsidR="00CC3C3F" w:rsidRDefault="00CC3C3F" w:rsidP="00685BF9">
            <w:pPr>
              <w:rPr>
                <w:sz w:val="20"/>
                <w:szCs w:val="20"/>
                <w:lang w:val="en-US"/>
              </w:rPr>
            </w:pPr>
          </w:p>
          <w:p w:rsidR="00CC3C3F" w:rsidRPr="00685BF9" w:rsidRDefault="00FB193E" w:rsidP="00685BF9">
            <w:pPr>
              <w:rPr>
                <w:b/>
                <w:sz w:val="20"/>
                <w:szCs w:val="20"/>
                <w:lang w:val="en-US"/>
              </w:rPr>
            </w:pPr>
            <w:r>
              <w:rPr>
                <w:b/>
                <w:sz w:val="20"/>
                <w:szCs w:val="20"/>
                <w:lang w:val="en-US"/>
              </w:rPr>
              <w:t>Her Majesty the Queen (Ont.)</w:t>
            </w:r>
          </w:p>
          <w:p w:rsidR="00CC3C3F" w:rsidRDefault="00CC3C3F" w:rsidP="00685BF9">
            <w:pPr>
              <w:rPr>
                <w:sz w:val="20"/>
                <w:szCs w:val="20"/>
                <w:lang w:val="en-US"/>
              </w:rPr>
            </w:pPr>
            <w:r>
              <w:rPr>
                <w:sz w:val="20"/>
                <w:szCs w:val="20"/>
                <w:lang w:val="en-US"/>
              </w:rPr>
              <w:tab/>
            </w:r>
            <w:r w:rsidR="00FB193E">
              <w:rPr>
                <w:sz w:val="20"/>
                <w:szCs w:val="20"/>
                <w:lang w:val="en-US"/>
              </w:rPr>
              <w:t>Lisa Joyal</w:t>
            </w:r>
          </w:p>
          <w:p w:rsidR="00CC3C3F" w:rsidRDefault="00CC3C3F" w:rsidP="00685BF9">
            <w:pPr>
              <w:rPr>
                <w:sz w:val="20"/>
                <w:szCs w:val="20"/>
                <w:lang w:val="en-US"/>
              </w:rPr>
            </w:pPr>
            <w:r>
              <w:rPr>
                <w:sz w:val="20"/>
                <w:szCs w:val="20"/>
                <w:lang w:val="en-US"/>
              </w:rPr>
              <w:tab/>
            </w:r>
            <w:r w:rsidR="00FB193E">
              <w:rPr>
                <w:sz w:val="20"/>
                <w:szCs w:val="20"/>
                <w:lang w:val="en-US"/>
              </w:rPr>
              <w:t>A.G. of Ontario</w:t>
            </w:r>
          </w:p>
          <w:p w:rsidR="00CC3C3F" w:rsidRDefault="00CC3C3F" w:rsidP="00685BF9">
            <w:pPr>
              <w:rPr>
                <w:sz w:val="20"/>
                <w:szCs w:val="20"/>
                <w:lang w:val="en-US"/>
              </w:rPr>
            </w:pPr>
          </w:p>
          <w:p w:rsidR="00CC3C3F" w:rsidRPr="00685BF9" w:rsidRDefault="00CC3C3F" w:rsidP="007237F8">
            <w:pPr>
              <w:rPr>
                <w:sz w:val="20"/>
                <w:szCs w:val="20"/>
                <w:lang w:val="en-US"/>
              </w:rPr>
            </w:pPr>
            <w:r w:rsidRPr="00A935AA">
              <w:rPr>
                <w:sz w:val="20"/>
                <w:szCs w:val="20"/>
              </w:rPr>
              <w:t xml:space="preserve">FILING DATE: </w:t>
            </w:r>
            <w:r w:rsidR="00FB193E">
              <w:rPr>
                <w:sz w:val="20"/>
                <w:szCs w:val="20"/>
              </w:rPr>
              <w:t>13</w:t>
            </w:r>
            <w:r w:rsidRPr="00A935AA">
              <w:rPr>
                <w:sz w:val="20"/>
                <w:szCs w:val="20"/>
              </w:rPr>
              <w:t>.0</w:t>
            </w:r>
            <w:r w:rsidR="00FB193E">
              <w:rPr>
                <w:sz w:val="20"/>
                <w:szCs w:val="20"/>
              </w:rPr>
              <w:t>4</w:t>
            </w:r>
            <w:r w:rsidRPr="00A935AA">
              <w:rPr>
                <w:sz w:val="20"/>
                <w:szCs w:val="20"/>
              </w:rPr>
              <w:t>.201</w:t>
            </w:r>
            <w:r>
              <w:rPr>
                <w:sz w:val="20"/>
                <w:szCs w:val="20"/>
              </w:rPr>
              <w:t>5</w:t>
            </w:r>
            <w:r w:rsidR="007F01AA">
              <w:rPr>
                <w:sz w:val="20"/>
                <w:szCs w:val="20"/>
                <w:lang w:val="fr-CA"/>
              </w:rPr>
              <w:pict>
                <v:rect id="_x0000_i1038" style="width:108pt;height:1pt" o:hrpct="0" o:hralign="center" o:hrstd="t" o:hrnoshade="t" o:hr="t" fillcolor="black [3213]" stroked="f"/>
              </w:pict>
            </w:r>
          </w:p>
        </w:tc>
      </w:tr>
      <w:tr w:rsidR="00CC3C3F" w:rsidRPr="00A935AA" w:rsidTr="000B5381">
        <w:trPr>
          <w:cantSplit/>
        </w:trPr>
        <w:tc>
          <w:tcPr>
            <w:tcW w:w="4320" w:type="dxa"/>
            <w:shd w:val="clear" w:color="auto" w:fill="auto"/>
          </w:tcPr>
          <w:p w:rsidR="00CC3C3F" w:rsidRDefault="00FB193E" w:rsidP="00685BF9">
            <w:pPr>
              <w:rPr>
                <w:b/>
                <w:sz w:val="20"/>
                <w:szCs w:val="20"/>
                <w:lang w:val="en-US"/>
              </w:rPr>
            </w:pPr>
            <w:r>
              <w:rPr>
                <w:b/>
                <w:sz w:val="20"/>
                <w:szCs w:val="20"/>
                <w:lang w:val="en-US"/>
              </w:rPr>
              <w:t>John H. Ho</w:t>
            </w:r>
          </w:p>
          <w:p w:rsidR="00CC3C3F" w:rsidRDefault="00CC3C3F" w:rsidP="00685BF9">
            <w:pPr>
              <w:rPr>
                <w:sz w:val="20"/>
                <w:szCs w:val="20"/>
                <w:lang w:val="en-US"/>
              </w:rPr>
            </w:pPr>
            <w:r>
              <w:rPr>
                <w:sz w:val="20"/>
                <w:szCs w:val="20"/>
                <w:lang w:val="en-US"/>
              </w:rPr>
              <w:tab/>
            </w:r>
            <w:r w:rsidR="00FB193E">
              <w:rPr>
                <w:sz w:val="20"/>
                <w:szCs w:val="20"/>
                <w:lang w:val="en-US"/>
              </w:rPr>
              <w:t>Paul Eastwood</w:t>
            </w:r>
          </w:p>
          <w:p w:rsidR="00CC3C3F" w:rsidRDefault="00CC3C3F" w:rsidP="00685BF9">
            <w:pPr>
              <w:rPr>
                <w:sz w:val="20"/>
                <w:szCs w:val="20"/>
                <w:lang w:val="en-US"/>
              </w:rPr>
            </w:pPr>
            <w:r>
              <w:rPr>
                <w:sz w:val="20"/>
                <w:szCs w:val="20"/>
                <w:lang w:val="en-US"/>
              </w:rPr>
              <w:tab/>
            </w:r>
            <w:r w:rsidR="00FB193E">
              <w:rPr>
                <w:sz w:val="20"/>
                <w:szCs w:val="20"/>
                <w:lang w:val="en-US"/>
              </w:rPr>
              <w:t>Snyder &amp; Associate LLP</w:t>
            </w:r>
          </w:p>
          <w:p w:rsidR="00CC3C3F" w:rsidRDefault="00CC3C3F" w:rsidP="00685BF9">
            <w:pPr>
              <w:rPr>
                <w:sz w:val="20"/>
                <w:szCs w:val="20"/>
                <w:lang w:val="en-US"/>
              </w:rPr>
            </w:pPr>
          </w:p>
          <w:p w:rsidR="00CC3C3F" w:rsidRDefault="00CC3C3F" w:rsidP="00685BF9">
            <w:pPr>
              <w:rPr>
                <w:sz w:val="20"/>
                <w:szCs w:val="20"/>
                <w:lang w:val="en-US"/>
              </w:rPr>
            </w:pPr>
            <w:r>
              <w:rPr>
                <w:sz w:val="20"/>
                <w:szCs w:val="20"/>
                <w:lang w:val="en-US"/>
              </w:rPr>
              <w:tab/>
              <w:t>v. (</w:t>
            </w:r>
            <w:r w:rsidR="00FB193E">
              <w:rPr>
                <w:sz w:val="20"/>
                <w:szCs w:val="20"/>
                <w:lang w:val="en-US"/>
              </w:rPr>
              <w:t>36395</w:t>
            </w:r>
            <w:r>
              <w:rPr>
                <w:sz w:val="20"/>
                <w:szCs w:val="20"/>
                <w:lang w:val="en-US"/>
              </w:rPr>
              <w:t>)</w:t>
            </w:r>
          </w:p>
          <w:p w:rsidR="00CC3C3F" w:rsidRDefault="00CC3C3F" w:rsidP="00685BF9">
            <w:pPr>
              <w:rPr>
                <w:sz w:val="20"/>
                <w:szCs w:val="20"/>
                <w:lang w:val="en-US"/>
              </w:rPr>
            </w:pPr>
          </w:p>
          <w:p w:rsidR="00CC3C3F" w:rsidRDefault="00FB193E" w:rsidP="00685BF9">
            <w:pPr>
              <w:rPr>
                <w:b/>
                <w:sz w:val="20"/>
                <w:szCs w:val="20"/>
                <w:lang w:val="en-US"/>
              </w:rPr>
            </w:pPr>
            <w:r>
              <w:rPr>
                <w:b/>
                <w:sz w:val="20"/>
                <w:szCs w:val="20"/>
                <w:lang w:val="en-US"/>
              </w:rPr>
              <w:t>Alberta Association of Architects (Alta)</w:t>
            </w:r>
          </w:p>
          <w:p w:rsidR="00CC3C3F" w:rsidRDefault="00CC3C3F" w:rsidP="00685BF9">
            <w:pPr>
              <w:rPr>
                <w:sz w:val="20"/>
                <w:szCs w:val="20"/>
                <w:lang w:val="en-US"/>
              </w:rPr>
            </w:pPr>
            <w:r>
              <w:rPr>
                <w:sz w:val="20"/>
                <w:szCs w:val="20"/>
                <w:lang w:val="en-US"/>
              </w:rPr>
              <w:tab/>
            </w:r>
            <w:r w:rsidR="00FB193E">
              <w:rPr>
                <w:sz w:val="20"/>
                <w:szCs w:val="20"/>
                <w:lang w:val="en-US"/>
              </w:rPr>
              <w:t>David N. Jardine</w:t>
            </w:r>
          </w:p>
          <w:p w:rsidR="00CC3C3F" w:rsidRDefault="00CC3C3F" w:rsidP="00685BF9">
            <w:pPr>
              <w:rPr>
                <w:sz w:val="20"/>
                <w:szCs w:val="20"/>
                <w:lang w:val="en-US"/>
              </w:rPr>
            </w:pPr>
            <w:r>
              <w:rPr>
                <w:sz w:val="20"/>
                <w:szCs w:val="20"/>
                <w:lang w:val="en-US"/>
              </w:rPr>
              <w:tab/>
            </w:r>
            <w:r w:rsidR="00FB193E">
              <w:rPr>
                <w:sz w:val="20"/>
                <w:szCs w:val="20"/>
                <w:lang w:val="en-US"/>
              </w:rPr>
              <w:t>Shores Jardine</w:t>
            </w:r>
          </w:p>
          <w:p w:rsidR="00CC3C3F" w:rsidRDefault="00CC3C3F" w:rsidP="00685BF9">
            <w:pPr>
              <w:rPr>
                <w:sz w:val="20"/>
                <w:szCs w:val="20"/>
                <w:lang w:val="en-US"/>
              </w:rPr>
            </w:pPr>
          </w:p>
          <w:p w:rsidR="00CC3C3F" w:rsidRPr="00685BF9" w:rsidRDefault="00CC3C3F" w:rsidP="007237F8">
            <w:pPr>
              <w:rPr>
                <w:sz w:val="20"/>
                <w:szCs w:val="20"/>
                <w:lang w:val="en-US"/>
              </w:rPr>
            </w:pPr>
            <w:r w:rsidRPr="00A935AA">
              <w:rPr>
                <w:sz w:val="20"/>
                <w:szCs w:val="20"/>
              </w:rPr>
              <w:t>FILING DATE:</w:t>
            </w:r>
            <w:r w:rsidR="00FB193E">
              <w:rPr>
                <w:sz w:val="20"/>
                <w:szCs w:val="20"/>
              </w:rPr>
              <w:t xml:space="preserve"> 2</w:t>
            </w:r>
            <w:r>
              <w:rPr>
                <w:sz w:val="20"/>
                <w:szCs w:val="20"/>
              </w:rPr>
              <w:t>0</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p w:rsidR="00CC3C3F" w:rsidRPr="009A7F6A" w:rsidRDefault="00CC3C3F" w:rsidP="00242AEE">
            <w:pPr>
              <w:jc w:val="center"/>
              <w:rPr>
                <w:sz w:val="20"/>
                <w:szCs w:val="20"/>
              </w:rPr>
            </w:pPr>
          </w:p>
        </w:tc>
        <w:tc>
          <w:tcPr>
            <w:tcW w:w="4320" w:type="dxa"/>
            <w:shd w:val="clear" w:color="auto" w:fill="auto"/>
          </w:tcPr>
          <w:p w:rsidR="007237F8" w:rsidRDefault="007237F8" w:rsidP="00685BF9">
            <w:pPr>
              <w:rPr>
                <w:b/>
                <w:sz w:val="20"/>
                <w:szCs w:val="20"/>
                <w:lang w:val="en-US"/>
              </w:rPr>
            </w:pPr>
          </w:p>
          <w:p w:rsidR="00CC3C3F" w:rsidRDefault="00FB193E" w:rsidP="00685BF9">
            <w:pPr>
              <w:rPr>
                <w:b/>
                <w:sz w:val="20"/>
                <w:szCs w:val="20"/>
                <w:lang w:val="en-US"/>
              </w:rPr>
            </w:pPr>
            <w:r>
              <w:rPr>
                <w:b/>
                <w:sz w:val="20"/>
                <w:szCs w:val="20"/>
                <w:lang w:val="en-US"/>
              </w:rPr>
              <w:t>Keith Glen McKinnon</w:t>
            </w:r>
          </w:p>
          <w:p w:rsidR="00CC3C3F" w:rsidRDefault="00CC3C3F" w:rsidP="00685BF9">
            <w:pPr>
              <w:rPr>
                <w:sz w:val="20"/>
                <w:szCs w:val="20"/>
                <w:lang w:val="en-US"/>
              </w:rPr>
            </w:pPr>
            <w:r>
              <w:rPr>
                <w:sz w:val="20"/>
                <w:szCs w:val="20"/>
                <w:lang w:val="en-US"/>
              </w:rPr>
              <w:tab/>
            </w:r>
            <w:r w:rsidR="00FB193E">
              <w:rPr>
                <w:sz w:val="20"/>
                <w:szCs w:val="20"/>
                <w:lang w:val="en-US"/>
              </w:rPr>
              <w:t>Jonathan Franklin</w:t>
            </w:r>
          </w:p>
          <w:p w:rsidR="00CC3C3F" w:rsidRDefault="00CC3C3F" w:rsidP="00685BF9">
            <w:pPr>
              <w:rPr>
                <w:sz w:val="20"/>
                <w:szCs w:val="20"/>
                <w:lang w:val="en-US"/>
              </w:rPr>
            </w:pPr>
            <w:r>
              <w:rPr>
                <w:sz w:val="20"/>
                <w:szCs w:val="20"/>
                <w:lang w:val="en-US"/>
              </w:rPr>
              <w:tab/>
            </w:r>
            <w:r w:rsidR="00FB193E">
              <w:rPr>
                <w:sz w:val="20"/>
                <w:szCs w:val="20"/>
                <w:lang w:val="en-US"/>
              </w:rPr>
              <w:t>Franklin &amp; Franklin</w:t>
            </w:r>
          </w:p>
          <w:p w:rsidR="00CC3C3F" w:rsidRDefault="00CC3C3F" w:rsidP="00685BF9">
            <w:pPr>
              <w:rPr>
                <w:sz w:val="20"/>
                <w:szCs w:val="20"/>
                <w:lang w:val="en-US"/>
              </w:rPr>
            </w:pPr>
          </w:p>
          <w:p w:rsidR="00CC3C3F" w:rsidRPr="00FB193E" w:rsidRDefault="00FB193E" w:rsidP="00685BF9">
            <w:pPr>
              <w:rPr>
                <w:sz w:val="20"/>
                <w:szCs w:val="20"/>
                <w:lang w:val="fr-CA"/>
              </w:rPr>
            </w:pPr>
            <w:r>
              <w:rPr>
                <w:sz w:val="20"/>
                <w:szCs w:val="20"/>
                <w:lang w:val="en-US"/>
              </w:rPr>
              <w:tab/>
            </w:r>
            <w:r w:rsidRPr="00FB193E">
              <w:rPr>
                <w:sz w:val="20"/>
                <w:szCs w:val="20"/>
                <w:lang w:val="fr-CA"/>
              </w:rPr>
              <w:t>v. (36397</w:t>
            </w:r>
            <w:r w:rsidR="00CC3C3F" w:rsidRPr="00FB193E">
              <w:rPr>
                <w:sz w:val="20"/>
                <w:szCs w:val="20"/>
                <w:lang w:val="fr-CA"/>
              </w:rPr>
              <w:t>)</w:t>
            </w:r>
          </w:p>
          <w:p w:rsidR="00CC3C3F" w:rsidRPr="00FB193E" w:rsidRDefault="00CC3C3F" w:rsidP="00685BF9">
            <w:pPr>
              <w:rPr>
                <w:sz w:val="20"/>
                <w:szCs w:val="20"/>
                <w:lang w:val="fr-CA"/>
              </w:rPr>
            </w:pPr>
          </w:p>
          <w:p w:rsidR="00CC3C3F" w:rsidRPr="00FB193E" w:rsidRDefault="00FB193E" w:rsidP="00685BF9">
            <w:pPr>
              <w:rPr>
                <w:b/>
                <w:sz w:val="20"/>
                <w:szCs w:val="20"/>
                <w:lang w:val="fr-CA"/>
              </w:rPr>
            </w:pPr>
            <w:r w:rsidRPr="00FB193E">
              <w:rPr>
                <w:b/>
                <w:sz w:val="20"/>
                <w:szCs w:val="20"/>
                <w:lang w:val="fr-CA"/>
              </w:rPr>
              <w:t>Procureure générale du Québec</w:t>
            </w:r>
            <w:r w:rsidR="002A70B7">
              <w:rPr>
                <w:b/>
                <w:sz w:val="20"/>
                <w:szCs w:val="20"/>
                <w:lang w:val="fr-CA"/>
              </w:rPr>
              <w:t xml:space="preserve"> (Que.)</w:t>
            </w:r>
          </w:p>
          <w:p w:rsidR="00CC3C3F" w:rsidRPr="00FB193E" w:rsidRDefault="00CC3C3F" w:rsidP="00685BF9">
            <w:pPr>
              <w:rPr>
                <w:sz w:val="20"/>
                <w:szCs w:val="20"/>
                <w:lang w:val="fr-CA"/>
              </w:rPr>
            </w:pPr>
            <w:r w:rsidRPr="00FB193E">
              <w:rPr>
                <w:sz w:val="20"/>
                <w:szCs w:val="20"/>
                <w:lang w:val="fr-CA"/>
              </w:rPr>
              <w:tab/>
            </w:r>
            <w:r w:rsidR="00FB193E" w:rsidRPr="00FB193E">
              <w:rPr>
                <w:sz w:val="20"/>
                <w:szCs w:val="20"/>
                <w:lang w:val="fr-CA"/>
              </w:rPr>
              <w:t>Mélanie Robert</w:t>
            </w:r>
          </w:p>
          <w:p w:rsidR="00CC3C3F" w:rsidRPr="00FB193E" w:rsidRDefault="00CC3C3F" w:rsidP="00685BF9">
            <w:pPr>
              <w:rPr>
                <w:sz w:val="20"/>
                <w:szCs w:val="20"/>
                <w:lang w:val="fr-CA"/>
              </w:rPr>
            </w:pPr>
            <w:r w:rsidRPr="00FB193E">
              <w:rPr>
                <w:sz w:val="20"/>
                <w:szCs w:val="20"/>
                <w:lang w:val="fr-CA"/>
              </w:rPr>
              <w:tab/>
            </w:r>
            <w:r w:rsidR="00FB193E">
              <w:rPr>
                <w:sz w:val="20"/>
                <w:szCs w:val="20"/>
                <w:lang w:val="fr-CA"/>
              </w:rPr>
              <w:t>Chamberland, Gagnon</w:t>
            </w:r>
          </w:p>
          <w:p w:rsidR="00CC3C3F" w:rsidRPr="00FB193E" w:rsidRDefault="00CC3C3F" w:rsidP="00685BF9">
            <w:pPr>
              <w:rPr>
                <w:sz w:val="20"/>
                <w:szCs w:val="20"/>
                <w:lang w:val="fr-CA"/>
              </w:rPr>
            </w:pPr>
          </w:p>
          <w:p w:rsidR="00CC3C3F" w:rsidRPr="00685BF9" w:rsidRDefault="00CC3C3F" w:rsidP="007237F8">
            <w:pPr>
              <w:rPr>
                <w:sz w:val="20"/>
                <w:szCs w:val="20"/>
                <w:lang w:val="en-US"/>
              </w:rPr>
            </w:pPr>
            <w:r w:rsidRPr="00A935AA">
              <w:rPr>
                <w:sz w:val="20"/>
                <w:szCs w:val="20"/>
              </w:rPr>
              <w:t xml:space="preserve">FILING DATE: </w:t>
            </w:r>
            <w:r>
              <w:rPr>
                <w:sz w:val="20"/>
                <w:szCs w:val="20"/>
              </w:rPr>
              <w:t>2</w:t>
            </w:r>
            <w:r w:rsidR="00FB193E">
              <w:rPr>
                <w:sz w:val="20"/>
                <w:szCs w:val="20"/>
              </w:rPr>
              <w:t>1</w:t>
            </w:r>
            <w:r w:rsidRPr="00A935AA">
              <w:rPr>
                <w:sz w:val="20"/>
                <w:szCs w:val="20"/>
              </w:rPr>
              <w:t>.0</w:t>
            </w:r>
            <w:r w:rsidR="00FB193E">
              <w:rPr>
                <w:sz w:val="20"/>
                <w:szCs w:val="20"/>
              </w:rPr>
              <w:t>4</w:t>
            </w:r>
            <w:r w:rsidRPr="00A935AA">
              <w:rPr>
                <w:sz w:val="20"/>
                <w:szCs w:val="20"/>
              </w:rPr>
              <w:t>.201</w:t>
            </w:r>
            <w:r>
              <w:rPr>
                <w:sz w:val="20"/>
                <w:szCs w:val="20"/>
              </w:rPr>
              <w:t>5</w:t>
            </w:r>
            <w:r w:rsidR="007F01AA">
              <w:rPr>
                <w:sz w:val="20"/>
                <w:szCs w:val="20"/>
                <w:lang w:val="fr-CA"/>
              </w:rPr>
              <w:pict>
                <v:rect id="_x0000_i1040" style="width:108pt;height:1pt" o:hrpct="0" o:hralign="center" o:hrstd="t" o:hrnoshade="t" o:hr="t" fillcolor="black [3213]" stroked="f"/>
              </w:pict>
            </w:r>
          </w:p>
        </w:tc>
      </w:tr>
      <w:tr w:rsidR="00CC3C3F" w:rsidRPr="00A935AA" w:rsidTr="000B5381">
        <w:trPr>
          <w:cantSplit/>
        </w:trPr>
        <w:tc>
          <w:tcPr>
            <w:tcW w:w="4320" w:type="dxa"/>
            <w:shd w:val="clear" w:color="auto" w:fill="auto"/>
          </w:tcPr>
          <w:p w:rsidR="00CC3C3F" w:rsidRDefault="00FB193E" w:rsidP="00685BF9">
            <w:pPr>
              <w:rPr>
                <w:b/>
                <w:sz w:val="20"/>
                <w:szCs w:val="20"/>
                <w:lang w:val="en-US"/>
              </w:rPr>
            </w:pPr>
            <w:r>
              <w:rPr>
                <w:b/>
                <w:sz w:val="20"/>
                <w:szCs w:val="20"/>
                <w:lang w:val="en-US"/>
              </w:rPr>
              <w:lastRenderedPageBreak/>
              <w:t>Paul Matthew Johnson</w:t>
            </w:r>
          </w:p>
          <w:p w:rsidR="00CC3C3F" w:rsidRDefault="00CC3C3F" w:rsidP="00685BF9">
            <w:pPr>
              <w:rPr>
                <w:sz w:val="20"/>
                <w:szCs w:val="20"/>
                <w:lang w:val="en-US"/>
              </w:rPr>
            </w:pPr>
            <w:r>
              <w:rPr>
                <w:sz w:val="20"/>
                <w:szCs w:val="20"/>
                <w:lang w:val="en-US"/>
              </w:rPr>
              <w:tab/>
            </w:r>
            <w:r w:rsidR="00FB193E">
              <w:rPr>
                <w:sz w:val="20"/>
                <w:szCs w:val="20"/>
                <w:lang w:val="en-US"/>
              </w:rPr>
              <w:t>Alistair G. Campbell</w:t>
            </w:r>
          </w:p>
          <w:p w:rsidR="00CC3C3F" w:rsidRDefault="00CC3C3F" w:rsidP="00685BF9">
            <w:pPr>
              <w:rPr>
                <w:sz w:val="20"/>
                <w:szCs w:val="20"/>
                <w:lang w:val="en-US"/>
              </w:rPr>
            </w:pPr>
            <w:r>
              <w:rPr>
                <w:sz w:val="20"/>
                <w:szCs w:val="20"/>
                <w:lang w:val="en-US"/>
              </w:rPr>
              <w:tab/>
            </w:r>
            <w:r w:rsidR="00FB193E">
              <w:rPr>
                <w:sz w:val="20"/>
                <w:szCs w:val="20"/>
                <w:lang w:val="en-US"/>
              </w:rPr>
              <w:t>Legacy Tax &amp; Trust Lawyers</w:t>
            </w:r>
          </w:p>
          <w:p w:rsidR="00CC3C3F" w:rsidRDefault="00CC3C3F" w:rsidP="00685BF9">
            <w:pPr>
              <w:rPr>
                <w:sz w:val="20"/>
                <w:szCs w:val="20"/>
                <w:lang w:val="en-US"/>
              </w:rPr>
            </w:pPr>
          </w:p>
          <w:p w:rsidR="00CC3C3F" w:rsidRDefault="00CC3C3F" w:rsidP="00685BF9">
            <w:pPr>
              <w:rPr>
                <w:sz w:val="20"/>
                <w:szCs w:val="20"/>
                <w:lang w:val="en-US"/>
              </w:rPr>
            </w:pPr>
            <w:r>
              <w:rPr>
                <w:sz w:val="20"/>
                <w:szCs w:val="20"/>
                <w:lang w:val="en-US"/>
              </w:rPr>
              <w:tab/>
              <w:t>v. (</w:t>
            </w:r>
            <w:r w:rsidR="00FB193E">
              <w:rPr>
                <w:sz w:val="20"/>
                <w:szCs w:val="20"/>
                <w:lang w:val="en-US"/>
              </w:rPr>
              <w:t>36399</w:t>
            </w:r>
            <w:r>
              <w:rPr>
                <w:sz w:val="20"/>
                <w:szCs w:val="20"/>
                <w:lang w:val="en-US"/>
              </w:rPr>
              <w:t>)</w:t>
            </w:r>
          </w:p>
          <w:p w:rsidR="00CC3C3F" w:rsidRDefault="00CC3C3F" w:rsidP="00685BF9">
            <w:pPr>
              <w:rPr>
                <w:sz w:val="20"/>
                <w:szCs w:val="20"/>
                <w:lang w:val="en-US"/>
              </w:rPr>
            </w:pPr>
          </w:p>
          <w:p w:rsidR="00CC3C3F" w:rsidRDefault="00FB193E" w:rsidP="00685BF9">
            <w:pPr>
              <w:rPr>
                <w:b/>
                <w:sz w:val="20"/>
                <w:szCs w:val="20"/>
                <w:lang w:val="en-US"/>
              </w:rPr>
            </w:pPr>
            <w:r>
              <w:rPr>
                <w:b/>
                <w:sz w:val="20"/>
                <w:szCs w:val="20"/>
                <w:lang w:val="en-US"/>
              </w:rPr>
              <w:t>Her Majesty the Queen (F.C.)</w:t>
            </w:r>
          </w:p>
          <w:p w:rsidR="00CC3C3F" w:rsidRDefault="00CC3C3F" w:rsidP="00685BF9">
            <w:pPr>
              <w:rPr>
                <w:sz w:val="20"/>
                <w:szCs w:val="20"/>
                <w:lang w:val="en-US"/>
              </w:rPr>
            </w:pPr>
            <w:r>
              <w:rPr>
                <w:sz w:val="20"/>
                <w:szCs w:val="20"/>
                <w:lang w:val="en-US"/>
              </w:rPr>
              <w:tab/>
            </w:r>
            <w:r w:rsidR="00FB193E">
              <w:rPr>
                <w:sz w:val="20"/>
                <w:szCs w:val="20"/>
                <w:lang w:val="en-US"/>
              </w:rPr>
              <w:t>David Everett</w:t>
            </w:r>
          </w:p>
          <w:p w:rsidR="00CC3C3F" w:rsidRDefault="00CC3C3F" w:rsidP="00685BF9">
            <w:pPr>
              <w:rPr>
                <w:sz w:val="20"/>
                <w:szCs w:val="20"/>
                <w:lang w:val="en-US"/>
              </w:rPr>
            </w:pPr>
            <w:r>
              <w:rPr>
                <w:sz w:val="20"/>
                <w:szCs w:val="20"/>
                <w:lang w:val="en-US"/>
              </w:rPr>
              <w:tab/>
            </w:r>
            <w:r w:rsidR="00FB193E">
              <w:rPr>
                <w:sz w:val="20"/>
                <w:szCs w:val="20"/>
                <w:lang w:val="en-US"/>
              </w:rPr>
              <w:t>A.G. of Canada</w:t>
            </w:r>
          </w:p>
          <w:p w:rsidR="00CC3C3F" w:rsidRDefault="00CC3C3F" w:rsidP="00685BF9">
            <w:pPr>
              <w:rPr>
                <w:sz w:val="20"/>
                <w:szCs w:val="20"/>
                <w:lang w:val="en-US"/>
              </w:rPr>
            </w:pPr>
          </w:p>
          <w:p w:rsidR="00CC3C3F" w:rsidRPr="00685BF9" w:rsidRDefault="00CC3C3F" w:rsidP="00FB193E">
            <w:pPr>
              <w:rPr>
                <w:sz w:val="20"/>
                <w:szCs w:val="20"/>
                <w:lang w:val="en-US"/>
              </w:rPr>
            </w:pPr>
            <w:r w:rsidRPr="00A935AA">
              <w:rPr>
                <w:sz w:val="20"/>
                <w:szCs w:val="20"/>
              </w:rPr>
              <w:t xml:space="preserve">FILING DATE: </w:t>
            </w:r>
            <w:r w:rsidR="00FB193E">
              <w:rPr>
                <w:sz w:val="20"/>
                <w:szCs w:val="20"/>
              </w:rPr>
              <w:t>23</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41" style="width:108pt;height:1pt" o:hrpct="0" o:hralign="center" o:hrstd="t" o:hrnoshade="t" o:hr="t" fillcolor="black [3213]" stroked="f"/>
              </w:pict>
            </w:r>
          </w:p>
        </w:tc>
        <w:tc>
          <w:tcPr>
            <w:tcW w:w="1181" w:type="dxa"/>
            <w:shd w:val="clear" w:color="auto" w:fill="auto"/>
          </w:tcPr>
          <w:p w:rsidR="00CC3C3F" w:rsidRDefault="00CC3C3F"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Default="007237F8" w:rsidP="00242AEE">
            <w:pPr>
              <w:jc w:val="center"/>
              <w:rPr>
                <w:sz w:val="20"/>
                <w:szCs w:val="20"/>
              </w:rPr>
            </w:pPr>
          </w:p>
          <w:p w:rsidR="007237F8" w:rsidRPr="00FB193E" w:rsidRDefault="007237F8" w:rsidP="00242AEE">
            <w:pPr>
              <w:jc w:val="center"/>
              <w:rPr>
                <w:sz w:val="20"/>
                <w:szCs w:val="20"/>
              </w:rPr>
            </w:pPr>
          </w:p>
        </w:tc>
        <w:tc>
          <w:tcPr>
            <w:tcW w:w="4320" w:type="dxa"/>
            <w:shd w:val="clear" w:color="auto" w:fill="auto"/>
          </w:tcPr>
          <w:p w:rsidR="00FB193E" w:rsidRDefault="00FB193E" w:rsidP="00FB193E">
            <w:pPr>
              <w:rPr>
                <w:b/>
                <w:sz w:val="20"/>
                <w:szCs w:val="20"/>
                <w:lang w:val="en-US"/>
              </w:rPr>
            </w:pPr>
            <w:r>
              <w:rPr>
                <w:b/>
                <w:sz w:val="20"/>
                <w:szCs w:val="20"/>
                <w:lang w:val="en-US"/>
              </w:rPr>
              <w:t>Paul Matthew Johnson</w:t>
            </w:r>
          </w:p>
          <w:p w:rsidR="00FB193E" w:rsidRDefault="00FB193E" w:rsidP="00FB193E">
            <w:pPr>
              <w:rPr>
                <w:sz w:val="20"/>
                <w:szCs w:val="20"/>
                <w:lang w:val="en-US"/>
              </w:rPr>
            </w:pPr>
            <w:r>
              <w:rPr>
                <w:sz w:val="20"/>
                <w:szCs w:val="20"/>
                <w:lang w:val="en-US"/>
              </w:rPr>
              <w:tab/>
              <w:t>Alistair G. Campbell</w:t>
            </w:r>
          </w:p>
          <w:p w:rsidR="00FB193E" w:rsidRDefault="00FB193E" w:rsidP="00FB193E">
            <w:pPr>
              <w:rPr>
                <w:sz w:val="20"/>
                <w:szCs w:val="20"/>
                <w:lang w:val="en-US"/>
              </w:rPr>
            </w:pPr>
            <w:r>
              <w:rPr>
                <w:sz w:val="20"/>
                <w:szCs w:val="20"/>
                <w:lang w:val="en-US"/>
              </w:rPr>
              <w:tab/>
              <w:t>Legacy Tax &amp; Trust Lawyers</w:t>
            </w:r>
          </w:p>
          <w:p w:rsidR="00CC3C3F" w:rsidRDefault="00CC3C3F" w:rsidP="00685BF9">
            <w:pPr>
              <w:rPr>
                <w:sz w:val="20"/>
                <w:szCs w:val="20"/>
                <w:lang w:val="en-US"/>
              </w:rPr>
            </w:pPr>
          </w:p>
          <w:p w:rsidR="00CC3C3F" w:rsidRDefault="00CC3C3F" w:rsidP="00685BF9">
            <w:pPr>
              <w:rPr>
                <w:sz w:val="20"/>
                <w:szCs w:val="20"/>
                <w:lang w:val="en-US"/>
              </w:rPr>
            </w:pPr>
            <w:r>
              <w:rPr>
                <w:sz w:val="20"/>
                <w:szCs w:val="20"/>
                <w:lang w:val="en-US"/>
              </w:rPr>
              <w:tab/>
              <w:t>v. (</w:t>
            </w:r>
            <w:r w:rsidR="00FB193E">
              <w:rPr>
                <w:sz w:val="20"/>
                <w:szCs w:val="20"/>
                <w:lang w:val="en-US"/>
              </w:rPr>
              <w:t>36400</w:t>
            </w:r>
            <w:r>
              <w:rPr>
                <w:sz w:val="20"/>
                <w:szCs w:val="20"/>
                <w:lang w:val="en-US"/>
              </w:rPr>
              <w:t>)</w:t>
            </w:r>
          </w:p>
          <w:p w:rsidR="00CC3C3F" w:rsidRDefault="00CC3C3F" w:rsidP="00685BF9">
            <w:pPr>
              <w:rPr>
                <w:sz w:val="20"/>
                <w:szCs w:val="20"/>
                <w:lang w:val="en-US"/>
              </w:rPr>
            </w:pPr>
          </w:p>
          <w:p w:rsidR="00FB193E" w:rsidRDefault="00FB193E" w:rsidP="00FB193E">
            <w:pPr>
              <w:rPr>
                <w:b/>
                <w:sz w:val="20"/>
                <w:szCs w:val="20"/>
                <w:lang w:val="en-US"/>
              </w:rPr>
            </w:pPr>
            <w:r>
              <w:rPr>
                <w:b/>
                <w:sz w:val="20"/>
                <w:szCs w:val="20"/>
                <w:lang w:val="en-US"/>
              </w:rPr>
              <w:t>Her Majesty the Queen (F.C.)</w:t>
            </w:r>
          </w:p>
          <w:p w:rsidR="00FB193E" w:rsidRDefault="00FB193E" w:rsidP="00FB193E">
            <w:pPr>
              <w:rPr>
                <w:sz w:val="20"/>
                <w:szCs w:val="20"/>
                <w:lang w:val="en-US"/>
              </w:rPr>
            </w:pPr>
            <w:r>
              <w:rPr>
                <w:sz w:val="20"/>
                <w:szCs w:val="20"/>
                <w:lang w:val="en-US"/>
              </w:rPr>
              <w:tab/>
              <w:t>David Everett</w:t>
            </w:r>
          </w:p>
          <w:p w:rsidR="00FB193E" w:rsidRDefault="00FB193E" w:rsidP="00FB193E">
            <w:pPr>
              <w:rPr>
                <w:sz w:val="20"/>
                <w:szCs w:val="20"/>
                <w:lang w:val="en-US"/>
              </w:rPr>
            </w:pPr>
            <w:r>
              <w:rPr>
                <w:sz w:val="20"/>
                <w:szCs w:val="20"/>
                <w:lang w:val="en-US"/>
              </w:rPr>
              <w:tab/>
              <w:t>A.G. of Canada</w:t>
            </w:r>
          </w:p>
          <w:p w:rsidR="00FB193E" w:rsidRDefault="00FB193E" w:rsidP="00FB193E">
            <w:pPr>
              <w:rPr>
                <w:sz w:val="20"/>
                <w:szCs w:val="20"/>
                <w:lang w:val="en-US"/>
              </w:rPr>
            </w:pPr>
          </w:p>
          <w:p w:rsidR="00CC3C3F" w:rsidRDefault="00FB193E" w:rsidP="00685BF9">
            <w:pPr>
              <w:rPr>
                <w:sz w:val="20"/>
                <w:szCs w:val="20"/>
                <w:lang w:val="en-US"/>
              </w:rPr>
            </w:pPr>
            <w:r w:rsidRPr="00A935AA">
              <w:rPr>
                <w:sz w:val="20"/>
                <w:szCs w:val="20"/>
              </w:rPr>
              <w:t xml:space="preserve">FILING DATE: </w:t>
            </w:r>
            <w:r>
              <w:rPr>
                <w:sz w:val="20"/>
                <w:szCs w:val="20"/>
              </w:rPr>
              <w:t>23</w:t>
            </w:r>
            <w:r w:rsidRPr="00A935AA">
              <w:rPr>
                <w:sz w:val="20"/>
                <w:szCs w:val="20"/>
              </w:rPr>
              <w:t>.0</w:t>
            </w:r>
            <w:r>
              <w:rPr>
                <w:sz w:val="20"/>
                <w:szCs w:val="20"/>
              </w:rPr>
              <w:t>4</w:t>
            </w:r>
            <w:r w:rsidRPr="00A935AA">
              <w:rPr>
                <w:sz w:val="20"/>
                <w:szCs w:val="20"/>
              </w:rPr>
              <w:t>.201</w:t>
            </w:r>
            <w:r>
              <w:rPr>
                <w:sz w:val="20"/>
                <w:szCs w:val="20"/>
              </w:rPr>
              <w:t>5</w:t>
            </w:r>
            <w:r w:rsidR="007F01AA">
              <w:rPr>
                <w:sz w:val="20"/>
                <w:szCs w:val="20"/>
                <w:lang w:val="fr-CA"/>
              </w:rPr>
              <w:pict>
                <v:rect id="_x0000_i1042" style="width:108pt;height:1pt" o:hrpct="0" o:hralign="center" o:hrstd="t" o:hrnoshade="t" o:hr="t" fillcolor="black [3213]" stroked="f"/>
              </w:pict>
            </w:r>
          </w:p>
          <w:p w:rsidR="00CC3C3F" w:rsidRPr="00685BF9" w:rsidRDefault="00CC3C3F" w:rsidP="00685BF9">
            <w:pPr>
              <w:rPr>
                <w:sz w:val="20"/>
                <w:szCs w:val="20"/>
                <w:lang w:val="en-US"/>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31FDA">
          <w:headerReference w:type="default" r:id="rId16"/>
          <w:footerReference w:type="default" r:id="rId17"/>
          <w:headerReference w:type="first" r:id="rId18"/>
          <w:footerReference w:type="first" r:id="rId19"/>
          <w:pgSz w:w="12240" w:h="15840"/>
          <w:pgMar w:top="720" w:right="965" w:bottom="1080" w:left="1656" w:header="706" w:footer="706" w:gutter="0"/>
          <w:pgNumType w:start="8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F01A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4D14C3" w:rsidP="00CB3520">
      <w:pPr>
        <w:widowControl w:val="0"/>
        <w:rPr>
          <w:b/>
          <w:sz w:val="20"/>
          <w:szCs w:val="20"/>
        </w:rPr>
      </w:pPr>
      <w:r>
        <w:rPr>
          <w:b/>
          <w:sz w:val="20"/>
          <w:szCs w:val="20"/>
        </w:rPr>
        <w:t>M</w:t>
      </w:r>
      <w:r w:rsidR="00CB3520">
        <w:rPr>
          <w:b/>
          <w:sz w:val="20"/>
          <w:szCs w:val="20"/>
        </w:rPr>
        <w:t xml:space="preserve">AY </w:t>
      </w:r>
      <w:r>
        <w:rPr>
          <w:b/>
          <w:sz w:val="20"/>
          <w:szCs w:val="20"/>
        </w:rPr>
        <w:t>4</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4</w:t>
      </w:r>
      <w:r w:rsidR="00CB3520">
        <w:rPr>
          <w:b/>
          <w:sz w:val="20"/>
          <w:szCs w:val="20"/>
        </w:rPr>
        <w:t xml:space="preserve"> </w:t>
      </w:r>
      <w:r>
        <w:rPr>
          <w:b/>
          <w:sz w:val="20"/>
          <w:szCs w:val="20"/>
        </w:rPr>
        <w:t>M</w:t>
      </w:r>
      <w:r w:rsidR="00CB3520">
        <w:rPr>
          <w:b/>
          <w:sz w:val="20"/>
          <w:szCs w:val="20"/>
        </w:rPr>
        <w:t>AI</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7173C7" w:rsidRDefault="007173C7" w:rsidP="00CB3520">
      <w:pPr>
        <w:pStyle w:val="ListParagraph"/>
        <w:widowControl w:val="0"/>
        <w:numPr>
          <w:ilvl w:val="0"/>
          <w:numId w:val="1"/>
        </w:numPr>
        <w:ind w:hanging="720"/>
        <w:jc w:val="both"/>
        <w:rPr>
          <w:sz w:val="20"/>
          <w:szCs w:val="20"/>
          <w:lang w:val="fr-CA"/>
        </w:rPr>
      </w:pPr>
      <w:r w:rsidRPr="007173C7">
        <w:rPr>
          <w:i/>
          <w:sz w:val="20"/>
          <w:szCs w:val="20"/>
          <w:lang w:val="fr-CA"/>
        </w:rPr>
        <w:t>Troy Ryan c. Sa Majesté la Reine</w:t>
      </w:r>
      <w:r w:rsidRPr="00584508">
        <w:rPr>
          <w:sz w:val="20"/>
          <w:szCs w:val="20"/>
          <w:lang w:val="fr-CA"/>
        </w:rPr>
        <w:t xml:space="preserve"> (Qc) (Crim.) (Autorisation)</w:t>
      </w:r>
      <w:r w:rsidRPr="007173C7">
        <w:rPr>
          <w:sz w:val="20"/>
          <w:szCs w:val="20"/>
          <w:lang w:val="fr-CA"/>
        </w:rPr>
        <w:t xml:space="preserve"> </w:t>
      </w:r>
      <w:r w:rsidR="00CB3520" w:rsidRPr="007173C7">
        <w:rPr>
          <w:sz w:val="20"/>
          <w:szCs w:val="20"/>
          <w:lang w:val="fr-CA"/>
        </w:rPr>
        <w:t>(362</w:t>
      </w:r>
      <w:r w:rsidR="004D14C3" w:rsidRPr="007173C7">
        <w:rPr>
          <w:sz w:val="20"/>
          <w:szCs w:val="20"/>
          <w:lang w:val="fr-CA"/>
        </w:rPr>
        <w:t>44</w:t>
      </w:r>
      <w:r w:rsidR="00CB3520" w:rsidRPr="007173C7">
        <w:rPr>
          <w:sz w:val="20"/>
          <w:szCs w:val="20"/>
          <w:lang w:val="fr-CA"/>
        </w:rPr>
        <w:t>)</w:t>
      </w:r>
    </w:p>
    <w:p w:rsidR="00CB3520" w:rsidRPr="007173C7" w:rsidRDefault="00CB3520" w:rsidP="00CB3520">
      <w:pPr>
        <w:widowControl w:val="0"/>
        <w:jc w:val="both"/>
        <w:rPr>
          <w:sz w:val="20"/>
          <w:szCs w:val="20"/>
          <w:lang w:val="fr-CA"/>
        </w:rPr>
      </w:pPr>
    </w:p>
    <w:p w:rsidR="00CB3520" w:rsidRPr="00C612D0" w:rsidRDefault="007173C7" w:rsidP="00CB3520">
      <w:pPr>
        <w:pStyle w:val="ListParagraph"/>
        <w:widowControl w:val="0"/>
        <w:numPr>
          <w:ilvl w:val="0"/>
          <w:numId w:val="1"/>
        </w:numPr>
        <w:ind w:hanging="720"/>
        <w:jc w:val="both"/>
        <w:rPr>
          <w:sz w:val="20"/>
          <w:szCs w:val="20"/>
        </w:rPr>
      </w:pPr>
      <w:r w:rsidRPr="007173C7">
        <w:rPr>
          <w:i/>
          <w:sz w:val="20"/>
          <w:szCs w:val="20"/>
        </w:rPr>
        <w:t>Marilyn Juel Shaw v. Her Majesty the Queen</w:t>
      </w:r>
      <w:r w:rsidRPr="00584508">
        <w:rPr>
          <w:sz w:val="20"/>
          <w:szCs w:val="20"/>
        </w:rPr>
        <w:t xml:space="preserve"> (Alta.) (Crim.) (By Leave)</w:t>
      </w:r>
      <w:r w:rsidRPr="00C612D0">
        <w:rPr>
          <w:sz w:val="20"/>
          <w:szCs w:val="20"/>
        </w:rPr>
        <w:t xml:space="preserve"> </w:t>
      </w:r>
      <w:r w:rsidR="00CB3520" w:rsidRPr="00C612D0">
        <w:rPr>
          <w:sz w:val="20"/>
          <w:szCs w:val="20"/>
        </w:rPr>
        <w:t>(3</w:t>
      </w:r>
      <w:r w:rsidR="00CB3520">
        <w:rPr>
          <w:sz w:val="20"/>
          <w:szCs w:val="20"/>
        </w:rPr>
        <w:t>6</w:t>
      </w:r>
      <w:r w:rsidR="004D14C3">
        <w:rPr>
          <w:sz w:val="20"/>
          <w:szCs w:val="20"/>
        </w:rPr>
        <w:t>349</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7173C7" w:rsidP="00CB3520">
      <w:pPr>
        <w:pStyle w:val="ListParagraph"/>
        <w:widowControl w:val="0"/>
        <w:numPr>
          <w:ilvl w:val="0"/>
          <w:numId w:val="1"/>
        </w:numPr>
        <w:ind w:hanging="720"/>
        <w:jc w:val="both"/>
        <w:rPr>
          <w:sz w:val="20"/>
          <w:szCs w:val="20"/>
        </w:rPr>
      </w:pPr>
      <w:r w:rsidRPr="007173C7">
        <w:rPr>
          <w:i/>
          <w:sz w:val="20"/>
          <w:szCs w:val="20"/>
        </w:rPr>
        <w:t>Adam Michael Brown v. Her Majesty the Queen</w:t>
      </w:r>
      <w:r w:rsidRPr="00584508">
        <w:rPr>
          <w:sz w:val="20"/>
          <w:szCs w:val="20"/>
        </w:rPr>
        <w:t xml:space="preserve"> (Alta.) (Crim.) (By Leave)</w:t>
      </w:r>
      <w:r w:rsidRPr="00940CAD">
        <w:rPr>
          <w:sz w:val="20"/>
          <w:szCs w:val="20"/>
        </w:rPr>
        <w:t xml:space="preserve"> </w:t>
      </w:r>
      <w:r w:rsidR="00CB3520" w:rsidRPr="00940CAD">
        <w:rPr>
          <w:sz w:val="20"/>
          <w:szCs w:val="20"/>
        </w:rPr>
        <w:t>(3</w:t>
      </w:r>
      <w:r w:rsidR="004D14C3">
        <w:rPr>
          <w:sz w:val="20"/>
          <w:szCs w:val="20"/>
        </w:rPr>
        <w:t>6313</w:t>
      </w:r>
      <w:r w:rsidR="00CB3520" w:rsidRPr="00940CAD">
        <w:rPr>
          <w:sz w:val="20"/>
          <w:szCs w:val="20"/>
        </w:rPr>
        <w:t>)</w:t>
      </w:r>
    </w:p>
    <w:p w:rsidR="00CB3520" w:rsidRDefault="00CB3520" w:rsidP="00CB3520">
      <w:pPr>
        <w:widowControl w:val="0"/>
        <w:rPr>
          <w:sz w:val="20"/>
          <w:szCs w:val="20"/>
        </w:rPr>
      </w:pPr>
    </w:p>
    <w:p w:rsidR="004D14C3" w:rsidRDefault="004D14C3" w:rsidP="00CB3520">
      <w:pPr>
        <w:widowControl w:val="0"/>
        <w:rPr>
          <w:sz w:val="20"/>
          <w:szCs w:val="20"/>
        </w:rPr>
      </w:pPr>
    </w:p>
    <w:p w:rsidR="004D14C3" w:rsidRPr="004D14C3" w:rsidRDefault="004D14C3" w:rsidP="004D14C3">
      <w:pPr>
        <w:widowControl w:val="0"/>
        <w:jc w:val="center"/>
        <w:rPr>
          <w:b/>
          <w:sz w:val="20"/>
          <w:szCs w:val="20"/>
          <w:lang w:val="fr-CA"/>
        </w:rPr>
      </w:pPr>
      <w:r w:rsidRPr="004D14C3">
        <w:rPr>
          <w:b/>
          <w:sz w:val="20"/>
          <w:szCs w:val="20"/>
          <w:lang w:val="fr-CA"/>
        </w:rPr>
        <w:t>CORAM: Abella, Karakatsanis and Côté JJ.</w:t>
      </w:r>
    </w:p>
    <w:p w:rsidR="004D14C3" w:rsidRPr="00C50A5C" w:rsidRDefault="004D14C3" w:rsidP="004D14C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4D14C3" w:rsidRPr="004D14C3" w:rsidRDefault="004D14C3" w:rsidP="00CB3520">
      <w:pPr>
        <w:widowControl w:val="0"/>
        <w:rPr>
          <w:sz w:val="20"/>
          <w:szCs w:val="20"/>
          <w:lang w:val="fr-CA"/>
        </w:rPr>
      </w:pPr>
    </w:p>
    <w:p w:rsidR="00CB3520" w:rsidRPr="00C50A5C" w:rsidRDefault="007173C7" w:rsidP="00CB3520">
      <w:pPr>
        <w:pStyle w:val="ListParagraph"/>
        <w:widowControl w:val="0"/>
        <w:numPr>
          <w:ilvl w:val="0"/>
          <w:numId w:val="1"/>
        </w:numPr>
        <w:ind w:hanging="720"/>
        <w:jc w:val="both"/>
        <w:rPr>
          <w:sz w:val="20"/>
          <w:szCs w:val="20"/>
        </w:rPr>
      </w:pPr>
      <w:r w:rsidRPr="007173C7">
        <w:rPr>
          <w:i/>
          <w:sz w:val="20"/>
          <w:szCs w:val="20"/>
        </w:rPr>
        <w:t>Christopher Michael Staetter v. Her Majesty the Queen</w:t>
      </w:r>
      <w:r w:rsidRPr="00584508">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sidR="004D14C3">
        <w:rPr>
          <w:sz w:val="20"/>
          <w:szCs w:val="20"/>
        </w:rPr>
        <w:t>3</w:t>
      </w:r>
      <w:r w:rsidR="00CB3520">
        <w:rPr>
          <w:sz w:val="20"/>
          <w:szCs w:val="20"/>
        </w:rPr>
        <w:t>1</w:t>
      </w:r>
      <w:r w:rsidR="004D14C3">
        <w:rPr>
          <w:sz w:val="20"/>
          <w:szCs w:val="20"/>
        </w:rPr>
        <w:t>4</w:t>
      </w:r>
      <w:r w:rsidR="00CB3520" w:rsidRPr="00C50A5C">
        <w:rPr>
          <w:sz w:val="20"/>
          <w:szCs w:val="20"/>
        </w:rPr>
        <w:t>)</w:t>
      </w:r>
    </w:p>
    <w:p w:rsidR="00CB3520" w:rsidRDefault="00CB3520" w:rsidP="00CB3520">
      <w:pPr>
        <w:widowControl w:val="0"/>
        <w:jc w:val="both"/>
        <w:rPr>
          <w:sz w:val="20"/>
          <w:szCs w:val="20"/>
        </w:rPr>
      </w:pPr>
    </w:p>
    <w:p w:rsidR="00CB3520" w:rsidRPr="009C5D38" w:rsidRDefault="007173C7" w:rsidP="00CB3520">
      <w:pPr>
        <w:pStyle w:val="ListParagraph"/>
        <w:widowControl w:val="0"/>
        <w:numPr>
          <w:ilvl w:val="0"/>
          <w:numId w:val="1"/>
        </w:numPr>
        <w:ind w:hanging="720"/>
        <w:jc w:val="both"/>
        <w:rPr>
          <w:sz w:val="20"/>
          <w:szCs w:val="20"/>
        </w:rPr>
      </w:pPr>
      <w:r w:rsidRPr="007173C7">
        <w:rPr>
          <w:i/>
          <w:sz w:val="20"/>
          <w:szCs w:val="20"/>
        </w:rPr>
        <w:t>Jennifer Tanudjaja et al. v. Attorney General of Canada et al.</w:t>
      </w:r>
      <w:r w:rsidRPr="00584508">
        <w:rPr>
          <w:sz w:val="20"/>
          <w:szCs w:val="20"/>
        </w:rPr>
        <w:t xml:space="preserve"> (Ont.) (Civil) (By Leave)</w:t>
      </w:r>
      <w:r w:rsidRPr="009C5D38">
        <w:rPr>
          <w:sz w:val="20"/>
          <w:szCs w:val="20"/>
        </w:rPr>
        <w:t xml:space="preserve"> </w:t>
      </w:r>
      <w:r w:rsidR="00CB3520" w:rsidRPr="009C5D38">
        <w:rPr>
          <w:sz w:val="20"/>
          <w:szCs w:val="20"/>
        </w:rPr>
        <w:t>(36</w:t>
      </w:r>
      <w:r w:rsidR="004D14C3">
        <w:rPr>
          <w:sz w:val="20"/>
          <w:szCs w:val="20"/>
        </w:rPr>
        <w:t>28</w:t>
      </w:r>
      <w:r w:rsidR="00CB3520" w:rsidRPr="009C5D38">
        <w:rPr>
          <w:sz w:val="20"/>
          <w:szCs w:val="20"/>
        </w:rPr>
        <w:t>3)</w:t>
      </w:r>
    </w:p>
    <w:p w:rsidR="00CB3520" w:rsidRPr="00C16CB3" w:rsidRDefault="00CB3520" w:rsidP="00CB3520">
      <w:pPr>
        <w:widowControl w:val="0"/>
        <w:jc w:val="both"/>
        <w:rPr>
          <w:sz w:val="20"/>
          <w:szCs w:val="20"/>
          <w:lang w:val="fr-CA"/>
        </w:rPr>
      </w:pPr>
    </w:p>
    <w:p w:rsidR="00CB3520" w:rsidRPr="007173C7" w:rsidRDefault="007173C7" w:rsidP="00CB3520">
      <w:pPr>
        <w:pStyle w:val="ListParagraph"/>
        <w:widowControl w:val="0"/>
        <w:numPr>
          <w:ilvl w:val="0"/>
          <w:numId w:val="1"/>
        </w:numPr>
        <w:ind w:hanging="720"/>
        <w:jc w:val="both"/>
        <w:rPr>
          <w:sz w:val="20"/>
          <w:szCs w:val="20"/>
          <w:lang w:val="fr-CA"/>
        </w:rPr>
      </w:pPr>
      <w:r w:rsidRPr="007173C7">
        <w:rPr>
          <w:i/>
          <w:sz w:val="20"/>
          <w:szCs w:val="20"/>
          <w:lang w:val="fr-CA"/>
        </w:rPr>
        <w:t>François Deraspe c. Zinc électrolytique du Canada corporation ltée et autres</w:t>
      </w:r>
      <w:r w:rsidRPr="00584508">
        <w:rPr>
          <w:sz w:val="20"/>
          <w:szCs w:val="20"/>
          <w:lang w:val="fr-CA"/>
        </w:rPr>
        <w:t xml:space="preserve"> (Qc) (Civile) (Autorisation)</w:t>
      </w:r>
      <w:r w:rsidRPr="007173C7">
        <w:rPr>
          <w:sz w:val="20"/>
          <w:szCs w:val="20"/>
          <w:lang w:val="fr-CA"/>
        </w:rPr>
        <w:t xml:space="preserve"> </w:t>
      </w:r>
      <w:r w:rsidR="00CB3520" w:rsidRPr="007173C7">
        <w:rPr>
          <w:sz w:val="20"/>
          <w:szCs w:val="20"/>
          <w:lang w:val="fr-CA"/>
        </w:rPr>
        <w:t>(36</w:t>
      </w:r>
      <w:r w:rsidR="004D14C3" w:rsidRPr="007173C7">
        <w:rPr>
          <w:sz w:val="20"/>
          <w:szCs w:val="20"/>
          <w:lang w:val="fr-CA"/>
        </w:rPr>
        <w:t>295</w:t>
      </w:r>
      <w:r w:rsidR="00CB3520" w:rsidRPr="007173C7">
        <w:rPr>
          <w:sz w:val="20"/>
          <w:szCs w:val="20"/>
          <w:lang w:val="fr-CA"/>
        </w:rPr>
        <w:t>)</w:t>
      </w:r>
    </w:p>
    <w:p w:rsidR="00CB3520" w:rsidRPr="007173C7" w:rsidRDefault="00CB3520" w:rsidP="00CB3520">
      <w:pPr>
        <w:widowControl w:val="0"/>
        <w:jc w:val="both"/>
        <w:rPr>
          <w:sz w:val="20"/>
          <w:szCs w:val="20"/>
          <w:lang w:val="fr-CA"/>
        </w:rPr>
      </w:pPr>
    </w:p>
    <w:p w:rsidR="004D14C3" w:rsidRPr="007173C7" w:rsidRDefault="004D14C3" w:rsidP="00CB3520">
      <w:pPr>
        <w:widowControl w:val="0"/>
        <w:jc w:val="both"/>
        <w:rPr>
          <w:sz w:val="20"/>
          <w:szCs w:val="20"/>
          <w:lang w:val="fr-CA"/>
        </w:rPr>
      </w:pPr>
    </w:p>
    <w:p w:rsidR="004D14C3" w:rsidRPr="00C50A5C" w:rsidRDefault="004D14C3" w:rsidP="004D14C3">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4D14C3" w:rsidRPr="00C50A5C" w:rsidRDefault="004D14C3" w:rsidP="004D14C3">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4D14C3" w:rsidRPr="004D14C3" w:rsidRDefault="004D14C3" w:rsidP="00CB3520">
      <w:pPr>
        <w:widowControl w:val="0"/>
        <w:jc w:val="both"/>
        <w:rPr>
          <w:sz w:val="20"/>
          <w:szCs w:val="20"/>
          <w:lang w:val="fr-CA"/>
        </w:rPr>
      </w:pPr>
    </w:p>
    <w:p w:rsidR="00CB3520" w:rsidRPr="009C5D38" w:rsidRDefault="007173C7" w:rsidP="00CB3520">
      <w:pPr>
        <w:pStyle w:val="ListParagraph"/>
        <w:widowControl w:val="0"/>
        <w:numPr>
          <w:ilvl w:val="0"/>
          <w:numId w:val="1"/>
        </w:numPr>
        <w:ind w:hanging="720"/>
        <w:jc w:val="both"/>
        <w:rPr>
          <w:sz w:val="20"/>
          <w:szCs w:val="20"/>
        </w:rPr>
      </w:pPr>
      <w:r w:rsidRPr="007173C7">
        <w:rPr>
          <w:i/>
          <w:sz w:val="20"/>
          <w:szCs w:val="20"/>
        </w:rPr>
        <w:t>Michael Erin Briscoe v. Her Majesty the Queen</w:t>
      </w:r>
      <w:r w:rsidRPr="007173C7">
        <w:rPr>
          <w:sz w:val="20"/>
          <w:szCs w:val="20"/>
        </w:rPr>
        <w:t xml:space="preserve"> (Alta.) </w:t>
      </w:r>
      <w:r w:rsidRPr="00584508">
        <w:rPr>
          <w:sz w:val="20"/>
          <w:szCs w:val="20"/>
          <w:lang w:val="fr-CA"/>
        </w:rPr>
        <w:t xml:space="preserve">(Crim.) </w:t>
      </w:r>
      <w:r w:rsidRPr="00584508">
        <w:rPr>
          <w:sz w:val="20"/>
          <w:szCs w:val="20"/>
        </w:rPr>
        <w:t>(By Leave)</w:t>
      </w:r>
      <w:r w:rsidRPr="009C5D38">
        <w:rPr>
          <w:sz w:val="20"/>
          <w:szCs w:val="20"/>
        </w:rPr>
        <w:t xml:space="preserve"> </w:t>
      </w:r>
      <w:r w:rsidR="00CB3520" w:rsidRPr="009C5D38">
        <w:rPr>
          <w:sz w:val="20"/>
          <w:szCs w:val="20"/>
        </w:rPr>
        <w:t>(363</w:t>
      </w:r>
      <w:r w:rsidR="004D14C3">
        <w:rPr>
          <w:sz w:val="20"/>
          <w:szCs w:val="20"/>
        </w:rPr>
        <w:t>46</w:t>
      </w:r>
      <w:r w:rsidR="00CB3520" w:rsidRPr="009C5D38">
        <w:rPr>
          <w:sz w:val="20"/>
          <w:szCs w:val="20"/>
        </w:rPr>
        <w:t>)</w:t>
      </w:r>
    </w:p>
    <w:p w:rsidR="00CB3520" w:rsidRPr="007173C7" w:rsidRDefault="00CB3520" w:rsidP="00CB3520">
      <w:pPr>
        <w:widowControl w:val="0"/>
        <w:jc w:val="both"/>
        <w:rPr>
          <w:i/>
          <w:sz w:val="20"/>
          <w:szCs w:val="20"/>
        </w:rPr>
      </w:pPr>
    </w:p>
    <w:p w:rsidR="00CB3520" w:rsidRPr="007173C7" w:rsidRDefault="007173C7" w:rsidP="00CB3520">
      <w:pPr>
        <w:pStyle w:val="ListParagraph"/>
        <w:widowControl w:val="0"/>
        <w:numPr>
          <w:ilvl w:val="0"/>
          <w:numId w:val="1"/>
        </w:numPr>
        <w:ind w:hanging="720"/>
        <w:jc w:val="both"/>
        <w:rPr>
          <w:sz w:val="20"/>
          <w:szCs w:val="20"/>
        </w:rPr>
      </w:pPr>
      <w:r w:rsidRPr="007173C7">
        <w:rPr>
          <w:i/>
          <w:sz w:val="20"/>
          <w:szCs w:val="20"/>
        </w:rPr>
        <w:t>Steven Tonner v. Real Estate Council of Ontario et al.</w:t>
      </w:r>
      <w:r w:rsidRPr="00584508">
        <w:rPr>
          <w:sz w:val="20"/>
          <w:szCs w:val="20"/>
        </w:rPr>
        <w:t xml:space="preserve"> (Ont.) (Civil) (By Leave)</w:t>
      </w:r>
      <w:r w:rsidRPr="007173C7">
        <w:rPr>
          <w:sz w:val="20"/>
          <w:szCs w:val="20"/>
        </w:rPr>
        <w:t xml:space="preserve"> </w:t>
      </w:r>
      <w:r w:rsidR="00CB3520" w:rsidRPr="007173C7">
        <w:rPr>
          <w:sz w:val="20"/>
          <w:szCs w:val="20"/>
        </w:rPr>
        <w:t>(36</w:t>
      </w:r>
      <w:r w:rsidR="004D14C3" w:rsidRPr="007173C7">
        <w:rPr>
          <w:sz w:val="20"/>
          <w:szCs w:val="20"/>
        </w:rPr>
        <w:t>3</w:t>
      </w:r>
      <w:r w:rsidR="00CB3520" w:rsidRPr="007173C7">
        <w:rPr>
          <w:sz w:val="20"/>
          <w:szCs w:val="20"/>
        </w:rPr>
        <w:t>2</w:t>
      </w:r>
      <w:r w:rsidR="004D14C3" w:rsidRPr="007173C7">
        <w:rPr>
          <w:sz w:val="20"/>
          <w:szCs w:val="20"/>
        </w:rPr>
        <w:t>4</w:t>
      </w:r>
      <w:r w:rsidR="00CB3520" w:rsidRPr="007173C7">
        <w:rPr>
          <w:sz w:val="20"/>
          <w:szCs w:val="20"/>
        </w:rPr>
        <w:t>)</w:t>
      </w:r>
    </w:p>
    <w:p w:rsidR="00CB3520" w:rsidRPr="007173C7" w:rsidRDefault="00CB3520" w:rsidP="00CB3520">
      <w:pPr>
        <w:widowControl w:val="0"/>
        <w:rPr>
          <w:sz w:val="20"/>
          <w:szCs w:val="20"/>
        </w:rPr>
      </w:pPr>
    </w:p>
    <w:p w:rsidR="00CB3520" w:rsidRPr="007173C7" w:rsidRDefault="007173C7" w:rsidP="00CB3520">
      <w:pPr>
        <w:pStyle w:val="ListParagraph"/>
        <w:widowControl w:val="0"/>
        <w:numPr>
          <w:ilvl w:val="0"/>
          <w:numId w:val="1"/>
        </w:numPr>
        <w:ind w:hanging="720"/>
        <w:jc w:val="both"/>
        <w:rPr>
          <w:sz w:val="20"/>
          <w:szCs w:val="20"/>
        </w:rPr>
      </w:pPr>
      <w:r w:rsidRPr="007173C7">
        <w:rPr>
          <w:i/>
          <w:sz w:val="20"/>
          <w:szCs w:val="20"/>
        </w:rPr>
        <w:t>Attorney General of Canada v. Igloo Vikski Inc.</w:t>
      </w:r>
      <w:r w:rsidRPr="00584508">
        <w:rPr>
          <w:sz w:val="20"/>
          <w:szCs w:val="20"/>
        </w:rPr>
        <w:t xml:space="preserve"> (F.C.) (Civil) (By Leave)</w:t>
      </w:r>
      <w:r w:rsidRPr="007173C7">
        <w:rPr>
          <w:sz w:val="20"/>
          <w:szCs w:val="20"/>
        </w:rPr>
        <w:t xml:space="preserve"> </w:t>
      </w:r>
      <w:r w:rsidR="00CB3520" w:rsidRPr="007173C7">
        <w:rPr>
          <w:sz w:val="20"/>
          <w:szCs w:val="20"/>
        </w:rPr>
        <w:t>(362</w:t>
      </w:r>
      <w:r w:rsidR="004D14C3" w:rsidRPr="007173C7">
        <w:rPr>
          <w:sz w:val="20"/>
          <w:szCs w:val="20"/>
        </w:rPr>
        <w:t>58</w:t>
      </w:r>
      <w:r w:rsidR="00CB3520" w:rsidRPr="007173C7">
        <w:rPr>
          <w:sz w:val="20"/>
          <w:szCs w:val="20"/>
        </w:rPr>
        <w:t>)</w:t>
      </w:r>
    </w:p>
    <w:p w:rsidR="002E2327" w:rsidRPr="00CB3520" w:rsidRDefault="002E2327" w:rsidP="002E2327">
      <w:pPr>
        <w:widowControl w:val="0"/>
        <w:rPr>
          <w:sz w:val="20"/>
          <w:szCs w:val="20"/>
        </w:rPr>
      </w:pPr>
    </w:p>
    <w:p w:rsidR="002E2327" w:rsidRDefault="007F01AA" w:rsidP="002E2327">
      <w:pPr>
        <w:widowControl w:val="0"/>
        <w:rPr>
          <w:sz w:val="20"/>
          <w:szCs w:val="20"/>
        </w:rPr>
      </w:pPr>
      <w:r>
        <w:rPr>
          <w:sz w:val="20"/>
          <w:szCs w:val="20"/>
        </w:rPr>
        <w:pict>
          <v:rect id="_x0000_i1045" style="width:2in;height:1pt" o:hrpct="0" o:hralign="center" o:hrstd="t" o:hrnoshade="t" o:hr="t" fillcolor="black [3213]" stroked="f"/>
        </w:pict>
      </w:r>
    </w:p>
    <w:p w:rsidR="00D94028" w:rsidRDefault="00D94028" w:rsidP="002E2327">
      <w:pPr>
        <w:widowControl w:val="0"/>
        <w:rPr>
          <w:sz w:val="20"/>
          <w:szCs w:val="20"/>
        </w:rPr>
      </w:pPr>
    </w:p>
    <w:p w:rsidR="00584508" w:rsidRPr="00584508" w:rsidRDefault="00584508" w:rsidP="00584508">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15401" w:rsidRPr="00A15401" w:rsidRDefault="00A15401" w:rsidP="00A15401">
      <w:pPr>
        <w:tabs>
          <w:tab w:val="left" w:pos="-1440"/>
          <w:tab w:val="left" w:pos="-720"/>
        </w:tabs>
        <w:jc w:val="both"/>
        <w:rPr>
          <w:rFonts w:eastAsia="Times New Roman" w:cs="Times New Roman"/>
          <w:sz w:val="20"/>
          <w:szCs w:val="20"/>
          <w:lang w:val="fr-CA" w:eastAsia="en-CA"/>
        </w:rPr>
      </w:pPr>
      <w:r w:rsidRPr="00A15401">
        <w:rPr>
          <w:rFonts w:eastAsia="Times New Roman" w:cs="Times New Roman"/>
          <w:sz w:val="20"/>
          <w:szCs w:val="20"/>
          <w:lang w:val="fr-CA" w:eastAsia="en-CA"/>
        </w:rPr>
        <w:t>27.04.2015</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A15401" w:rsidP="00A15401">
      <w:pPr>
        <w:tabs>
          <w:tab w:val="left" w:pos="-1440"/>
          <w:tab w:val="left" w:pos="-720"/>
        </w:tabs>
        <w:jc w:val="both"/>
        <w:rPr>
          <w:rFonts w:eastAsia="Times New Roman" w:cs="Times New Roman"/>
          <w:sz w:val="20"/>
          <w:szCs w:val="20"/>
          <w:lang w:eastAsia="en-CA"/>
        </w:rPr>
      </w:pPr>
      <w:r w:rsidRPr="00A15401">
        <w:rPr>
          <w:rFonts w:eastAsia="Times New Roman" w:cs="Times New Roman"/>
          <w:sz w:val="20"/>
          <w:szCs w:val="20"/>
          <w:lang w:val="fr-CA" w:eastAsia="en-CA"/>
        </w:rPr>
        <w:t xml:space="preserve">Before / Devant:   </w:t>
      </w:r>
      <w:r w:rsidRPr="00A15401">
        <w:rPr>
          <w:rFonts w:eastAsia="Times New Roman" w:cs="Times New Roman"/>
          <w:sz w:val="20"/>
          <w:szCs w:val="20"/>
          <w:lang w:eastAsia="en-CA"/>
        </w:rPr>
        <w:t>THE DEP</w:t>
      </w:r>
      <w:r>
        <w:rPr>
          <w:rFonts w:eastAsia="Times New Roman" w:cs="Times New Roman"/>
          <w:sz w:val="20"/>
          <w:szCs w:val="20"/>
          <w:lang w:eastAsia="en-CA"/>
        </w:rPr>
        <w:t>U</w:t>
      </w:r>
      <w:r w:rsidRPr="00A15401">
        <w:rPr>
          <w:rFonts w:eastAsia="Times New Roman" w:cs="Times New Roman"/>
          <w:sz w:val="20"/>
          <w:szCs w:val="20"/>
          <w:lang w:eastAsia="en-CA"/>
        </w:rPr>
        <w:t>TY REGISTRAR / LE REGISTRAIRE ADJOINT</w:t>
      </w:r>
    </w:p>
    <w:p w:rsidR="00A15401" w:rsidRPr="00A15401" w:rsidRDefault="00A15401" w:rsidP="00A1540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15401" w:rsidRPr="007F01AA" w:rsidTr="00685BF9">
        <w:trPr>
          <w:trHeight w:val="151"/>
        </w:trPr>
        <w:tc>
          <w:tcPr>
            <w:tcW w:w="4338" w:type="dxa"/>
          </w:tcPr>
          <w:p w:rsidR="00A15401" w:rsidRPr="00A15401" w:rsidRDefault="00A15401" w:rsidP="00A15401">
            <w:pPr>
              <w:tabs>
                <w:tab w:val="left" w:pos="-1440"/>
                <w:tab w:val="left" w:pos="-720"/>
              </w:tabs>
              <w:jc w:val="both"/>
              <w:rPr>
                <w:b/>
                <w:lang w:val="fr-CA"/>
              </w:rPr>
            </w:pPr>
            <w:r w:rsidRPr="00A15401">
              <w:rPr>
                <w:b/>
                <w:lang w:val="en-US"/>
              </w:rPr>
              <w:t xml:space="preserve">Motion to substitute party </w:t>
            </w:r>
            <w:r w:rsidR="00B44B11" w:rsidRPr="00A15401">
              <w:rPr>
                <w:b/>
                <w:lang w:val="en-US"/>
              </w:rPr>
              <w:fldChar w:fldCharType="begin"/>
            </w:r>
            <w:r w:rsidRPr="00A15401">
              <w:rPr>
                <w:b/>
                <w:lang w:val="fr-CA"/>
              </w:rPr>
              <w:instrText xml:space="preserve"> SEQ CHAPTER \h \r 1</w:instrText>
            </w:r>
            <w:r w:rsidR="00B44B11" w:rsidRPr="00A15401">
              <w:rPr>
                <w:b/>
                <w:lang w:val="en-US"/>
              </w:rPr>
              <w:fldChar w:fldCharType="end"/>
            </w:r>
          </w:p>
        </w:tc>
        <w:tc>
          <w:tcPr>
            <w:tcW w:w="1170" w:type="dxa"/>
          </w:tcPr>
          <w:p w:rsidR="00A15401" w:rsidRPr="00A15401" w:rsidRDefault="00A15401" w:rsidP="00A15401">
            <w:pPr>
              <w:jc w:val="both"/>
              <w:rPr>
                <w:lang w:val="fr-CA"/>
              </w:rPr>
            </w:pPr>
          </w:p>
          <w:p w:rsidR="00A15401" w:rsidRPr="00A15401" w:rsidRDefault="00A15401" w:rsidP="00A15401">
            <w:pPr>
              <w:jc w:val="both"/>
              <w:rPr>
                <w:lang w:val="fr-CA"/>
              </w:rPr>
            </w:pPr>
          </w:p>
        </w:tc>
        <w:tc>
          <w:tcPr>
            <w:tcW w:w="4327" w:type="dxa"/>
          </w:tcPr>
          <w:p w:rsidR="00A15401" w:rsidRPr="00A15401" w:rsidRDefault="00A15401" w:rsidP="00A15401">
            <w:pPr>
              <w:jc w:val="both"/>
              <w:rPr>
                <w:color w:val="000000"/>
                <w:lang w:val="fr-CA"/>
              </w:rPr>
            </w:pPr>
            <w:r w:rsidRPr="00A15401">
              <w:rPr>
                <w:b/>
                <w:bCs/>
                <w:color w:val="000000"/>
                <w:lang w:val="fr-CA"/>
              </w:rPr>
              <w:t xml:space="preserve">Requête </w:t>
            </w:r>
            <w:r w:rsidRPr="00A15401">
              <w:rPr>
                <w:b/>
                <w:bCs/>
                <w:lang w:val="fr-CA"/>
              </w:rPr>
              <w:t>en substitution d’une partie</w:t>
            </w:r>
          </w:p>
        </w:tc>
      </w:tr>
      <w:tr w:rsidR="00A15401" w:rsidRPr="00A15401" w:rsidTr="00685BF9">
        <w:trPr>
          <w:trHeight w:val="150"/>
        </w:trPr>
        <w:tc>
          <w:tcPr>
            <w:tcW w:w="4338" w:type="dxa"/>
          </w:tcPr>
          <w:p w:rsidR="00A15401" w:rsidRPr="00A15401" w:rsidRDefault="00A15401" w:rsidP="00A15401">
            <w:pPr>
              <w:tabs>
                <w:tab w:val="left" w:pos="-1440"/>
                <w:tab w:val="left" w:pos="-720"/>
              </w:tabs>
              <w:jc w:val="both"/>
              <w:rPr>
                <w:lang w:val="en-US"/>
              </w:rPr>
            </w:pPr>
            <w:r w:rsidRPr="00A15401">
              <w:rPr>
                <w:lang w:val="en-US"/>
              </w:rPr>
              <w:t>David Pelham, Warden of the Bowden Institution et al.</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ab/>
              <w:t>v. (36081)</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 xml:space="preserve">Omar Ahmed Khadr </w:t>
            </w:r>
            <w:r w:rsidRPr="00A15401">
              <w:t>(Crim.)</w:t>
            </w:r>
            <w:r w:rsidRPr="00A15401">
              <w:rPr>
                <w:lang w:val="en-US"/>
              </w:rPr>
              <w:t xml:space="preserve"> (Alta.)</w:t>
            </w:r>
          </w:p>
        </w:tc>
        <w:tc>
          <w:tcPr>
            <w:tcW w:w="1170" w:type="dxa"/>
          </w:tcPr>
          <w:p w:rsidR="00A15401" w:rsidRPr="00A15401" w:rsidRDefault="00A15401" w:rsidP="00A15401">
            <w:pPr>
              <w:jc w:val="both"/>
              <w:rPr>
                <w:lang w:val="en-US"/>
              </w:rPr>
            </w:pPr>
          </w:p>
        </w:tc>
        <w:tc>
          <w:tcPr>
            <w:tcW w:w="4327" w:type="dxa"/>
          </w:tcPr>
          <w:p w:rsidR="00A15401" w:rsidRPr="00A15401" w:rsidRDefault="00A15401" w:rsidP="00A15401">
            <w:pPr>
              <w:jc w:val="both"/>
              <w:rPr>
                <w:lang w:val="en-US"/>
              </w:rPr>
            </w:pPr>
          </w:p>
        </w:tc>
      </w:tr>
    </w:tbl>
    <w:p w:rsidR="00A15401" w:rsidRPr="00A15401" w:rsidRDefault="00A15401" w:rsidP="00A15401">
      <w:pPr>
        <w:tabs>
          <w:tab w:val="left" w:pos="-1440"/>
          <w:tab w:val="left" w:pos="-720"/>
        </w:tabs>
        <w:jc w:val="both"/>
        <w:rPr>
          <w:rFonts w:eastAsia="Times New Roman" w:cs="Times New Roman"/>
          <w:sz w:val="20"/>
          <w:szCs w:val="20"/>
          <w:lang w:val="en-US" w:eastAsia="en-CA"/>
        </w:rPr>
      </w:pPr>
    </w:p>
    <w:p w:rsidR="00A15401" w:rsidRPr="00A15401" w:rsidRDefault="00A15401" w:rsidP="00A15401">
      <w:pPr>
        <w:tabs>
          <w:tab w:val="left" w:pos="-1440"/>
          <w:tab w:val="left" w:pos="-720"/>
        </w:tabs>
        <w:jc w:val="both"/>
        <w:rPr>
          <w:rFonts w:eastAsia="Times New Roman" w:cs="Times New Roman"/>
          <w:sz w:val="20"/>
          <w:szCs w:val="20"/>
          <w:lang w:eastAsia="en-CA"/>
        </w:rPr>
      </w:pPr>
    </w:p>
    <w:p w:rsidR="00A15401" w:rsidRPr="00A15401" w:rsidRDefault="00A15401" w:rsidP="00A15401">
      <w:pPr>
        <w:tabs>
          <w:tab w:val="left" w:pos="-1440"/>
          <w:tab w:val="left" w:pos="-720"/>
        </w:tabs>
        <w:jc w:val="both"/>
        <w:rPr>
          <w:rFonts w:eastAsia="Times New Roman" w:cs="Times New Roman"/>
          <w:sz w:val="20"/>
          <w:szCs w:val="20"/>
          <w:lang w:val="en-US" w:eastAsia="en-CA"/>
        </w:rPr>
      </w:pPr>
      <w:r w:rsidRPr="00A15401">
        <w:rPr>
          <w:rFonts w:eastAsia="Times New Roman" w:cs="Times New Roman"/>
          <w:b/>
          <w:sz w:val="20"/>
          <w:szCs w:val="20"/>
          <w:lang w:val="en-US" w:eastAsia="en-CA"/>
        </w:rPr>
        <w:t>GRANTED / ACCORDÉE</w:t>
      </w:r>
    </w:p>
    <w:p w:rsidR="00A15401" w:rsidRPr="00A15401" w:rsidRDefault="00A15401" w:rsidP="00A15401">
      <w:pPr>
        <w:tabs>
          <w:tab w:val="left" w:pos="-1440"/>
          <w:tab w:val="left" w:pos="-720"/>
        </w:tabs>
        <w:jc w:val="both"/>
        <w:rPr>
          <w:rFonts w:eastAsia="Times New Roman" w:cs="Times New Roman"/>
          <w:sz w:val="20"/>
          <w:szCs w:val="20"/>
          <w:lang w:val="en-US" w:eastAsia="en-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r w:rsidRPr="00A15401">
        <w:rPr>
          <w:rFonts w:eastAsiaTheme="minorEastAsia" w:cs="Times New Roman"/>
          <w:b/>
          <w:bCs/>
          <w:sz w:val="20"/>
          <w:szCs w:val="20"/>
          <w:lang w:val="en-US"/>
        </w:rPr>
        <w:t xml:space="preserve">UPON APPLICATION </w:t>
      </w:r>
      <w:r w:rsidRPr="00A15401">
        <w:rPr>
          <w:rFonts w:eastAsiaTheme="minorEastAsia" w:cs="Times New Roman"/>
          <w:sz w:val="20"/>
          <w:szCs w:val="20"/>
          <w:lang w:val="en-US"/>
        </w:rPr>
        <w:t>by the Attorney General of Canada for an order substituting David Pelham, Warden of the Bowden Institute, as an appellant in the present proceedings to replace the existing appellant, Kelly Hartle, Warden of the Edmonton Institution;</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A15401">
        <w:rPr>
          <w:rFonts w:eastAsiaTheme="minorEastAsia" w:cs="Times New Roman"/>
          <w:b/>
          <w:bCs/>
          <w:sz w:val="20"/>
          <w:szCs w:val="20"/>
          <w:lang w:val="en-US"/>
        </w:rPr>
        <w:t>AND THE MATERIAL FILED</w:t>
      </w:r>
      <w:r w:rsidRPr="00A15401">
        <w:rPr>
          <w:rFonts w:eastAsiaTheme="minorEastAsia" w:cs="Times New Roman"/>
          <w:sz w:val="20"/>
          <w:szCs w:val="20"/>
          <w:lang w:val="en-US"/>
        </w:rPr>
        <w:t xml:space="preserve"> having been read;</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center"/>
        <w:rPr>
          <w:rFonts w:eastAsiaTheme="minorEastAsia" w:cs="Times New Roman"/>
          <w:sz w:val="20"/>
          <w:szCs w:val="20"/>
          <w:lang w:val="en-US"/>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A15401">
        <w:rPr>
          <w:rFonts w:eastAsiaTheme="minorEastAsia" w:cs="Times New Roman"/>
          <w:b/>
          <w:bCs/>
          <w:sz w:val="20"/>
          <w:szCs w:val="20"/>
          <w:lang w:val="en-US"/>
        </w:rPr>
        <w:t>IT IS HEREBY ORDERED THAT:</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sz w:val="20"/>
          <w:szCs w:val="20"/>
          <w:lang w:val="fr-CA"/>
        </w:rPr>
        <w:t>The request is granted.</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b/>
          <w:sz w:val="20"/>
          <w:szCs w:val="20"/>
          <w:lang w:val="fr-CA"/>
        </w:rPr>
        <w:t xml:space="preserve">À LA SUITE DE LA DEMANDE </w:t>
      </w:r>
      <w:r w:rsidRPr="00A15401">
        <w:rPr>
          <w:rFonts w:eastAsiaTheme="minorEastAsia" w:cs="Times New Roman"/>
          <w:sz w:val="20"/>
          <w:szCs w:val="20"/>
          <w:lang w:val="fr-CA"/>
        </w:rPr>
        <w:t>du procureur général du Canada sollicitant la substitution de Kelly Hartle, directeur de l’Établissement d’Edmonton et appelant actuel dans le présent litige, par David Pelham, directeur de l’Établissement de Bowden;</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b/>
          <w:sz w:val="20"/>
          <w:szCs w:val="20"/>
          <w:lang w:val="fr-CA"/>
        </w:rPr>
        <w:t>ET APRÈS EXAMEN</w:t>
      </w:r>
      <w:r w:rsidRPr="00A15401">
        <w:rPr>
          <w:rFonts w:eastAsiaTheme="minorEastAsia" w:cs="Times New Roman"/>
          <w:sz w:val="20"/>
          <w:szCs w:val="20"/>
          <w:lang w:val="fr-CA"/>
        </w:rPr>
        <w:t xml:space="preserve"> des documents déposés;</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A15401">
        <w:rPr>
          <w:rFonts w:eastAsiaTheme="minorEastAsia" w:cs="Times New Roman"/>
          <w:b/>
          <w:sz w:val="20"/>
          <w:szCs w:val="20"/>
          <w:lang w:val="fr-CA"/>
        </w:rPr>
        <w:t xml:space="preserve">IL EST ORDONNÉ CE QUI SUIT : </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sz w:val="20"/>
          <w:szCs w:val="20"/>
          <w:lang w:val="fr-CA"/>
        </w:rPr>
        <w:t>La requête est accueillie.</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A15401" w:rsidRPr="00A15401" w:rsidRDefault="007F01AA" w:rsidP="00A1540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A15401" w:rsidRPr="00A15401" w:rsidRDefault="00A15401" w:rsidP="00A15401">
      <w:pPr>
        <w:tabs>
          <w:tab w:val="left" w:pos="-1440"/>
          <w:tab w:val="left" w:pos="-720"/>
        </w:tabs>
        <w:jc w:val="both"/>
        <w:rPr>
          <w:rFonts w:eastAsia="Times New Roman" w:cs="Times New Roman"/>
          <w:sz w:val="20"/>
          <w:szCs w:val="20"/>
          <w:lang w:eastAsia="en-CA"/>
        </w:rPr>
      </w:pPr>
    </w:p>
    <w:p w:rsidR="00A15401" w:rsidRPr="00A15401" w:rsidRDefault="00A15401" w:rsidP="00A15401">
      <w:pPr>
        <w:tabs>
          <w:tab w:val="left" w:pos="-1440"/>
          <w:tab w:val="left" w:pos="-720"/>
        </w:tabs>
        <w:jc w:val="both"/>
        <w:rPr>
          <w:rFonts w:eastAsia="Times New Roman" w:cs="Times New Roman"/>
          <w:sz w:val="20"/>
          <w:szCs w:val="20"/>
          <w:lang w:val="fr-CA" w:eastAsia="en-CA"/>
        </w:rPr>
      </w:pPr>
      <w:r w:rsidRPr="00A15401">
        <w:rPr>
          <w:rFonts w:eastAsia="Times New Roman" w:cs="Times New Roman"/>
          <w:sz w:val="20"/>
          <w:szCs w:val="20"/>
          <w:lang w:val="fr-CA" w:eastAsia="en-CA"/>
        </w:rPr>
        <w:t>Revised / Révisée 28.04.2015</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A15401" w:rsidP="00A15401">
      <w:pPr>
        <w:tabs>
          <w:tab w:val="left" w:pos="-1440"/>
          <w:tab w:val="left" w:pos="-720"/>
        </w:tabs>
        <w:jc w:val="both"/>
        <w:rPr>
          <w:rFonts w:eastAsia="Times New Roman" w:cs="Times New Roman"/>
          <w:sz w:val="20"/>
          <w:szCs w:val="20"/>
          <w:lang w:val="fr-CA" w:eastAsia="en-CA"/>
        </w:rPr>
      </w:pPr>
      <w:r w:rsidRPr="00A15401">
        <w:rPr>
          <w:rFonts w:eastAsia="Times New Roman" w:cs="Times New Roman"/>
          <w:sz w:val="20"/>
          <w:szCs w:val="20"/>
          <w:lang w:val="fr-CA" w:eastAsia="en-CA"/>
        </w:rPr>
        <w:t>27.04.2015</w:t>
      </w:r>
    </w:p>
    <w:p w:rsid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A15401" w:rsidP="00A15401">
      <w:pPr>
        <w:tabs>
          <w:tab w:val="left" w:pos="-1440"/>
          <w:tab w:val="left" w:pos="-720"/>
        </w:tabs>
        <w:jc w:val="both"/>
        <w:rPr>
          <w:rFonts w:eastAsia="Times New Roman" w:cs="Times New Roman"/>
          <w:sz w:val="20"/>
          <w:szCs w:val="20"/>
          <w:lang w:eastAsia="en-CA"/>
        </w:rPr>
      </w:pPr>
      <w:r w:rsidRPr="00A15401">
        <w:rPr>
          <w:rFonts w:eastAsia="Times New Roman" w:cs="Times New Roman"/>
          <w:sz w:val="20"/>
          <w:szCs w:val="20"/>
          <w:lang w:val="fr-CA" w:eastAsia="en-CA"/>
        </w:rPr>
        <w:t xml:space="preserve">Before / Devant:   </w:t>
      </w:r>
      <w:r w:rsidRPr="00A15401">
        <w:rPr>
          <w:rFonts w:eastAsia="Times New Roman" w:cs="Times New Roman"/>
          <w:sz w:val="20"/>
          <w:szCs w:val="20"/>
          <w:lang w:eastAsia="en-CA"/>
        </w:rPr>
        <w:t>THE DEP</w:t>
      </w:r>
      <w:r>
        <w:rPr>
          <w:rFonts w:eastAsia="Times New Roman" w:cs="Times New Roman"/>
          <w:sz w:val="20"/>
          <w:szCs w:val="20"/>
          <w:lang w:eastAsia="en-CA"/>
        </w:rPr>
        <w:t>U</w:t>
      </w:r>
      <w:r w:rsidRPr="00A15401">
        <w:rPr>
          <w:rFonts w:eastAsia="Times New Roman" w:cs="Times New Roman"/>
          <w:sz w:val="20"/>
          <w:szCs w:val="20"/>
          <w:lang w:eastAsia="en-CA"/>
        </w:rPr>
        <w:t>TY REGISTRAR / LE REGISTRAIRE ADJOINT</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15401" w:rsidRPr="007F01AA" w:rsidTr="00685BF9">
        <w:trPr>
          <w:trHeight w:val="151"/>
        </w:trPr>
        <w:tc>
          <w:tcPr>
            <w:tcW w:w="4338" w:type="dxa"/>
          </w:tcPr>
          <w:p w:rsidR="00A15401" w:rsidRPr="00A15401" w:rsidRDefault="00A15401" w:rsidP="00A15401">
            <w:pPr>
              <w:tabs>
                <w:tab w:val="left" w:pos="-1440"/>
                <w:tab w:val="left" w:pos="-720"/>
              </w:tabs>
              <w:jc w:val="both"/>
              <w:rPr>
                <w:b/>
                <w:lang w:val="fr-CA"/>
              </w:rPr>
            </w:pPr>
            <w:r w:rsidRPr="00A15401">
              <w:rPr>
                <w:b/>
                <w:lang w:val="en-US"/>
              </w:rPr>
              <w:t xml:space="preserve">Motion to substitute party </w:t>
            </w:r>
            <w:r w:rsidR="00B44B11" w:rsidRPr="00A15401">
              <w:rPr>
                <w:b/>
                <w:lang w:val="en-US"/>
              </w:rPr>
              <w:fldChar w:fldCharType="begin"/>
            </w:r>
            <w:r w:rsidRPr="00A15401">
              <w:rPr>
                <w:b/>
                <w:lang w:val="fr-CA"/>
              </w:rPr>
              <w:instrText xml:space="preserve"> SEQ CHAPTER \h \r 1</w:instrText>
            </w:r>
            <w:r w:rsidR="00B44B11" w:rsidRPr="00A15401">
              <w:rPr>
                <w:b/>
                <w:lang w:val="en-US"/>
              </w:rPr>
              <w:fldChar w:fldCharType="end"/>
            </w:r>
          </w:p>
        </w:tc>
        <w:tc>
          <w:tcPr>
            <w:tcW w:w="1170" w:type="dxa"/>
          </w:tcPr>
          <w:p w:rsidR="00A15401" w:rsidRPr="00A15401" w:rsidRDefault="00A15401" w:rsidP="00A15401">
            <w:pPr>
              <w:jc w:val="both"/>
              <w:rPr>
                <w:lang w:val="fr-CA"/>
              </w:rPr>
            </w:pPr>
          </w:p>
          <w:p w:rsidR="00A15401" w:rsidRPr="00A15401" w:rsidRDefault="00A15401" w:rsidP="00A15401">
            <w:pPr>
              <w:jc w:val="both"/>
              <w:rPr>
                <w:lang w:val="fr-CA"/>
              </w:rPr>
            </w:pPr>
          </w:p>
        </w:tc>
        <w:tc>
          <w:tcPr>
            <w:tcW w:w="4327" w:type="dxa"/>
          </w:tcPr>
          <w:p w:rsidR="00A15401" w:rsidRPr="00A15401" w:rsidRDefault="00A15401" w:rsidP="00A15401">
            <w:pPr>
              <w:jc w:val="both"/>
              <w:rPr>
                <w:color w:val="000000"/>
                <w:lang w:val="fr-CA"/>
              </w:rPr>
            </w:pPr>
            <w:r w:rsidRPr="00A15401">
              <w:rPr>
                <w:b/>
                <w:bCs/>
                <w:color w:val="000000"/>
                <w:lang w:val="fr-CA"/>
              </w:rPr>
              <w:t xml:space="preserve">Requête </w:t>
            </w:r>
            <w:r w:rsidRPr="00A15401">
              <w:rPr>
                <w:b/>
                <w:bCs/>
                <w:lang w:val="fr-CA"/>
              </w:rPr>
              <w:t>en substitution d’une partie</w:t>
            </w:r>
          </w:p>
        </w:tc>
      </w:tr>
      <w:tr w:rsidR="00A15401" w:rsidRPr="00A15401" w:rsidTr="00685BF9">
        <w:trPr>
          <w:trHeight w:val="150"/>
        </w:trPr>
        <w:tc>
          <w:tcPr>
            <w:tcW w:w="4338" w:type="dxa"/>
          </w:tcPr>
          <w:p w:rsidR="00A15401" w:rsidRPr="00A15401" w:rsidRDefault="00A15401" w:rsidP="00A15401">
            <w:pPr>
              <w:tabs>
                <w:tab w:val="left" w:pos="-1440"/>
                <w:tab w:val="left" w:pos="-720"/>
              </w:tabs>
              <w:jc w:val="both"/>
              <w:rPr>
                <w:lang w:val="en-US"/>
              </w:rPr>
            </w:pPr>
            <w:r w:rsidRPr="00A15401">
              <w:rPr>
                <w:lang w:val="en-US"/>
              </w:rPr>
              <w:t>David Pelham, Warden of the Bowden Institution et al.</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ab/>
              <w:t>v. (36081)</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 xml:space="preserve">Omar Ahmed Khadr </w:t>
            </w:r>
            <w:r w:rsidRPr="00A15401">
              <w:t>(Crim.)</w:t>
            </w:r>
            <w:r w:rsidRPr="00A15401">
              <w:rPr>
                <w:lang w:val="en-US"/>
              </w:rPr>
              <w:t xml:space="preserve"> (Alta.)</w:t>
            </w:r>
          </w:p>
        </w:tc>
        <w:tc>
          <w:tcPr>
            <w:tcW w:w="1170" w:type="dxa"/>
          </w:tcPr>
          <w:p w:rsidR="00A15401" w:rsidRPr="00A15401" w:rsidRDefault="00A15401" w:rsidP="00A15401">
            <w:pPr>
              <w:jc w:val="both"/>
              <w:rPr>
                <w:lang w:val="en-US"/>
              </w:rPr>
            </w:pPr>
          </w:p>
        </w:tc>
        <w:tc>
          <w:tcPr>
            <w:tcW w:w="4327" w:type="dxa"/>
          </w:tcPr>
          <w:p w:rsidR="00A15401" w:rsidRPr="00A15401" w:rsidRDefault="00A15401" w:rsidP="00A15401">
            <w:pPr>
              <w:jc w:val="both"/>
              <w:rPr>
                <w:lang w:val="en-US"/>
              </w:rPr>
            </w:pPr>
          </w:p>
        </w:tc>
      </w:tr>
    </w:tbl>
    <w:p w:rsidR="00A15401" w:rsidRPr="00A15401" w:rsidRDefault="00A15401" w:rsidP="00A15401">
      <w:pPr>
        <w:tabs>
          <w:tab w:val="left" w:pos="-1440"/>
          <w:tab w:val="left" w:pos="-720"/>
        </w:tabs>
        <w:jc w:val="both"/>
        <w:rPr>
          <w:rFonts w:eastAsia="Times New Roman" w:cs="Times New Roman"/>
          <w:b/>
          <w:sz w:val="20"/>
          <w:szCs w:val="20"/>
          <w:lang w:val="en-US" w:eastAsia="en-CA"/>
        </w:rPr>
      </w:pPr>
    </w:p>
    <w:p w:rsidR="00A15401" w:rsidRPr="00A15401" w:rsidRDefault="00A15401" w:rsidP="00A15401">
      <w:pPr>
        <w:tabs>
          <w:tab w:val="left" w:pos="-1440"/>
          <w:tab w:val="left" w:pos="-720"/>
        </w:tabs>
        <w:jc w:val="both"/>
        <w:rPr>
          <w:rFonts w:eastAsia="Times New Roman" w:cs="Times New Roman"/>
          <w:sz w:val="20"/>
          <w:szCs w:val="20"/>
          <w:lang w:val="en-US" w:eastAsia="en-CA"/>
        </w:rPr>
      </w:pPr>
      <w:r w:rsidRPr="00A15401">
        <w:rPr>
          <w:rFonts w:eastAsia="Times New Roman" w:cs="Times New Roman"/>
          <w:b/>
          <w:sz w:val="20"/>
          <w:szCs w:val="20"/>
          <w:lang w:val="en-US" w:eastAsia="en-CA"/>
        </w:rPr>
        <w:lastRenderedPageBreak/>
        <w:t>GRANTED / ACCORDÉE</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r w:rsidRPr="00A15401">
        <w:rPr>
          <w:rFonts w:eastAsiaTheme="minorEastAsia" w:cs="Times New Roman"/>
          <w:b/>
          <w:bCs/>
          <w:sz w:val="20"/>
          <w:szCs w:val="20"/>
          <w:lang w:val="en-US"/>
        </w:rPr>
        <w:t xml:space="preserve">UPON APPLICATION </w:t>
      </w:r>
      <w:r w:rsidRPr="00A15401">
        <w:rPr>
          <w:rFonts w:eastAsiaTheme="minorEastAsia" w:cs="Times New Roman"/>
          <w:sz w:val="20"/>
          <w:szCs w:val="20"/>
          <w:lang w:val="en-US"/>
        </w:rPr>
        <w:t>by the Attorney General of Canada for an order substituting David Pelham, Warden of the Bowden Institution, as an appellant in the present proceedings to replace the existing appellant, Kelly Hartle, Warden of the Edmonton Institution;</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A15401">
        <w:rPr>
          <w:rFonts w:eastAsiaTheme="minorEastAsia" w:cs="Times New Roman"/>
          <w:b/>
          <w:bCs/>
          <w:sz w:val="20"/>
          <w:szCs w:val="20"/>
          <w:lang w:val="en-US"/>
        </w:rPr>
        <w:t>AND THE MATERIAL FILED</w:t>
      </w:r>
      <w:r w:rsidRPr="00A15401">
        <w:rPr>
          <w:rFonts w:eastAsiaTheme="minorEastAsia" w:cs="Times New Roman"/>
          <w:sz w:val="20"/>
          <w:szCs w:val="20"/>
          <w:lang w:val="en-US"/>
        </w:rPr>
        <w:t xml:space="preserve"> having been read;</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A15401">
        <w:rPr>
          <w:rFonts w:eastAsiaTheme="minorEastAsia" w:cs="Times New Roman"/>
          <w:b/>
          <w:bCs/>
          <w:sz w:val="20"/>
          <w:szCs w:val="20"/>
          <w:lang w:val="en-US"/>
        </w:rPr>
        <w:t>IT IS HEREBY ORDERED THAT:</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sz w:val="20"/>
          <w:szCs w:val="20"/>
          <w:lang w:val="fr-CA"/>
        </w:rPr>
        <w:t>The request is granted.</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b/>
          <w:sz w:val="20"/>
          <w:szCs w:val="20"/>
          <w:lang w:val="fr-CA"/>
        </w:rPr>
        <w:t xml:space="preserve">À LA SUITE DE LA DEMANDE </w:t>
      </w:r>
      <w:r w:rsidRPr="00A15401">
        <w:rPr>
          <w:rFonts w:eastAsiaTheme="minorEastAsia" w:cs="Times New Roman"/>
          <w:sz w:val="20"/>
          <w:szCs w:val="20"/>
          <w:lang w:val="fr-CA"/>
        </w:rPr>
        <w:t>du procureur général du Canada sollicitant la substitution de Kelly Hartle, directeur de l’Établissement d’Edmonton et appelant actuel dans le présent litige, par David Pelham, directeur de l’Établissement de Bowden;</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b/>
          <w:sz w:val="20"/>
          <w:szCs w:val="20"/>
          <w:lang w:val="fr-CA"/>
        </w:rPr>
        <w:t>ET APRÈS EXAMEN</w:t>
      </w:r>
      <w:r w:rsidRPr="00A15401">
        <w:rPr>
          <w:rFonts w:eastAsiaTheme="minorEastAsia" w:cs="Times New Roman"/>
          <w:sz w:val="20"/>
          <w:szCs w:val="20"/>
          <w:lang w:val="fr-CA"/>
        </w:rPr>
        <w:t xml:space="preserve"> des documents déposés;</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A15401">
        <w:rPr>
          <w:rFonts w:eastAsiaTheme="minorEastAsia" w:cs="Times New Roman"/>
          <w:b/>
          <w:sz w:val="20"/>
          <w:szCs w:val="20"/>
          <w:lang w:val="fr-CA"/>
        </w:rPr>
        <w:t xml:space="preserve">IL EST ORDONNÉ CE QUI SUIT : </w:t>
      </w: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A15401" w:rsidRPr="00A15401" w:rsidRDefault="00A15401" w:rsidP="00A15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15401">
        <w:rPr>
          <w:rFonts w:eastAsiaTheme="minorEastAsia" w:cs="Times New Roman"/>
          <w:sz w:val="20"/>
          <w:szCs w:val="20"/>
          <w:lang w:val="fr-CA"/>
        </w:rPr>
        <w:t>La requête est accueillie.</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7F01AA" w:rsidP="00A1540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A15401" w:rsidP="00A15401">
      <w:pPr>
        <w:tabs>
          <w:tab w:val="left" w:pos="-1440"/>
          <w:tab w:val="left" w:pos="-720"/>
        </w:tabs>
        <w:jc w:val="both"/>
        <w:rPr>
          <w:rFonts w:eastAsia="Times New Roman" w:cs="Times New Roman"/>
          <w:sz w:val="20"/>
          <w:szCs w:val="20"/>
          <w:lang w:val="fr-CA" w:eastAsia="en-CA"/>
        </w:rPr>
      </w:pPr>
      <w:r w:rsidRPr="00A15401">
        <w:rPr>
          <w:rFonts w:eastAsia="Times New Roman" w:cs="Times New Roman"/>
          <w:sz w:val="20"/>
          <w:szCs w:val="20"/>
          <w:lang w:val="fr-CA" w:eastAsia="en-CA"/>
        </w:rPr>
        <w:t>28.04.2015</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A15401" w:rsidP="00A15401">
      <w:pPr>
        <w:tabs>
          <w:tab w:val="left" w:pos="-1440"/>
          <w:tab w:val="left" w:pos="-720"/>
        </w:tabs>
        <w:jc w:val="both"/>
        <w:rPr>
          <w:rFonts w:eastAsia="Times New Roman" w:cs="Times New Roman"/>
          <w:sz w:val="20"/>
          <w:szCs w:val="20"/>
          <w:lang w:eastAsia="en-CA"/>
        </w:rPr>
      </w:pPr>
      <w:r w:rsidRPr="00A15401">
        <w:rPr>
          <w:rFonts w:eastAsia="Times New Roman" w:cs="Times New Roman"/>
          <w:sz w:val="20"/>
          <w:szCs w:val="20"/>
          <w:lang w:val="fr-CA" w:eastAsia="en-CA"/>
        </w:rPr>
        <w:t xml:space="preserve">Before / Devant:   </w:t>
      </w:r>
      <w:r w:rsidRPr="00A15401">
        <w:rPr>
          <w:rFonts w:eastAsia="Times New Roman" w:cs="Times New Roman"/>
          <w:sz w:val="20"/>
          <w:szCs w:val="20"/>
          <w:lang w:eastAsia="en-CA"/>
        </w:rPr>
        <w:t>THE REGISTRAR / LE REGISTRAIRE</w:t>
      </w:r>
    </w:p>
    <w:p w:rsidR="00A15401" w:rsidRPr="00A15401" w:rsidRDefault="00A15401" w:rsidP="00A1540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15401" w:rsidRPr="007F01AA" w:rsidTr="00685BF9">
        <w:trPr>
          <w:trHeight w:val="151"/>
        </w:trPr>
        <w:tc>
          <w:tcPr>
            <w:tcW w:w="4338" w:type="dxa"/>
          </w:tcPr>
          <w:p w:rsidR="00A15401" w:rsidRPr="00A15401" w:rsidRDefault="00A15401" w:rsidP="00A15401">
            <w:pPr>
              <w:tabs>
                <w:tab w:val="left" w:pos="-1440"/>
                <w:tab w:val="left" w:pos="-720"/>
              </w:tabs>
              <w:jc w:val="both"/>
              <w:rPr>
                <w:b/>
                <w:lang w:val="fr-CA"/>
              </w:rPr>
            </w:pPr>
            <w:r w:rsidRPr="00A15401">
              <w:rPr>
                <w:b/>
                <w:lang w:val="en-US"/>
              </w:rPr>
              <w:t xml:space="preserve">Motion to seal </w:t>
            </w:r>
            <w:r w:rsidR="00B44B11" w:rsidRPr="00A15401">
              <w:rPr>
                <w:b/>
                <w:lang w:val="en-US"/>
              </w:rPr>
              <w:fldChar w:fldCharType="begin"/>
            </w:r>
            <w:r w:rsidRPr="00A15401">
              <w:rPr>
                <w:b/>
                <w:lang w:val="fr-CA"/>
              </w:rPr>
              <w:instrText xml:space="preserve"> SEQ CHAPTER \h \r 1</w:instrText>
            </w:r>
            <w:r w:rsidR="00B44B11" w:rsidRPr="00A15401">
              <w:rPr>
                <w:b/>
                <w:lang w:val="en-US"/>
              </w:rPr>
              <w:fldChar w:fldCharType="end"/>
            </w:r>
          </w:p>
        </w:tc>
        <w:tc>
          <w:tcPr>
            <w:tcW w:w="1170" w:type="dxa"/>
          </w:tcPr>
          <w:p w:rsidR="00A15401" w:rsidRPr="00A15401" w:rsidRDefault="00A15401" w:rsidP="00A15401">
            <w:pPr>
              <w:jc w:val="both"/>
              <w:rPr>
                <w:lang w:val="fr-CA"/>
              </w:rPr>
            </w:pPr>
          </w:p>
          <w:p w:rsidR="00A15401" w:rsidRPr="00A15401" w:rsidRDefault="00A15401" w:rsidP="00A15401">
            <w:pPr>
              <w:jc w:val="both"/>
              <w:rPr>
                <w:lang w:val="fr-CA"/>
              </w:rPr>
            </w:pPr>
          </w:p>
          <w:p w:rsidR="00A15401" w:rsidRPr="00A15401" w:rsidRDefault="00A15401" w:rsidP="00A15401">
            <w:pPr>
              <w:jc w:val="both"/>
              <w:rPr>
                <w:lang w:val="fr-CA"/>
              </w:rPr>
            </w:pPr>
          </w:p>
        </w:tc>
        <w:tc>
          <w:tcPr>
            <w:tcW w:w="4327" w:type="dxa"/>
          </w:tcPr>
          <w:p w:rsidR="00A15401" w:rsidRPr="00A15401" w:rsidRDefault="00A15401" w:rsidP="00A15401">
            <w:pPr>
              <w:jc w:val="both"/>
              <w:rPr>
                <w:color w:val="000000"/>
                <w:lang w:val="fr-CA"/>
              </w:rPr>
            </w:pPr>
            <w:r w:rsidRPr="00A15401">
              <w:rPr>
                <w:b/>
                <w:bCs/>
                <w:color w:val="000000"/>
                <w:lang w:val="fr-CA"/>
              </w:rPr>
              <w:t>Requête visant la mise sous scellés d’un document</w:t>
            </w:r>
          </w:p>
        </w:tc>
      </w:tr>
      <w:tr w:rsidR="00A15401" w:rsidRPr="00A15401" w:rsidTr="00685BF9">
        <w:trPr>
          <w:trHeight w:val="150"/>
        </w:trPr>
        <w:tc>
          <w:tcPr>
            <w:tcW w:w="4338" w:type="dxa"/>
          </w:tcPr>
          <w:p w:rsidR="00A15401" w:rsidRPr="00A15401" w:rsidRDefault="00A15401" w:rsidP="00A15401">
            <w:pPr>
              <w:tabs>
                <w:tab w:val="left" w:pos="-1440"/>
                <w:tab w:val="left" w:pos="-720"/>
              </w:tabs>
              <w:jc w:val="both"/>
              <w:rPr>
                <w:lang w:val="en-US"/>
              </w:rPr>
            </w:pPr>
            <w:r w:rsidRPr="00A15401">
              <w:rPr>
                <w:lang w:val="en-US"/>
              </w:rPr>
              <w:t>Larry Peter Klippenstein</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ab/>
              <w:t>v. (36219)</w:t>
            </w:r>
          </w:p>
          <w:p w:rsidR="00A15401" w:rsidRPr="00A15401" w:rsidRDefault="00A15401" w:rsidP="00A15401">
            <w:pPr>
              <w:tabs>
                <w:tab w:val="left" w:pos="-1440"/>
                <w:tab w:val="left" w:pos="-720"/>
              </w:tabs>
              <w:jc w:val="both"/>
              <w:rPr>
                <w:lang w:val="en-US"/>
              </w:rPr>
            </w:pPr>
          </w:p>
          <w:p w:rsidR="00A15401" w:rsidRPr="00A15401" w:rsidRDefault="00A15401" w:rsidP="00A15401">
            <w:pPr>
              <w:tabs>
                <w:tab w:val="left" w:pos="-1440"/>
                <w:tab w:val="left" w:pos="-720"/>
              </w:tabs>
              <w:jc w:val="both"/>
              <w:rPr>
                <w:lang w:val="en-US"/>
              </w:rPr>
            </w:pPr>
            <w:r w:rsidRPr="00A15401">
              <w:rPr>
                <w:lang w:val="en-US"/>
              </w:rPr>
              <w:t>Her Majesty the Queen (F.C.)</w:t>
            </w:r>
          </w:p>
        </w:tc>
        <w:tc>
          <w:tcPr>
            <w:tcW w:w="1170" w:type="dxa"/>
          </w:tcPr>
          <w:p w:rsidR="00A15401" w:rsidRPr="00A15401" w:rsidRDefault="00A15401" w:rsidP="00A15401">
            <w:pPr>
              <w:jc w:val="both"/>
              <w:rPr>
                <w:lang w:val="en-US"/>
              </w:rPr>
            </w:pPr>
          </w:p>
        </w:tc>
        <w:tc>
          <w:tcPr>
            <w:tcW w:w="4327" w:type="dxa"/>
          </w:tcPr>
          <w:p w:rsidR="00A15401" w:rsidRPr="00A15401" w:rsidRDefault="00A15401" w:rsidP="00A15401">
            <w:pPr>
              <w:jc w:val="both"/>
              <w:rPr>
                <w:lang w:val="en-US"/>
              </w:rPr>
            </w:pPr>
          </w:p>
        </w:tc>
      </w:tr>
    </w:tbl>
    <w:p w:rsidR="00A15401" w:rsidRPr="00A15401" w:rsidRDefault="00A15401" w:rsidP="00A15401">
      <w:pPr>
        <w:tabs>
          <w:tab w:val="left" w:pos="-1440"/>
          <w:tab w:val="left" w:pos="-720"/>
        </w:tabs>
        <w:jc w:val="both"/>
        <w:rPr>
          <w:rFonts w:eastAsia="Times New Roman" w:cs="Times New Roman"/>
          <w:sz w:val="20"/>
          <w:szCs w:val="20"/>
          <w:lang w:val="en-US" w:eastAsia="en-CA"/>
        </w:rPr>
      </w:pPr>
    </w:p>
    <w:p w:rsidR="00A15401" w:rsidRPr="00A15401" w:rsidRDefault="00A15401" w:rsidP="00A15401">
      <w:pPr>
        <w:widowControl w:val="0"/>
        <w:autoSpaceDE w:val="0"/>
        <w:autoSpaceDN w:val="0"/>
        <w:adjustRightInd w:val="0"/>
        <w:jc w:val="both"/>
        <w:rPr>
          <w:rFonts w:eastAsiaTheme="minorEastAsia" w:cs="Times New Roman"/>
          <w:b/>
          <w:sz w:val="20"/>
          <w:szCs w:val="20"/>
          <w:lang w:val="fr-CA"/>
        </w:rPr>
      </w:pPr>
      <w:r w:rsidRPr="00A15401">
        <w:rPr>
          <w:rFonts w:eastAsiaTheme="minorEastAsia" w:cs="Times New Roman"/>
          <w:b/>
          <w:sz w:val="20"/>
          <w:szCs w:val="20"/>
          <w:lang w:val="fr-CA"/>
        </w:rPr>
        <w:t>GRANTED IN PART / ACCORDÉE EN PARTIE</w:t>
      </w:r>
    </w:p>
    <w:p w:rsidR="00A15401" w:rsidRPr="00A15401" w:rsidRDefault="00A15401" w:rsidP="00A15401">
      <w:pPr>
        <w:widowControl w:val="0"/>
        <w:autoSpaceDE w:val="0"/>
        <w:autoSpaceDN w:val="0"/>
        <w:adjustRightInd w:val="0"/>
        <w:jc w:val="both"/>
        <w:rPr>
          <w:rFonts w:eastAsiaTheme="minorEastAsia" w:cs="Times New Roman"/>
          <w:sz w:val="20"/>
          <w:szCs w:val="20"/>
          <w:lang w:val="fr-CA"/>
        </w:rPr>
      </w:pP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r w:rsidRPr="00A15401">
        <w:rPr>
          <w:rFonts w:eastAsiaTheme="minorEastAsia" w:cs="Times New Roman"/>
          <w:b/>
          <w:sz w:val="20"/>
          <w:szCs w:val="20"/>
          <w:lang w:val="en-US"/>
        </w:rPr>
        <w:t>UPON APPLICATION</w:t>
      </w:r>
      <w:r w:rsidRPr="00A15401">
        <w:rPr>
          <w:rFonts w:eastAsiaTheme="minorEastAsia" w:cs="Times New Roman"/>
          <w:sz w:val="20"/>
          <w:szCs w:val="20"/>
          <w:lang w:val="en-US"/>
        </w:rPr>
        <w:t xml:space="preserve"> by the applicant for an order sealing the file and other miscellaneous remedies;</w:t>
      </w: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r w:rsidRPr="00A15401">
        <w:rPr>
          <w:rFonts w:eastAsiaTheme="minorEastAsia" w:cs="Times New Roman"/>
          <w:b/>
          <w:sz w:val="20"/>
          <w:szCs w:val="20"/>
          <w:lang w:val="en-US"/>
        </w:rPr>
        <w:t>AND THE MATERIAL FILED</w:t>
      </w:r>
      <w:r w:rsidRPr="00A15401">
        <w:rPr>
          <w:rFonts w:eastAsiaTheme="minorEastAsia" w:cs="Times New Roman"/>
          <w:sz w:val="20"/>
          <w:szCs w:val="20"/>
          <w:lang w:val="en-US"/>
        </w:rPr>
        <w:t xml:space="preserve"> having been read;</w:t>
      </w: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p>
    <w:p w:rsidR="00A15401" w:rsidRPr="00A15401" w:rsidRDefault="00A15401" w:rsidP="00A15401">
      <w:pPr>
        <w:widowControl w:val="0"/>
        <w:autoSpaceDE w:val="0"/>
        <w:autoSpaceDN w:val="0"/>
        <w:adjustRightInd w:val="0"/>
        <w:jc w:val="both"/>
        <w:rPr>
          <w:rFonts w:eastAsiaTheme="minorEastAsia" w:cs="Times New Roman"/>
          <w:b/>
          <w:sz w:val="20"/>
          <w:szCs w:val="20"/>
          <w:lang w:val="en-US"/>
        </w:rPr>
      </w:pPr>
      <w:r w:rsidRPr="00A15401">
        <w:rPr>
          <w:rFonts w:eastAsiaTheme="minorEastAsia" w:cs="Times New Roman"/>
          <w:b/>
          <w:sz w:val="20"/>
          <w:szCs w:val="20"/>
          <w:lang w:val="en-US"/>
        </w:rPr>
        <w:t>IT IS HEREBY ORDERED THAT:</w:t>
      </w: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r w:rsidRPr="00A15401">
        <w:rPr>
          <w:rFonts w:eastAsiaTheme="minorEastAsia" w:cs="Times New Roman"/>
          <w:sz w:val="20"/>
          <w:szCs w:val="20"/>
          <w:lang w:val="en-US"/>
        </w:rPr>
        <w:t>The motion for an order sealing the file is granted.</w:t>
      </w:r>
    </w:p>
    <w:p w:rsidR="00A15401" w:rsidRPr="00A15401" w:rsidRDefault="00A15401" w:rsidP="00A15401">
      <w:pPr>
        <w:widowControl w:val="0"/>
        <w:autoSpaceDE w:val="0"/>
        <w:autoSpaceDN w:val="0"/>
        <w:adjustRightInd w:val="0"/>
        <w:jc w:val="both"/>
        <w:rPr>
          <w:rFonts w:eastAsiaTheme="minorEastAsia" w:cs="Times New Roman"/>
          <w:sz w:val="20"/>
          <w:szCs w:val="20"/>
          <w:lang w:val="en-US"/>
        </w:rPr>
      </w:pPr>
    </w:p>
    <w:p w:rsidR="00A15401" w:rsidRPr="00A15401" w:rsidRDefault="00A15401" w:rsidP="00A15401">
      <w:pPr>
        <w:widowControl w:val="0"/>
        <w:autoSpaceDE w:val="0"/>
        <w:autoSpaceDN w:val="0"/>
        <w:adjustRightInd w:val="0"/>
        <w:jc w:val="both"/>
        <w:rPr>
          <w:rFonts w:eastAsiaTheme="minorEastAsia" w:cs="Times New Roman"/>
          <w:bCs/>
          <w:sz w:val="20"/>
          <w:szCs w:val="20"/>
        </w:rPr>
      </w:pPr>
      <w:r w:rsidRPr="00A15401">
        <w:rPr>
          <w:rFonts w:eastAsiaTheme="minorEastAsia" w:cs="Times New Roman"/>
          <w:sz w:val="20"/>
          <w:szCs w:val="20"/>
          <w:lang w:val="en-US"/>
        </w:rPr>
        <w:t>The motion for miscellaneous remedies is dismissed.</w:t>
      </w: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r w:rsidRPr="00A15401">
        <w:rPr>
          <w:rFonts w:eastAsiaTheme="minorEastAsia" w:cs="Times New Roman"/>
          <w:b/>
          <w:bCs/>
          <w:sz w:val="20"/>
          <w:szCs w:val="20"/>
          <w:lang w:val="fr-CA"/>
        </w:rPr>
        <w:t>À LA SUITE DE LA DEMANDE</w:t>
      </w:r>
      <w:r w:rsidRPr="00A15401">
        <w:rPr>
          <w:rFonts w:eastAsiaTheme="minorEastAsia" w:cs="Times New Roman"/>
          <w:bCs/>
          <w:sz w:val="20"/>
          <w:szCs w:val="20"/>
          <w:lang w:val="fr-CA"/>
        </w:rPr>
        <w:t xml:space="preserve"> du demandeur visant la mise sous scellés du dossier ainsi que diverses autres mesures de réparation; </w:t>
      </w: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r w:rsidRPr="00A15401">
        <w:rPr>
          <w:rFonts w:eastAsiaTheme="minorEastAsia" w:cs="Times New Roman"/>
          <w:b/>
          <w:bCs/>
          <w:sz w:val="20"/>
          <w:szCs w:val="20"/>
          <w:lang w:val="fr-CA"/>
        </w:rPr>
        <w:lastRenderedPageBreak/>
        <w:t>ET APRÈS EXAMEN</w:t>
      </w:r>
      <w:r w:rsidRPr="00A15401">
        <w:rPr>
          <w:rFonts w:eastAsiaTheme="minorEastAsia" w:cs="Times New Roman"/>
          <w:bCs/>
          <w:sz w:val="20"/>
          <w:szCs w:val="20"/>
          <w:lang w:val="fr-CA"/>
        </w:rPr>
        <w:t xml:space="preserve"> des documents déposés; </w:t>
      </w: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p>
    <w:p w:rsidR="00A15401" w:rsidRPr="00A15401" w:rsidRDefault="00A15401" w:rsidP="00A15401">
      <w:pPr>
        <w:widowControl w:val="0"/>
        <w:autoSpaceDE w:val="0"/>
        <w:autoSpaceDN w:val="0"/>
        <w:adjustRightInd w:val="0"/>
        <w:spacing w:line="233" w:lineRule="auto"/>
        <w:jc w:val="both"/>
        <w:rPr>
          <w:rFonts w:eastAsiaTheme="minorEastAsia" w:cs="Times New Roman"/>
          <w:b/>
          <w:bCs/>
          <w:sz w:val="20"/>
          <w:szCs w:val="20"/>
          <w:lang w:val="fr-CA"/>
        </w:rPr>
      </w:pPr>
      <w:r w:rsidRPr="00A15401">
        <w:rPr>
          <w:rFonts w:eastAsiaTheme="minorEastAsia" w:cs="Times New Roman"/>
          <w:b/>
          <w:bCs/>
          <w:sz w:val="20"/>
          <w:szCs w:val="20"/>
          <w:lang w:val="fr-CA"/>
        </w:rPr>
        <w:t xml:space="preserve">IL EST ORDONNÉ CE QUI SUIT : </w:t>
      </w: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r w:rsidRPr="00A15401">
        <w:rPr>
          <w:rFonts w:eastAsiaTheme="minorEastAsia" w:cs="Times New Roman"/>
          <w:bCs/>
          <w:sz w:val="20"/>
          <w:szCs w:val="20"/>
          <w:lang w:val="fr-CA"/>
        </w:rPr>
        <w:t>La requête visant la mise sous scellés est accueillie.</w:t>
      </w: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p>
    <w:p w:rsidR="00A15401" w:rsidRPr="00A15401" w:rsidRDefault="00A15401" w:rsidP="00A15401">
      <w:pPr>
        <w:widowControl w:val="0"/>
        <w:autoSpaceDE w:val="0"/>
        <w:autoSpaceDN w:val="0"/>
        <w:adjustRightInd w:val="0"/>
        <w:spacing w:line="233" w:lineRule="auto"/>
        <w:jc w:val="both"/>
        <w:rPr>
          <w:rFonts w:eastAsiaTheme="minorEastAsia" w:cs="Times New Roman"/>
          <w:bCs/>
          <w:sz w:val="20"/>
          <w:szCs w:val="20"/>
          <w:lang w:val="fr-CA"/>
        </w:rPr>
      </w:pPr>
      <w:r w:rsidRPr="00A15401">
        <w:rPr>
          <w:rFonts w:eastAsiaTheme="minorEastAsia" w:cs="Times New Roman"/>
          <w:bCs/>
          <w:sz w:val="20"/>
          <w:szCs w:val="20"/>
          <w:lang w:val="fr-CA"/>
        </w:rPr>
        <w:t>La requête visant diverses autres mesures de réparation est rejetée.</w:t>
      </w:r>
    </w:p>
    <w:p w:rsidR="00A15401" w:rsidRPr="00A15401" w:rsidRDefault="00A15401" w:rsidP="00A15401">
      <w:pPr>
        <w:tabs>
          <w:tab w:val="left" w:pos="-1440"/>
          <w:tab w:val="left" w:pos="-720"/>
        </w:tabs>
        <w:jc w:val="both"/>
        <w:rPr>
          <w:rFonts w:eastAsia="Times New Roman" w:cs="Times New Roman"/>
          <w:sz w:val="20"/>
          <w:szCs w:val="20"/>
          <w:lang w:val="fr-CA" w:eastAsia="en-CA"/>
        </w:rPr>
      </w:pPr>
    </w:p>
    <w:p w:rsidR="00A15401" w:rsidRPr="00A15401" w:rsidRDefault="007F01AA" w:rsidP="00A1540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F01A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12682C" w:rsidP="005F1ED8">
            <w:pPr>
              <w:rPr>
                <w:sz w:val="20"/>
                <w:szCs w:val="20"/>
              </w:rPr>
            </w:pPr>
            <w:r>
              <w:rPr>
                <w:sz w:val="20"/>
                <w:szCs w:val="20"/>
              </w:rPr>
              <w:t>2</w:t>
            </w:r>
            <w:r w:rsidR="0086340B">
              <w:rPr>
                <w:sz w:val="20"/>
                <w:szCs w:val="20"/>
              </w:rPr>
              <w:t>7</w:t>
            </w:r>
            <w:r w:rsidR="0086340B" w:rsidRPr="003B3977">
              <w:rPr>
                <w:sz w:val="20"/>
                <w:szCs w:val="20"/>
              </w:rPr>
              <w:t>.</w:t>
            </w:r>
            <w:r>
              <w:rPr>
                <w:sz w:val="20"/>
                <w:szCs w:val="20"/>
              </w:rPr>
              <w:t>04</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12682C" w:rsidP="005F1ED8">
            <w:pPr>
              <w:rPr>
                <w:b/>
                <w:sz w:val="20"/>
                <w:szCs w:val="20"/>
              </w:rPr>
            </w:pPr>
            <w:r>
              <w:rPr>
                <w:b/>
                <w:sz w:val="20"/>
                <w:szCs w:val="20"/>
              </w:rPr>
              <w:t>S</w:t>
            </w:r>
            <w:r w:rsidR="0086340B">
              <w:rPr>
                <w:b/>
                <w:sz w:val="20"/>
                <w:szCs w:val="20"/>
              </w:rPr>
              <w:t>t</w:t>
            </w:r>
            <w:r w:rsidR="0086340B" w:rsidRPr="003B3977">
              <w:rPr>
                <w:b/>
                <w:sz w:val="20"/>
                <w:szCs w:val="20"/>
              </w:rPr>
              <w:t>e</w:t>
            </w:r>
            <w:r>
              <w:rPr>
                <w:b/>
                <w:sz w:val="20"/>
                <w:szCs w:val="20"/>
              </w:rPr>
              <w:t>v</w:t>
            </w:r>
            <w:r w:rsidR="0086340B" w:rsidRPr="003B3977">
              <w:rPr>
                <w:b/>
                <w:sz w:val="20"/>
                <w:szCs w:val="20"/>
              </w:rPr>
              <w:t>e</w:t>
            </w:r>
            <w:r w:rsidR="0086340B">
              <w:rPr>
                <w:b/>
                <w:sz w:val="20"/>
                <w:szCs w:val="20"/>
              </w:rPr>
              <w:t>n</w:t>
            </w:r>
            <w:r>
              <w:rPr>
                <w:b/>
                <w:sz w:val="20"/>
                <w:szCs w:val="20"/>
              </w:rPr>
              <w:t xml:space="preserve"> M</w:t>
            </w:r>
            <w:r w:rsidR="0086340B">
              <w:rPr>
                <w:b/>
                <w:sz w:val="20"/>
                <w:szCs w:val="20"/>
              </w:rPr>
              <w:t>ic</w:t>
            </w:r>
            <w:r>
              <w:rPr>
                <w:b/>
                <w:sz w:val="20"/>
                <w:szCs w:val="20"/>
              </w:rPr>
              <w:t>h</w:t>
            </w:r>
            <w:r w:rsidR="0086340B">
              <w:rPr>
                <w:b/>
                <w:sz w:val="20"/>
                <w:szCs w:val="20"/>
              </w:rPr>
              <w:t>ae</w:t>
            </w:r>
            <w:r>
              <w:rPr>
                <w:b/>
                <w:sz w:val="20"/>
                <w:szCs w:val="20"/>
              </w:rPr>
              <w:t>l N</w:t>
            </w:r>
            <w:r w:rsidR="0086340B">
              <w:rPr>
                <w:b/>
                <w:sz w:val="20"/>
                <w:szCs w:val="20"/>
              </w:rPr>
              <w:t>e</w:t>
            </w:r>
            <w:r>
              <w:rPr>
                <w:b/>
                <w:sz w:val="20"/>
                <w:szCs w:val="20"/>
              </w:rPr>
              <w:t>vi</w:t>
            </w:r>
            <w:r w:rsidR="0086340B">
              <w:rPr>
                <w:b/>
                <w:sz w:val="20"/>
                <w:szCs w:val="20"/>
              </w:rPr>
              <w:t>l</w:t>
            </w:r>
            <w:r>
              <w:rPr>
                <w:b/>
                <w:sz w:val="20"/>
                <w:szCs w:val="20"/>
              </w:rPr>
              <w:t>le</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12682C">
              <w:rPr>
                <w:b/>
                <w:sz w:val="20"/>
                <w:szCs w:val="20"/>
              </w:rPr>
              <w:t>6</w:t>
            </w:r>
            <w:r>
              <w:rPr>
                <w:b/>
                <w:sz w:val="20"/>
                <w:szCs w:val="20"/>
              </w:rPr>
              <w:t>4</w:t>
            </w:r>
            <w:r w:rsidR="0012682C">
              <w:rPr>
                <w:b/>
                <w:sz w:val="20"/>
                <w:szCs w:val="20"/>
              </w:rPr>
              <w:t>1</w:t>
            </w:r>
            <w:r>
              <w:rPr>
                <w:b/>
                <w:sz w:val="20"/>
                <w:szCs w:val="20"/>
              </w:rPr>
              <w:t>2</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H</w:t>
            </w:r>
            <w:r w:rsidR="0012682C">
              <w:rPr>
                <w:b/>
                <w:sz w:val="20"/>
                <w:szCs w:val="20"/>
              </w:rPr>
              <w:t>e</w:t>
            </w:r>
            <w:r>
              <w:rPr>
                <w:b/>
                <w:sz w:val="20"/>
                <w:szCs w:val="20"/>
              </w:rPr>
              <w:t>r</w:t>
            </w:r>
            <w:r w:rsidR="0012682C">
              <w:rPr>
                <w:b/>
                <w:sz w:val="20"/>
                <w:szCs w:val="20"/>
              </w:rPr>
              <w:t xml:space="preserve"> M</w:t>
            </w:r>
            <w:r>
              <w:rPr>
                <w:b/>
                <w:sz w:val="20"/>
                <w:szCs w:val="20"/>
              </w:rPr>
              <w:t>a</w:t>
            </w:r>
            <w:r w:rsidR="0012682C">
              <w:rPr>
                <w:b/>
                <w:sz w:val="20"/>
                <w:szCs w:val="20"/>
              </w:rPr>
              <w:t>jest</w:t>
            </w:r>
            <w:r>
              <w:rPr>
                <w:b/>
                <w:sz w:val="20"/>
                <w:szCs w:val="20"/>
              </w:rPr>
              <w:t>y t</w:t>
            </w:r>
            <w:r w:rsidR="0012682C">
              <w:rPr>
                <w:b/>
                <w:sz w:val="20"/>
                <w:szCs w:val="20"/>
              </w:rPr>
              <w:t>h</w:t>
            </w:r>
            <w:r>
              <w:rPr>
                <w:b/>
                <w:sz w:val="20"/>
                <w:szCs w:val="20"/>
              </w:rPr>
              <w:t>e</w:t>
            </w:r>
            <w:r w:rsidR="0012682C">
              <w:rPr>
                <w:b/>
                <w:sz w:val="20"/>
                <w:szCs w:val="20"/>
              </w:rPr>
              <w:t xml:space="preserve"> Qu</w:t>
            </w:r>
            <w:r w:rsidRPr="003B3977">
              <w:rPr>
                <w:b/>
                <w:sz w:val="20"/>
                <w:szCs w:val="20"/>
              </w:rPr>
              <w:t>e</w:t>
            </w:r>
            <w:r w:rsidR="0012682C">
              <w:rPr>
                <w:b/>
                <w:sz w:val="20"/>
                <w:szCs w:val="20"/>
              </w:rPr>
              <w:t>en</w:t>
            </w:r>
            <w:r w:rsidRPr="003B3977">
              <w:rPr>
                <w:b/>
                <w:sz w:val="20"/>
                <w:szCs w:val="20"/>
              </w:rPr>
              <w:t xml:space="preserve"> (</w:t>
            </w:r>
            <w:r>
              <w:rPr>
                <w:b/>
                <w:sz w:val="20"/>
                <w:szCs w:val="20"/>
              </w:rPr>
              <w:t>N.</w:t>
            </w:r>
            <w:r w:rsidR="0012682C">
              <w:rPr>
                <w:b/>
                <w:sz w:val="20"/>
                <w:szCs w:val="20"/>
              </w:rPr>
              <w:t>L</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12682C">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7F01AA" w:rsidP="005F1ED8">
            <w:pPr>
              <w:rPr>
                <w:sz w:val="20"/>
                <w:szCs w:val="20"/>
                <w:lang w:val="fr-CA"/>
              </w:rPr>
            </w:pPr>
            <w:r>
              <w:rPr>
                <w:sz w:val="20"/>
                <w:szCs w:val="20"/>
                <w:lang w:val="fr-CA"/>
              </w:rPr>
              <w:pict>
                <v:rect id="_x0000_i105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8112A9" w:rsidRPr="002E0C7E" w:rsidRDefault="00B44B11"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873AA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DECEMBER - DÉCEMBRE</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M</w:t>
            </w: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13</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873AA7">
            <w:pPr>
              <w:widowControl w:val="0"/>
              <w:jc w:val="center"/>
              <w:rPr>
                <w:rFonts w:ascii="Arial" w:hAnsi="Arial"/>
                <w:b/>
                <w:sz w:val="14"/>
              </w:rPr>
            </w:pPr>
            <w:r w:rsidRPr="004F066E">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20</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73AA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873AA7">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873AA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MARCH - MARS</w:t>
            </w:r>
          </w:p>
        </w:tc>
      </w:tr>
      <w:tr w:rsidR="008112A9" w:rsidRPr="002E0C7E" w:rsidTr="00873A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873AA7">
            <w:pPr>
              <w:widowControl w:val="0"/>
              <w:jc w:val="center"/>
              <w:rPr>
                <w:rFonts w:ascii="Arial" w:hAnsi="Arial"/>
                <w:b/>
                <w:sz w:val="14"/>
              </w:rPr>
            </w:pPr>
            <w:r w:rsidRPr="004F066E">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14</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873AA7">
            <w:pPr>
              <w:widowControl w:val="0"/>
              <w:jc w:val="center"/>
              <w:rPr>
                <w:rFonts w:ascii="Arial" w:hAnsi="Arial"/>
                <w:b/>
                <w:sz w:val="14"/>
              </w:rPr>
            </w:pPr>
            <w:r w:rsidRPr="009900C5">
              <w:rPr>
                <w:rFonts w:ascii="Arial" w:hAnsi="Arial"/>
                <w:b/>
                <w:sz w:val="14"/>
              </w:rPr>
              <w:t>M</w:t>
            </w: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873A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873AA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73AA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73AA7">
            <w:pPr>
              <w:widowControl w:val="0"/>
              <w:jc w:val="center"/>
              <w:rPr>
                <w:rFonts w:ascii="Arial" w:hAnsi="Arial"/>
                <w:sz w:val="14"/>
              </w:rPr>
            </w:pPr>
            <w:r w:rsidRPr="002E0C7E">
              <w:rPr>
                <w:rFonts w:ascii="Arial" w:hAnsi="Arial"/>
                <w:b/>
                <w:sz w:val="14"/>
              </w:rPr>
              <w:t>JUNE - JUIN</w:t>
            </w:r>
          </w:p>
        </w:tc>
      </w:tr>
      <w:tr w:rsidR="008112A9" w:rsidRPr="002E0C7E" w:rsidTr="00873A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S</w:t>
            </w:r>
          </w:p>
          <w:p w:rsidR="008112A9" w:rsidRPr="002E0C7E" w:rsidRDefault="008112A9" w:rsidP="00873A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M</w:t>
            </w:r>
          </w:p>
          <w:p w:rsidR="008112A9" w:rsidRPr="002E0C7E" w:rsidRDefault="008112A9" w:rsidP="00873A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W</w:t>
            </w:r>
          </w:p>
          <w:p w:rsidR="008112A9" w:rsidRPr="002E0C7E" w:rsidRDefault="008112A9" w:rsidP="00873A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T</w:t>
            </w:r>
          </w:p>
          <w:p w:rsidR="008112A9" w:rsidRPr="002E0C7E" w:rsidRDefault="008112A9" w:rsidP="00873A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sidRPr="002E0C7E">
              <w:rPr>
                <w:rFonts w:ascii="Arial" w:hAnsi="Arial"/>
                <w:sz w:val="14"/>
              </w:rPr>
              <w:t>F</w:t>
            </w:r>
          </w:p>
          <w:p w:rsidR="008112A9" w:rsidRPr="002E0C7E" w:rsidRDefault="008112A9" w:rsidP="00873AA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r>
              <w:rPr>
                <w:rFonts w:ascii="Arial" w:hAnsi="Arial"/>
                <w:sz w:val="14"/>
              </w:rPr>
              <w:t>S</w:t>
            </w:r>
          </w:p>
          <w:p w:rsidR="008112A9" w:rsidRPr="002E0C7E" w:rsidRDefault="008112A9" w:rsidP="00873AA7">
            <w:pPr>
              <w:widowControl w:val="0"/>
              <w:jc w:val="center"/>
              <w:rPr>
                <w:rFonts w:ascii="Arial" w:hAnsi="Arial"/>
                <w:sz w:val="14"/>
              </w:rPr>
            </w:pPr>
            <w:r>
              <w:rPr>
                <w:rFonts w:ascii="Arial" w:hAnsi="Arial"/>
                <w:sz w:val="14"/>
              </w:rPr>
              <w:t>S</w:t>
            </w:r>
          </w:p>
        </w:tc>
      </w:tr>
      <w:tr w:rsidR="008112A9" w:rsidRPr="002E0C7E" w:rsidTr="00873A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13</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873AA7">
            <w:pPr>
              <w:widowControl w:val="0"/>
              <w:jc w:val="center"/>
              <w:rPr>
                <w:rFonts w:ascii="Arial" w:hAnsi="Arial"/>
                <w:b/>
                <w:sz w:val="14"/>
              </w:rPr>
            </w:pPr>
            <w:r>
              <w:rPr>
                <w:rFonts w:ascii="Arial" w:hAnsi="Arial"/>
                <w:b/>
                <w:sz w:val="14"/>
              </w:rPr>
              <w:t>M</w:t>
            </w: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873AA7">
            <w:pPr>
              <w:widowControl w:val="0"/>
              <w:jc w:val="center"/>
              <w:rPr>
                <w:rFonts w:ascii="Arial" w:hAnsi="Arial"/>
                <w:b/>
                <w:sz w:val="14"/>
              </w:rPr>
            </w:pPr>
            <w:r w:rsidRPr="002453E3">
              <w:rPr>
                <w:rFonts w:ascii="Arial" w:hAnsi="Arial"/>
                <w:b/>
                <w:sz w:val="14"/>
              </w:rPr>
              <w:t>M</w:t>
            </w: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20</w:t>
            </w:r>
          </w:p>
        </w:tc>
      </w:tr>
      <w:tr w:rsidR="008112A9" w:rsidRPr="002E0C7E" w:rsidTr="00873A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873AA7">
            <w:pPr>
              <w:widowControl w:val="0"/>
              <w:jc w:val="center"/>
              <w:rPr>
                <w:rFonts w:ascii="Arial" w:hAnsi="Arial"/>
                <w:b/>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873AA7">
            <w:pPr>
              <w:widowControl w:val="0"/>
              <w:jc w:val="center"/>
              <w:rPr>
                <w:rFonts w:ascii="Arial" w:hAnsi="Arial"/>
                <w:b/>
                <w:sz w:val="14"/>
              </w:rPr>
            </w:pPr>
            <w:r>
              <w:rPr>
                <w:rFonts w:ascii="Arial" w:hAnsi="Arial"/>
                <w:b/>
                <w:sz w:val="14"/>
              </w:rPr>
              <w:t>H</w:t>
            </w:r>
          </w:p>
          <w:p w:rsidR="008112A9" w:rsidRPr="002E0C7E" w:rsidRDefault="008112A9" w:rsidP="00873AA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73A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73AA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873AA7">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73AA7">
            <w:pPr>
              <w:widowControl w:val="0"/>
              <w:jc w:val="center"/>
              <w:rPr>
                <w:rFonts w:ascii="Arial" w:hAnsi="Arial"/>
                <w:sz w:val="14"/>
              </w:rPr>
            </w:pPr>
          </w:p>
          <w:p w:rsidR="008112A9" w:rsidRPr="002E0C7E" w:rsidRDefault="008112A9" w:rsidP="00873AA7">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873AA7">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873AA7">
            <w:pPr>
              <w:widowControl w:val="0"/>
              <w:rPr>
                <w:rFonts w:ascii="Arial" w:hAnsi="Arial"/>
                <w:sz w:val="16"/>
              </w:rPr>
            </w:pPr>
            <w:r w:rsidRPr="002E0C7E">
              <w:rPr>
                <w:rFonts w:ascii="Arial" w:hAnsi="Arial"/>
                <w:sz w:val="16"/>
              </w:rPr>
              <w:t>Sittings of the court:</w:t>
            </w:r>
          </w:p>
          <w:p w:rsidR="008112A9" w:rsidRPr="002E0C7E" w:rsidRDefault="008112A9" w:rsidP="00873AA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873AA7">
            <w:pPr>
              <w:widowControl w:val="0"/>
              <w:rPr>
                <w:rFonts w:ascii="Arial" w:hAnsi="Arial"/>
                <w:sz w:val="16"/>
              </w:rPr>
            </w:pPr>
          </w:p>
          <w:p w:rsidR="008112A9" w:rsidRPr="002E0C7E" w:rsidRDefault="008112A9" w:rsidP="00873AA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73A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73A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873AA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73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36"/>
      <w:footerReference w:type="default" r:id="rId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ED" w:rsidRDefault="00D520ED" w:rsidP="00A87207">
      <w:r>
        <w:separator/>
      </w:r>
    </w:p>
  </w:endnote>
  <w:endnote w:type="continuationSeparator" w:id="0">
    <w:p w:rsidR="00D520ED" w:rsidRDefault="00D520E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EB2B90">
    <w:pPr>
      <w:tabs>
        <w:tab w:val="center" w:pos="4680"/>
      </w:tabs>
    </w:pPr>
    <w:r>
      <w:pict>
        <v:rect id="_x0000_i1052" style="width:480.95pt;height:1pt" o:hralign="center" o:hrstd="t" o:hrnoshade="t" o:hr="t" fillcolor="black [3213]" stroked="f"/>
      </w:pict>
    </w:r>
  </w:p>
  <w:p w:rsidR="00D520ED" w:rsidRPr="0031432F" w:rsidRDefault="00D520ED" w:rsidP="00EB2B90">
    <w:pPr>
      <w:tabs>
        <w:tab w:val="center" w:pos="4680"/>
      </w:tabs>
    </w:pPr>
    <w:r>
      <w:tab/>
      <w:t xml:space="preserve">- </w:t>
    </w:r>
    <w:r w:rsidR="00257D22">
      <w:fldChar w:fldCharType="begin"/>
    </w:r>
    <w:r w:rsidR="00257D22">
      <w:instrText xml:space="preserve"> PAGE   \* MERGEFORMAT </w:instrText>
    </w:r>
    <w:r w:rsidR="00257D22">
      <w:fldChar w:fldCharType="separate"/>
    </w:r>
    <w:r w:rsidR="007F01AA">
      <w:rPr>
        <w:noProof/>
      </w:rPr>
      <w:t>843</w:t>
    </w:r>
    <w:r w:rsidR="00257D22">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20ED" w:rsidRDefault="00D520E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D520ED" w:rsidRDefault="00D520ED" w:rsidP="00EB2B90">
    <w:pPr>
      <w:tabs>
        <w:tab w:val="center" w:pos="4680"/>
      </w:tabs>
    </w:pPr>
    <w:r>
      <w:tab/>
      <w:t xml:space="preserve">- </w:t>
    </w:r>
    <w:r w:rsidR="00257D22">
      <w:fldChar w:fldCharType="begin"/>
    </w:r>
    <w:r w:rsidR="00257D22">
      <w:instrText xml:space="preserve"> PAGE   \* MERGEFORMAT </w:instrText>
    </w:r>
    <w:r w:rsidR="00257D22">
      <w:fldChar w:fldCharType="separate"/>
    </w:r>
    <w:r>
      <w:rPr>
        <w:noProof/>
      </w:rPr>
      <w:t>524</w:t>
    </w:r>
    <w:r w:rsidR="00257D22">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pPr>
      <w:pStyle w:val="Footer"/>
      <w:rPr>
        <w:lang w:val="fr-CA"/>
      </w:rPr>
    </w:pPr>
    <w:r>
      <w:rPr>
        <w:lang w:val="fr-CA"/>
      </w:rPr>
      <w:pict>
        <v:rect id="_x0000_i1055" style="width:480.95pt;height:1pt" o:hralign="center" o:hrstd="t" o:hrnoshade="t" o:hr="t" fillcolor="black [3213]" stroked="f"/>
      </w:pict>
    </w:r>
  </w:p>
  <w:p w:rsidR="00D520ED" w:rsidRDefault="00D520ED" w:rsidP="00EB2B90">
    <w:pPr>
      <w:tabs>
        <w:tab w:val="center" w:pos="4680"/>
      </w:tabs>
    </w:pPr>
    <w:r>
      <w:tab/>
      <w:t xml:space="preserve">- </w:t>
    </w:r>
    <w:r w:rsidR="00257D22">
      <w:fldChar w:fldCharType="begin"/>
    </w:r>
    <w:r w:rsidR="00257D22">
      <w:instrText xml:space="preserve"> PAGE   \* MERGEFORMAT </w:instrText>
    </w:r>
    <w:r w:rsidR="00257D22">
      <w:fldChar w:fldCharType="separate"/>
    </w:r>
    <w:r w:rsidR="007F01AA">
      <w:rPr>
        <w:noProof/>
      </w:rPr>
      <w:t>846</w:t>
    </w:r>
    <w:r w:rsidR="00257D22">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Pr="00924065" w:rsidRDefault="00D520E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A87207">
    <w:pPr>
      <w:pStyle w:val="Footer"/>
    </w:pPr>
    <w:r>
      <w:pict>
        <v:rect id="_x0000_i1043" style="width:480.95pt;height:1pt" o:hralign="center" o:hrstd="t" o:hrnoshade="t" o:hr="t" fillcolor="black [3213]" stroked="f"/>
      </w:pict>
    </w:r>
  </w:p>
  <w:p w:rsidR="00D520ED" w:rsidRPr="00B7374B" w:rsidRDefault="00D520ED" w:rsidP="00B7374B">
    <w:pPr>
      <w:tabs>
        <w:tab w:val="center" w:pos="4680"/>
      </w:tabs>
      <w:rPr>
        <w:szCs w:val="24"/>
      </w:rPr>
    </w:pPr>
    <w:r w:rsidRPr="00954D22">
      <w:rPr>
        <w:szCs w:val="24"/>
      </w:rPr>
      <w:tab/>
      <w:t xml:space="preserve">- </w:t>
    </w:r>
    <w:r w:rsidR="00B44B11" w:rsidRPr="00954D22">
      <w:rPr>
        <w:szCs w:val="24"/>
      </w:rPr>
      <w:fldChar w:fldCharType="begin"/>
    </w:r>
    <w:r w:rsidRPr="00954D22">
      <w:rPr>
        <w:szCs w:val="24"/>
      </w:rPr>
      <w:instrText xml:space="preserve"> PAGE   \* MERGEFORMAT </w:instrText>
    </w:r>
    <w:r w:rsidR="00B44B11" w:rsidRPr="00954D22">
      <w:rPr>
        <w:szCs w:val="24"/>
      </w:rPr>
      <w:fldChar w:fldCharType="separate"/>
    </w:r>
    <w:r w:rsidR="007F01AA">
      <w:rPr>
        <w:noProof/>
        <w:szCs w:val="24"/>
      </w:rPr>
      <w:t>840</w:t>
    </w:r>
    <w:r w:rsidR="00B44B11"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755F22">
    <w:pPr>
      <w:tabs>
        <w:tab w:val="left" w:pos="-1440"/>
        <w:tab w:val="left" w:pos="-720"/>
      </w:tabs>
    </w:pPr>
    <w:r>
      <w:pict>
        <v:rect id="_x0000_i1044" style="width:480.95pt;height:1pt" o:hralign="center" o:hrstd="t" o:hrnoshade="t" o:hr="t" fillcolor="black [3213]" stroked="f"/>
      </w:pict>
    </w:r>
  </w:p>
  <w:p w:rsidR="00D520ED" w:rsidRPr="00954D22" w:rsidRDefault="00D520ED" w:rsidP="00B7374B">
    <w:pPr>
      <w:tabs>
        <w:tab w:val="center" w:pos="4680"/>
      </w:tabs>
      <w:rPr>
        <w:szCs w:val="24"/>
      </w:rPr>
    </w:pPr>
    <w:r w:rsidRPr="00954D22">
      <w:rPr>
        <w:szCs w:val="24"/>
      </w:rPr>
      <w:tab/>
      <w:t xml:space="preserve">- </w:t>
    </w:r>
    <w:r w:rsidR="00B44B11">
      <w:rPr>
        <w:szCs w:val="24"/>
      </w:rPr>
      <w:fldChar w:fldCharType="begin"/>
    </w:r>
    <w:r>
      <w:rPr>
        <w:szCs w:val="24"/>
      </w:rPr>
      <w:instrText xml:space="preserve"> PAGE   \* MERGEFORMAT </w:instrText>
    </w:r>
    <w:r w:rsidR="00B44B11">
      <w:rPr>
        <w:szCs w:val="24"/>
      </w:rPr>
      <w:fldChar w:fldCharType="separate"/>
    </w:r>
    <w:r w:rsidR="007F01AA">
      <w:rPr>
        <w:noProof/>
        <w:szCs w:val="24"/>
      </w:rPr>
      <w:t>839</w:t>
    </w:r>
    <w:r w:rsidR="00B44B11">
      <w:rPr>
        <w:szCs w:val="24"/>
      </w:rPr>
      <w:fldChar w:fldCharType="end"/>
    </w:r>
    <w:r w:rsidRPr="00954D22">
      <w:rPr>
        <w:szCs w:val="24"/>
      </w:rPr>
      <w:t xml:space="preserve"> -</w:t>
    </w:r>
  </w:p>
  <w:p w:rsidR="00D520ED" w:rsidRDefault="00D520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A87207">
    <w:pPr>
      <w:pStyle w:val="Footer"/>
    </w:pPr>
    <w:r>
      <w:pict>
        <v:rect id="_x0000_i1046" style="width:480.95pt;height:1pt" o:hralign="center" o:hrstd="t" o:hrnoshade="t" o:hr="t" fillcolor="black [3213]" stroked="f"/>
      </w:pict>
    </w:r>
  </w:p>
  <w:p w:rsidR="00D520ED" w:rsidRPr="00B7374B" w:rsidRDefault="00D520ED" w:rsidP="00B7374B">
    <w:pPr>
      <w:tabs>
        <w:tab w:val="center" w:pos="4680"/>
      </w:tabs>
      <w:rPr>
        <w:szCs w:val="24"/>
      </w:rPr>
    </w:pPr>
    <w:r w:rsidRPr="00954D22">
      <w:rPr>
        <w:szCs w:val="24"/>
      </w:rPr>
      <w:tab/>
      <w:t xml:space="preserve">- </w:t>
    </w:r>
    <w:r w:rsidR="00B44B11" w:rsidRPr="00954D22">
      <w:rPr>
        <w:szCs w:val="24"/>
      </w:rPr>
      <w:fldChar w:fldCharType="begin"/>
    </w:r>
    <w:r w:rsidRPr="00954D22">
      <w:rPr>
        <w:szCs w:val="24"/>
      </w:rPr>
      <w:instrText xml:space="preserve"> PAGE   \* MERGEFORMAT </w:instrText>
    </w:r>
    <w:r w:rsidR="00B44B11" w:rsidRPr="00954D22">
      <w:rPr>
        <w:szCs w:val="24"/>
      </w:rPr>
      <w:fldChar w:fldCharType="separate"/>
    </w:r>
    <w:r>
      <w:rPr>
        <w:noProof/>
        <w:szCs w:val="24"/>
      </w:rPr>
      <w:t>841</w:t>
    </w:r>
    <w:r w:rsidR="00B44B11"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D520ED" w:rsidRPr="00954D22" w:rsidRDefault="00D520ED" w:rsidP="00B7374B">
    <w:pPr>
      <w:tabs>
        <w:tab w:val="center" w:pos="4680"/>
      </w:tabs>
      <w:rPr>
        <w:szCs w:val="24"/>
      </w:rPr>
    </w:pPr>
    <w:r w:rsidRPr="00954D22">
      <w:rPr>
        <w:szCs w:val="24"/>
      </w:rPr>
      <w:tab/>
      <w:t xml:space="preserve">- </w:t>
    </w:r>
    <w:r w:rsidR="00B44B11" w:rsidRPr="00954D22">
      <w:rPr>
        <w:szCs w:val="24"/>
      </w:rPr>
      <w:fldChar w:fldCharType="begin"/>
    </w:r>
    <w:r w:rsidRPr="00954D22">
      <w:rPr>
        <w:szCs w:val="24"/>
      </w:rPr>
      <w:instrText xml:space="preserve"> PAGE   \* MERGEFORMAT </w:instrText>
    </w:r>
    <w:r w:rsidR="00B44B11" w:rsidRPr="00954D22">
      <w:rPr>
        <w:szCs w:val="24"/>
      </w:rPr>
      <w:fldChar w:fldCharType="separate"/>
    </w:r>
    <w:r w:rsidR="007F01AA">
      <w:rPr>
        <w:noProof/>
        <w:szCs w:val="24"/>
      </w:rPr>
      <w:t>842</w:t>
    </w:r>
    <w:r w:rsidR="00B44B11"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20ED" w:rsidRDefault="00D520E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7F01AA" w:rsidP="00755F22">
    <w:pPr>
      <w:tabs>
        <w:tab w:val="left" w:pos="-1440"/>
        <w:tab w:val="left" w:pos="-720"/>
      </w:tabs>
    </w:pPr>
    <w:r>
      <w:pict>
        <v:rect id="_x0000_i1051" style="width:480.95pt;height:1pt" o:hralign="center" o:hrstd="t" o:hrnoshade="t" o:hr="t" fillcolor="black [3213]" stroked="f"/>
      </w:pict>
    </w:r>
  </w:p>
  <w:p w:rsidR="00D520ED" w:rsidRDefault="00D520ED" w:rsidP="00EB2B90">
    <w:pPr>
      <w:tabs>
        <w:tab w:val="center" w:pos="4680"/>
      </w:tabs>
    </w:pPr>
    <w:r>
      <w:tab/>
      <w:t xml:space="preserve">- </w:t>
    </w:r>
    <w:r w:rsidR="00257D22">
      <w:fldChar w:fldCharType="begin"/>
    </w:r>
    <w:r w:rsidR="00257D22">
      <w:instrText xml:space="preserve"> PAGE   \* MERGEFORMAT </w:instrText>
    </w:r>
    <w:r w:rsidR="00257D22">
      <w:fldChar w:fldCharType="separate"/>
    </w:r>
    <w:r w:rsidR="007F01AA">
      <w:rPr>
        <w:noProof/>
      </w:rPr>
      <w:t>845</w:t>
    </w:r>
    <w:r w:rsidR="00257D22">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ED" w:rsidRDefault="00D520ED" w:rsidP="00A87207">
      <w:r>
        <w:separator/>
      </w:r>
    </w:p>
  </w:footnote>
  <w:footnote w:type="continuationSeparator" w:id="0">
    <w:p w:rsidR="00D520ED" w:rsidRDefault="00D520E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520ED" w:rsidRPr="009A7F6A">
      <w:tc>
        <w:tcPr>
          <w:tcW w:w="4200" w:type="dxa"/>
          <w:tcMar>
            <w:left w:w="0" w:type="dxa"/>
            <w:right w:w="0" w:type="dxa"/>
          </w:tcMar>
        </w:tcPr>
        <w:p w:rsidR="00D520ED" w:rsidRDefault="00D520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520ED" w:rsidRDefault="00D520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20ED" w:rsidRPr="00B01A03" w:rsidRDefault="00D520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520ED" w:rsidRPr="00B01A03"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20ED" w:rsidRPr="00B01A03"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520ED" w:rsidRPr="009A7F6A" w:rsidTr="00245129">
      <w:tc>
        <w:tcPr>
          <w:tcW w:w="4200" w:type="dxa"/>
          <w:tcMar>
            <w:left w:w="0" w:type="dxa"/>
            <w:right w:w="0" w:type="dxa"/>
          </w:tcMar>
        </w:tcPr>
        <w:p w:rsidR="00D520ED" w:rsidRPr="00F40249" w:rsidRDefault="00D520E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520ED" w:rsidRDefault="00D520ED" w:rsidP="00102926">
          <w:pPr>
            <w:keepNext/>
            <w:keepLines/>
            <w:tabs>
              <w:tab w:val="left" w:pos="-1440"/>
              <w:tab w:val="left" w:pos="-720"/>
            </w:tabs>
            <w:jc w:val="center"/>
            <w:rPr>
              <w:sz w:val="20"/>
              <w:szCs w:val="20"/>
            </w:rPr>
          </w:pPr>
        </w:p>
        <w:p w:rsidR="00D520ED" w:rsidRDefault="00D520ED" w:rsidP="00102926">
          <w:pPr>
            <w:keepNext/>
            <w:keepLines/>
            <w:tabs>
              <w:tab w:val="left" w:pos="-1440"/>
              <w:tab w:val="left" w:pos="-720"/>
            </w:tabs>
            <w:jc w:val="center"/>
            <w:rPr>
              <w:sz w:val="20"/>
              <w:szCs w:val="20"/>
            </w:rPr>
          </w:pPr>
        </w:p>
        <w:p w:rsidR="00D520ED" w:rsidRPr="00F40249" w:rsidRDefault="00D520ED" w:rsidP="00102926">
          <w:pPr>
            <w:keepNext/>
            <w:keepLines/>
            <w:tabs>
              <w:tab w:val="left" w:pos="-1440"/>
              <w:tab w:val="left" w:pos="-720"/>
            </w:tabs>
            <w:jc w:val="center"/>
            <w:rPr>
              <w:sz w:val="20"/>
              <w:szCs w:val="20"/>
            </w:rPr>
          </w:pPr>
        </w:p>
      </w:tc>
      <w:tc>
        <w:tcPr>
          <w:tcW w:w="4230" w:type="dxa"/>
          <w:tcMar>
            <w:left w:w="0" w:type="dxa"/>
            <w:right w:w="0" w:type="dxa"/>
          </w:tcMar>
        </w:tcPr>
        <w:p w:rsidR="00D520ED" w:rsidRPr="00F40249" w:rsidRDefault="00D520E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520ED" w:rsidRPr="00B01A03" w:rsidRDefault="00D520E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520ED" w:rsidRPr="0044776A" w:rsidTr="00245129">
      <w:tc>
        <w:tcPr>
          <w:tcW w:w="4290" w:type="dxa"/>
          <w:tcMar>
            <w:left w:w="0" w:type="dxa"/>
            <w:right w:w="0" w:type="dxa"/>
          </w:tcMar>
        </w:tcPr>
        <w:p w:rsidR="00D520ED" w:rsidRPr="0044776A" w:rsidRDefault="00D520E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520ED" w:rsidRPr="0044776A" w:rsidRDefault="00D520ED" w:rsidP="002E2327">
          <w:pPr>
            <w:keepNext/>
            <w:keepLines/>
            <w:tabs>
              <w:tab w:val="left" w:pos="-1440"/>
              <w:tab w:val="left" w:pos="-720"/>
            </w:tabs>
            <w:jc w:val="center"/>
            <w:rPr>
              <w:sz w:val="20"/>
              <w:szCs w:val="20"/>
            </w:rPr>
          </w:pPr>
        </w:p>
        <w:p w:rsidR="00D520ED" w:rsidRPr="0044776A" w:rsidRDefault="00D520ED" w:rsidP="002E2327">
          <w:pPr>
            <w:keepNext/>
            <w:keepLines/>
            <w:tabs>
              <w:tab w:val="left" w:pos="-1440"/>
              <w:tab w:val="left" w:pos="-720"/>
            </w:tabs>
            <w:jc w:val="center"/>
            <w:rPr>
              <w:sz w:val="20"/>
              <w:szCs w:val="20"/>
            </w:rPr>
          </w:pPr>
        </w:p>
        <w:p w:rsidR="00D520ED" w:rsidRPr="0044776A" w:rsidRDefault="00D520ED" w:rsidP="002E2327">
          <w:pPr>
            <w:keepNext/>
            <w:keepLines/>
            <w:tabs>
              <w:tab w:val="left" w:pos="-1440"/>
              <w:tab w:val="left" w:pos="-720"/>
            </w:tabs>
            <w:jc w:val="center"/>
            <w:rPr>
              <w:sz w:val="20"/>
              <w:szCs w:val="20"/>
            </w:rPr>
          </w:pPr>
        </w:p>
      </w:tc>
      <w:tc>
        <w:tcPr>
          <w:tcW w:w="4320" w:type="dxa"/>
          <w:tcMar>
            <w:left w:w="0" w:type="dxa"/>
            <w:right w:w="0" w:type="dxa"/>
          </w:tcMar>
        </w:tcPr>
        <w:p w:rsidR="00D520ED" w:rsidRPr="0044776A" w:rsidRDefault="00D520ED" w:rsidP="002E2327">
          <w:pPr>
            <w:keepLines/>
            <w:rPr>
              <w:sz w:val="20"/>
              <w:szCs w:val="20"/>
              <w:lang w:val="fr-CA"/>
            </w:rPr>
          </w:pPr>
          <w:r w:rsidRPr="0044776A">
            <w:rPr>
              <w:sz w:val="20"/>
              <w:szCs w:val="20"/>
              <w:lang w:val="fr-CA"/>
            </w:rPr>
            <w:t>DEMANDES D'AUTORISATION D'APPEL DÉPOSÉES</w:t>
          </w:r>
        </w:p>
      </w:tc>
    </w:tr>
  </w:tbl>
  <w:p w:rsidR="00D520ED" w:rsidRDefault="00D520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520ED" w:rsidRPr="009A7F6A" w:rsidTr="00245129">
      <w:tc>
        <w:tcPr>
          <w:tcW w:w="4200" w:type="dxa"/>
          <w:tcMar>
            <w:left w:w="0" w:type="dxa"/>
            <w:right w:w="0" w:type="dxa"/>
          </w:tcMar>
        </w:tcPr>
        <w:p w:rsidR="00D520ED" w:rsidRPr="0044776A" w:rsidRDefault="00D520ED" w:rsidP="0044776A">
          <w:pPr>
            <w:keepNext/>
            <w:keepLines/>
            <w:widowControl w:val="0"/>
            <w:rPr>
              <w:sz w:val="20"/>
              <w:szCs w:val="20"/>
            </w:rPr>
          </w:pPr>
          <w:r>
            <w:rPr>
              <w:sz w:val="20"/>
              <w:szCs w:val="20"/>
            </w:rPr>
            <w:t>APPLICATIONS FOR LEAVE</w:t>
          </w:r>
        </w:p>
        <w:p w:rsidR="00D520ED" w:rsidRPr="0044776A" w:rsidRDefault="00D520E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520ED" w:rsidRPr="0044776A" w:rsidRDefault="00D520ED" w:rsidP="0044776A">
          <w:pPr>
            <w:keepNext/>
            <w:keepLines/>
            <w:widowControl w:val="0"/>
            <w:jc w:val="center"/>
            <w:rPr>
              <w:sz w:val="20"/>
              <w:szCs w:val="20"/>
            </w:rPr>
          </w:pPr>
        </w:p>
        <w:p w:rsidR="00D520ED" w:rsidRPr="0044776A" w:rsidRDefault="00D520ED" w:rsidP="0044776A">
          <w:pPr>
            <w:keepNext/>
            <w:keepLines/>
            <w:widowControl w:val="0"/>
            <w:jc w:val="center"/>
            <w:rPr>
              <w:sz w:val="20"/>
              <w:szCs w:val="20"/>
            </w:rPr>
          </w:pPr>
        </w:p>
        <w:p w:rsidR="00D520ED" w:rsidRPr="0044776A" w:rsidRDefault="00D520ED" w:rsidP="0044776A">
          <w:pPr>
            <w:keepNext/>
            <w:keepLines/>
            <w:widowControl w:val="0"/>
            <w:jc w:val="center"/>
            <w:rPr>
              <w:sz w:val="20"/>
              <w:szCs w:val="20"/>
            </w:rPr>
          </w:pPr>
        </w:p>
      </w:tc>
      <w:tc>
        <w:tcPr>
          <w:tcW w:w="4080" w:type="dxa"/>
          <w:tcMar>
            <w:left w:w="0" w:type="dxa"/>
            <w:right w:w="0" w:type="dxa"/>
          </w:tcMar>
        </w:tcPr>
        <w:p w:rsidR="00D520ED" w:rsidRPr="0044776A" w:rsidRDefault="00D520ED" w:rsidP="0044776A">
          <w:pPr>
            <w:keepLines/>
            <w:widowControl w:val="0"/>
            <w:rPr>
              <w:sz w:val="20"/>
              <w:szCs w:val="20"/>
              <w:lang w:val="fr-CA"/>
            </w:rPr>
          </w:pPr>
          <w:r w:rsidRPr="0044776A">
            <w:rPr>
              <w:sz w:val="20"/>
              <w:szCs w:val="20"/>
              <w:lang w:val="fr-CA"/>
            </w:rPr>
            <w:t>DEMANDES SOUMISES À LA COUR DEPUIS LA DERNIÈRE PARUTION</w:t>
          </w:r>
        </w:p>
        <w:p w:rsidR="00D520ED" w:rsidRPr="0044776A" w:rsidRDefault="00D520ED" w:rsidP="0044776A">
          <w:pPr>
            <w:widowControl w:val="0"/>
            <w:rPr>
              <w:sz w:val="20"/>
              <w:szCs w:val="20"/>
              <w:lang w:val="fr-CA"/>
            </w:rPr>
          </w:pPr>
        </w:p>
      </w:tc>
    </w:tr>
  </w:tbl>
  <w:p w:rsidR="00D520ED" w:rsidRPr="002E2327" w:rsidRDefault="00D520E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D" w:rsidRDefault="00D520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520ED">
      <w:tc>
        <w:tcPr>
          <w:tcW w:w="4230" w:type="dxa"/>
          <w:tcMar>
            <w:left w:w="0" w:type="dxa"/>
            <w:right w:w="0" w:type="dxa"/>
          </w:tcMar>
        </w:tcPr>
        <w:p w:rsidR="00D520ED" w:rsidRDefault="00D520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520ED" w:rsidRDefault="00D520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20ED" w:rsidRDefault="00D520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520ED">
      <w:trPr>
        <w:gridAfter w:val="2"/>
        <w:wAfter w:w="5250" w:type="dxa"/>
      </w:trPr>
      <w:tc>
        <w:tcPr>
          <w:tcW w:w="4230" w:type="dxa"/>
          <w:tcMar>
            <w:left w:w="0" w:type="dxa"/>
            <w:right w:w="0" w:type="dxa"/>
          </w:tcMar>
        </w:tcPr>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20ED" w:rsidRDefault="00D5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520ED" w:rsidRPr="00755F22" w:rsidTr="00245129">
      <w:tc>
        <w:tcPr>
          <w:tcW w:w="4230" w:type="dxa"/>
          <w:tcMar>
            <w:left w:w="0" w:type="dxa"/>
            <w:right w:w="0" w:type="dxa"/>
          </w:tcMar>
        </w:tcPr>
        <w:p w:rsidR="00D520ED" w:rsidRPr="00755F22" w:rsidRDefault="00D520ED" w:rsidP="00831CA9">
          <w:pPr>
            <w:keepNext/>
            <w:keepLines/>
            <w:rPr>
              <w:sz w:val="20"/>
              <w:szCs w:val="20"/>
            </w:rPr>
          </w:pPr>
          <w:r w:rsidRPr="00755F22">
            <w:rPr>
              <w:sz w:val="20"/>
              <w:szCs w:val="20"/>
            </w:rPr>
            <w:t>MOTIONS</w:t>
          </w:r>
        </w:p>
      </w:tc>
      <w:tc>
        <w:tcPr>
          <w:tcW w:w="1170" w:type="dxa"/>
          <w:tcMar>
            <w:left w:w="0" w:type="dxa"/>
            <w:right w:w="0" w:type="dxa"/>
          </w:tcMar>
        </w:tcPr>
        <w:p w:rsidR="00D520ED" w:rsidRPr="00755F22" w:rsidRDefault="00D520ED" w:rsidP="00831CA9">
          <w:pPr>
            <w:keepLines/>
            <w:jc w:val="center"/>
            <w:rPr>
              <w:sz w:val="20"/>
              <w:szCs w:val="20"/>
            </w:rPr>
          </w:pPr>
        </w:p>
        <w:p w:rsidR="00D520ED" w:rsidRPr="00755F22" w:rsidRDefault="00D520ED" w:rsidP="00831CA9">
          <w:pPr>
            <w:keepLines/>
            <w:tabs>
              <w:tab w:val="left" w:pos="-1440"/>
              <w:tab w:val="left" w:pos="-720"/>
            </w:tabs>
            <w:jc w:val="center"/>
            <w:rPr>
              <w:sz w:val="20"/>
              <w:szCs w:val="20"/>
            </w:rPr>
          </w:pPr>
        </w:p>
      </w:tc>
      <w:tc>
        <w:tcPr>
          <w:tcW w:w="4080" w:type="dxa"/>
          <w:tcMar>
            <w:left w:w="0" w:type="dxa"/>
            <w:right w:w="0" w:type="dxa"/>
          </w:tcMar>
        </w:tcPr>
        <w:p w:rsidR="00D520ED" w:rsidRPr="00BA6468" w:rsidRDefault="00D520ED" w:rsidP="00BA6468">
          <w:pPr>
            <w:keepLines/>
            <w:rPr>
              <w:sz w:val="20"/>
              <w:szCs w:val="20"/>
              <w:lang w:val="fr-CA"/>
            </w:rPr>
          </w:pPr>
          <w:r w:rsidRPr="00BA6468">
            <w:rPr>
              <w:sz w:val="20"/>
              <w:szCs w:val="20"/>
              <w:lang w:val="fr-CA"/>
            </w:rPr>
            <w:t>REQUÊTES</w:t>
          </w:r>
        </w:p>
      </w:tc>
    </w:tr>
  </w:tbl>
  <w:p w:rsidR="00D520ED" w:rsidRDefault="00D520E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4761"/>
  </w:hdrShapeDefaults>
  <w:footnotePr>
    <w:footnote w:id="-1"/>
    <w:footnote w:id="0"/>
  </w:footnotePr>
  <w:endnotePr>
    <w:endnote w:id="-1"/>
    <w:endnote w:id="0"/>
  </w:endnotePr>
  <w:compat>
    <w:compatSetting w:name="compatibilityMode" w:uri="http://schemas.microsoft.com/office/word" w:val="12"/>
  </w:compat>
  <w:rsids>
    <w:rsidRoot w:val="00A8697C"/>
    <w:rsid w:val="00020DC3"/>
    <w:rsid w:val="000270CB"/>
    <w:rsid w:val="0003223B"/>
    <w:rsid w:val="000327B2"/>
    <w:rsid w:val="0004528B"/>
    <w:rsid w:val="00064FBA"/>
    <w:rsid w:val="00091FA6"/>
    <w:rsid w:val="00096BD9"/>
    <w:rsid w:val="000B3C9A"/>
    <w:rsid w:val="000B40A2"/>
    <w:rsid w:val="000B4624"/>
    <w:rsid w:val="000B5381"/>
    <w:rsid w:val="000C0ACD"/>
    <w:rsid w:val="000C0D2A"/>
    <w:rsid w:val="000C5CE8"/>
    <w:rsid w:val="000E2959"/>
    <w:rsid w:val="000F0B60"/>
    <w:rsid w:val="00102926"/>
    <w:rsid w:val="0010587F"/>
    <w:rsid w:val="00111C6B"/>
    <w:rsid w:val="0012102B"/>
    <w:rsid w:val="0012682C"/>
    <w:rsid w:val="0013369E"/>
    <w:rsid w:val="00164E6D"/>
    <w:rsid w:val="00183454"/>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46D4C"/>
    <w:rsid w:val="00257D22"/>
    <w:rsid w:val="00266781"/>
    <w:rsid w:val="00267FD5"/>
    <w:rsid w:val="00274D34"/>
    <w:rsid w:val="00283ED8"/>
    <w:rsid w:val="002868D0"/>
    <w:rsid w:val="002A008C"/>
    <w:rsid w:val="002A27D1"/>
    <w:rsid w:val="002A4AFA"/>
    <w:rsid w:val="002A70B7"/>
    <w:rsid w:val="002B2E4A"/>
    <w:rsid w:val="002B516C"/>
    <w:rsid w:val="002D72EB"/>
    <w:rsid w:val="002E2327"/>
    <w:rsid w:val="002E3583"/>
    <w:rsid w:val="002E5576"/>
    <w:rsid w:val="00331B52"/>
    <w:rsid w:val="003359D3"/>
    <w:rsid w:val="00355967"/>
    <w:rsid w:val="00381218"/>
    <w:rsid w:val="00382C47"/>
    <w:rsid w:val="00384384"/>
    <w:rsid w:val="003866AE"/>
    <w:rsid w:val="003B3977"/>
    <w:rsid w:val="003E1D4C"/>
    <w:rsid w:val="004047B0"/>
    <w:rsid w:val="004137A0"/>
    <w:rsid w:val="00422D9A"/>
    <w:rsid w:val="00432989"/>
    <w:rsid w:val="00440E24"/>
    <w:rsid w:val="0044776A"/>
    <w:rsid w:val="00460AFC"/>
    <w:rsid w:val="0047471F"/>
    <w:rsid w:val="004B195E"/>
    <w:rsid w:val="004B66B4"/>
    <w:rsid w:val="004B7F60"/>
    <w:rsid w:val="004C1AAC"/>
    <w:rsid w:val="004D14C3"/>
    <w:rsid w:val="004E0045"/>
    <w:rsid w:val="004E1E0A"/>
    <w:rsid w:val="004F090E"/>
    <w:rsid w:val="00501F3C"/>
    <w:rsid w:val="0052229C"/>
    <w:rsid w:val="00527CC7"/>
    <w:rsid w:val="00571CA4"/>
    <w:rsid w:val="00582136"/>
    <w:rsid w:val="00584508"/>
    <w:rsid w:val="005C6840"/>
    <w:rsid w:val="005F1ED8"/>
    <w:rsid w:val="005F263E"/>
    <w:rsid w:val="00600252"/>
    <w:rsid w:val="00612A40"/>
    <w:rsid w:val="006244FF"/>
    <w:rsid w:val="0062714A"/>
    <w:rsid w:val="00660363"/>
    <w:rsid w:val="00675479"/>
    <w:rsid w:val="00680709"/>
    <w:rsid w:val="00681F61"/>
    <w:rsid w:val="00685BF9"/>
    <w:rsid w:val="00696BF9"/>
    <w:rsid w:val="00697C62"/>
    <w:rsid w:val="006A329B"/>
    <w:rsid w:val="006A7EB8"/>
    <w:rsid w:val="006B6926"/>
    <w:rsid w:val="006C3F47"/>
    <w:rsid w:val="006C5F7A"/>
    <w:rsid w:val="006E06AF"/>
    <w:rsid w:val="006F350F"/>
    <w:rsid w:val="007173C7"/>
    <w:rsid w:val="007237F8"/>
    <w:rsid w:val="00732DB7"/>
    <w:rsid w:val="0074238B"/>
    <w:rsid w:val="00745EF7"/>
    <w:rsid w:val="00755F22"/>
    <w:rsid w:val="00766E4A"/>
    <w:rsid w:val="007820CE"/>
    <w:rsid w:val="00782AE4"/>
    <w:rsid w:val="007854C6"/>
    <w:rsid w:val="0079724F"/>
    <w:rsid w:val="007A3EAE"/>
    <w:rsid w:val="007C04FC"/>
    <w:rsid w:val="007C3DB0"/>
    <w:rsid w:val="007C47C2"/>
    <w:rsid w:val="007C791F"/>
    <w:rsid w:val="007D3E0F"/>
    <w:rsid w:val="007E4282"/>
    <w:rsid w:val="007F01AA"/>
    <w:rsid w:val="007F387B"/>
    <w:rsid w:val="00802863"/>
    <w:rsid w:val="008112A9"/>
    <w:rsid w:val="00815B3C"/>
    <w:rsid w:val="0081610A"/>
    <w:rsid w:val="0082783A"/>
    <w:rsid w:val="00831CA9"/>
    <w:rsid w:val="00850E1F"/>
    <w:rsid w:val="0085476B"/>
    <w:rsid w:val="0086340B"/>
    <w:rsid w:val="00873AA7"/>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A75B5"/>
    <w:rsid w:val="009A7F6A"/>
    <w:rsid w:val="009D1F15"/>
    <w:rsid w:val="009D555E"/>
    <w:rsid w:val="009F3024"/>
    <w:rsid w:val="009F39BA"/>
    <w:rsid w:val="00A0355E"/>
    <w:rsid w:val="00A15401"/>
    <w:rsid w:val="00A375D1"/>
    <w:rsid w:val="00A51D10"/>
    <w:rsid w:val="00A52A83"/>
    <w:rsid w:val="00A6552C"/>
    <w:rsid w:val="00A83B79"/>
    <w:rsid w:val="00A8697C"/>
    <w:rsid w:val="00A87207"/>
    <w:rsid w:val="00A935AA"/>
    <w:rsid w:val="00A956D3"/>
    <w:rsid w:val="00A96047"/>
    <w:rsid w:val="00AB2201"/>
    <w:rsid w:val="00AB2396"/>
    <w:rsid w:val="00AD1D34"/>
    <w:rsid w:val="00AD3259"/>
    <w:rsid w:val="00AF1715"/>
    <w:rsid w:val="00AF3904"/>
    <w:rsid w:val="00B010C0"/>
    <w:rsid w:val="00B31FDA"/>
    <w:rsid w:val="00B44B11"/>
    <w:rsid w:val="00B4740D"/>
    <w:rsid w:val="00B61629"/>
    <w:rsid w:val="00B6348E"/>
    <w:rsid w:val="00B7374B"/>
    <w:rsid w:val="00B90DC0"/>
    <w:rsid w:val="00BA116A"/>
    <w:rsid w:val="00BA5582"/>
    <w:rsid w:val="00BA6468"/>
    <w:rsid w:val="00BB1D44"/>
    <w:rsid w:val="00BD06DA"/>
    <w:rsid w:val="00BD4217"/>
    <w:rsid w:val="00BF25F3"/>
    <w:rsid w:val="00C1697B"/>
    <w:rsid w:val="00C21644"/>
    <w:rsid w:val="00C21CB5"/>
    <w:rsid w:val="00C46376"/>
    <w:rsid w:val="00C50A5C"/>
    <w:rsid w:val="00C50FDF"/>
    <w:rsid w:val="00C63381"/>
    <w:rsid w:val="00C73D06"/>
    <w:rsid w:val="00C73E1B"/>
    <w:rsid w:val="00C759B4"/>
    <w:rsid w:val="00C77713"/>
    <w:rsid w:val="00C85BB7"/>
    <w:rsid w:val="00C94FB5"/>
    <w:rsid w:val="00CA2DEA"/>
    <w:rsid w:val="00CB3520"/>
    <w:rsid w:val="00CB43D5"/>
    <w:rsid w:val="00CC3C3F"/>
    <w:rsid w:val="00CC4D84"/>
    <w:rsid w:val="00CD37C9"/>
    <w:rsid w:val="00CE16E4"/>
    <w:rsid w:val="00CE198A"/>
    <w:rsid w:val="00CF08C8"/>
    <w:rsid w:val="00D004FC"/>
    <w:rsid w:val="00D30FAD"/>
    <w:rsid w:val="00D520ED"/>
    <w:rsid w:val="00D64901"/>
    <w:rsid w:val="00D76BDF"/>
    <w:rsid w:val="00D818B6"/>
    <w:rsid w:val="00D862C1"/>
    <w:rsid w:val="00D91BFE"/>
    <w:rsid w:val="00D93B50"/>
    <w:rsid w:val="00D94028"/>
    <w:rsid w:val="00D94670"/>
    <w:rsid w:val="00DA46F6"/>
    <w:rsid w:val="00DD0B49"/>
    <w:rsid w:val="00DE0502"/>
    <w:rsid w:val="00DE349D"/>
    <w:rsid w:val="00E06DFA"/>
    <w:rsid w:val="00E20A0A"/>
    <w:rsid w:val="00E240C2"/>
    <w:rsid w:val="00E356C7"/>
    <w:rsid w:val="00E41A5A"/>
    <w:rsid w:val="00E45FE4"/>
    <w:rsid w:val="00E64FA7"/>
    <w:rsid w:val="00E770CB"/>
    <w:rsid w:val="00E903A1"/>
    <w:rsid w:val="00E940EB"/>
    <w:rsid w:val="00E9703F"/>
    <w:rsid w:val="00EB2B90"/>
    <w:rsid w:val="00EC714B"/>
    <w:rsid w:val="00ED7E83"/>
    <w:rsid w:val="00EE091F"/>
    <w:rsid w:val="00EF4B63"/>
    <w:rsid w:val="00F0068D"/>
    <w:rsid w:val="00F0576D"/>
    <w:rsid w:val="00F14E6D"/>
    <w:rsid w:val="00F15EA8"/>
    <w:rsid w:val="00F16C8D"/>
    <w:rsid w:val="00F26C61"/>
    <w:rsid w:val="00F30981"/>
    <w:rsid w:val="00F33CCE"/>
    <w:rsid w:val="00F40249"/>
    <w:rsid w:val="00F526C8"/>
    <w:rsid w:val="00F761A3"/>
    <w:rsid w:val="00F9272D"/>
    <w:rsid w:val="00F9518C"/>
    <w:rsid w:val="00FA316E"/>
    <w:rsid w:val="00FA3373"/>
    <w:rsid w:val="00FA59EF"/>
    <w:rsid w:val="00FB193E"/>
    <w:rsid w:val="00FB19A2"/>
    <w:rsid w:val="00FE26C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A1540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2015-04-27T17:16:00Z</dcterms:created>
  <dcterms:modified xsi:type="dcterms:W3CDTF">2015-11-26T21:49:00Z</dcterms:modified>
</cp:coreProperties>
</file>