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9073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9073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9073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9073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9073A" w:rsidTr="002E5576">
        <w:tc>
          <w:tcPr>
            <w:tcW w:w="4518" w:type="dxa"/>
          </w:tcPr>
          <w:p w:rsidR="00BF25F3" w:rsidRPr="002E2327" w:rsidRDefault="00AE6DD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E6DD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9073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9073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D9073A">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D9073A">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368D4" w:rsidP="00F0068D">
      <w:pPr>
        <w:pBdr>
          <w:bottom w:val="single" w:sz="6" w:space="1" w:color="auto"/>
        </w:pBdr>
        <w:tabs>
          <w:tab w:val="center" w:pos="4680"/>
          <w:tab w:val="right" w:pos="9360"/>
        </w:tabs>
        <w:rPr>
          <w:lang w:val="fr-CA"/>
        </w:rPr>
      </w:pPr>
      <w:r>
        <w:rPr>
          <w:lang w:val="fr-CA"/>
        </w:rPr>
        <w:t>A</w:t>
      </w:r>
      <w:r w:rsidR="00C73D06">
        <w:rPr>
          <w:lang w:val="fr-CA"/>
        </w:rPr>
        <w:t>u</w:t>
      </w:r>
      <w:r>
        <w:rPr>
          <w:lang w:val="fr-CA"/>
        </w:rPr>
        <w:t>gust</w:t>
      </w:r>
      <w:r w:rsidR="00440E24" w:rsidRPr="00675479">
        <w:rPr>
          <w:lang w:val="fr-CA"/>
        </w:rPr>
        <w:t xml:space="preserve"> </w:t>
      </w:r>
      <w:r>
        <w:rPr>
          <w:lang w:val="fr-CA"/>
        </w:rPr>
        <w:t>28</w:t>
      </w:r>
      <w:r w:rsidR="00440E24" w:rsidRPr="00675479">
        <w:rPr>
          <w:lang w:val="fr-CA"/>
        </w:rPr>
        <w:t>, 201</w:t>
      </w:r>
      <w:r w:rsidR="00020DC3">
        <w:rPr>
          <w:lang w:val="fr-CA"/>
        </w:rPr>
        <w:t>5</w:t>
      </w:r>
      <w:r w:rsidR="00F0068D" w:rsidRPr="00675479">
        <w:rPr>
          <w:lang w:val="fr-CA"/>
        </w:rPr>
        <w:tab/>
        <w:t>1</w:t>
      </w:r>
      <w:r w:rsidR="00DF7B39">
        <w:rPr>
          <w:lang w:val="fr-CA"/>
        </w:rPr>
        <w:t>223</w:t>
      </w:r>
      <w:r w:rsidR="00F0068D" w:rsidRPr="00675479">
        <w:rPr>
          <w:lang w:val="fr-CA"/>
        </w:rPr>
        <w:t xml:space="preserve"> - </w:t>
      </w:r>
      <w:r w:rsidR="00B62701">
        <w:rPr>
          <w:lang w:val="fr-CA"/>
        </w:rPr>
        <w:t>1270</w:t>
      </w:r>
      <w:r w:rsidR="00440E24" w:rsidRPr="00675479">
        <w:rPr>
          <w:lang w:val="fr-CA"/>
        </w:rPr>
        <w:tab/>
      </w:r>
      <w:r w:rsidR="00440E24" w:rsidRPr="002E2327">
        <w:rPr>
          <w:lang w:val="fr-CA"/>
        </w:rPr>
        <w:t>Le</w:t>
      </w:r>
      <w:r w:rsidR="00C73D06">
        <w:rPr>
          <w:lang w:val="fr-CA"/>
        </w:rPr>
        <w:t xml:space="preserve"> </w:t>
      </w:r>
      <w:r>
        <w:rPr>
          <w:lang w:val="fr-CA"/>
        </w:rPr>
        <w:t>28</w:t>
      </w:r>
      <w:r w:rsidR="00C73D06">
        <w:rPr>
          <w:lang w:val="fr-CA"/>
        </w:rPr>
        <w:t xml:space="preserve"> </w:t>
      </w:r>
      <w:r w:rsidR="00440E24" w:rsidRPr="002E2327">
        <w:rPr>
          <w:lang w:val="fr-CA"/>
        </w:rPr>
        <w:t>a</w:t>
      </w:r>
      <w:r>
        <w:rPr>
          <w:lang w:val="fr-CA"/>
        </w:rPr>
        <w:t>oût</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C368D4" w:rsidRDefault="00440E24" w:rsidP="00440E24">
      <w:pPr>
        <w:pBdr>
          <w:bottom w:val="single" w:sz="6" w:space="1" w:color="auto"/>
        </w:pBdr>
        <w:tabs>
          <w:tab w:val="right" w:pos="9360"/>
        </w:tabs>
        <w:rPr>
          <w:sz w:val="18"/>
          <w:szCs w:val="18"/>
          <w:lang w:val="fr-CA"/>
        </w:rPr>
      </w:pPr>
      <w:r w:rsidRPr="00C368D4">
        <w:rPr>
          <w:sz w:val="18"/>
          <w:szCs w:val="18"/>
          <w:lang w:val="fr-CA"/>
        </w:rPr>
        <w:t>© Supreme Court of Canada (201</w:t>
      </w:r>
      <w:r w:rsidR="00020DC3" w:rsidRPr="00C368D4">
        <w:rPr>
          <w:sz w:val="18"/>
          <w:szCs w:val="18"/>
          <w:lang w:val="fr-CA"/>
        </w:rPr>
        <w:t>5</w:t>
      </w:r>
      <w:r w:rsidRPr="00C368D4">
        <w:rPr>
          <w:sz w:val="18"/>
          <w:szCs w:val="18"/>
          <w:lang w:val="fr-CA"/>
        </w:rPr>
        <w:t>)</w:t>
      </w:r>
      <w:r w:rsidRPr="00C368D4">
        <w:rPr>
          <w:sz w:val="18"/>
          <w:szCs w:val="18"/>
          <w:lang w:val="fr-CA"/>
        </w:rPr>
        <w:tab/>
        <w:t>© Cour suprême du Canada (201</w:t>
      </w:r>
      <w:r w:rsidR="00020DC3" w:rsidRPr="00C368D4">
        <w:rPr>
          <w:sz w:val="18"/>
          <w:szCs w:val="18"/>
          <w:lang w:val="fr-CA"/>
        </w:rPr>
        <w:t>5</w:t>
      </w:r>
      <w:r w:rsidRPr="00C368D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9073A"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A87207" w:rsidRPr="002E2327" w:rsidRDefault="00A87207" w:rsidP="00B62701">
            <w:pPr>
              <w:tabs>
                <w:tab w:val="right" w:pos="9360"/>
              </w:tabs>
              <w:rPr>
                <w:rFonts w:cs="Times New Roman"/>
                <w:sz w:val="20"/>
                <w:szCs w:val="20"/>
              </w:rPr>
            </w:pPr>
          </w:p>
        </w:tc>
        <w:tc>
          <w:tcPr>
            <w:tcW w:w="1980" w:type="dxa"/>
          </w:tcPr>
          <w:p w:rsidR="0095096B" w:rsidRPr="002E2327" w:rsidRDefault="00DF7B39" w:rsidP="0095096B">
            <w:pPr>
              <w:jc w:val="center"/>
              <w:rPr>
                <w:rFonts w:cs="Times New Roman"/>
                <w:sz w:val="20"/>
                <w:szCs w:val="20"/>
              </w:rPr>
            </w:pPr>
            <w:r>
              <w:rPr>
                <w:rFonts w:cs="Times New Roman"/>
                <w:sz w:val="20"/>
                <w:szCs w:val="20"/>
              </w:rPr>
              <w:t xml:space="preserve">1223 </w:t>
            </w:r>
            <w:r w:rsidR="00AE6DDD" w:rsidRPr="002E2327">
              <w:rPr>
                <w:rFonts w:cs="Times New Roman"/>
                <w:sz w:val="20"/>
                <w:szCs w:val="20"/>
              </w:rPr>
              <w:fldChar w:fldCharType="begin"/>
            </w:r>
            <w:r w:rsidR="0095096B" w:rsidRPr="002E2327">
              <w:rPr>
                <w:rFonts w:cs="Times New Roman"/>
                <w:sz w:val="20"/>
                <w:szCs w:val="20"/>
              </w:rPr>
              <w:instrText xml:space="preserve"> SEQ CHAPTER \h \r 1</w:instrText>
            </w:r>
            <w:r w:rsidR="00AE6DDD" w:rsidRPr="002E2327">
              <w:rPr>
                <w:rFonts w:cs="Times New Roman"/>
                <w:sz w:val="20"/>
                <w:szCs w:val="20"/>
              </w:rPr>
              <w:fldChar w:fldCharType="end"/>
            </w:r>
            <w:r w:rsidR="0095096B" w:rsidRPr="002E2327">
              <w:rPr>
                <w:rFonts w:cs="Times New Roman"/>
                <w:sz w:val="20"/>
                <w:szCs w:val="20"/>
              </w:rPr>
              <w:t>-</w:t>
            </w:r>
            <w:r w:rsidR="00A0058B">
              <w:rPr>
                <w:rFonts w:cs="Times New Roman"/>
                <w:sz w:val="20"/>
                <w:szCs w:val="20"/>
              </w:rPr>
              <w:t xml:space="preserve"> 1225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0058B" w:rsidP="0095096B">
            <w:pPr>
              <w:jc w:val="center"/>
              <w:rPr>
                <w:rFonts w:cs="Times New Roman"/>
                <w:sz w:val="20"/>
                <w:szCs w:val="20"/>
              </w:rPr>
            </w:pPr>
            <w:r>
              <w:rPr>
                <w:rFonts w:cs="Times New Roman"/>
                <w:sz w:val="20"/>
                <w:szCs w:val="20"/>
              </w:rPr>
              <w:t xml:space="preserve">1226 </w:t>
            </w:r>
            <w:r w:rsidR="0095096B" w:rsidRPr="002E2327">
              <w:rPr>
                <w:rFonts w:cs="Times New Roman"/>
                <w:sz w:val="20"/>
                <w:szCs w:val="20"/>
              </w:rPr>
              <w:t>-</w:t>
            </w:r>
            <w:r>
              <w:rPr>
                <w:rFonts w:cs="Times New Roman"/>
                <w:sz w:val="20"/>
                <w:szCs w:val="20"/>
              </w:rPr>
              <w:t xml:space="preserve"> 1227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0058B" w:rsidP="0095096B">
            <w:pPr>
              <w:jc w:val="center"/>
              <w:rPr>
                <w:rFonts w:cs="Times New Roman"/>
                <w:sz w:val="20"/>
                <w:szCs w:val="20"/>
              </w:rPr>
            </w:pPr>
            <w:r>
              <w:rPr>
                <w:rFonts w:cs="Times New Roman"/>
                <w:sz w:val="20"/>
                <w:szCs w:val="20"/>
              </w:rPr>
              <w:t xml:space="preserve">1228 </w:t>
            </w:r>
            <w:r w:rsidR="0095096B" w:rsidRPr="002E2327">
              <w:rPr>
                <w:rFonts w:cs="Times New Roman"/>
                <w:sz w:val="20"/>
                <w:szCs w:val="20"/>
              </w:rPr>
              <w:t>-</w:t>
            </w:r>
            <w:r w:rsidR="00903827">
              <w:rPr>
                <w:rFonts w:cs="Times New Roman"/>
                <w:sz w:val="20"/>
                <w:szCs w:val="20"/>
              </w:rPr>
              <w:t xml:space="preserve"> 1258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03827" w:rsidP="0095096B">
            <w:pPr>
              <w:jc w:val="center"/>
              <w:rPr>
                <w:rFonts w:cs="Times New Roman"/>
                <w:sz w:val="20"/>
                <w:szCs w:val="20"/>
              </w:rPr>
            </w:pPr>
            <w:r>
              <w:rPr>
                <w:rFonts w:cs="Times New Roman"/>
                <w:sz w:val="20"/>
                <w:szCs w:val="20"/>
              </w:rPr>
              <w:t xml:space="preserve">1259 </w:t>
            </w:r>
            <w:r w:rsidR="0095096B" w:rsidRPr="002E2327">
              <w:rPr>
                <w:rFonts w:cs="Times New Roman"/>
                <w:sz w:val="20"/>
                <w:szCs w:val="20"/>
              </w:rPr>
              <w:t>-</w:t>
            </w:r>
            <w:r>
              <w:rPr>
                <w:rFonts w:cs="Times New Roman"/>
                <w:sz w:val="20"/>
                <w:szCs w:val="20"/>
              </w:rPr>
              <w:t xml:space="preserve"> 1268</w:t>
            </w:r>
          </w:p>
          <w:p w:rsidR="0095096B" w:rsidRPr="002E2327" w:rsidRDefault="0095096B" w:rsidP="0095096B">
            <w:pPr>
              <w:jc w:val="center"/>
              <w:rPr>
                <w:rFonts w:cs="Times New Roman"/>
                <w:sz w:val="20"/>
                <w:szCs w:val="20"/>
              </w:rPr>
            </w:pPr>
          </w:p>
          <w:p w:rsidR="0095096B" w:rsidRPr="002E2327" w:rsidRDefault="00DC3DB4" w:rsidP="0095096B">
            <w:pPr>
              <w:jc w:val="center"/>
              <w:rPr>
                <w:rFonts w:cs="Times New Roman"/>
                <w:sz w:val="20"/>
                <w:szCs w:val="20"/>
              </w:rPr>
            </w:pPr>
            <w:r>
              <w:rPr>
                <w:rFonts w:cs="Times New Roman"/>
                <w:sz w:val="20"/>
                <w:szCs w:val="20"/>
              </w:rPr>
              <w:t>1269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C3DB4" w:rsidP="0095096B">
            <w:pPr>
              <w:jc w:val="center"/>
              <w:rPr>
                <w:rFonts w:cs="Times New Roman"/>
                <w:sz w:val="20"/>
                <w:szCs w:val="20"/>
              </w:rPr>
            </w:pPr>
            <w:r>
              <w:rPr>
                <w:rFonts w:cs="Times New Roman"/>
                <w:sz w:val="20"/>
                <w:szCs w:val="20"/>
              </w:rPr>
              <w:t>1270</w:t>
            </w:r>
          </w:p>
          <w:p w:rsidR="0095096B" w:rsidRPr="002E2327" w:rsidRDefault="0095096B" w:rsidP="0095096B">
            <w:pPr>
              <w:jc w:val="center"/>
              <w:rPr>
                <w:rFonts w:cs="Times New Roman"/>
                <w:sz w:val="20"/>
                <w:szCs w:val="20"/>
              </w:rPr>
            </w:pPr>
          </w:p>
          <w:p w:rsidR="00DC3DB4" w:rsidRPr="002E2327" w:rsidRDefault="00DC3DB4" w:rsidP="00B62701">
            <w:pPr>
              <w:tabs>
                <w:tab w:val="right" w:pos="9360"/>
              </w:tabs>
              <w:jc w:val="center"/>
              <w:rPr>
                <w:rFonts w:cs="Times New Roman"/>
                <w:sz w:val="20"/>
                <w:szCs w:val="20"/>
              </w:rPr>
            </w:pPr>
          </w:p>
        </w:tc>
        <w:tc>
          <w:tcPr>
            <w:tcW w:w="3888" w:type="dxa"/>
          </w:tcPr>
          <w:p w:rsidR="0095096B" w:rsidRPr="002E2327" w:rsidRDefault="00AE6DD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A87207" w:rsidRPr="002E2327" w:rsidRDefault="00A87207" w:rsidP="00B62701">
            <w:pPr>
              <w:rPr>
                <w:rFonts w:cs="Times New Roman"/>
                <w:sz w:val="20"/>
                <w:szCs w:val="20"/>
                <w:lang w:val="fr-CA"/>
              </w:rPr>
            </w:pPr>
          </w:p>
        </w:tc>
      </w:tr>
    </w:tbl>
    <w:p w:rsidR="0095096B" w:rsidRPr="00B62701" w:rsidRDefault="0095096B" w:rsidP="0095096B">
      <w:pPr>
        <w:tabs>
          <w:tab w:val="right" w:pos="9360"/>
        </w:tabs>
        <w:rPr>
          <w:sz w:val="22"/>
          <w:lang w:val="fr-CA"/>
        </w:rPr>
      </w:pPr>
    </w:p>
    <w:p w:rsidR="00A0058B" w:rsidRPr="00B62701" w:rsidRDefault="00A0058B" w:rsidP="0095096B">
      <w:pPr>
        <w:tabs>
          <w:tab w:val="right" w:pos="9360"/>
        </w:tabs>
        <w:rPr>
          <w:sz w:val="22"/>
          <w:lang w:val="fr-CA"/>
        </w:rPr>
      </w:pPr>
    </w:p>
    <w:p w:rsidR="00A0058B" w:rsidRPr="00B62701" w:rsidRDefault="00A0058B" w:rsidP="0095096B">
      <w:pPr>
        <w:tabs>
          <w:tab w:val="right" w:pos="9360"/>
        </w:tabs>
        <w:rPr>
          <w:sz w:val="22"/>
          <w:lang w:val="fr-CA"/>
        </w:rPr>
      </w:pPr>
    </w:p>
    <w:p w:rsidR="00A0058B" w:rsidRPr="00B62701" w:rsidRDefault="00A0058B" w:rsidP="0095096B">
      <w:pPr>
        <w:tabs>
          <w:tab w:val="right" w:pos="9360"/>
        </w:tabs>
        <w:rPr>
          <w:sz w:val="22"/>
          <w:lang w:val="fr-CA"/>
        </w:rPr>
      </w:pPr>
    </w:p>
    <w:p w:rsidR="00A0058B" w:rsidRPr="00B62701" w:rsidRDefault="00A0058B" w:rsidP="0095096B">
      <w:pPr>
        <w:tabs>
          <w:tab w:val="right" w:pos="9360"/>
        </w:tabs>
        <w:rPr>
          <w:sz w:val="22"/>
          <w:lang w:val="fr-CA"/>
        </w:rPr>
      </w:pPr>
    </w:p>
    <w:tbl>
      <w:tblPr>
        <w:tblStyle w:val="TableGrid"/>
        <w:tblW w:w="0" w:type="auto"/>
        <w:tblLook w:val="04A0" w:firstRow="1" w:lastRow="0" w:firstColumn="1" w:lastColumn="0" w:noHBand="0" w:noVBand="1"/>
      </w:tblPr>
      <w:tblGrid>
        <w:gridCol w:w="9576"/>
      </w:tblGrid>
      <w:tr w:rsidR="0079724F" w:rsidRPr="00D9073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9182F" w:rsidRPr="00C9182F" w:rsidTr="003B3977">
        <w:tc>
          <w:tcPr>
            <w:tcW w:w="4320" w:type="dxa"/>
            <w:shd w:val="clear" w:color="auto" w:fill="auto"/>
          </w:tcPr>
          <w:p w:rsidR="00C9182F" w:rsidRDefault="00C9182F" w:rsidP="00C9182F">
            <w:pPr>
              <w:rPr>
                <w:b/>
                <w:sz w:val="20"/>
                <w:szCs w:val="20"/>
                <w:lang w:val="fr-CA"/>
              </w:rPr>
            </w:pPr>
            <w:r>
              <w:rPr>
                <w:b/>
                <w:sz w:val="20"/>
                <w:szCs w:val="20"/>
                <w:lang w:val="fr-CA"/>
              </w:rPr>
              <w:t>Noel Ayangma</w:t>
            </w:r>
          </w:p>
          <w:p w:rsidR="00C9182F" w:rsidRDefault="00C9182F" w:rsidP="00C9182F">
            <w:pPr>
              <w:rPr>
                <w:sz w:val="20"/>
                <w:szCs w:val="20"/>
                <w:lang w:val="fr-CA"/>
              </w:rPr>
            </w:pPr>
            <w:r>
              <w:rPr>
                <w:sz w:val="20"/>
                <w:szCs w:val="20"/>
                <w:lang w:val="fr-CA"/>
              </w:rPr>
              <w:tab/>
              <w:t>Noel Ayangma</w:t>
            </w:r>
          </w:p>
          <w:p w:rsidR="00C9182F" w:rsidRDefault="00C9182F" w:rsidP="00C9182F">
            <w:pPr>
              <w:rPr>
                <w:sz w:val="20"/>
                <w:szCs w:val="20"/>
                <w:lang w:val="fr-CA"/>
              </w:rPr>
            </w:pPr>
          </w:p>
          <w:p w:rsidR="00C9182F" w:rsidRPr="00D966D7" w:rsidRDefault="00C9182F" w:rsidP="00C9182F">
            <w:pPr>
              <w:rPr>
                <w:sz w:val="20"/>
                <w:szCs w:val="20"/>
                <w:lang w:val="fr-CA"/>
              </w:rPr>
            </w:pPr>
            <w:r>
              <w:rPr>
                <w:sz w:val="20"/>
                <w:szCs w:val="20"/>
                <w:lang w:val="fr-CA"/>
              </w:rPr>
              <w:tab/>
            </w:r>
            <w:r w:rsidRPr="00D966D7">
              <w:rPr>
                <w:sz w:val="20"/>
                <w:szCs w:val="20"/>
                <w:lang w:val="fr-CA"/>
              </w:rPr>
              <w:t>v. (36548)</w:t>
            </w:r>
          </w:p>
          <w:p w:rsidR="00C9182F" w:rsidRPr="00D966D7" w:rsidRDefault="00C9182F" w:rsidP="00C9182F">
            <w:pPr>
              <w:rPr>
                <w:sz w:val="20"/>
                <w:szCs w:val="20"/>
                <w:lang w:val="fr-CA"/>
              </w:rPr>
            </w:pPr>
          </w:p>
          <w:p w:rsidR="00C9182F" w:rsidRPr="00C9182F" w:rsidRDefault="00C9182F" w:rsidP="00C9182F">
            <w:pPr>
              <w:rPr>
                <w:b/>
                <w:sz w:val="20"/>
                <w:szCs w:val="20"/>
                <w:lang w:val="en-US"/>
              </w:rPr>
            </w:pPr>
            <w:r w:rsidRPr="00C9182F">
              <w:rPr>
                <w:b/>
                <w:sz w:val="20"/>
                <w:szCs w:val="20"/>
                <w:lang w:val="en-US"/>
              </w:rPr>
              <w:t xml:space="preserve">Prince Edward Island </w:t>
            </w:r>
            <w:r w:rsidR="006F2476">
              <w:rPr>
                <w:b/>
                <w:sz w:val="20"/>
                <w:szCs w:val="20"/>
                <w:lang w:val="en-US"/>
              </w:rPr>
              <w:t xml:space="preserve">Human </w:t>
            </w:r>
            <w:r w:rsidRPr="00C9182F">
              <w:rPr>
                <w:b/>
                <w:sz w:val="20"/>
                <w:szCs w:val="20"/>
                <w:lang w:val="en-US"/>
              </w:rPr>
              <w:t xml:space="preserve">Rights Commission </w:t>
            </w:r>
            <w:r w:rsidR="00F207DC">
              <w:rPr>
                <w:b/>
                <w:sz w:val="20"/>
                <w:szCs w:val="20"/>
                <w:lang w:val="en-US"/>
              </w:rPr>
              <w:t xml:space="preserve">et al. </w:t>
            </w:r>
            <w:r w:rsidRPr="00C9182F">
              <w:rPr>
                <w:b/>
                <w:sz w:val="20"/>
                <w:szCs w:val="20"/>
                <w:lang w:val="en-US"/>
              </w:rPr>
              <w:t>(P.E.I.)</w:t>
            </w:r>
          </w:p>
          <w:p w:rsidR="00C9182F" w:rsidRPr="00C9182F" w:rsidRDefault="00C9182F" w:rsidP="00C9182F">
            <w:pPr>
              <w:rPr>
                <w:sz w:val="20"/>
                <w:szCs w:val="20"/>
                <w:lang w:val="en-US"/>
              </w:rPr>
            </w:pPr>
            <w:r w:rsidRPr="00C9182F">
              <w:rPr>
                <w:sz w:val="20"/>
                <w:szCs w:val="20"/>
                <w:lang w:val="en-US"/>
              </w:rPr>
              <w:tab/>
            </w:r>
            <w:r>
              <w:rPr>
                <w:sz w:val="20"/>
                <w:szCs w:val="20"/>
                <w:lang w:val="en-US"/>
              </w:rPr>
              <w:t>Wendy M. Backer</w:t>
            </w:r>
          </w:p>
          <w:p w:rsidR="00C9182F" w:rsidRPr="00C9182F" w:rsidRDefault="00C9182F" w:rsidP="00C9182F">
            <w:pPr>
              <w:rPr>
                <w:sz w:val="20"/>
                <w:szCs w:val="20"/>
                <w:lang w:val="en-US"/>
              </w:rPr>
            </w:pPr>
            <w:r w:rsidRPr="00C9182F">
              <w:rPr>
                <w:sz w:val="20"/>
                <w:szCs w:val="20"/>
                <w:lang w:val="en-US"/>
              </w:rPr>
              <w:tab/>
            </w:r>
            <w:r>
              <w:rPr>
                <w:sz w:val="20"/>
                <w:szCs w:val="20"/>
                <w:lang w:val="en-US"/>
              </w:rPr>
              <w:t>P.E.I. Human Rights Commission</w:t>
            </w:r>
          </w:p>
          <w:p w:rsidR="00C9182F" w:rsidRPr="00C9182F" w:rsidRDefault="00C9182F" w:rsidP="00C9182F">
            <w:pPr>
              <w:rPr>
                <w:sz w:val="20"/>
                <w:szCs w:val="20"/>
                <w:lang w:val="en-US"/>
              </w:rPr>
            </w:pPr>
          </w:p>
          <w:p w:rsidR="00C9182F" w:rsidRPr="00C9182F" w:rsidRDefault="00C9182F" w:rsidP="00C9182F">
            <w:pPr>
              <w:rPr>
                <w:sz w:val="20"/>
                <w:szCs w:val="20"/>
                <w:lang w:val="fr-CA"/>
              </w:rPr>
            </w:pPr>
            <w:r w:rsidRPr="00A935AA">
              <w:rPr>
                <w:sz w:val="20"/>
                <w:szCs w:val="20"/>
              </w:rPr>
              <w:t xml:space="preserve">FILING DATE: </w:t>
            </w:r>
            <w:r>
              <w:rPr>
                <w:sz w:val="20"/>
                <w:szCs w:val="20"/>
              </w:rPr>
              <w:t>29</w:t>
            </w:r>
            <w:r w:rsidRPr="00A935AA">
              <w:rPr>
                <w:sz w:val="20"/>
                <w:szCs w:val="20"/>
              </w:rPr>
              <w:t>.0</w:t>
            </w:r>
            <w:r>
              <w:rPr>
                <w:sz w:val="20"/>
                <w:szCs w:val="20"/>
              </w:rPr>
              <w:t>5</w:t>
            </w:r>
            <w:r w:rsidRPr="00A935AA">
              <w:rPr>
                <w:sz w:val="20"/>
                <w:szCs w:val="20"/>
              </w:rPr>
              <w:t>.201</w:t>
            </w:r>
            <w:r>
              <w:rPr>
                <w:sz w:val="20"/>
                <w:szCs w:val="20"/>
              </w:rPr>
              <w:t>5</w:t>
            </w:r>
            <w:r w:rsidR="00D9073A">
              <w:rPr>
                <w:sz w:val="20"/>
                <w:szCs w:val="20"/>
                <w:lang w:val="fr-CA"/>
              </w:rPr>
              <w:pict w14:anchorId="32E54FEE">
                <v:rect id="_x0000_i1025" style="width:108pt;height:1pt" o:hrpct="0" o:hralign="center" o:hrstd="t" o:hrnoshade="t" o:hr="t" fillcolor="black [3213]" stroked="f"/>
              </w:pict>
            </w:r>
          </w:p>
        </w:tc>
        <w:tc>
          <w:tcPr>
            <w:tcW w:w="1181" w:type="dxa"/>
            <w:shd w:val="clear" w:color="auto" w:fill="auto"/>
          </w:tcPr>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p w:rsidR="00C9182F" w:rsidRPr="00F42D39" w:rsidRDefault="00C9182F" w:rsidP="00C9182F">
            <w:pPr>
              <w:jc w:val="center"/>
              <w:rPr>
                <w:sz w:val="20"/>
                <w:szCs w:val="20"/>
                <w:lang w:val="fr-CA"/>
              </w:rPr>
            </w:pPr>
          </w:p>
        </w:tc>
        <w:tc>
          <w:tcPr>
            <w:tcW w:w="4320" w:type="dxa"/>
            <w:shd w:val="clear" w:color="auto" w:fill="auto"/>
          </w:tcPr>
          <w:p w:rsidR="00C9182F" w:rsidRDefault="00C9182F" w:rsidP="00C9182F">
            <w:pPr>
              <w:rPr>
                <w:b/>
                <w:sz w:val="20"/>
                <w:szCs w:val="20"/>
                <w:lang w:val="fr-CA"/>
              </w:rPr>
            </w:pPr>
            <w:r w:rsidRPr="00F42D39">
              <w:rPr>
                <w:b/>
                <w:sz w:val="20"/>
                <w:szCs w:val="20"/>
                <w:lang w:val="fr-CA"/>
              </w:rPr>
              <w:t>Sa Majesté la Reine</w:t>
            </w:r>
          </w:p>
          <w:p w:rsidR="00C9182F" w:rsidRPr="00F42D39" w:rsidRDefault="00C9182F" w:rsidP="00C9182F">
            <w:pPr>
              <w:tabs>
                <w:tab w:val="left" w:pos="-1440"/>
                <w:tab w:val="left" w:pos="-720"/>
              </w:tabs>
              <w:rPr>
                <w:sz w:val="20"/>
                <w:szCs w:val="20"/>
                <w:lang w:val="fr-CA"/>
              </w:rPr>
            </w:pPr>
            <w:r>
              <w:rPr>
                <w:sz w:val="20"/>
                <w:szCs w:val="20"/>
                <w:lang w:val="fr-CA"/>
              </w:rPr>
              <w:tab/>
            </w:r>
            <w:r w:rsidRPr="00F42D39">
              <w:rPr>
                <w:sz w:val="20"/>
                <w:szCs w:val="20"/>
                <w:lang w:val="fr-CA"/>
              </w:rPr>
              <w:t xml:space="preserve">Pierre L. </w:t>
            </w:r>
            <w:r>
              <w:rPr>
                <w:sz w:val="20"/>
                <w:szCs w:val="20"/>
                <w:lang w:val="fr-CA"/>
              </w:rPr>
              <w:t>Bienvenue</w:t>
            </w:r>
            <w:r w:rsidRPr="00F42D39">
              <w:rPr>
                <w:sz w:val="20"/>
                <w:szCs w:val="20"/>
                <w:lang w:val="fr-CA"/>
              </w:rPr>
              <w:t xml:space="preserve"> </w:t>
            </w:r>
          </w:p>
          <w:p w:rsidR="00C9182F" w:rsidRPr="00E95CE4" w:rsidRDefault="00C9182F" w:rsidP="00C9182F">
            <w:pPr>
              <w:tabs>
                <w:tab w:val="left" w:pos="-1440"/>
                <w:tab w:val="left" w:pos="-720"/>
              </w:tabs>
              <w:rPr>
                <w:sz w:val="20"/>
                <w:szCs w:val="20"/>
                <w:lang w:val="fr-CA"/>
              </w:rPr>
            </w:pPr>
            <w:r w:rsidRPr="00F42D39">
              <w:rPr>
                <w:sz w:val="20"/>
                <w:szCs w:val="20"/>
                <w:lang w:val="fr-CA"/>
              </w:rPr>
              <w:tab/>
            </w:r>
            <w:r>
              <w:rPr>
                <w:sz w:val="20"/>
                <w:szCs w:val="20"/>
                <w:lang w:val="fr-CA"/>
              </w:rPr>
              <w:t>Directeur des poursui</w:t>
            </w:r>
            <w:r w:rsidRPr="00E95CE4">
              <w:rPr>
                <w:sz w:val="20"/>
                <w:szCs w:val="20"/>
                <w:lang w:val="fr-CA"/>
              </w:rPr>
              <w:t>t</w:t>
            </w:r>
            <w:r>
              <w:rPr>
                <w:sz w:val="20"/>
                <w:szCs w:val="20"/>
                <w:lang w:val="fr-CA"/>
              </w:rPr>
              <w:t>e</w:t>
            </w:r>
            <w:r w:rsidRPr="00E95CE4">
              <w:rPr>
                <w:sz w:val="20"/>
                <w:szCs w:val="20"/>
                <w:lang w:val="fr-CA"/>
              </w:rPr>
              <w:t>s</w:t>
            </w:r>
            <w:r>
              <w:rPr>
                <w:sz w:val="20"/>
                <w:szCs w:val="20"/>
                <w:lang w:val="fr-CA"/>
              </w:rPr>
              <w:t xml:space="preserve"> criminelles et </w:t>
            </w:r>
            <w:r>
              <w:rPr>
                <w:sz w:val="20"/>
                <w:szCs w:val="20"/>
                <w:lang w:val="fr-CA"/>
              </w:rPr>
              <w:tab/>
              <w:t>pénales du Québec</w:t>
            </w:r>
          </w:p>
          <w:p w:rsidR="00C9182F" w:rsidRPr="00E95CE4" w:rsidRDefault="00C9182F" w:rsidP="00C9182F">
            <w:pPr>
              <w:tabs>
                <w:tab w:val="left" w:pos="-1440"/>
                <w:tab w:val="left" w:pos="-720"/>
              </w:tabs>
              <w:rPr>
                <w:sz w:val="20"/>
                <w:szCs w:val="20"/>
                <w:lang w:val="fr-CA"/>
              </w:rPr>
            </w:pPr>
          </w:p>
          <w:p w:rsidR="00C9182F" w:rsidRPr="00E95CE4" w:rsidRDefault="00C9182F" w:rsidP="00C9182F">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(364</w:t>
            </w:r>
            <w:r>
              <w:rPr>
                <w:sz w:val="20"/>
                <w:szCs w:val="20"/>
                <w:lang w:val="fr-CA"/>
              </w:rPr>
              <w:t>96</w:t>
            </w:r>
            <w:r w:rsidRPr="00E95CE4">
              <w:rPr>
                <w:sz w:val="20"/>
                <w:szCs w:val="20"/>
                <w:lang w:val="fr-CA"/>
              </w:rPr>
              <w:t>)</w:t>
            </w:r>
          </w:p>
          <w:p w:rsidR="00C9182F" w:rsidRPr="00E95CE4" w:rsidRDefault="00C9182F" w:rsidP="00C9182F">
            <w:pPr>
              <w:tabs>
                <w:tab w:val="left" w:pos="-1440"/>
                <w:tab w:val="left" w:pos="-720"/>
              </w:tabs>
              <w:rPr>
                <w:sz w:val="20"/>
                <w:szCs w:val="20"/>
                <w:lang w:val="fr-CA"/>
              </w:rPr>
            </w:pPr>
          </w:p>
          <w:p w:rsidR="00C9182F" w:rsidRPr="00F42D39" w:rsidRDefault="00C9182F" w:rsidP="00C9182F">
            <w:pPr>
              <w:tabs>
                <w:tab w:val="left" w:pos="-1440"/>
                <w:tab w:val="left" w:pos="-720"/>
              </w:tabs>
              <w:rPr>
                <w:b/>
                <w:sz w:val="20"/>
                <w:szCs w:val="20"/>
                <w:lang w:val="fr-CA"/>
              </w:rPr>
            </w:pPr>
            <w:r>
              <w:rPr>
                <w:b/>
                <w:sz w:val="20"/>
                <w:szCs w:val="20"/>
                <w:lang w:val="fr-CA"/>
              </w:rPr>
              <w:t>Al</w:t>
            </w:r>
            <w:r w:rsidRPr="00E95CE4">
              <w:rPr>
                <w:b/>
                <w:sz w:val="20"/>
                <w:szCs w:val="20"/>
                <w:lang w:val="fr-CA"/>
              </w:rPr>
              <w:t>ain</w:t>
            </w:r>
            <w:r>
              <w:rPr>
                <w:b/>
                <w:sz w:val="20"/>
                <w:szCs w:val="20"/>
                <w:lang w:val="fr-CA"/>
              </w:rPr>
              <w:t xml:space="preserve"> P</w:t>
            </w:r>
            <w:r w:rsidRPr="00E95CE4">
              <w:rPr>
                <w:b/>
                <w:sz w:val="20"/>
                <w:szCs w:val="20"/>
                <w:lang w:val="fr-CA"/>
              </w:rPr>
              <w:t>e</w:t>
            </w:r>
            <w:r>
              <w:rPr>
                <w:b/>
                <w:sz w:val="20"/>
                <w:szCs w:val="20"/>
                <w:lang w:val="fr-CA"/>
              </w:rPr>
              <w:t>rre</w:t>
            </w:r>
            <w:r w:rsidRPr="00E95CE4">
              <w:rPr>
                <w:b/>
                <w:sz w:val="20"/>
                <w:szCs w:val="20"/>
                <w:lang w:val="fr-CA"/>
              </w:rPr>
              <w:t>a</w:t>
            </w:r>
            <w:r>
              <w:rPr>
                <w:b/>
                <w:sz w:val="20"/>
                <w:szCs w:val="20"/>
                <w:lang w:val="fr-CA"/>
              </w:rPr>
              <w:t>u</w:t>
            </w:r>
            <w:r w:rsidRPr="00E95CE4">
              <w:rPr>
                <w:b/>
                <w:sz w:val="20"/>
                <w:szCs w:val="20"/>
                <w:lang w:val="fr-CA"/>
              </w:rPr>
              <w:t>l</w:t>
            </w:r>
            <w:r>
              <w:rPr>
                <w:b/>
                <w:sz w:val="20"/>
                <w:szCs w:val="20"/>
                <w:lang w:val="fr-CA"/>
              </w:rPr>
              <w:t>t</w:t>
            </w:r>
            <w:r w:rsidRPr="00E95CE4">
              <w:rPr>
                <w:sz w:val="20"/>
                <w:szCs w:val="20"/>
                <w:lang w:val="fr-CA"/>
              </w:rPr>
              <w:t xml:space="preserve"> </w:t>
            </w:r>
            <w:r w:rsidRPr="00F42D39">
              <w:rPr>
                <w:b/>
                <w:sz w:val="20"/>
                <w:szCs w:val="20"/>
                <w:lang w:val="fr-CA"/>
              </w:rPr>
              <w:t>(</w:t>
            </w:r>
            <w:r>
              <w:rPr>
                <w:b/>
                <w:sz w:val="20"/>
                <w:szCs w:val="20"/>
                <w:lang w:val="fr-CA"/>
              </w:rPr>
              <w:t>Qc</w:t>
            </w:r>
            <w:r w:rsidRPr="00F42D39">
              <w:rPr>
                <w:b/>
                <w:sz w:val="20"/>
                <w:szCs w:val="20"/>
                <w:lang w:val="fr-CA"/>
              </w:rPr>
              <w:t>)</w:t>
            </w:r>
          </w:p>
          <w:p w:rsidR="00C9182F" w:rsidRPr="00F42D39" w:rsidRDefault="00C9182F" w:rsidP="00C9182F">
            <w:pPr>
              <w:tabs>
                <w:tab w:val="left" w:pos="-1440"/>
                <w:tab w:val="left" w:pos="-720"/>
              </w:tabs>
              <w:rPr>
                <w:sz w:val="20"/>
                <w:szCs w:val="20"/>
                <w:lang w:val="fr-CA"/>
              </w:rPr>
            </w:pPr>
            <w:r w:rsidRPr="00F42D39">
              <w:rPr>
                <w:sz w:val="20"/>
                <w:szCs w:val="20"/>
                <w:lang w:val="fr-CA"/>
              </w:rPr>
              <w:tab/>
            </w:r>
            <w:r>
              <w:rPr>
                <w:sz w:val="20"/>
                <w:szCs w:val="20"/>
                <w:lang w:val="fr-CA"/>
              </w:rPr>
              <w:t>Stéph</w:t>
            </w:r>
            <w:r w:rsidRPr="00F42D39">
              <w:rPr>
                <w:sz w:val="20"/>
                <w:szCs w:val="20"/>
                <w:lang w:val="fr-CA"/>
              </w:rPr>
              <w:t>an</w:t>
            </w:r>
            <w:r>
              <w:rPr>
                <w:sz w:val="20"/>
                <w:szCs w:val="20"/>
                <w:lang w:val="fr-CA"/>
              </w:rPr>
              <w:t>e Beaudo</w:t>
            </w:r>
            <w:r w:rsidRPr="00F42D39">
              <w:rPr>
                <w:sz w:val="20"/>
                <w:szCs w:val="20"/>
                <w:lang w:val="fr-CA"/>
              </w:rPr>
              <w:t>i</w:t>
            </w:r>
            <w:r>
              <w:rPr>
                <w:sz w:val="20"/>
                <w:szCs w:val="20"/>
                <w:lang w:val="fr-CA"/>
              </w:rPr>
              <w:t>n</w:t>
            </w:r>
          </w:p>
          <w:p w:rsidR="00C9182F" w:rsidRPr="00F42D39" w:rsidRDefault="00C9182F" w:rsidP="00C9182F">
            <w:pPr>
              <w:tabs>
                <w:tab w:val="left" w:pos="-1440"/>
                <w:tab w:val="left" w:pos="-720"/>
              </w:tabs>
              <w:rPr>
                <w:sz w:val="20"/>
                <w:szCs w:val="20"/>
                <w:lang w:val="fr-CA"/>
              </w:rPr>
            </w:pPr>
            <w:r w:rsidRPr="00F42D39">
              <w:rPr>
                <w:sz w:val="20"/>
                <w:szCs w:val="20"/>
                <w:lang w:val="fr-CA"/>
              </w:rPr>
              <w:tab/>
            </w:r>
            <w:r>
              <w:rPr>
                <w:sz w:val="20"/>
                <w:szCs w:val="20"/>
                <w:lang w:val="fr-CA"/>
              </w:rPr>
              <w:t>Beaudoin R</w:t>
            </w:r>
            <w:r w:rsidRPr="00F42D39">
              <w:rPr>
                <w:sz w:val="20"/>
                <w:szCs w:val="20"/>
                <w:lang w:val="fr-CA"/>
              </w:rPr>
              <w:t>o</w:t>
            </w:r>
            <w:r>
              <w:rPr>
                <w:sz w:val="20"/>
                <w:szCs w:val="20"/>
                <w:lang w:val="fr-CA"/>
              </w:rPr>
              <w:t>ber</w:t>
            </w:r>
            <w:r w:rsidRPr="00F42D39">
              <w:rPr>
                <w:sz w:val="20"/>
                <w:szCs w:val="20"/>
                <w:lang w:val="fr-CA"/>
              </w:rPr>
              <w:t>t</w:t>
            </w:r>
            <w:r>
              <w:rPr>
                <w:sz w:val="20"/>
                <w:szCs w:val="20"/>
                <w:lang w:val="fr-CA"/>
              </w:rPr>
              <w:t xml:space="preserve"> Av</w:t>
            </w:r>
            <w:r w:rsidRPr="00F42D39">
              <w:rPr>
                <w:sz w:val="20"/>
                <w:szCs w:val="20"/>
                <w:lang w:val="fr-CA"/>
              </w:rPr>
              <w:t>o</w:t>
            </w:r>
            <w:r>
              <w:rPr>
                <w:sz w:val="20"/>
                <w:szCs w:val="20"/>
                <w:lang w:val="fr-CA"/>
              </w:rPr>
              <w:t>cat</w:t>
            </w:r>
            <w:r w:rsidRPr="00F42D39">
              <w:rPr>
                <w:sz w:val="20"/>
                <w:szCs w:val="20"/>
                <w:lang w:val="fr-CA"/>
              </w:rPr>
              <w:t>s</w:t>
            </w:r>
          </w:p>
          <w:p w:rsidR="00C9182F" w:rsidRPr="00F42D39" w:rsidRDefault="00C9182F" w:rsidP="00C9182F">
            <w:pPr>
              <w:tabs>
                <w:tab w:val="left" w:pos="-1440"/>
                <w:tab w:val="left" w:pos="-720"/>
              </w:tabs>
              <w:rPr>
                <w:sz w:val="20"/>
                <w:szCs w:val="20"/>
                <w:lang w:val="fr-CA"/>
              </w:rPr>
            </w:pPr>
          </w:p>
          <w:p w:rsidR="00C9182F" w:rsidRPr="00F42D39" w:rsidRDefault="00C9182F" w:rsidP="00C9182F">
            <w:pPr>
              <w:rPr>
                <w:sz w:val="20"/>
                <w:szCs w:val="20"/>
                <w:lang w:val="fr-CA"/>
              </w:rPr>
            </w:pPr>
            <w:r w:rsidRPr="00F42D39">
              <w:rPr>
                <w:sz w:val="20"/>
                <w:szCs w:val="20"/>
                <w:lang w:val="fr-CA"/>
              </w:rPr>
              <w:t>DATE DE PRODUCTION : 19.06.2015</w:t>
            </w:r>
          </w:p>
          <w:p w:rsidR="00C9182F" w:rsidRDefault="00D9073A" w:rsidP="00C9182F">
            <w:pPr>
              <w:keepNext/>
              <w:keepLines/>
              <w:tabs>
                <w:tab w:val="left" w:pos="-1440"/>
                <w:tab w:val="left" w:pos="-720"/>
              </w:tabs>
              <w:rPr>
                <w:b/>
                <w:sz w:val="20"/>
                <w:szCs w:val="20"/>
                <w:lang w:val="fr-CA"/>
              </w:rPr>
            </w:pPr>
            <w:r>
              <w:rPr>
                <w:sz w:val="20"/>
                <w:szCs w:val="20"/>
                <w:lang w:val="fr-CA"/>
              </w:rPr>
              <w:pict w14:anchorId="67084DFE">
                <v:rect id="_x0000_i1026" style="width:108pt;height:1pt" o:hrpct="0" o:hralign="center" o:hrstd="t" o:hrnoshade="t" o:hr="t" fillcolor="black [3213]" stroked="f"/>
              </w:pict>
            </w:r>
          </w:p>
        </w:tc>
      </w:tr>
      <w:tr w:rsidR="00C9182F" w:rsidRPr="00F42D39" w:rsidTr="003B3977">
        <w:tc>
          <w:tcPr>
            <w:tcW w:w="4320" w:type="dxa"/>
            <w:shd w:val="clear" w:color="auto" w:fill="auto"/>
          </w:tcPr>
          <w:p w:rsidR="00C9182F" w:rsidRPr="00F42D39" w:rsidRDefault="00C9182F" w:rsidP="00C9182F">
            <w:pPr>
              <w:rPr>
                <w:b/>
                <w:sz w:val="20"/>
                <w:szCs w:val="20"/>
                <w:lang w:val="en-US"/>
              </w:rPr>
            </w:pPr>
            <w:r>
              <w:rPr>
                <w:b/>
                <w:sz w:val="20"/>
                <w:szCs w:val="20"/>
                <w:lang w:val="en-US"/>
              </w:rPr>
              <w:t>M.E.N.</w:t>
            </w:r>
          </w:p>
          <w:p w:rsidR="00C9182F" w:rsidRPr="00F42D39" w:rsidRDefault="00C9182F" w:rsidP="00C9182F">
            <w:pPr>
              <w:tabs>
                <w:tab w:val="left" w:pos="-1440"/>
                <w:tab w:val="left" w:pos="-720"/>
              </w:tabs>
              <w:rPr>
                <w:sz w:val="20"/>
                <w:szCs w:val="20"/>
                <w:lang w:val="en-US"/>
              </w:rPr>
            </w:pPr>
            <w:r w:rsidRPr="00F42D39">
              <w:rPr>
                <w:sz w:val="20"/>
                <w:szCs w:val="20"/>
                <w:lang w:val="en-US"/>
              </w:rPr>
              <w:tab/>
            </w:r>
            <w:r>
              <w:rPr>
                <w:sz w:val="20"/>
                <w:szCs w:val="20"/>
                <w:lang w:val="en-US"/>
              </w:rPr>
              <w:t>M.E.N.</w:t>
            </w:r>
          </w:p>
          <w:p w:rsidR="00C9182F" w:rsidRPr="00F42D39" w:rsidRDefault="00C9182F" w:rsidP="00C9182F">
            <w:pPr>
              <w:tabs>
                <w:tab w:val="left" w:pos="-1440"/>
                <w:tab w:val="left" w:pos="-720"/>
              </w:tabs>
              <w:rPr>
                <w:sz w:val="20"/>
                <w:szCs w:val="20"/>
                <w:lang w:val="en-US"/>
              </w:rPr>
            </w:pPr>
          </w:p>
          <w:p w:rsidR="00C9182F" w:rsidRPr="00F42D39" w:rsidRDefault="00C9182F" w:rsidP="00C9182F">
            <w:pPr>
              <w:tabs>
                <w:tab w:val="left" w:pos="-1440"/>
                <w:tab w:val="left" w:pos="-720"/>
              </w:tabs>
              <w:rPr>
                <w:sz w:val="20"/>
                <w:szCs w:val="20"/>
                <w:lang w:val="en-US"/>
              </w:rPr>
            </w:pPr>
            <w:r w:rsidRPr="00F42D39">
              <w:rPr>
                <w:sz w:val="20"/>
                <w:szCs w:val="20"/>
                <w:lang w:val="en-US"/>
              </w:rPr>
              <w:tab/>
              <w:t>v. (3</w:t>
            </w:r>
            <w:r>
              <w:rPr>
                <w:sz w:val="20"/>
                <w:szCs w:val="20"/>
                <w:lang w:val="en-US"/>
              </w:rPr>
              <w:t>6</w:t>
            </w:r>
            <w:r w:rsidR="00E560C3">
              <w:rPr>
                <w:sz w:val="20"/>
                <w:szCs w:val="20"/>
                <w:lang w:val="en-US"/>
              </w:rPr>
              <w:t>5</w:t>
            </w:r>
            <w:r>
              <w:rPr>
                <w:sz w:val="20"/>
                <w:szCs w:val="20"/>
                <w:lang w:val="en-US"/>
              </w:rPr>
              <w:t>18</w:t>
            </w:r>
            <w:r w:rsidRPr="00F42D39">
              <w:rPr>
                <w:sz w:val="20"/>
                <w:szCs w:val="20"/>
                <w:lang w:val="en-US"/>
              </w:rPr>
              <w:t>)</w:t>
            </w:r>
          </w:p>
          <w:p w:rsidR="00C9182F" w:rsidRPr="00F42D39" w:rsidRDefault="00C9182F" w:rsidP="00C9182F">
            <w:pPr>
              <w:tabs>
                <w:tab w:val="left" w:pos="-1440"/>
                <w:tab w:val="left" w:pos="-720"/>
              </w:tabs>
              <w:rPr>
                <w:sz w:val="20"/>
                <w:szCs w:val="20"/>
                <w:lang w:val="en-US"/>
              </w:rPr>
            </w:pPr>
          </w:p>
          <w:p w:rsidR="00C9182F" w:rsidRPr="00F42D39" w:rsidRDefault="00C9182F" w:rsidP="00C9182F">
            <w:pPr>
              <w:tabs>
                <w:tab w:val="left" w:pos="-1440"/>
                <w:tab w:val="left" w:pos="-720"/>
              </w:tabs>
              <w:rPr>
                <w:b/>
                <w:sz w:val="20"/>
                <w:szCs w:val="20"/>
                <w:lang w:val="en-US"/>
              </w:rPr>
            </w:pPr>
            <w:r w:rsidRPr="00F42D39">
              <w:rPr>
                <w:b/>
                <w:sz w:val="20"/>
                <w:szCs w:val="20"/>
                <w:lang w:val="en-US"/>
              </w:rPr>
              <w:t>Her Majesty the Queen (Ont.)</w:t>
            </w:r>
          </w:p>
          <w:p w:rsidR="00C9182F" w:rsidRPr="00F42D39" w:rsidRDefault="00C9182F" w:rsidP="00C9182F">
            <w:pPr>
              <w:tabs>
                <w:tab w:val="left" w:pos="-1440"/>
                <w:tab w:val="left" w:pos="-720"/>
              </w:tabs>
              <w:rPr>
                <w:sz w:val="20"/>
                <w:szCs w:val="20"/>
                <w:lang w:val="en-US"/>
              </w:rPr>
            </w:pPr>
            <w:r w:rsidRPr="00F42D39">
              <w:rPr>
                <w:sz w:val="20"/>
                <w:szCs w:val="20"/>
                <w:lang w:val="en-US"/>
              </w:rPr>
              <w:tab/>
            </w:r>
            <w:r>
              <w:rPr>
                <w:sz w:val="20"/>
                <w:szCs w:val="20"/>
                <w:lang w:val="en-US"/>
              </w:rPr>
              <w:t>Dena Bonnet</w:t>
            </w:r>
          </w:p>
          <w:p w:rsidR="00C9182F" w:rsidRPr="00F42D39" w:rsidRDefault="00C9182F" w:rsidP="00C9182F">
            <w:pPr>
              <w:tabs>
                <w:tab w:val="left" w:pos="-1440"/>
                <w:tab w:val="left" w:pos="-720"/>
              </w:tabs>
              <w:rPr>
                <w:sz w:val="20"/>
                <w:szCs w:val="20"/>
                <w:lang w:val="en-US"/>
              </w:rPr>
            </w:pPr>
            <w:r w:rsidRPr="00F42D39">
              <w:rPr>
                <w:sz w:val="20"/>
                <w:szCs w:val="20"/>
                <w:lang w:val="en-US"/>
              </w:rPr>
              <w:tab/>
            </w:r>
            <w:r>
              <w:rPr>
                <w:sz w:val="20"/>
                <w:szCs w:val="20"/>
                <w:lang w:val="en-US"/>
              </w:rPr>
              <w:t>A.G. of Ontario</w:t>
            </w:r>
          </w:p>
          <w:p w:rsidR="00C9182F" w:rsidRPr="00F42D39" w:rsidRDefault="00C9182F" w:rsidP="00C9182F">
            <w:pPr>
              <w:tabs>
                <w:tab w:val="left" w:pos="-1440"/>
                <w:tab w:val="left" w:pos="-720"/>
              </w:tabs>
              <w:rPr>
                <w:sz w:val="20"/>
                <w:szCs w:val="20"/>
                <w:lang w:val="en-US"/>
              </w:rPr>
            </w:pPr>
          </w:p>
          <w:p w:rsidR="00C9182F" w:rsidRPr="00F42D39" w:rsidRDefault="00C9182F" w:rsidP="00C9182F">
            <w:pPr>
              <w:rPr>
                <w:sz w:val="20"/>
                <w:szCs w:val="20"/>
                <w:lang w:val="fr-CA"/>
              </w:rPr>
            </w:pPr>
            <w:r w:rsidRPr="00F42D39">
              <w:rPr>
                <w:sz w:val="20"/>
                <w:szCs w:val="20"/>
                <w:lang w:val="fr-CA"/>
              </w:rPr>
              <w:t>FILING DATE: 2</w:t>
            </w:r>
            <w:r>
              <w:rPr>
                <w:sz w:val="20"/>
                <w:szCs w:val="20"/>
                <w:lang w:val="fr-CA"/>
              </w:rPr>
              <w:t>6</w:t>
            </w:r>
            <w:r w:rsidRPr="00F42D39">
              <w:rPr>
                <w:sz w:val="20"/>
                <w:szCs w:val="20"/>
                <w:lang w:val="fr-CA"/>
              </w:rPr>
              <w:t>.0</w:t>
            </w:r>
            <w:r>
              <w:rPr>
                <w:sz w:val="20"/>
                <w:szCs w:val="20"/>
                <w:lang w:val="fr-CA"/>
              </w:rPr>
              <w:t>6</w:t>
            </w:r>
            <w:r w:rsidRPr="00F42D39">
              <w:rPr>
                <w:sz w:val="20"/>
                <w:szCs w:val="20"/>
                <w:lang w:val="fr-CA"/>
              </w:rPr>
              <w:t>.2015</w:t>
            </w:r>
            <w:r w:rsidR="00D9073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Default="00C9182F" w:rsidP="00C9182F">
            <w:pPr>
              <w:jc w:val="center"/>
              <w:rPr>
                <w:sz w:val="20"/>
                <w:szCs w:val="20"/>
                <w:lang w:val="fr-CA"/>
              </w:rPr>
            </w:pPr>
          </w:p>
          <w:p w:rsidR="00C9182F" w:rsidRPr="00F42D39" w:rsidRDefault="00C9182F" w:rsidP="00C9182F">
            <w:pPr>
              <w:jc w:val="center"/>
              <w:rPr>
                <w:sz w:val="20"/>
                <w:szCs w:val="20"/>
                <w:lang w:val="fr-CA"/>
              </w:rPr>
            </w:pPr>
          </w:p>
        </w:tc>
        <w:tc>
          <w:tcPr>
            <w:tcW w:w="4320" w:type="dxa"/>
            <w:shd w:val="clear" w:color="auto" w:fill="auto"/>
          </w:tcPr>
          <w:p w:rsidR="00C9182F" w:rsidRDefault="00C9182F" w:rsidP="00C9182F">
            <w:pPr>
              <w:keepNext/>
              <w:keepLines/>
              <w:tabs>
                <w:tab w:val="left" w:pos="-1440"/>
                <w:tab w:val="left" w:pos="-720"/>
              </w:tabs>
              <w:rPr>
                <w:b/>
                <w:sz w:val="20"/>
                <w:szCs w:val="20"/>
              </w:rPr>
            </w:pPr>
          </w:p>
          <w:p w:rsidR="00C9182F" w:rsidRPr="008E20B6" w:rsidRDefault="00C9182F" w:rsidP="00C9182F">
            <w:pPr>
              <w:keepNext/>
              <w:keepLines/>
              <w:tabs>
                <w:tab w:val="left" w:pos="-1440"/>
                <w:tab w:val="left" w:pos="-720"/>
              </w:tabs>
              <w:rPr>
                <w:b/>
                <w:sz w:val="20"/>
                <w:szCs w:val="20"/>
              </w:rPr>
            </w:pPr>
            <w:r>
              <w:rPr>
                <w:b/>
                <w:sz w:val="20"/>
                <w:szCs w:val="20"/>
              </w:rPr>
              <w:t>Arthur Jackes</w:t>
            </w:r>
          </w:p>
          <w:p w:rsidR="00C9182F" w:rsidRPr="008E20B6" w:rsidRDefault="00C9182F" w:rsidP="00C9182F">
            <w:pPr>
              <w:keepNext/>
              <w:keepLines/>
              <w:tabs>
                <w:tab w:val="left" w:pos="-1440"/>
                <w:tab w:val="left" w:pos="-720"/>
              </w:tabs>
              <w:rPr>
                <w:sz w:val="20"/>
                <w:szCs w:val="20"/>
              </w:rPr>
            </w:pPr>
            <w:r w:rsidRPr="008E20B6">
              <w:rPr>
                <w:sz w:val="20"/>
                <w:szCs w:val="20"/>
              </w:rPr>
              <w:tab/>
            </w:r>
            <w:r>
              <w:rPr>
                <w:sz w:val="20"/>
                <w:szCs w:val="20"/>
              </w:rPr>
              <w:t>Arthur Jackes</w:t>
            </w:r>
          </w:p>
          <w:p w:rsidR="00C9182F" w:rsidRPr="00A935AA" w:rsidRDefault="00C9182F" w:rsidP="00C9182F">
            <w:pPr>
              <w:keepNext/>
              <w:keepLines/>
              <w:tabs>
                <w:tab w:val="left" w:pos="-1440"/>
                <w:tab w:val="left" w:pos="-720"/>
              </w:tabs>
              <w:rPr>
                <w:sz w:val="20"/>
                <w:szCs w:val="20"/>
              </w:rPr>
            </w:pPr>
          </w:p>
          <w:p w:rsidR="00C9182F" w:rsidRPr="00A935AA" w:rsidRDefault="00C9182F" w:rsidP="00C9182F">
            <w:pPr>
              <w:keepNext/>
              <w:keepLines/>
              <w:tabs>
                <w:tab w:val="left" w:pos="-1440"/>
                <w:tab w:val="left" w:pos="-720"/>
              </w:tabs>
              <w:rPr>
                <w:sz w:val="20"/>
                <w:szCs w:val="20"/>
              </w:rPr>
            </w:pPr>
            <w:r w:rsidRPr="00A935AA">
              <w:rPr>
                <w:sz w:val="20"/>
                <w:szCs w:val="20"/>
              </w:rPr>
              <w:tab/>
              <w:t>v. (3</w:t>
            </w:r>
            <w:r>
              <w:rPr>
                <w:sz w:val="20"/>
                <w:szCs w:val="20"/>
              </w:rPr>
              <w:t>6519</w:t>
            </w:r>
            <w:r w:rsidRPr="00A935AA">
              <w:rPr>
                <w:sz w:val="20"/>
                <w:szCs w:val="20"/>
              </w:rPr>
              <w:t>)</w:t>
            </w:r>
          </w:p>
          <w:p w:rsidR="00C9182F" w:rsidRPr="00A935AA" w:rsidRDefault="00C9182F" w:rsidP="00C9182F">
            <w:pPr>
              <w:keepNext/>
              <w:keepLines/>
              <w:tabs>
                <w:tab w:val="left" w:pos="-1440"/>
                <w:tab w:val="left" w:pos="-720"/>
              </w:tabs>
              <w:rPr>
                <w:sz w:val="20"/>
                <w:szCs w:val="20"/>
              </w:rPr>
            </w:pPr>
          </w:p>
          <w:p w:rsidR="00C9182F" w:rsidRPr="00A935AA" w:rsidRDefault="00C9182F" w:rsidP="00C9182F">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C9182F" w:rsidRPr="00A935AA" w:rsidRDefault="00C9182F" w:rsidP="00C9182F">
            <w:pPr>
              <w:keepNext/>
              <w:keepLines/>
              <w:tabs>
                <w:tab w:val="left" w:pos="-1440"/>
                <w:tab w:val="left" w:pos="-720"/>
              </w:tabs>
              <w:rPr>
                <w:sz w:val="20"/>
                <w:szCs w:val="20"/>
              </w:rPr>
            </w:pPr>
            <w:r w:rsidRPr="00A935AA">
              <w:rPr>
                <w:sz w:val="20"/>
                <w:szCs w:val="20"/>
              </w:rPr>
              <w:tab/>
            </w:r>
            <w:r>
              <w:rPr>
                <w:sz w:val="20"/>
                <w:szCs w:val="20"/>
              </w:rPr>
              <w:t>Jonathan M. Bricker</w:t>
            </w:r>
          </w:p>
          <w:p w:rsidR="00C9182F" w:rsidRPr="00A935AA" w:rsidRDefault="00C9182F" w:rsidP="00C9182F">
            <w:pPr>
              <w:keepNext/>
              <w:keepLines/>
              <w:tabs>
                <w:tab w:val="left" w:pos="-1440"/>
                <w:tab w:val="left" w:pos="-720"/>
              </w:tabs>
              <w:rPr>
                <w:sz w:val="20"/>
                <w:szCs w:val="20"/>
              </w:rPr>
            </w:pPr>
            <w:r w:rsidRPr="00A935AA">
              <w:rPr>
                <w:sz w:val="20"/>
                <w:szCs w:val="20"/>
              </w:rPr>
              <w:tab/>
            </w:r>
            <w:r>
              <w:rPr>
                <w:sz w:val="20"/>
                <w:szCs w:val="20"/>
              </w:rPr>
              <w:t>Dept. of Justice</w:t>
            </w:r>
          </w:p>
          <w:p w:rsidR="00C9182F" w:rsidRPr="00A935AA" w:rsidRDefault="00C9182F" w:rsidP="00C9182F">
            <w:pPr>
              <w:keepNext/>
              <w:keepLines/>
              <w:tabs>
                <w:tab w:val="left" w:pos="-1440"/>
                <w:tab w:val="left" w:pos="-720"/>
              </w:tabs>
              <w:rPr>
                <w:sz w:val="20"/>
                <w:szCs w:val="20"/>
              </w:rPr>
            </w:pPr>
          </w:p>
          <w:p w:rsidR="00C9182F" w:rsidRPr="00A935AA" w:rsidRDefault="00C9182F" w:rsidP="00C9182F">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w14:anchorId="009A2E1F">
                <v:rect id="_x0000_i1028" style="width:108pt;height:1pt" o:hrpct="0" o:hralign="center" o:hrstd="t" o:hrnoshade="t" o:hr="t" fillcolor="black [3213]" stroked="f"/>
              </w:pict>
            </w:r>
          </w:p>
        </w:tc>
      </w:tr>
      <w:tr w:rsidR="00CC41DA" w:rsidRPr="00A935AA" w:rsidTr="003B3977">
        <w:tc>
          <w:tcPr>
            <w:tcW w:w="4320" w:type="dxa"/>
            <w:shd w:val="clear" w:color="auto" w:fill="auto"/>
          </w:tcPr>
          <w:p w:rsidR="00CC41DA" w:rsidRDefault="00CC41DA" w:rsidP="00CC41DA">
            <w:pPr>
              <w:rPr>
                <w:b/>
                <w:sz w:val="20"/>
                <w:szCs w:val="20"/>
              </w:rPr>
            </w:pPr>
            <w:r>
              <w:rPr>
                <w:b/>
                <w:sz w:val="20"/>
                <w:szCs w:val="20"/>
              </w:rPr>
              <w:t>Katherine Lin</w:t>
            </w:r>
          </w:p>
          <w:p w:rsidR="00CC41DA" w:rsidRPr="008E20B6" w:rsidRDefault="00CC41DA" w:rsidP="00CC41DA">
            <w:pPr>
              <w:keepNext/>
              <w:keepLines/>
              <w:tabs>
                <w:tab w:val="left" w:pos="-1440"/>
                <w:tab w:val="left" w:pos="-720"/>
              </w:tabs>
              <w:rPr>
                <w:sz w:val="20"/>
                <w:szCs w:val="20"/>
              </w:rPr>
            </w:pPr>
            <w:r>
              <w:rPr>
                <w:sz w:val="20"/>
                <w:szCs w:val="20"/>
              </w:rPr>
              <w:tab/>
              <w:t>Katherine Lin</w:t>
            </w:r>
          </w:p>
          <w:p w:rsidR="00CC41DA" w:rsidRPr="00A935AA" w:rsidRDefault="00CC41DA" w:rsidP="00CC41DA">
            <w:pPr>
              <w:keepNext/>
              <w:keepLines/>
              <w:tabs>
                <w:tab w:val="left" w:pos="-1440"/>
                <w:tab w:val="left" w:pos="-720"/>
              </w:tabs>
              <w:rPr>
                <w:sz w:val="20"/>
                <w:szCs w:val="20"/>
              </w:rPr>
            </w:pPr>
          </w:p>
          <w:p w:rsidR="00CC41DA" w:rsidRPr="00C9182F" w:rsidRDefault="00CC41DA" w:rsidP="00CC41DA">
            <w:pPr>
              <w:keepNext/>
              <w:keepLines/>
              <w:tabs>
                <w:tab w:val="left" w:pos="-1440"/>
                <w:tab w:val="left" w:pos="-720"/>
              </w:tabs>
              <w:rPr>
                <w:sz w:val="20"/>
                <w:szCs w:val="20"/>
                <w:lang w:val="en-US"/>
              </w:rPr>
            </w:pPr>
            <w:r w:rsidRPr="00A935AA">
              <w:rPr>
                <w:sz w:val="20"/>
                <w:szCs w:val="20"/>
              </w:rPr>
              <w:tab/>
            </w:r>
            <w:r w:rsidRPr="00C9182F">
              <w:rPr>
                <w:sz w:val="20"/>
                <w:szCs w:val="20"/>
                <w:lang w:val="en-US"/>
              </w:rPr>
              <w:t>v. (36543)</w:t>
            </w:r>
          </w:p>
          <w:p w:rsidR="00CC41DA" w:rsidRPr="00C9182F" w:rsidRDefault="00CC41DA" w:rsidP="00CC41DA">
            <w:pPr>
              <w:keepNext/>
              <w:keepLines/>
              <w:tabs>
                <w:tab w:val="left" w:pos="-1440"/>
                <w:tab w:val="left" w:pos="-720"/>
              </w:tabs>
              <w:rPr>
                <w:sz w:val="20"/>
                <w:szCs w:val="20"/>
                <w:lang w:val="en-US"/>
              </w:rPr>
            </w:pPr>
          </w:p>
          <w:p w:rsidR="00CC41DA" w:rsidRPr="00CC41DA" w:rsidRDefault="00CC41DA" w:rsidP="00CC41DA">
            <w:pPr>
              <w:keepNext/>
              <w:keepLines/>
              <w:tabs>
                <w:tab w:val="left" w:pos="-1440"/>
                <w:tab w:val="left" w:pos="-720"/>
              </w:tabs>
              <w:rPr>
                <w:b/>
                <w:sz w:val="20"/>
                <w:szCs w:val="20"/>
                <w:lang w:val="fr-CA"/>
              </w:rPr>
            </w:pPr>
            <w:r w:rsidRPr="00CC41DA">
              <w:rPr>
                <w:b/>
                <w:sz w:val="20"/>
                <w:szCs w:val="20"/>
                <w:lang w:val="fr-CA"/>
              </w:rPr>
              <w:t>Willilam Rock et al. (Ont.)</w:t>
            </w:r>
          </w:p>
          <w:p w:rsidR="00CC41DA" w:rsidRPr="0060036F" w:rsidRDefault="00CC41DA" w:rsidP="00CC41DA">
            <w:pPr>
              <w:keepNext/>
              <w:keepLines/>
              <w:tabs>
                <w:tab w:val="left" w:pos="-1440"/>
                <w:tab w:val="left" w:pos="-720"/>
              </w:tabs>
              <w:rPr>
                <w:sz w:val="20"/>
                <w:szCs w:val="20"/>
                <w:lang w:val="en-US"/>
              </w:rPr>
            </w:pPr>
            <w:r w:rsidRPr="00CC41DA">
              <w:rPr>
                <w:sz w:val="20"/>
                <w:szCs w:val="20"/>
                <w:lang w:val="fr-CA"/>
              </w:rPr>
              <w:tab/>
            </w:r>
            <w:r w:rsidRPr="0060036F">
              <w:rPr>
                <w:sz w:val="20"/>
                <w:szCs w:val="20"/>
                <w:lang w:val="en-US"/>
              </w:rPr>
              <w:t>Pamela Sidey</w:t>
            </w:r>
          </w:p>
          <w:p w:rsidR="00CC41DA" w:rsidRPr="0060036F" w:rsidRDefault="00CC41DA" w:rsidP="00CC41DA">
            <w:pPr>
              <w:keepNext/>
              <w:keepLines/>
              <w:tabs>
                <w:tab w:val="left" w:pos="-1440"/>
                <w:tab w:val="left" w:pos="-720"/>
              </w:tabs>
              <w:rPr>
                <w:sz w:val="20"/>
                <w:szCs w:val="20"/>
                <w:lang w:val="en-US"/>
              </w:rPr>
            </w:pPr>
            <w:r w:rsidRPr="0060036F">
              <w:rPr>
                <w:sz w:val="20"/>
                <w:szCs w:val="20"/>
                <w:lang w:val="en-US"/>
              </w:rPr>
              <w:tab/>
              <w:t>Norton Rose Fulbright Canada LLP</w:t>
            </w:r>
          </w:p>
          <w:p w:rsidR="00CC41DA" w:rsidRPr="0060036F" w:rsidRDefault="00CC41DA" w:rsidP="00CC41DA">
            <w:pPr>
              <w:keepNext/>
              <w:keepLines/>
              <w:tabs>
                <w:tab w:val="left" w:pos="-1440"/>
                <w:tab w:val="left" w:pos="-720"/>
              </w:tabs>
              <w:rPr>
                <w:sz w:val="20"/>
                <w:szCs w:val="20"/>
                <w:lang w:val="en-US"/>
              </w:rPr>
            </w:pPr>
          </w:p>
          <w:p w:rsidR="00CC41DA" w:rsidRPr="00CC41DA" w:rsidRDefault="00CC41DA" w:rsidP="00CC41DA">
            <w:pPr>
              <w:rPr>
                <w:sz w:val="20"/>
                <w:szCs w:val="20"/>
              </w:rPr>
            </w:pPr>
            <w:r w:rsidRPr="0060036F">
              <w:rPr>
                <w:sz w:val="20"/>
                <w:szCs w:val="20"/>
                <w:lang w:val="fr-CA"/>
              </w:rPr>
              <w:t>FILING DATE: 2</w:t>
            </w:r>
            <w:r>
              <w:rPr>
                <w:sz w:val="20"/>
                <w:szCs w:val="20"/>
                <w:lang w:val="fr-CA"/>
              </w:rPr>
              <w:t>3</w:t>
            </w:r>
            <w:r w:rsidRPr="0060036F">
              <w:rPr>
                <w:sz w:val="20"/>
                <w:szCs w:val="20"/>
                <w:lang w:val="fr-CA"/>
              </w:rPr>
              <w:t>.0</w:t>
            </w:r>
            <w:r>
              <w:rPr>
                <w:sz w:val="20"/>
                <w:szCs w:val="20"/>
                <w:lang w:val="fr-CA"/>
              </w:rPr>
              <w:t>7</w:t>
            </w:r>
            <w:r w:rsidRPr="0060036F">
              <w:rPr>
                <w:sz w:val="20"/>
                <w:szCs w:val="20"/>
                <w:lang w:val="fr-CA"/>
              </w:rPr>
              <w:t>.2015</w:t>
            </w:r>
            <w:r w:rsidR="00D9073A">
              <w:rPr>
                <w:sz w:val="20"/>
                <w:szCs w:val="20"/>
                <w:lang w:val="fr-CA"/>
              </w:rPr>
              <w:pict w14:anchorId="32E195D9">
                <v:rect id="_x0000_i1029" style="width:108pt;height:1pt" o:hrpct="0" o:hralign="center" o:hrstd="t" o:hrnoshade="t" o:hr="t" fillcolor="black [3213]" stroked="f"/>
              </w:pict>
            </w:r>
          </w:p>
        </w:tc>
        <w:tc>
          <w:tcPr>
            <w:tcW w:w="1181" w:type="dxa"/>
            <w:shd w:val="clear" w:color="auto" w:fill="auto"/>
          </w:tcPr>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tc>
        <w:tc>
          <w:tcPr>
            <w:tcW w:w="4320" w:type="dxa"/>
            <w:shd w:val="clear" w:color="auto" w:fill="auto"/>
          </w:tcPr>
          <w:p w:rsidR="00CC41DA" w:rsidRDefault="00CC41DA" w:rsidP="00CC41DA">
            <w:pPr>
              <w:rPr>
                <w:sz w:val="20"/>
                <w:szCs w:val="20"/>
              </w:rPr>
            </w:pPr>
          </w:p>
          <w:p w:rsidR="00CC41DA" w:rsidRDefault="00CC41DA" w:rsidP="00CC41DA">
            <w:pPr>
              <w:rPr>
                <w:b/>
                <w:sz w:val="20"/>
                <w:szCs w:val="20"/>
              </w:rPr>
            </w:pPr>
            <w:r>
              <w:rPr>
                <w:b/>
                <w:sz w:val="20"/>
                <w:szCs w:val="20"/>
              </w:rPr>
              <w:t>Paul Gnanamani Kanagarajah</w:t>
            </w:r>
          </w:p>
          <w:p w:rsidR="00CC41DA" w:rsidRPr="00A935AA" w:rsidRDefault="00CC41DA" w:rsidP="00CC41DA">
            <w:pPr>
              <w:tabs>
                <w:tab w:val="left" w:pos="-1440"/>
                <w:tab w:val="left" w:pos="-720"/>
              </w:tabs>
              <w:rPr>
                <w:sz w:val="20"/>
                <w:szCs w:val="20"/>
              </w:rPr>
            </w:pPr>
            <w:r>
              <w:rPr>
                <w:sz w:val="20"/>
                <w:szCs w:val="20"/>
              </w:rPr>
              <w:tab/>
              <w:t>Paul Guanamani Kanagarajah</w:t>
            </w:r>
          </w:p>
          <w:p w:rsidR="00CC41DA" w:rsidRPr="00A935AA" w:rsidRDefault="00CC41DA" w:rsidP="00CC41DA">
            <w:pPr>
              <w:tabs>
                <w:tab w:val="left" w:pos="-1440"/>
                <w:tab w:val="left" w:pos="-720"/>
              </w:tabs>
              <w:rPr>
                <w:sz w:val="20"/>
                <w:szCs w:val="20"/>
              </w:rPr>
            </w:pPr>
          </w:p>
          <w:p w:rsidR="00CC41DA" w:rsidRPr="00A935AA" w:rsidRDefault="00CC41DA" w:rsidP="00CC41DA">
            <w:pPr>
              <w:tabs>
                <w:tab w:val="left" w:pos="-1440"/>
                <w:tab w:val="left" w:pos="-720"/>
              </w:tabs>
              <w:rPr>
                <w:sz w:val="20"/>
                <w:szCs w:val="20"/>
              </w:rPr>
            </w:pPr>
            <w:r w:rsidRPr="00A935AA">
              <w:rPr>
                <w:sz w:val="20"/>
                <w:szCs w:val="20"/>
              </w:rPr>
              <w:tab/>
              <w:t>v. (3</w:t>
            </w:r>
            <w:r>
              <w:rPr>
                <w:sz w:val="20"/>
                <w:szCs w:val="20"/>
              </w:rPr>
              <w:t>6536</w:t>
            </w:r>
            <w:r w:rsidRPr="00A935AA">
              <w:rPr>
                <w:sz w:val="20"/>
                <w:szCs w:val="20"/>
              </w:rPr>
              <w:t>)</w:t>
            </w:r>
          </w:p>
          <w:p w:rsidR="00CC41DA" w:rsidRPr="00A935AA" w:rsidRDefault="00CC41DA" w:rsidP="00CC41DA">
            <w:pPr>
              <w:tabs>
                <w:tab w:val="left" w:pos="-1440"/>
                <w:tab w:val="left" w:pos="-720"/>
              </w:tabs>
              <w:rPr>
                <w:sz w:val="20"/>
                <w:szCs w:val="20"/>
              </w:rPr>
            </w:pPr>
          </w:p>
          <w:p w:rsidR="00CC41DA" w:rsidRPr="00A935AA" w:rsidRDefault="00CC41DA" w:rsidP="00CC41DA">
            <w:pPr>
              <w:tabs>
                <w:tab w:val="left" w:pos="-1440"/>
                <w:tab w:val="left" w:pos="-720"/>
              </w:tabs>
              <w:rPr>
                <w:b/>
                <w:sz w:val="20"/>
                <w:szCs w:val="20"/>
              </w:rPr>
            </w:pPr>
            <w:r>
              <w:rPr>
                <w:b/>
                <w:sz w:val="20"/>
                <w:szCs w:val="20"/>
              </w:rPr>
              <w:t xml:space="preserve">Immigration Appeal Board of Canada et al. </w:t>
            </w:r>
            <w:r w:rsidRPr="00A935AA">
              <w:rPr>
                <w:b/>
                <w:sz w:val="20"/>
                <w:szCs w:val="20"/>
              </w:rPr>
              <w:t>(</w:t>
            </w:r>
            <w:r>
              <w:rPr>
                <w:b/>
                <w:sz w:val="20"/>
                <w:szCs w:val="20"/>
              </w:rPr>
              <w:t>F.C</w:t>
            </w:r>
            <w:r w:rsidRPr="00A935AA">
              <w:rPr>
                <w:b/>
                <w:sz w:val="20"/>
                <w:szCs w:val="20"/>
              </w:rPr>
              <w:t>.)</w:t>
            </w:r>
          </w:p>
          <w:p w:rsidR="00CC41DA" w:rsidRPr="00A935AA" w:rsidRDefault="00CC41DA" w:rsidP="00CC41DA">
            <w:pPr>
              <w:tabs>
                <w:tab w:val="left" w:pos="-1440"/>
                <w:tab w:val="left" w:pos="-720"/>
              </w:tabs>
              <w:rPr>
                <w:sz w:val="20"/>
                <w:szCs w:val="20"/>
              </w:rPr>
            </w:pPr>
            <w:r w:rsidRPr="00A935AA">
              <w:rPr>
                <w:sz w:val="20"/>
                <w:szCs w:val="20"/>
              </w:rPr>
              <w:tab/>
            </w:r>
          </w:p>
          <w:p w:rsidR="00CC41DA" w:rsidRPr="00CC41DA" w:rsidRDefault="00CC41DA" w:rsidP="00CC41DA">
            <w:pPr>
              <w:rPr>
                <w:sz w:val="20"/>
                <w:szCs w:val="20"/>
              </w:rPr>
            </w:pPr>
            <w:r w:rsidRPr="00A935AA">
              <w:rPr>
                <w:sz w:val="20"/>
                <w:szCs w:val="20"/>
              </w:rPr>
              <w:t>FILING DATE: 2</w:t>
            </w:r>
            <w:r>
              <w:rPr>
                <w:sz w:val="20"/>
                <w:szCs w:val="20"/>
              </w:rPr>
              <w:t>1</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v:rect id="_x0000_i1030" style="width:108pt;height:1pt" o:hrpct="0" o:hralign="center" o:hrstd="t" o:hrnoshade="t" o:hr="t" fillcolor="black [3213]" stroked="f"/>
              </w:pict>
            </w:r>
          </w:p>
        </w:tc>
      </w:tr>
      <w:tr w:rsidR="00CC41DA" w:rsidRPr="0060036F" w:rsidTr="003B3977">
        <w:tc>
          <w:tcPr>
            <w:tcW w:w="4320" w:type="dxa"/>
            <w:shd w:val="clear" w:color="auto" w:fill="auto"/>
          </w:tcPr>
          <w:p w:rsidR="00CC41DA" w:rsidRDefault="00CC41DA" w:rsidP="00CC41DA">
            <w:pPr>
              <w:rPr>
                <w:b/>
                <w:sz w:val="20"/>
                <w:szCs w:val="20"/>
              </w:rPr>
            </w:pPr>
            <w:r>
              <w:rPr>
                <w:b/>
                <w:sz w:val="20"/>
                <w:szCs w:val="20"/>
              </w:rPr>
              <w:t>Michael Joseph Wilson</w:t>
            </w:r>
          </w:p>
          <w:p w:rsidR="00CC41DA" w:rsidRPr="008E20B6" w:rsidRDefault="00CC41DA" w:rsidP="00CC41DA">
            <w:pPr>
              <w:keepNext/>
              <w:keepLines/>
              <w:tabs>
                <w:tab w:val="left" w:pos="-1440"/>
                <w:tab w:val="left" w:pos="-720"/>
              </w:tabs>
              <w:rPr>
                <w:sz w:val="20"/>
                <w:szCs w:val="20"/>
              </w:rPr>
            </w:pPr>
            <w:r>
              <w:rPr>
                <w:sz w:val="20"/>
                <w:szCs w:val="20"/>
              </w:rPr>
              <w:tab/>
              <w:t>Eric V. Gottardi</w:t>
            </w:r>
          </w:p>
          <w:p w:rsidR="00CC41DA" w:rsidRPr="00A935AA" w:rsidRDefault="00CC41DA" w:rsidP="00CC41DA">
            <w:pPr>
              <w:keepNext/>
              <w:keepLines/>
              <w:tabs>
                <w:tab w:val="left" w:pos="-1440"/>
                <w:tab w:val="left" w:pos="-720"/>
              </w:tabs>
              <w:rPr>
                <w:sz w:val="20"/>
                <w:szCs w:val="20"/>
              </w:rPr>
            </w:pPr>
            <w:r w:rsidRPr="008E20B6">
              <w:rPr>
                <w:sz w:val="20"/>
                <w:szCs w:val="20"/>
              </w:rPr>
              <w:tab/>
            </w:r>
            <w:r>
              <w:rPr>
                <w:sz w:val="20"/>
                <w:szCs w:val="20"/>
              </w:rPr>
              <w:t>Peck and Company</w:t>
            </w:r>
          </w:p>
          <w:p w:rsidR="00CC41DA" w:rsidRPr="00A935AA" w:rsidRDefault="00CC41DA" w:rsidP="00CC41DA">
            <w:pPr>
              <w:keepNext/>
              <w:keepLines/>
              <w:tabs>
                <w:tab w:val="left" w:pos="-1440"/>
                <w:tab w:val="left" w:pos="-720"/>
              </w:tabs>
              <w:rPr>
                <w:sz w:val="20"/>
                <w:szCs w:val="20"/>
              </w:rPr>
            </w:pPr>
          </w:p>
          <w:p w:rsidR="00CC41DA" w:rsidRPr="00A935AA" w:rsidRDefault="00CC41DA" w:rsidP="00CC41DA">
            <w:pPr>
              <w:keepNext/>
              <w:keepLines/>
              <w:tabs>
                <w:tab w:val="left" w:pos="-1440"/>
                <w:tab w:val="left" w:pos="-720"/>
              </w:tabs>
              <w:rPr>
                <w:sz w:val="20"/>
                <w:szCs w:val="20"/>
              </w:rPr>
            </w:pPr>
            <w:r w:rsidRPr="00A935AA">
              <w:rPr>
                <w:sz w:val="20"/>
                <w:szCs w:val="20"/>
              </w:rPr>
              <w:tab/>
              <w:t>v. (3</w:t>
            </w:r>
            <w:r>
              <w:rPr>
                <w:sz w:val="20"/>
                <w:szCs w:val="20"/>
              </w:rPr>
              <w:t>6525</w:t>
            </w:r>
            <w:r w:rsidRPr="00A935AA">
              <w:rPr>
                <w:sz w:val="20"/>
                <w:szCs w:val="20"/>
              </w:rPr>
              <w:t>)</w:t>
            </w:r>
          </w:p>
          <w:p w:rsidR="00CC41DA" w:rsidRPr="00A935AA" w:rsidRDefault="00CC41DA" w:rsidP="00CC41DA">
            <w:pPr>
              <w:keepNext/>
              <w:keepLines/>
              <w:tabs>
                <w:tab w:val="left" w:pos="-1440"/>
                <w:tab w:val="left" w:pos="-720"/>
              </w:tabs>
              <w:rPr>
                <w:sz w:val="20"/>
                <w:szCs w:val="20"/>
              </w:rPr>
            </w:pPr>
          </w:p>
          <w:p w:rsidR="00CC41DA" w:rsidRPr="00A935AA" w:rsidRDefault="00CC41DA" w:rsidP="00CC41DA">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CC41DA" w:rsidRPr="00A935AA" w:rsidRDefault="00CC41DA" w:rsidP="00CC41DA">
            <w:pPr>
              <w:keepNext/>
              <w:keepLines/>
              <w:tabs>
                <w:tab w:val="left" w:pos="-1440"/>
                <w:tab w:val="left" w:pos="-720"/>
              </w:tabs>
              <w:rPr>
                <w:sz w:val="20"/>
                <w:szCs w:val="20"/>
              </w:rPr>
            </w:pPr>
            <w:r w:rsidRPr="00A935AA">
              <w:rPr>
                <w:sz w:val="20"/>
                <w:szCs w:val="20"/>
              </w:rPr>
              <w:tab/>
            </w:r>
            <w:r>
              <w:rPr>
                <w:sz w:val="20"/>
                <w:szCs w:val="20"/>
              </w:rPr>
              <w:t>David Layton</w:t>
            </w:r>
          </w:p>
          <w:p w:rsidR="00CC41DA" w:rsidRPr="00A935AA" w:rsidRDefault="00CC41DA" w:rsidP="00CC41DA">
            <w:pPr>
              <w:keepNext/>
              <w:keepLines/>
              <w:tabs>
                <w:tab w:val="left" w:pos="-1440"/>
                <w:tab w:val="left" w:pos="-720"/>
              </w:tabs>
              <w:rPr>
                <w:sz w:val="20"/>
                <w:szCs w:val="20"/>
              </w:rPr>
            </w:pPr>
            <w:r w:rsidRPr="00A935AA">
              <w:rPr>
                <w:sz w:val="20"/>
                <w:szCs w:val="20"/>
              </w:rPr>
              <w:tab/>
            </w:r>
            <w:r>
              <w:rPr>
                <w:sz w:val="20"/>
                <w:szCs w:val="20"/>
              </w:rPr>
              <w:t>Ministry of Justice</w:t>
            </w:r>
          </w:p>
          <w:p w:rsidR="00CC41DA" w:rsidRPr="00A935AA" w:rsidRDefault="00CC41DA" w:rsidP="00CC41DA">
            <w:pPr>
              <w:keepNext/>
              <w:keepLines/>
              <w:tabs>
                <w:tab w:val="left" w:pos="-1440"/>
                <w:tab w:val="left" w:pos="-720"/>
              </w:tabs>
              <w:rPr>
                <w:sz w:val="20"/>
                <w:szCs w:val="20"/>
              </w:rPr>
            </w:pPr>
          </w:p>
          <w:p w:rsidR="00CC41DA" w:rsidRPr="00CC41DA" w:rsidRDefault="00CC41DA" w:rsidP="00CC41DA">
            <w:pPr>
              <w:rPr>
                <w:sz w:val="20"/>
                <w:szCs w:val="20"/>
              </w:rPr>
            </w:pPr>
            <w:r w:rsidRPr="00A935AA">
              <w:rPr>
                <w:sz w:val="20"/>
                <w:szCs w:val="20"/>
              </w:rPr>
              <w:t>FILING DATE: 2</w:t>
            </w:r>
            <w:r>
              <w:rPr>
                <w:sz w:val="20"/>
                <w:szCs w:val="20"/>
              </w:rPr>
              <w:t>3</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w14:anchorId="12EAF3BF">
                <v:rect id="_x0000_i1031" style="width:108pt;height:1pt" o:hrpct="0" o:hralign="center" o:hrstd="t" o:hrnoshade="t" o:hr="t" fillcolor="black [3213]" stroked="f"/>
              </w:pict>
            </w:r>
          </w:p>
        </w:tc>
        <w:tc>
          <w:tcPr>
            <w:tcW w:w="1181" w:type="dxa"/>
            <w:shd w:val="clear" w:color="auto" w:fill="auto"/>
          </w:tcPr>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Pr="00A935AA" w:rsidRDefault="00CC41DA" w:rsidP="00CC41DA">
            <w:pPr>
              <w:jc w:val="center"/>
              <w:rPr>
                <w:sz w:val="20"/>
                <w:szCs w:val="20"/>
              </w:rPr>
            </w:pPr>
          </w:p>
        </w:tc>
        <w:tc>
          <w:tcPr>
            <w:tcW w:w="4320" w:type="dxa"/>
            <w:shd w:val="clear" w:color="auto" w:fill="auto"/>
          </w:tcPr>
          <w:p w:rsidR="00CC41DA" w:rsidRDefault="00CC41DA" w:rsidP="00CC41DA">
            <w:pPr>
              <w:rPr>
                <w:b/>
                <w:sz w:val="20"/>
                <w:szCs w:val="20"/>
                <w:lang w:val="en-US"/>
              </w:rPr>
            </w:pPr>
            <w:r w:rsidRPr="0060036F">
              <w:rPr>
                <w:b/>
                <w:sz w:val="20"/>
                <w:szCs w:val="20"/>
                <w:lang w:val="en-US"/>
              </w:rPr>
              <w:t>Khushwant Sidhu, also known as Kris Sidhu et al.</w:t>
            </w:r>
          </w:p>
          <w:p w:rsidR="00CC41DA" w:rsidRPr="0060036F" w:rsidRDefault="00CC41DA" w:rsidP="00CC41DA">
            <w:pPr>
              <w:tabs>
                <w:tab w:val="left" w:pos="-1440"/>
                <w:tab w:val="left" w:pos="-720"/>
              </w:tabs>
              <w:rPr>
                <w:sz w:val="20"/>
                <w:szCs w:val="20"/>
                <w:lang w:val="en-US"/>
              </w:rPr>
            </w:pPr>
            <w:r>
              <w:rPr>
                <w:sz w:val="20"/>
                <w:szCs w:val="20"/>
                <w:lang w:val="en-US"/>
              </w:rPr>
              <w:tab/>
              <w:t>Sidney Green, Q.C.</w:t>
            </w:r>
          </w:p>
          <w:p w:rsidR="00CC41DA" w:rsidRPr="0060036F" w:rsidRDefault="00CC41DA" w:rsidP="00CC41DA">
            <w:pPr>
              <w:tabs>
                <w:tab w:val="left" w:pos="-1440"/>
                <w:tab w:val="left" w:pos="-720"/>
              </w:tabs>
              <w:rPr>
                <w:sz w:val="20"/>
                <w:szCs w:val="20"/>
                <w:lang w:val="en-US"/>
              </w:rPr>
            </w:pPr>
          </w:p>
          <w:p w:rsidR="00CC41DA" w:rsidRPr="00C9182F" w:rsidRDefault="00CC41DA" w:rsidP="00CC41DA">
            <w:pPr>
              <w:tabs>
                <w:tab w:val="left" w:pos="-1440"/>
                <w:tab w:val="left" w:pos="-720"/>
              </w:tabs>
              <w:rPr>
                <w:sz w:val="20"/>
                <w:szCs w:val="20"/>
                <w:lang w:val="en-US"/>
              </w:rPr>
            </w:pPr>
            <w:r w:rsidRPr="0060036F">
              <w:rPr>
                <w:sz w:val="20"/>
                <w:szCs w:val="20"/>
                <w:lang w:val="en-US"/>
              </w:rPr>
              <w:tab/>
            </w:r>
            <w:r w:rsidRPr="00C9182F">
              <w:rPr>
                <w:sz w:val="20"/>
                <w:szCs w:val="20"/>
                <w:lang w:val="en-US"/>
              </w:rPr>
              <w:t>v. (36527)</w:t>
            </w:r>
          </w:p>
          <w:p w:rsidR="00CC41DA" w:rsidRPr="00C9182F" w:rsidRDefault="00CC41DA" w:rsidP="00CC41DA">
            <w:pPr>
              <w:tabs>
                <w:tab w:val="left" w:pos="-1440"/>
                <w:tab w:val="left" w:pos="-720"/>
              </w:tabs>
              <w:rPr>
                <w:sz w:val="20"/>
                <w:szCs w:val="20"/>
                <w:lang w:val="en-US"/>
              </w:rPr>
            </w:pPr>
          </w:p>
          <w:p w:rsidR="00CC41DA" w:rsidRPr="00C9182F" w:rsidRDefault="00CC41DA" w:rsidP="00CC41DA">
            <w:pPr>
              <w:tabs>
                <w:tab w:val="left" w:pos="-1440"/>
                <w:tab w:val="left" w:pos="-720"/>
              </w:tabs>
              <w:rPr>
                <w:b/>
                <w:sz w:val="20"/>
                <w:szCs w:val="20"/>
                <w:lang w:val="en-US"/>
              </w:rPr>
            </w:pPr>
            <w:r w:rsidRPr="00C9182F">
              <w:rPr>
                <w:b/>
                <w:sz w:val="20"/>
                <w:szCs w:val="20"/>
                <w:lang w:val="en-US"/>
              </w:rPr>
              <w:t>Pitblado LLP (Man.)</w:t>
            </w:r>
          </w:p>
          <w:p w:rsidR="00CC41DA" w:rsidRPr="00125FB1" w:rsidRDefault="00CC41DA" w:rsidP="00CC41DA">
            <w:pPr>
              <w:tabs>
                <w:tab w:val="left" w:pos="-1440"/>
                <w:tab w:val="left" w:pos="-720"/>
              </w:tabs>
              <w:rPr>
                <w:sz w:val="20"/>
                <w:szCs w:val="20"/>
                <w:lang w:val="en-US"/>
              </w:rPr>
            </w:pPr>
            <w:r w:rsidRPr="00C9182F">
              <w:rPr>
                <w:sz w:val="20"/>
                <w:szCs w:val="20"/>
                <w:lang w:val="en-US"/>
              </w:rPr>
              <w:tab/>
            </w:r>
            <w:r w:rsidRPr="00125FB1">
              <w:rPr>
                <w:sz w:val="20"/>
                <w:szCs w:val="20"/>
                <w:lang w:val="en-US"/>
              </w:rPr>
              <w:t>Thomas W. Turner</w:t>
            </w:r>
          </w:p>
          <w:p w:rsidR="00CC41DA" w:rsidRPr="00125FB1" w:rsidRDefault="00CC41DA" w:rsidP="00CC41DA">
            <w:pPr>
              <w:tabs>
                <w:tab w:val="left" w:pos="-1440"/>
                <w:tab w:val="left" w:pos="-720"/>
              </w:tabs>
              <w:rPr>
                <w:sz w:val="20"/>
                <w:szCs w:val="20"/>
                <w:lang w:val="en-US"/>
              </w:rPr>
            </w:pPr>
            <w:r w:rsidRPr="00125FB1">
              <w:rPr>
                <w:sz w:val="20"/>
                <w:szCs w:val="20"/>
                <w:lang w:val="en-US"/>
              </w:rPr>
              <w:tab/>
              <w:t>Pitblado</w:t>
            </w:r>
          </w:p>
          <w:p w:rsidR="00CC41DA" w:rsidRPr="00125FB1" w:rsidRDefault="00CC41DA" w:rsidP="00CC41DA">
            <w:pPr>
              <w:tabs>
                <w:tab w:val="left" w:pos="-1440"/>
                <w:tab w:val="left" w:pos="-720"/>
              </w:tabs>
              <w:rPr>
                <w:sz w:val="20"/>
                <w:szCs w:val="20"/>
                <w:lang w:val="en-US"/>
              </w:rPr>
            </w:pPr>
          </w:p>
          <w:p w:rsidR="00CC41DA" w:rsidRPr="00CC41DA" w:rsidRDefault="00CC41DA" w:rsidP="00CC41DA">
            <w:pPr>
              <w:rPr>
                <w:sz w:val="20"/>
                <w:szCs w:val="20"/>
                <w:lang w:val="en-US"/>
              </w:rPr>
            </w:pPr>
            <w:r w:rsidRPr="00125FB1">
              <w:rPr>
                <w:sz w:val="20"/>
                <w:szCs w:val="20"/>
                <w:lang w:val="en-US"/>
              </w:rPr>
              <w:t>FILING DATE: 24.07.2015</w:t>
            </w:r>
            <w:r w:rsidR="00D9073A">
              <w:rPr>
                <w:sz w:val="20"/>
                <w:szCs w:val="20"/>
                <w:lang w:val="fr-CA"/>
              </w:rPr>
              <w:pict>
                <v:rect id="_x0000_i1032" style="width:108pt;height:1pt" o:hrpct="0" o:hralign="center" o:hrstd="t" o:hrnoshade="t" o:hr="t" fillcolor="black [3213]" stroked="f"/>
              </w:pict>
            </w:r>
          </w:p>
        </w:tc>
      </w:tr>
      <w:tr w:rsidR="00CC41DA" w:rsidRPr="00A935AA" w:rsidTr="003B3977">
        <w:trPr>
          <w:cantSplit/>
        </w:trPr>
        <w:tc>
          <w:tcPr>
            <w:tcW w:w="4320" w:type="dxa"/>
            <w:shd w:val="clear" w:color="auto" w:fill="auto"/>
          </w:tcPr>
          <w:p w:rsidR="00CC41DA" w:rsidRPr="00125FB1" w:rsidRDefault="00CC41DA" w:rsidP="00CC41DA">
            <w:pPr>
              <w:rPr>
                <w:b/>
                <w:sz w:val="20"/>
                <w:szCs w:val="20"/>
                <w:lang w:val="fr-CA"/>
              </w:rPr>
            </w:pPr>
            <w:r w:rsidRPr="00125FB1">
              <w:rPr>
                <w:b/>
                <w:sz w:val="20"/>
                <w:szCs w:val="20"/>
                <w:lang w:val="fr-CA"/>
              </w:rPr>
              <w:lastRenderedPageBreak/>
              <w:t>Bao Duc Nguyen</w:t>
            </w:r>
          </w:p>
          <w:p w:rsidR="00CC41DA" w:rsidRPr="00125FB1" w:rsidRDefault="00CC41DA" w:rsidP="00CC41DA">
            <w:pPr>
              <w:tabs>
                <w:tab w:val="left" w:pos="-1440"/>
                <w:tab w:val="left" w:pos="-720"/>
              </w:tabs>
              <w:rPr>
                <w:sz w:val="20"/>
                <w:szCs w:val="20"/>
                <w:lang w:val="fr-CA"/>
              </w:rPr>
            </w:pPr>
            <w:r w:rsidRPr="00125FB1">
              <w:rPr>
                <w:sz w:val="20"/>
                <w:szCs w:val="20"/>
                <w:lang w:val="fr-CA"/>
              </w:rPr>
              <w:tab/>
              <w:t>Bao Duc Nguyen</w:t>
            </w:r>
          </w:p>
          <w:p w:rsidR="00CC41DA" w:rsidRPr="00125FB1" w:rsidRDefault="00CC41DA" w:rsidP="00CC41DA">
            <w:pPr>
              <w:tabs>
                <w:tab w:val="left" w:pos="-1440"/>
                <w:tab w:val="left" w:pos="-720"/>
              </w:tabs>
              <w:rPr>
                <w:sz w:val="20"/>
                <w:szCs w:val="20"/>
                <w:lang w:val="fr-CA"/>
              </w:rPr>
            </w:pPr>
          </w:p>
          <w:p w:rsidR="00CC41DA" w:rsidRPr="00125FB1" w:rsidRDefault="00CC41DA" w:rsidP="00CC41DA">
            <w:pPr>
              <w:tabs>
                <w:tab w:val="left" w:pos="-1440"/>
                <w:tab w:val="left" w:pos="-720"/>
              </w:tabs>
              <w:rPr>
                <w:sz w:val="20"/>
                <w:szCs w:val="20"/>
                <w:lang w:val="fr-CA"/>
              </w:rPr>
            </w:pPr>
            <w:r w:rsidRPr="00125FB1">
              <w:rPr>
                <w:sz w:val="20"/>
                <w:szCs w:val="20"/>
                <w:lang w:val="fr-CA"/>
              </w:rPr>
              <w:tab/>
              <w:t>v. (36528)</w:t>
            </w:r>
          </w:p>
          <w:p w:rsidR="00CC41DA" w:rsidRPr="00125FB1" w:rsidRDefault="00CC41DA" w:rsidP="00CC41DA">
            <w:pPr>
              <w:tabs>
                <w:tab w:val="left" w:pos="-1440"/>
                <w:tab w:val="left" w:pos="-720"/>
              </w:tabs>
              <w:rPr>
                <w:sz w:val="20"/>
                <w:szCs w:val="20"/>
                <w:lang w:val="fr-CA"/>
              </w:rPr>
            </w:pPr>
          </w:p>
          <w:p w:rsidR="00CC41DA" w:rsidRPr="00A935AA" w:rsidRDefault="00CC41DA" w:rsidP="00CC41DA">
            <w:pPr>
              <w:tabs>
                <w:tab w:val="left" w:pos="-1440"/>
                <w:tab w:val="left" w:pos="-720"/>
              </w:tabs>
              <w:rPr>
                <w:b/>
                <w:sz w:val="20"/>
                <w:szCs w:val="20"/>
              </w:rPr>
            </w:pPr>
            <w:r w:rsidRPr="00125FB1">
              <w:rPr>
                <w:b/>
                <w:sz w:val="20"/>
                <w:szCs w:val="20"/>
                <w:lang w:val="fr-CA"/>
              </w:rPr>
              <w:t xml:space="preserve">Iwin Lee et al. </w:t>
            </w:r>
            <w:r w:rsidRPr="00A935AA">
              <w:rPr>
                <w:b/>
                <w:sz w:val="20"/>
                <w:szCs w:val="20"/>
              </w:rPr>
              <w:t>(</w:t>
            </w:r>
            <w:r>
              <w:rPr>
                <w:b/>
                <w:sz w:val="20"/>
                <w:szCs w:val="20"/>
              </w:rPr>
              <w:t>Ont</w:t>
            </w:r>
            <w:r w:rsidRPr="00A935AA">
              <w:rPr>
                <w:b/>
                <w:sz w:val="20"/>
                <w:szCs w:val="20"/>
              </w:rPr>
              <w:t>.)</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Harry J. Doan</w:t>
            </w:r>
          </w:p>
          <w:p w:rsidR="00CC41DA" w:rsidRPr="00A935AA" w:rsidRDefault="00CC41DA" w:rsidP="00CC41DA">
            <w:pPr>
              <w:tabs>
                <w:tab w:val="left" w:pos="-1440"/>
                <w:tab w:val="left" w:pos="-720"/>
              </w:tabs>
              <w:rPr>
                <w:sz w:val="20"/>
                <w:szCs w:val="20"/>
              </w:rPr>
            </w:pPr>
          </w:p>
          <w:p w:rsidR="00CC41DA" w:rsidRPr="00A935AA" w:rsidRDefault="00CC41DA" w:rsidP="00CC41DA">
            <w:pPr>
              <w:rPr>
                <w:sz w:val="20"/>
                <w:szCs w:val="20"/>
              </w:rPr>
            </w:pPr>
            <w:r w:rsidRPr="00A935AA">
              <w:rPr>
                <w:sz w:val="20"/>
                <w:szCs w:val="20"/>
              </w:rPr>
              <w:t>FILING DATE: 2</w:t>
            </w:r>
            <w:r>
              <w:rPr>
                <w:sz w:val="20"/>
                <w:szCs w:val="20"/>
              </w:rPr>
              <w:t>8</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w14:anchorId="1702CFA2">
                <v:rect id="_x0000_i1033" style="width:108pt;height:1pt" o:hrpct="0" o:hralign="center" o:hrstd="t" o:hrnoshade="t" o:hr="t" fillcolor="black [3213]" stroked="f"/>
              </w:pict>
            </w:r>
          </w:p>
        </w:tc>
        <w:tc>
          <w:tcPr>
            <w:tcW w:w="1181" w:type="dxa"/>
            <w:shd w:val="clear" w:color="auto" w:fill="auto"/>
          </w:tcPr>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p w:rsidR="00CC41DA" w:rsidRPr="00125FB1" w:rsidRDefault="00CC41DA" w:rsidP="00CC41DA">
            <w:pPr>
              <w:jc w:val="center"/>
              <w:rPr>
                <w:sz w:val="20"/>
                <w:szCs w:val="20"/>
                <w:lang w:val="en-US"/>
              </w:rPr>
            </w:pPr>
          </w:p>
        </w:tc>
        <w:tc>
          <w:tcPr>
            <w:tcW w:w="4320" w:type="dxa"/>
            <w:shd w:val="clear" w:color="auto" w:fill="auto"/>
          </w:tcPr>
          <w:p w:rsidR="00CC41DA" w:rsidRPr="004513E2" w:rsidRDefault="00CC41DA" w:rsidP="00CC41DA">
            <w:pPr>
              <w:rPr>
                <w:b/>
                <w:sz w:val="20"/>
                <w:szCs w:val="20"/>
                <w:lang w:val="fr-CA"/>
              </w:rPr>
            </w:pPr>
            <w:r w:rsidRPr="004513E2">
              <w:rPr>
                <w:b/>
                <w:sz w:val="20"/>
                <w:szCs w:val="20"/>
                <w:lang w:val="fr-CA"/>
              </w:rPr>
              <w:t>Daniel Charlton</w:t>
            </w:r>
          </w:p>
          <w:p w:rsidR="00CC41DA" w:rsidRPr="004513E2" w:rsidRDefault="00CC41DA" w:rsidP="00CC41DA">
            <w:pPr>
              <w:tabs>
                <w:tab w:val="left" w:pos="-1440"/>
                <w:tab w:val="left" w:pos="-720"/>
              </w:tabs>
              <w:rPr>
                <w:sz w:val="20"/>
                <w:szCs w:val="20"/>
                <w:lang w:val="fr-CA"/>
              </w:rPr>
            </w:pPr>
            <w:r w:rsidRPr="004513E2">
              <w:rPr>
                <w:sz w:val="20"/>
                <w:szCs w:val="20"/>
                <w:lang w:val="fr-CA"/>
              </w:rPr>
              <w:tab/>
              <w:t>Michelle L. Velvet</w:t>
            </w:r>
          </w:p>
          <w:p w:rsidR="00CC41DA" w:rsidRPr="004513E2" w:rsidRDefault="00CC41DA" w:rsidP="00CC41DA">
            <w:pPr>
              <w:tabs>
                <w:tab w:val="left" w:pos="-1440"/>
                <w:tab w:val="left" w:pos="-720"/>
              </w:tabs>
              <w:rPr>
                <w:sz w:val="20"/>
                <w:szCs w:val="20"/>
                <w:lang w:val="fr-CA"/>
              </w:rPr>
            </w:pPr>
          </w:p>
          <w:p w:rsidR="00CC41DA" w:rsidRPr="00C9182F" w:rsidRDefault="00CC41DA" w:rsidP="00CC41DA">
            <w:pPr>
              <w:tabs>
                <w:tab w:val="left" w:pos="-1440"/>
                <w:tab w:val="left" w:pos="-720"/>
              </w:tabs>
              <w:rPr>
                <w:sz w:val="20"/>
                <w:szCs w:val="20"/>
                <w:lang w:val="fr-CA"/>
              </w:rPr>
            </w:pPr>
            <w:r w:rsidRPr="004513E2">
              <w:rPr>
                <w:sz w:val="20"/>
                <w:szCs w:val="20"/>
                <w:lang w:val="fr-CA"/>
              </w:rPr>
              <w:tab/>
            </w:r>
            <w:r w:rsidRPr="00C9182F">
              <w:rPr>
                <w:sz w:val="20"/>
                <w:szCs w:val="20"/>
                <w:lang w:val="fr-CA"/>
              </w:rPr>
              <w:t>v. (36529)</w:t>
            </w:r>
          </w:p>
          <w:p w:rsidR="00CC41DA" w:rsidRPr="00C9182F" w:rsidRDefault="00CC41DA" w:rsidP="00CC41DA">
            <w:pPr>
              <w:tabs>
                <w:tab w:val="left" w:pos="-1440"/>
                <w:tab w:val="left" w:pos="-720"/>
              </w:tabs>
              <w:rPr>
                <w:sz w:val="20"/>
                <w:szCs w:val="20"/>
                <w:lang w:val="fr-CA"/>
              </w:rPr>
            </w:pPr>
          </w:p>
          <w:p w:rsidR="00CC41DA" w:rsidRPr="00A935AA" w:rsidRDefault="00CC41DA" w:rsidP="00CC41DA">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Matthew Asma</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A.G. of Ontario</w:t>
            </w:r>
          </w:p>
          <w:p w:rsidR="00CC41DA" w:rsidRPr="00A935AA" w:rsidRDefault="00CC41DA" w:rsidP="00CC41DA">
            <w:pPr>
              <w:tabs>
                <w:tab w:val="left" w:pos="-1440"/>
                <w:tab w:val="left" w:pos="-720"/>
              </w:tabs>
              <w:rPr>
                <w:sz w:val="20"/>
                <w:szCs w:val="20"/>
              </w:rPr>
            </w:pPr>
          </w:p>
          <w:p w:rsidR="00CC41DA" w:rsidRPr="00A935AA" w:rsidRDefault="00CC41DA" w:rsidP="00CC41DA">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w14:anchorId="529737C0">
                <v:rect id="_x0000_i1034" style="width:108pt;height:1pt" o:hrpct="0" o:hralign="center" o:hrstd="t" o:hrnoshade="t" o:hr="t" fillcolor="black [3213]" stroked="f"/>
              </w:pict>
            </w:r>
          </w:p>
        </w:tc>
      </w:tr>
      <w:tr w:rsidR="00CC41DA" w:rsidRPr="00A935AA" w:rsidTr="003B3977">
        <w:trPr>
          <w:cantSplit/>
        </w:trPr>
        <w:tc>
          <w:tcPr>
            <w:tcW w:w="4320" w:type="dxa"/>
            <w:shd w:val="clear" w:color="auto" w:fill="auto"/>
          </w:tcPr>
          <w:p w:rsidR="00CC41DA" w:rsidRDefault="00CC41DA" w:rsidP="00CC41DA">
            <w:pPr>
              <w:rPr>
                <w:b/>
                <w:sz w:val="20"/>
                <w:szCs w:val="20"/>
                <w:lang w:val="fr-CA"/>
              </w:rPr>
            </w:pPr>
            <w:r w:rsidRPr="00125FB1">
              <w:rPr>
                <w:b/>
                <w:sz w:val="20"/>
                <w:szCs w:val="20"/>
                <w:lang w:val="fr-CA"/>
              </w:rPr>
              <w:t>Sa Majesté la Reine</w:t>
            </w:r>
          </w:p>
          <w:p w:rsidR="00CC41DA" w:rsidRPr="00125FB1" w:rsidRDefault="00CC41DA" w:rsidP="00CC41DA">
            <w:pPr>
              <w:tabs>
                <w:tab w:val="left" w:pos="-1440"/>
                <w:tab w:val="left" w:pos="-720"/>
              </w:tabs>
              <w:rPr>
                <w:sz w:val="20"/>
                <w:szCs w:val="20"/>
                <w:lang w:val="fr-CA"/>
              </w:rPr>
            </w:pPr>
            <w:r w:rsidRPr="00125FB1">
              <w:rPr>
                <w:sz w:val="20"/>
                <w:szCs w:val="20"/>
                <w:lang w:val="fr-CA"/>
              </w:rPr>
              <w:tab/>
              <w:t>Magalie Cimon</w:t>
            </w:r>
          </w:p>
          <w:p w:rsidR="00CC41DA" w:rsidRPr="00125FB1" w:rsidRDefault="00CC41DA" w:rsidP="00CC41DA">
            <w:pPr>
              <w:tabs>
                <w:tab w:val="left" w:pos="-1440"/>
                <w:tab w:val="left" w:pos="-720"/>
              </w:tabs>
              <w:rPr>
                <w:sz w:val="20"/>
                <w:szCs w:val="20"/>
                <w:lang w:val="fr-CA"/>
              </w:rPr>
            </w:pPr>
            <w:r w:rsidRPr="00125FB1">
              <w:rPr>
                <w:sz w:val="20"/>
                <w:szCs w:val="20"/>
                <w:lang w:val="fr-CA"/>
              </w:rPr>
              <w:tab/>
            </w:r>
            <w:r>
              <w:rPr>
                <w:sz w:val="20"/>
                <w:szCs w:val="20"/>
                <w:lang w:val="fr-CA"/>
              </w:rPr>
              <w:t xml:space="preserve">Poursuites criminelles et pénales du </w:t>
            </w:r>
            <w:r>
              <w:rPr>
                <w:sz w:val="20"/>
                <w:szCs w:val="20"/>
                <w:lang w:val="fr-CA"/>
              </w:rPr>
              <w:tab/>
              <w:t>Québec</w:t>
            </w:r>
          </w:p>
          <w:p w:rsidR="00CC41DA" w:rsidRPr="00125FB1" w:rsidRDefault="00CC41DA" w:rsidP="00CC41DA">
            <w:pPr>
              <w:tabs>
                <w:tab w:val="left" w:pos="-1440"/>
                <w:tab w:val="left" w:pos="-720"/>
              </w:tabs>
              <w:rPr>
                <w:sz w:val="20"/>
                <w:szCs w:val="20"/>
                <w:lang w:val="fr-CA"/>
              </w:rPr>
            </w:pPr>
          </w:p>
          <w:p w:rsidR="00CC41DA" w:rsidRPr="00125FB1" w:rsidRDefault="00CC41DA" w:rsidP="00CC41DA">
            <w:pPr>
              <w:tabs>
                <w:tab w:val="left" w:pos="-1440"/>
                <w:tab w:val="left" w:pos="-720"/>
              </w:tabs>
              <w:rPr>
                <w:sz w:val="20"/>
                <w:szCs w:val="20"/>
                <w:lang w:val="fr-CA"/>
              </w:rPr>
            </w:pPr>
            <w:r w:rsidRPr="00125FB1">
              <w:rPr>
                <w:sz w:val="20"/>
                <w:szCs w:val="20"/>
                <w:lang w:val="fr-CA"/>
              </w:rPr>
              <w:tab/>
              <w:t>v. (36530)</w:t>
            </w:r>
          </w:p>
          <w:p w:rsidR="00CC41DA" w:rsidRPr="00125FB1" w:rsidRDefault="00CC41DA" w:rsidP="00CC41DA">
            <w:pPr>
              <w:tabs>
                <w:tab w:val="left" w:pos="-1440"/>
                <w:tab w:val="left" w:pos="-720"/>
              </w:tabs>
              <w:rPr>
                <w:sz w:val="20"/>
                <w:szCs w:val="20"/>
                <w:lang w:val="fr-CA"/>
              </w:rPr>
            </w:pPr>
          </w:p>
          <w:p w:rsidR="00CC41DA" w:rsidRPr="00125FB1" w:rsidRDefault="00CC41DA" w:rsidP="00CC41DA">
            <w:pPr>
              <w:tabs>
                <w:tab w:val="left" w:pos="-1440"/>
                <w:tab w:val="left" w:pos="-720"/>
              </w:tabs>
              <w:rPr>
                <w:b/>
                <w:sz w:val="20"/>
                <w:szCs w:val="20"/>
                <w:lang w:val="fr-CA"/>
              </w:rPr>
            </w:pPr>
            <w:r w:rsidRPr="00125FB1">
              <w:rPr>
                <w:b/>
                <w:sz w:val="20"/>
                <w:szCs w:val="20"/>
                <w:lang w:val="fr-CA"/>
              </w:rPr>
              <w:t>Daniel Patry (Qc)</w:t>
            </w:r>
          </w:p>
          <w:p w:rsidR="00CC41DA" w:rsidRPr="00125FB1" w:rsidRDefault="00CC41DA" w:rsidP="00CC41DA">
            <w:pPr>
              <w:tabs>
                <w:tab w:val="left" w:pos="-1440"/>
                <w:tab w:val="left" w:pos="-720"/>
              </w:tabs>
              <w:rPr>
                <w:sz w:val="20"/>
                <w:szCs w:val="20"/>
                <w:lang w:val="fr-CA"/>
              </w:rPr>
            </w:pPr>
            <w:r w:rsidRPr="00125FB1">
              <w:rPr>
                <w:sz w:val="20"/>
                <w:szCs w:val="20"/>
                <w:lang w:val="fr-CA"/>
              </w:rPr>
              <w:tab/>
              <w:t>Réginal Victorin</w:t>
            </w:r>
          </w:p>
          <w:p w:rsidR="00CC41DA" w:rsidRPr="00125FB1" w:rsidRDefault="00CC41DA" w:rsidP="00CC41DA">
            <w:pPr>
              <w:tabs>
                <w:tab w:val="left" w:pos="-1440"/>
                <w:tab w:val="left" w:pos="-720"/>
              </w:tabs>
              <w:rPr>
                <w:sz w:val="20"/>
                <w:szCs w:val="20"/>
                <w:lang w:val="fr-CA"/>
              </w:rPr>
            </w:pPr>
            <w:r w:rsidRPr="00125FB1">
              <w:rPr>
                <w:sz w:val="20"/>
                <w:szCs w:val="20"/>
                <w:lang w:val="fr-CA"/>
              </w:rPr>
              <w:tab/>
              <w:t xml:space="preserve">Rock, Vleminckx, Dury, Lanctôt et </w:t>
            </w:r>
            <w:r>
              <w:rPr>
                <w:sz w:val="20"/>
                <w:szCs w:val="20"/>
                <w:lang w:val="fr-CA"/>
              </w:rPr>
              <w:tab/>
            </w:r>
            <w:r w:rsidRPr="00125FB1">
              <w:rPr>
                <w:sz w:val="20"/>
                <w:szCs w:val="20"/>
                <w:lang w:val="fr-CA"/>
              </w:rPr>
              <w:t>Associés</w:t>
            </w:r>
          </w:p>
          <w:p w:rsidR="00CC41DA" w:rsidRPr="00125FB1" w:rsidRDefault="00CC41DA" w:rsidP="00CC41DA">
            <w:pPr>
              <w:tabs>
                <w:tab w:val="left" w:pos="-1440"/>
                <w:tab w:val="left" w:pos="-720"/>
              </w:tabs>
              <w:rPr>
                <w:sz w:val="20"/>
                <w:szCs w:val="20"/>
                <w:lang w:val="fr-CA"/>
              </w:rPr>
            </w:pPr>
          </w:p>
          <w:p w:rsidR="00CC41DA" w:rsidRPr="00CC41DA" w:rsidRDefault="00CC41DA" w:rsidP="00CC41DA">
            <w:pPr>
              <w:rPr>
                <w:sz w:val="20"/>
                <w:szCs w:val="20"/>
              </w:rPr>
            </w:pPr>
            <w:r w:rsidRPr="00806A5B">
              <w:rPr>
                <w:sz w:val="20"/>
                <w:szCs w:val="20"/>
                <w:lang w:val="fr-CA"/>
              </w:rPr>
              <w:t>DATE DE PRODUCTION</w:t>
            </w:r>
            <w:r>
              <w:rPr>
                <w:sz w:val="20"/>
                <w:szCs w:val="20"/>
                <w:lang w:val="fr-CA"/>
              </w:rPr>
              <w:t xml:space="preserve"> </w:t>
            </w:r>
            <w:r w:rsidRPr="00A935AA">
              <w:rPr>
                <w:sz w:val="20"/>
                <w:szCs w:val="20"/>
              </w:rPr>
              <w:t>: 2</w:t>
            </w:r>
            <w:r>
              <w:rPr>
                <w:sz w:val="20"/>
                <w:szCs w:val="20"/>
              </w:rPr>
              <w:t>8</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tc>
        <w:tc>
          <w:tcPr>
            <w:tcW w:w="4320" w:type="dxa"/>
            <w:shd w:val="clear" w:color="auto" w:fill="auto"/>
          </w:tcPr>
          <w:p w:rsidR="00CC41DA" w:rsidRDefault="00CC41DA" w:rsidP="00CC41DA">
            <w:pPr>
              <w:rPr>
                <w:sz w:val="20"/>
                <w:szCs w:val="20"/>
              </w:rPr>
            </w:pPr>
          </w:p>
          <w:p w:rsidR="00CC41DA" w:rsidRDefault="00CC41DA" w:rsidP="00CC41DA">
            <w:pPr>
              <w:rPr>
                <w:b/>
                <w:sz w:val="20"/>
                <w:szCs w:val="20"/>
              </w:rPr>
            </w:pPr>
            <w:r>
              <w:rPr>
                <w:b/>
                <w:sz w:val="20"/>
                <w:szCs w:val="20"/>
              </w:rPr>
              <w:t>Michael Witen</w:t>
            </w:r>
          </w:p>
          <w:p w:rsidR="00CC41DA" w:rsidRPr="00A935AA" w:rsidRDefault="00CC41DA" w:rsidP="00CC41DA">
            <w:pPr>
              <w:tabs>
                <w:tab w:val="left" w:pos="-1440"/>
                <w:tab w:val="left" w:pos="-720"/>
              </w:tabs>
              <w:rPr>
                <w:sz w:val="20"/>
                <w:szCs w:val="20"/>
              </w:rPr>
            </w:pPr>
            <w:r>
              <w:rPr>
                <w:sz w:val="20"/>
                <w:szCs w:val="20"/>
              </w:rPr>
              <w:tab/>
              <w:t>James Lockyer</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Lockyer Campbell Posner</w:t>
            </w:r>
          </w:p>
          <w:p w:rsidR="00CC41DA" w:rsidRPr="00A935AA" w:rsidRDefault="00CC41DA" w:rsidP="00CC41DA">
            <w:pPr>
              <w:tabs>
                <w:tab w:val="left" w:pos="-1440"/>
                <w:tab w:val="left" w:pos="-720"/>
              </w:tabs>
              <w:rPr>
                <w:sz w:val="20"/>
                <w:szCs w:val="20"/>
              </w:rPr>
            </w:pPr>
          </w:p>
          <w:p w:rsidR="00CC41DA" w:rsidRPr="00A935AA" w:rsidRDefault="00CC41DA" w:rsidP="00CC41DA">
            <w:pPr>
              <w:tabs>
                <w:tab w:val="left" w:pos="-1440"/>
                <w:tab w:val="left" w:pos="-720"/>
              </w:tabs>
              <w:rPr>
                <w:sz w:val="20"/>
                <w:szCs w:val="20"/>
              </w:rPr>
            </w:pPr>
            <w:r w:rsidRPr="00A935AA">
              <w:rPr>
                <w:sz w:val="20"/>
                <w:szCs w:val="20"/>
              </w:rPr>
              <w:tab/>
              <w:t>v. (3</w:t>
            </w:r>
            <w:r>
              <w:rPr>
                <w:sz w:val="20"/>
                <w:szCs w:val="20"/>
              </w:rPr>
              <w:t>6533</w:t>
            </w:r>
            <w:r w:rsidRPr="00A935AA">
              <w:rPr>
                <w:sz w:val="20"/>
                <w:szCs w:val="20"/>
              </w:rPr>
              <w:t>)</w:t>
            </w:r>
          </w:p>
          <w:p w:rsidR="00CC41DA" w:rsidRPr="00A935AA" w:rsidRDefault="00CC41DA" w:rsidP="00CC41DA">
            <w:pPr>
              <w:tabs>
                <w:tab w:val="left" w:pos="-1440"/>
                <w:tab w:val="left" w:pos="-720"/>
              </w:tabs>
              <w:rPr>
                <w:sz w:val="20"/>
                <w:szCs w:val="20"/>
              </w:rPr>
            </w:pPr>
          </w:p>
          <w:p w:rsidR="00CC41DA" w:rsidRPr="00A935AA" w:rsidRDefault="00CC41DA" w:rsidP="00CC41DA">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Nicholas E. Devlin</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Public Prosecution Service of Canada</w:t>
            </w:r>
          </w:p>
          <w:p w:rsidR="00CC41DA" w:rsidRPr="00A935AA" w:rsidRDefault="00CC41DA" w:rsidP="00CC41DA">
            <w:pPr>
              <w:tabs>
                <w:tab w:val="left" w:pos="-1440"/>
                <w:tab w:val="left" w:pos="-720"/>
              </w:tabs>
              <w:rPr>
                <w:sz w:val="20"/>
                <w:szCs w:val="20"/>
              </w:rPr>
            </w:pPr>
          </w:p>
          <w:p w:rsidR="00CC41DA" w:rsidRPr="00CC41DA" w:rsidRDefault="00CC41DA" w:rsidP="00CC41DA">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v:rect id="_x0000_i1036" style="width:108pt;height:1pt" o:hrpct="0" o:hralign="center" o:hrstd="t" o:hrnoshade="t" o:hr="t" fillcolor="black [3213]" stroked="f"/>
              </w:pict>
            </w:r>
          </w:p>
        </w:tc>
      </w:tr>
      <w:tr w:rsidR="00CC41DA" w:rsidRPr="00A935AA" w:rsidTr="003B3977">
        <w:trPr>
          <w:cantSplit/>
        </w:trPr>
        <w:tc>
          <w:tcPr>
            <w:tcW w:w="4320" w:type="dxa"/>
            <w:shd w:val="clear" w:color="auto" w:fill="auto"/>
          </w:tcPr>
          <w:p w:rsidR="00CC41DA" w:rsidRDefault="00CC41DA" w:rsidP="00CC41DA">
            <w:pPr>
              <w:rPr>
                <w:b/>
                <w:sz w:val="20"/>
                <w:szCs w:val="20"/>
                <w:lang w:val="fr-CA"/>
              </w:rPr>
            </w:pPr>
          </w:p>
          <w:p w:rsidR="00CC41DA" w:rsidRDefault="00CC41DA" w:rsidP="00CC41DA">
            <w:pPr>
              <w:rPr>
                <w:b/>
                <w:sz w:val="20"/>
                <w:szCs w:val="20"/>
                <w:lang w:val="fr-CA"/>
              </w:rPr>
            </w:pPr>
            <w:r w:rsidRPr="00C9182F">
              <w:rPr>
                <w:b/>
                <w:sz w:val="20"/>
                <w:szCs w:val="20"/>
                <w:lang w:val="fr-CA"/>
              </w:rPr>
              <w:t>Oda Kagimbi</w:t>
            </w:r>
          </w:p>
          <w:p w:rsidR="00CC41DA" w:rsidRPr="00C9182F" w:rsidRDefault="00CC41DA" w:rsidP="00CC41DA">
            <w:pPr>
              <w:tabs>
                <w:tab w:val="left" w:pos="-1440"/>
                <w:tab w:val="left" w:pos="-720"/>
              </w:tabs>
              <w:rPr>
                <w:sz w:val="20"/>
                <w:szCs w:val="20"/>
                <w:lang w:val="fr-CA"/>
              </w:rPr>
            </w:pPr>
            <w:r>
              <w:rPr>
                <w:sz w:val="20"/>
                <w:szCs w:val="20"/>
                <w:lang w:val="fr-CA"/>
              </w:rPr>
              <w:tab/>
            </w:r>
            <w:r w:rsidRPr="00C9182F">
              <w:rPr>
                <w:sz w:val="20"/>
                <w:szCs w:val="20"/>
                <w:lang w:val="fr-CA"/>
              </w:rPr>
              <w:t>Aymar Missakila</w:t>
            </w:r>
          </w:p>
          <w:p w:rsidR="00CC41DA" w:rsidRPr="00C9182F" w:rsidRDefault="00CC41DA" w:rsidP="00CC41DA">
            <w:pPr>
              <w:tabs>
                <w:tab w:val="left" w:pos="-1440"/>
                <w:tab w:val="left" w:pos="-720"/>
              </w:tabs>
              <w:rPr>
                <w:sz w:val="20"/>
                <w:szCs w:val="20"/>
                <w:lang w:val="fr-CA"/>
              </w:rPr>
            </w:pPr>
          </w:p>
          <w:p w:rsidR="00CC41DA" w:rsidRPr="004513E2" w:rsidRDefault="00CC41DA" w:rsidP="00CC41DA">
            <w:pPr>
              <w:tabs>
                <w:tab w:val="left" w:pos="-1440"/>
                <w:tab w:val="left" w:pos="-720"/>
              </w:tabs>
              <w:rPr>
                <w:sz w:val="20"/>
                <w:szCs w:val="20"/>
                <w:lang w:val="fr-CA"/>
              </w:rPr>
            </w:pPr>
            <w:r w:rsidRPr="00C9182F">
              <w:rPr>
                <w:sz w:val="20"/>
                <w:szCs w:val="20"/>
                <w:lang w:val="fr-CA"/>
              </w:rPr>
              <w:tab/>
            </w:r>
            <w:r w:rsidRPr="004513E2">
              <w:rPr>
                <w:sz w:val="20"/>
                <w:szCs w:val="20"/>
                <w:lang w:val="fr-CA"/>
              </w:rPr>
              <w:t>c. (36534)</w:t>
            </w:r>
          </w:p>
          <w:p w:rsidR="00CC41DA" w:rsidRPr="004513E2" w:rsidRDefault="00CC41DA" w:rsidP="00CC41DA">
            <w:pPr>
              <w:tabs>
                <w:tab w:val="left" w:pos="-1440"/>
                <w:tab w:val="left" w:pos="-720"/>
              </w:tabs>
              <w:rPr>
                <w:sz w:val="20"/>
                <w:szCs w:val="20"/>
                <w:lang w:val="fr-CA"/>
              </w:rPr>
            </w:pPr>
          </w:p>
          <w:p w:rsidR="00CC41DA" w:rsidRPr="004513E2" w:rsidRDefault="00CC41DA" w:rsidP="00CC41DA">
            <w:pPr>
              <w:tabs>
                <w:tab w:val="left" w:pos="-1440"/>
                <w:tab w:val="left" w:pos="-720"/>
              </w:tabs>
              <w:rPr>
                <w:b/>
                <w:sz w:val="20"/>
                <w:szCs w:val="20"/>
                <w:lang w:val="fr-CA"/>
              </w:rPr>
            </w:pPr>
            <w:r w:rsidRPr="004513E2">
              <w:rPr>
                <w:b/>
                <w:sz w:val="20"/>
                <w:szCs w:val="20"/>
                <w:lang w:val="fr-CA"/>
              </w:rPr>
              <w:t>Procureur général du Canada (C.F.)</w:t>
            </w:r>
          </w:p>
          <w:p w:rsidR="00CC41DA" w:rsidRPr="004513E2" w:rsidRDefault="00CC41DA" w:rsidP="00CC41DA">
            <w:pPr>
              <w:tabs>
                <w:tab w:val="left" w:pos="-1440"/>
                <w:tab w:val="left" w:pos="-720"/>
              </w:tabs>
              <w:rPr>
                <w:sz w:val="20"/>
                <w:szCs w:val="20"/>
                <w:lang w:val="en-US"/>
              </w:rPr>
            </w:pPr>
            <w:r w:rsidRPr="004513E2">
              <w:rPr>
                <w:sz w:val="20"/>
                <w:szCs w:val="20"/>
                <w:lang w:val="fr-CA"/>
              </w:rPr>
              <w:tab/>
            </w:r>
            <w:r w:rsidRPr="004513E2">
              <w:rPr>
                <w:sz w:val="20"/>
                <w:szCs w:val="20"/>
                <w:lang w:val="en-US"/>
              </w:rPr>
              <w:t>William F. Pentney</w:t>
            </w:r>
          </w:p>
          <w:p w:rsidR="00CC41DA" w:rsidRPr="004513E2" w:rsidRDefault="00CC41DA" w:rsidP="00CC41DA">
            <w:pPr>
              <w:tabs>
                <w:tab w:val="left" w:pos="-1440"/>
                <w:tab w:val="left" w:pos="-720"/>
              </w:tabs>
              <w:rPr>
                <w:sz w:val="20"/>
                <w:szCs w:val="20"/>
                <w:lang w:val="en-US"/>
              </w:rPr>
            </w:pPr>
            <w:r w:rsidRPr="004513E2">
              <w:rPr>
                <w:sz w:val="20"/>
                <w:szCs w:val="20"/>
                <w:lang w:val="en-US"/>
              </w:rPr>
              <w:tab/>
              <w:t>P.G. du Canada</w:t>
            </w:r>
          </w:p>
          <w:p w:rsidR="00CC41DA" w:rsidRPr="004513E2" w:rsidRDefault="00CC41DA" w:rsidP="00CC41DA">
            <w:pPr>
              <w:tabs>
                <w:tab w:val="left" w:pos="-1440"/>
                <w:tab w:val="left" w:pos="-720"/>
              </w:tabs>
              <w:rPr>
                <w:sz w:val="20"/>
                <w:szCs w:val="20"/>
                <w:lang w:val="en-US"/>
              </w:rPr>
            </w:pPr>
          </w:p>
          <w:p w:rsidR="00CC41DA" w:rsidRPr="00CC41DA" w:rsidRDefault="00CC41DA" w:rsidP="00CC41DA">
            <w:pPr>
              <w:rPr>
                <w:sz w:val="20"/>
                <w:szCs w:val="20"/>
              </w:rPr>
            </w:pPr>
            <w:r w:rsidRPr="00806A5B">
              <w:rPr>
                <w:sz w:val="20"/>
                <w:szCs w:val="20"/>
                <w:lang w:val="fr-CA"/>
              </w:rPr>
              <w:t xml:space="preserve">DATE DE PRODUCTION: </w:t>
            </w:r>
            <w:r>
              <w:rPr>
                <w:sz w:val="20"/>
                <w:szCs w:val="20"/>
                <w:lang w:val="fr-CA"/>
              </w:rPr>
              <w:t>3</w:t>
            </w:r>
            <w:r w:rsidRPr="00806A5B">
              <w:rPr>
                <w:sz w:val="20"/>
                <w:szCs w:val="20"/>
                <w:lang w:val="fr-CA"/>
              </w:rPr>
              <w:t>1</w:t>
            </w:r>
            <w:r>
              <w:rPr>
                <w:sz w:val="20"/>
                <w:szCs w:val="20"/>
                <w:lang w:val="fr-CA"/>
              </w:rPr>
              <w:t>.07.2015</w:t>
            </w:r>
            <w:r w:rsidR="00D9073A">
              <w:rPr>
                <w:sz w:val="20"/>
                <w:szCs w:val="20"/>
                <w:lang w:val="fr-CA"/>
              </w:rPr>
              <w:pict w14:anchorId="49841179">
                <v:rect id="_x0000_i1037" style="width:108pt;height:1pt" o:hrpct="0" o:hralign="center" o:hrstd="t" o:hrnoshade="t" o:hr="t" fillcolor="black [3213]" stroked="f"/>
              </w:pict>
            </w:r>
          </w:p>
        </w:tc>
        <w:tc>
          <w:tcPr>
            <w:tcW w:w="1181" w:type="dxa"/>
            <w:shd w:val="clear" w:color="auto" w:fill="auto"/>
          </w:tcPr>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p w:rsidR="00CC41DA" w:rsidRPr="00A935AA" w:rsidRDefault="00CC41DA" w:rsidP="00CC41DA">
            <w:pPr>
              <w:jc w:val="center"/>
              <w:rPr>
                <w:sz w:val="20"/>
                <w:szCs w:val="20"/>
              </w:rPr>
            </w:pPr>
          </w:p>
        </w:tc>
        <w:tc>
          <w:tcPr>
            <w:tcW w:w="4320" w:type="dxa"/>
            <w:shd w:val="clear" w:color="auto" w:fill="auto"/>
          </w:tcPr>
          <w:p w:rsidR="00CC41DA" w:rsidRDefault="00CC41DA" w:rsidP="00CC41DA">
            <w:pPr>
              <w:rPr>
                <w:b/>
                <w:sz w:val="20"/>
                <w:szCs w:val="20"/>
              </w:rPr>
            </w:pPr>
            <w:r>
              <w:rPr>
                <w:b/>
                <w:sz w:val="20"/>
                <w:szCs w:val="20"/>
              </w:rPr>
              <w:t>Rahim Jivraj</w:t>
            </w:r>
          </w:p>
          <w:p w:rsidR="00CC41DA" w:rsidRPr="00A935AA" w:rsidRDefault="00CC41DA" w:rsidP="00CC41DA">
            <w:pPr>
              <w:tabs>
                <w:tab w:val="left" w:pos="-1440"/>
                <w:tab w:val="left" w:pos="-720"/>
              </w:tabs>
              <w:rPr>
                <w:sz w:val="20"/>
                <w:szCs w:val="20"/>
              </w:rPr>
            </w:pPr>
            <w:r>
              <w:rPr>
                <w:sz w:val="20"/>
                <w:szCs w:val="20"/>
              </w:rPr>
              <w:tab/>
              <w:t>Michael A. Feder</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McCarthy Tétrault LLP</w:t>
            </w:r>
          </w:p>
          <w:p w:rsidR="00CC41DA" w:rsidRPr="00A935AA" w:rsidRDefault="00CC41DA" w:rsidP="00CC41DA">
            <w:pPr>
              <w:tabs>
                <w:tab w:val="left" w:pos="-1440"/>
                <w:tab w:val="left" w:pos="-720"/>
              </w:tabs>
              <w:rPr>
                <w:sz w:val="20"/>
                <w:szCs w:val="20"/>
              </w:rPr>
            </w:pPr>
          </w:p>
          <w:p w:rsidR="00CC41DA" w:rsidRPr="00C9182F" w:rsidRDefault="00CC41DA" w:rsidP="00CC41DA">
            <w:pPr>
              <w:tabs>
                <w:tab w:val="left" w:pos="-1440"/>
                <w:tab w:val="left" w:pos="-720"/>
              </w:tabs>
              <w:rPr>
                <w:sz w:val="20"/>
                <w:szCs w:val="20"/>
                <w:lang w:val="fr-CA"/>
              </w:rPr>
            </w:pPr>
            <w:r w:rsidRPr="00A935AA">
              <w:rPr>
                <w:sz w:val="20"/>
                <w:szCs w:val="20"/>
              </w:rPr>
              <w:tab/>
            </w:r>
            <w:r w:rsidRPr="00C9182F">
              <w:rPr>
                <w:sz w:val="20"/>
                <w:szCs w:val="20"/>
                <w:lang w:val="fr-CA"/>
              </w:rPr>
              <w:t>v. (36531)</w:t>
            </w:r>
          </w:p>
          <w:p w:rsidR="00CC41DA" w:rsidRPr="00C9182F" w:rsidRDefault="00CC41DA" w:rsidP="00CC41DA">
            <w:pPr>
              <w:tabs>
                <w:tab w:val="left" w:pos="-1440"/>
                <w:tab w:val="left" w:pos="-720"/>
              </w:tabs>
              <w:rPr>
                <w:sz w:val="20"/>
                <w:szCs w:val="20"/>
                <w:lang w:val="fr-CA"/>
              </w:rPr>
            </w:pPr>
          </w:p>
          <w:p w:rsidR="00CC41DA" w:rsidRPr="00A935AA" w:rsidRDefault="00CC41DA" w:rsidP="00CC41DA">
            <w:pPr>
              <w:tabs>
                <w:tab w:val="left" w:pos="-1440"/>
                <w:tab w:val="left" w:pos="-720"/>
              </w:tabs>
              <w:rPr>
                <w:b/>
                <w:sz w:val="20"/>
                <w:szCs w:val="20"/>
              </w:rPr>
            </w:pPr>
            <w:r w:rsidRPr="004513E2">
              <w:rPr>
                <w:b/>
                <w:sz w:val="20"/>
                <w:szCs w:val="20"/>
                <w:lang w:val="fr-CA"/>
              </w:rPr>
              <w:t xml:space="preserve">Bryan G. Baynham, Q.C. et al. </w:t>
            </w:r>
            <w:r w:rsidRPr="00A935AA">
              <w:rPr>
                <w:b/>
                <w:sz w:val="20"/>
                <w:szCs w:val="20"/>
              </w:rPr>
              <w:t>(</w:t>
            </w:r>
            <w:r>
              <w:rPr>
                <w:b/>
                <w:sz w:val="20"/>
                <w:szCs w:val="20"/>
              </w:rPr>
              <w:t>B.C</w:t>
            </w:r>
            <w:r w:rsidRPr="00A935AA">
              <w:rPr>
                <w:b/>
                <w:sz w:val="20"/>
                <w:szCs w:val="20"/>
              </w:rPr>
              <w:t>.)</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Mark D. Andrews</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Fasken Martineau DuMoulin LLP</w:t>
            </w:r>
          </w:p>
          <w:p w:rsidR="00CC41DA" w:rsidRPr="00A935AA" w:rsidRDefault="00CC41DA" w:rsidP="00CC41DA">
            <w:pPr>
              <w:tabs>
                <w:tab w:val="left" w:pos="-1440"/>
                <w:tab w:val="left" w:pos="-720"/>
              </w:tabs>
              <w:rPr>
                <w:sz w:val="20"/>
                <w:szCs w:val="20"/>
              </w:rPr>
            </w:pPr>
          </w:p>
          <w:p w:rsidR="00CC41DA" w:rsidRPr="00CC41DA" w:rsidRDefault="00CC41DA" w:rsidP="00CC41DA">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7</w:t>
            </w:r>
            <w:r w:rsidRPr="00A935AA">
              <w:rPr>
                <w:sz w:val="20"/>
                <w:szCs w:val="20"/>
              </w:rPr>
              <w:t>.201</w:t>
            </w:r>
            <w:r>
              <w:rPr>
                <w:sz w:val="20"/>
                <w:szCs w:val="20"/>
              </w:rPr>
              <w:t>5</w:t>
            </w:r>
            <w:r w:rsidR="00D9073A">
              <w:rPr>
                <w:sz w:val="20"/>
                <w:szCs w:val="20"/>
                <w:lang w:val="fr-CA"/>
              </w:rPr>
              <w:pict>
                <v:rect id="_x0000_i1038" style="width:108pt;height:1pt" o:hrpct="0" o:hralign="center" o:hrstd="t" o:hrnoshade="t" o:hr="t" fillcolor="black [3213]" stroked="f"/>
              </w:pict>
            </w:r>
          </w:p>
        </w:tc>
      </w:tr>
      <w:tr w:rsidR="00CC41DA" w:rsidRPr="004513E2" w:rsidTr="003B3977">
        <w:trPr>
          <w:cantSplit/>
        </w:trPr>
        <w:tc>
          <w:tcPr>
            <w:tcW w:w="4320" w:type="dxa"/>
            <w:shd w:val="clear" w:color="auto" w:fill="auto"/>
          </w:tcPr>
          <w:p w:rsidR="00CC41DA" w:rsidRDefault="00CC41DA" w:rsidP="00CC41DA">
            <w:pPr>
              <w:rPr>
                <w:sz w:val="20"/>
                <w:szCs w:val="20"/>
              </w:rPr>
            </w:pPr>
            <w:r>
              <w:rPr>
                <w:b/>
                <w:sz w:val="20"/>
                <w:szCs w:val="20"/>
              </w:rPr>
              <w:t>Her Majesty the Queen</w:t>
            </w:r>
          </w:p>
          <w:p w:rsidR="00CC41DA" w:rsidRDefault="00CC41DA" w:rsidP="00CC41DA">
            <w:pPr>
              <w:rPr>
                <w:sz w:val="20"/>
                <w:szCs w:val="20"/>
              </w:rPr>
            </w:pPr>
            <w:r>
              <w:rPr>
                <w:sz w:val="20"/>
                <w:szCs w:val="20"/>
              </w:rPr>
              <w:tab/>
              <w:t>Margaret Mereigh</w:t>
            </w:r>
          </w:p>
          <w:p w:rsidR="00CC41DA" w:rsidRDefault="00CC41DA" w:rsidP="00CC41DA">
            <w:pPr>
              <w:rPr>
                <w:sz w:val="20"/>
                <w:szCs w:val="20"/>
              </w:rPr>
            </w:pPr>
            <w:r>
              <w:rPr>
                <w:sz w:val="20"/>
                <w:szCs w:val="20"/>
              </w:rPr>
              <w:tab/>
              <w:t>A.G. of British Columbia</w:t>
            </w:r>
          </w:p>
          <w:p w:rsidR="00CC41DA" w:rsidRDefault="00CC41DA" w:rsidP="00CC41DA">
            <w:pPr>
              <w:rPr>
                <w:sz w:val="20"/>
                <w:szCs w:val="20"/>
              </w:rPr>
            </w:pPr>
          </w:p>
          <w:p w:rsidR="00CC41DA" w:rsidRDefault="00CC41DA" w:rsidP="00CC41DA">
            <w:pPr>
              <w:rPr>
                <w:sz w:val="20"/>
                <w:szCs w:val="20"/>
              </w:rPr>
            </w:pPr>
            <w:r>
              <w:rPr>
                <w:sz w:val="20"/>
                <w:szCs w:val="20"/>
              </w:rPr>
              <w:tab/>
              <w:t>c. (36537)</w:t>
            </w:r>
          </w:p>
          <w:p w:rsidR="00CC41DA" w:rsidRDefault="00CC41DA" w:rsidP="00CC41DA">
            <w:pPr>
              <w:rPr>
                <w:sz w:val="20"/>
                <w:szCs w:val="20"/>
              </w:rPr>
            </w:pPr>
          </w:p>
          <w:p w:rsidR="00CC41DA" w:rsidRDefault="006F2476" w:rsidP="00CC41DA">
            <w:pPr>
              <w:rPr>
                <w:sz w:val="20"/>
                <w:szCs w:val="20"/>
              </w:rPr>
            </w:pPr>
            <w:r>
              <w:rPr>
                <w:b/>
                <w:sz w:val="20"/>
                <w:szCs w:val="20"/>
              </w:rPr>
              <w:t>Robert David Nicholas Bradshaw (B.C.)</w:t>
            </w:r>
          </w:p>
          <w:p w:rsidR="006F2476" w:rsidRDefault="006F2476" w:rsidP="00CC41DA">
            <w:pPr>
              <w:rPr>
                <w:sz w:val="20"/>
                <w:szCs w:val="20"/>
              </w:rPr>
            </w:pPr>
            <w:r>
              <w:rPr>
                <w:sz w:val="20"/>
                <w:szCs w:val="20"/>
              </w:rPr>
              <w:tab/>
              <w:t>Richard S. Fowler</w:t>
            </w:r>
          </w:p>
          <w:p w:rsidR="006F2476" w:rsidRDefault="006F2476" w:rsidP="00CC41DA">
            <w:pPr>
              <w:rPr>
                <w:sz w:val="20"/>
                <w:szCs w:val="20"/>
              </w:rPr>
            </w:pPr>
            <w:r>
              <w:rPr>
                <w:sz w:val="20"/>
                <w:szCs w:val="20"/>
              </w:rPr>
              <w:tab/>
              <w:t>Fowler and Smith</w:t>
            </w:r>
          </w:p>
          <w:p w:rsidR="006F2476" w:rsidRDefault="006F2476" w:rsidP="00CC41DA">
            <w:pPr>
              <w:rPr>
                <w:sz w:val="20"/>
                <w:szCs w:val="20"/>
              </w:rPr>
            </w:pPr>
          </w:p>
          <w:p w:rsidR="006F2476" w:rsidRPr="006F2476" w:rsidRDefault="006F2476" w:rsidP="006F2476">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8</w:t>
            </w:r>
            <w:r w:rsidRPr="00A935AA">
              <w:rPr>
                <w:sz w:val="20"/>
                <w:szCs w:val="20"/>
              </w:rPr>
              <w:t>.201</w:t>
            </w:r>
            <w:r>
              <w:rPr>
                <w:sz w:val="20"/>
                <w:szCs w:val="20"/>
              </w:rPr>
              <w:t>5</w:t>
            </w:r>
            <w:r w:rsidR="00D9073A">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Default="00CC41DA" w:rsidP="00CC41DA">
            <w:pPr>
              <w:jc w:val="center"/>
              <w:rPr>
                <w:sz w:val="20"/>
                <w:szCs w:val="20"/>
              </w:rPr>
            </w:pPr>
          </w:p>
          <w:p w:rsidR="00CC41DA" w:rsidRPr="00A935AA" w:rsidRDefault="00CC41DA" w:rsidP="00CC41DA">
            <w:pPr>
              <w:jc w:val="center"/>
              <w:rPr>
                <w:sz w:val="20"/>
                <w:szCs w:val="20"/>
              </w:rPr>
            </w:pPr>
          </w:p>
        </w:tc>
        <w:tc>
          <w:tcPr>
            <w:tcW w:w="4320" w:type="dxa"/>
            <w:shd w:val="clear" w:color="auto" w:fill="auto"/>
          </w:tcPr>
          <w:p w:rsidR="00CC41DA" w:rsidRPr="00A935AA" w:rsidRDefault="00CC41DA" w:rsidP="00CC41DA">
            <w:pPr>
              <w:rPr>
                <w:b/>
                <w:sz w:val="20"/>
                <w:szCs w:val="20"/>
              </w:rPr>
            </w:pPr>
            <w:r>
              <w:rPr>
                <w:b/>
                <w:sz w:val="20"/>
                <w:szCs w:val="20"/>
              </w:rPr>
              <w:t>Apotex Inc.</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Harry B. Radomski</w:t>
            </w:r>
          </w:p>
          <w:p w:rsidR="00CC41DA" w:rsidRPr="00A935AA" w:rsidRDefault="00CC41DA" w:rsidP="00CC41DA">
            <w:pPr>
              <w:tabs>
                <w:tab w:val="left" w:pos="-1440"/>
                <w:tab w:val="left" w:pos="-720"/>
              </w:tabs>
              <w:rPr>
                <w:sz w:val="20"/>
                <w:szCs w:val="20"/>
              </w:rPr>
            </w:pPr>
            <w:r w:rsidRPr="00A935AA">
              <w:rPr>
                <w:sz w:val="20"/>
                <w:szCs w:val="20"/>
              </w:rPr>
              <w:tab/>
            </w:r>
            <w:r>
              <w:rPr>
                <w:sz w:val="20"/>
                <w:szCs w:val="20"/>
              </w:rPr>
              <w:t>Goodmans LLP</w:t>
            </w:r>
          </w:p>
          <w:p w:rsidR="00CC41DA" w:rsidRPr="00A935AA" w:rsidRDefault="00CC41DA" w:rsidP="00CC41DA">
            <w:pPr>
              <w:tabs>
                <w:tab w:val="left" w:pos="-1440"/>
                <w:tab w:val="left" w:pos="-720"/>
              </w:tabs>
              <w:rPr>
                <w:sz w:val="20"/>
                <w:szCs w:val="20"/>
              </w:rPr>
            </w:pPr>
          </w:p>
          <w:p w:rsidR="00CC41DA" w:rsidRPr="00A935AA" w:rsidRDefault="00CC41DA" w:rsidP="00CC41DA">
            <w:pPr>
              <w:tabs>
                <w:tab w:val="left" w:pos="-1440"/>
                <w:tab w:val="left" w:pos="-720"/>
              </w:tabs>
              <w:rPr>
                <w:sz w:val="20"/>
                <w:szCs w:val="20"/>
              </w:rPr>
            </w:pPr>
            <w:r w:rsidRPr="00A935AA">
              <w:rPr>
                <w:sz w:val="20"/>
                <w:szCs w:val="20"/>
              </w:rPr>
              <w:tab/>
              <w:t>v. (3</w:t>
            </w:r>
            <w:r>
              <w:rPr>
                <w:sz w:val="20"/>
                <w:szCs w:val="20"/>
              </w:rPr>
              <w:t>6538</w:t>
            </w:r>
            <w:r w:rsidRPr="00A935AA">
              <w:rPr>
                <w:sz w:val="20"/>
                <w:szCs w:val="20"/>
              </w:rPr>
              <w:t>)</w:t>
            </w:r>
          </w:p>
          <w:p w:rsidR="00CC41DA" w:rsidRPr="00A935AA" w:rsidRDefault="00CC41DA" w:rsidP="00CC41DA">
            <w:pPr>
              <w:tabs>
                <w:tab w:val="left" w:pos="-1440"/>
                <w:tab w:val="left" w:pos="-720"/>
              </w:tabs>
              <w:rPr>
                <w:sz w:val="20"/>
                <w:szCs w:val="20"/>
              </w:rPr>
            </w:pPr>
          </w:p>
          <w:p w:rsidR="00CC41DA" w:rsidRPr="00C9182F" w:rsidRDefault="00CC41DA" w:rsidP="00CC41DA">
            <w:pPr>
              <w:tabs>
                <w:tab w:val="left" w:pos="-1440"/>
                <w:tab w:val="left" w:pos="-720"/>
              </w:tabs>
              <w:rPr>
                <w:b/>
                <w:sz w:val="20"/>
                <w:szCs w:val="20"/>
                <w:lang w:val="en-US"/>
              </w:rPr>
            </w:pPr>
            <w:r>
              <w:rPr>
                <w:b/>
                <w:sz w:val="20"/>
                <w:szCs w:val="20"/>
              </w:rPr>
              <w:t xml:space="preserve">Eli Lilly and Company, and Eli Lilly Canada Inc. </w:t>
            </w:r>
            <w:r w:rsidRPr="00C9182F">
              <w:rPr>
                <w:b/>
                <w:sz w:val="20"/>
                <w:szCs w:val="20"/>
                <w:lang w:val="en-US"/>
              </w:rPr>
              <w:t>(Ont.)</w:t>
            </w:r>
          </w:p>
          <w:p w:rsidR="00CC41DA" w:rsidRPr="004513E2" w:rsidRDefault="00CC41DA" w:rsidP="00CC41DA">
            <w:pPr>
              <w:tabs>
                <w:tab w:val="left" w:pos="-1440"/>
                <w:tab w:val="left" w:pos="-720"/>
              </w:tabs>
              <w:rPr>
                <w:sz w:val="20"/>
                <w:szCs w:val="20"/>
                <w:lang w:val="en-US"/>
              </w:rPr>
            </w:pPr>
            <w:r w:rsidRPr="00C9182F">
              <w:rPr>
                <w:sz w:val="20"/>
                <w:szCs w:val="20"/>
                <w:lang w:val="en-US"/>
              </w:rPr>
              <w:tab/>
            </w:r>
            <w:r w:rsidRPr="004513E2">
              <w:rPr>
                <w:sz w:val="20"/>
                <w:szCs w:val="20"/>
                <w:lang w:val="en-US"/>
              </w:rPr>
              <w:t>Patrick S. Smith</w:t>
            </w:r>
          </w:p>
          <w:p w:rsidR="00CC41DA" w:rsidRPr="004513E2" w:rsidRDefault="00CC41DA" w:rsidP="00CC41DA">
            <w:pPr>
              <w:tabs>
                <w:tab w:val="left" w:pos="-1440"/>
                <w:tab w:val="left" w:pos="-720"/>
              </w:tabs>
              <w:rPr>
                <w:sz w:val="20"/>
                <w:szCs w:val="20"/>
                <w:lang w:val="en-US"/>
              </w:rPr>
            </w:pPr>
            <w:r w:rsidRPr="004513E2">
              <w:rPr>
                <w:sz w:val="20"/>
                <w:szCs w:val="20"/>
                <w:lang w:val="en-US"/>
              </w:rPr>
              <w:tab/>
              <w:t>Gowling Lafleur Henderson LLP</w:t>
            </w:r>
          </w:p>
          <w:p w:rsidR="00CC41DA" w:rsidRPr="004513E2" w:rsidRDefault="00CC41DA" w:rsidP="00CC41DA">
            <w:pPr>
              <w:tabs>
                <w:tab w:val="left" w:pos="-1440"/>
                <w:tab w:val="left" w:pos="-720"/>
              </w:tabs>
              <w:rPr>
                <w:sz w:val="20"/>
                <w:szCs w:val="20"/>
                <w:lang w:val="en-US"/>
              </w:rPr>
            </w:pPr>
          </w:p>
          <w:p w:rsidR="00CC41DA" w:rsidRPr="004513E2" w:rsidRDefault="00CC41DA" w:rsidP="00CC41DA">
            <w:pPr>
              <w:rPr>
                <w:sz w:val="20"/>
                <w:szCs w:val="20"/>
                <w:lang w:val="fr-CA"/>
              </w:rPr>
            </w:pPr>
            <w:r w:rsidRPr="004513E2">
              <w:rPr>
                <w:sz w:val="20"/>
                <w:szCs w:val="20"/>
                <w:lang w:val="fr-CA"/>
              </w:rPr>
              <w:t xml:space="preserve">FILING DATE: </w:t>
            </w:r>
            <w:r>
              <w:rPr>
                <w:sz w:val="20"/>
                <w:szCs w:val="20"/>
                <w:lang w:val="fr-CA"/>
              </w:rPr>
              <w:t>04</w:t>
            </w:r>
            <w:r w:rsidRPr="004513E2">
              <w:rPr>
                <w:sz w:val="20"/>
                <w:szCs w:val="20"/>
                <w:lang w:val="fr-CA"/>
              </w:rPr>
              <w:t>.0</w:t>
            </w:r>
            <w:r>
              <w:rPr>
                <w:sz w:val="20"/>
                <w:szCs w:val="20"/>
                <w:lang w:val="fr-CA"/>
              </w:rPr>
              <w:t>8</w:t>
            </w:r>
            <w:r w:rsidRPr="004513E2">
              <w:rPr>
                <w:sz w:val="20"/>
                <w:szCs w:val="20"/>
                <w:lang w:val="fr-CA"/>
              </w:rPr>
              <w:t>.2015</w:t>
            </w:r>
            <w:r w:rsidR="00D9073A">
              <w:rPr>
                <w:sz w:val="20"/>
                <w:szCs w:val="20"/>
                <w:lang w:val="fr-CA"/>
              </w:rPr>
              <w:pict>
                <v:rect id="_x0000_i1040" style="width:108pt;height:1pt" o:hrpct="0" o:hralign="center" o:hrstd="t" o:hrnoshade="t" o:hr="t" fillcolor="black [3213]" stroked="f"/>
              </w:pict>
            </w:r>
          </w:p>
        </w:tc>
      </w:tr>
      <w:tr w:rsidR="006F2476" w:rsidRPr="004513E2" w:rsidTr="003B3977">
        <w:trPr>
          <w:cantSplit/>
        </w:trPr>
        <w:tc>
          <w:tcPr>
            <w:tcW w:w="4320" w:type="dxa"/>
            <w:shd w:val="clear" w:color="auto" w:fill="auto"/>
          </w:tcPr>
          <w:p w:rsidR="006F2476" w:rsidRPr="004513E2" w:rsidRDefault="006F2476" w:rsidP="006F2476">
            <w:pPr>
              <w:rPr>
                <w:b/>
                <w:sz w:val="20"/>
                <w:szCs w:val="20"/>
                <w:lang w:val="fr-CA"/>
              </w:rPr>
            </w:pPr>
            <w:r>
              <w:rPr>
                <w:b/>
                <w:sz w:val="20"/>
                <w:szCs w:val="20"/>
                <w:lang w:val="fr-CA"/>
              </w:rPr>
              <w:lastRenderedPageBreak/>
              <w:t>Directeur des poursuites criminelles et pénales</w:t>
            </w:r>
          </w:p>
          <w:p w:rsidR="006F2476" w:rsidRPr="004513E2" w:rsidRDefault="006F2476" w:rsidP="006F2476">
            <w:pPr>
              <w:tabs>
                <w:tab w:val="left" w:pos="-1440"/>
                <w:tab w:val="left" w:pos="-720"/>
              </w:tabs>
              <w:rPr>
                <w:sz w:val="20"/>
                <w:szCs w:val="20"/>
                <w:lang w:val="fr-CA"/>
              </w:rPr>
            </w:pPr>
            <w:r w:rsidRPr="004513E2">
              <w:rPr>
                <w:sz w:val="20"/>
                <w:szCs w:val="20"/>
                <w:lang w:val="fr-CA"/>
              </w:rPr>
              <w:tab/>
            </w:r>
            <w:r>
              <w:rPr>
                <w:sz w:val="20"/>
                <w:szCs w:val="20"/>
                <w:lang w:val="fr-CA"/>
              </w:rPr>
              <w:t>Daniel Royer</w:t>
            </w:r>
          </w:p>
          <w:p w:rsidR="006F2476" w:rsidRPr="004513E2" w:rsidRDefault="006F2476" w:rsidP="006F2476">
            <w:pPr>
              <w:tabs>
                <w:tab w:val="left" w:pos="-1440"/>
                <w:tab w:val="left" w:pos="-720"/>
              </w:tabs>
              <w:rPr>
                <w:sz w:val="20"/>
                <w:szCs w:val="20"/>
                <w:lang w:val="fr-CA"/>
              </w:rPr>
            </w:pPr>
            <w:r w:rsidRPr="004513E2">
              <w:rPr>
                <w:sz w:val="20"/>
                <w:szCs w:val="20"/>
                <w:lang w:val="fr-CA"/>
              </w:rPr>
              <w:tab/>
            </w:r>
            <w:r>
              <w:rPr>
                <w:sz w:val="20"/>
                <w:szCs w:val="20"/>
                <w:lang w:val="fr-CA"/>
              </w:rPr>
              <w:t xml:space="preserve">Directeur des poursuites criminelles et </w:t>
            </w:r>
            <w:r>
              <w:rPr>
                <w:sz w:val="20"/>
                <w:szCs w:val="20"/>
                <w:lang w:val="fr-CA"/>
              </w:rPr>
              <w:tab/>
              <w:t>pénales du Québec</w:t>
            </w:r>
          </w:p>
          <w:p w:rsidR="006F2476" w:rsidRPr="004513E2" w:rsidRDefault="006F2476" w:rsidP="006F2476">
            <w:pPr>
              <w:tabs>
                <w:tab w:val="left" w:pos="-1440"/>
                <w:tab w:val="left" w:pos="-720"/>
              </w:tabs>
              <w:rPr>
                <w:sz w:val="20"/>
                <w:szCs w:val="20"/>
                <w:lang w:val="fr-CA"/>
              </w:rPr>
            </w:pPr>
          </w:p>
          <w:p w:rsidR="006F2476" w:rsidRPr="009813A8" w:rsidRDefault="006F2476" w:rsidP="006F2476">
            <w:pPr>
              <w:tabs>
                <w:tab w:val="left" w:pos="-1440"/>
                <w:tab w:val="left" w:pos="-720"/>
              </w:tabs>
              <w:rPr>
                <w:sz w:val="20"/>
                <w:szCs w:val="20"/>
                <w:lang w:val="en-US"/>
              </w:rPr>
            </w:pPr>
            <w:r w:rsidRPr="004513E2">
              <w:rPr>
                <w:sz w:val="20"/>
                <w:szCs w:val="20"/>
                <w:lang w:val="fr-CA"/>
              </w:rPr>
              <w:tab/>
            </w:r>
            <w:r w:rsidRPr="009813A8">
              <w:rPr>
                <w:sz w:val="20"/>
                <w:szCs w:val="20"/>
                <w:lang w:val="en-US"/>
              </w:rPr>
              <w:t>c. (36539)</w:t>
            </w:r>
          </w:p>
          <w:p w:rsidR="006F2476" w:rsidRPr="009813A8" w:rsidRDefault="006F2476" w:rsidP="006F2476">
            <w:pPr>
              <w:tabs>
                <w:tab w:val="left" w:pos="-1440"/>
                <w:tab w:val="left" w:pos="-720"/>
              </w:tabs>
              <w:rPr>
                <w:sz w:val="20"/>
                <w:szCs w:val="20"/>
                <w:lang w:val="en-US"/>
              </w:rPr>
            </w:pPr>
          </w:p>
          <w:p w:rsidR="006F2476" w:rsidRPr="009813A8" w:rsidRDefault="006F2476" w:rsidP="006F2476">
            <w:pPr>
              <w:tabs>
                <w:tab w:val="left" w:pos="-1440"/>
                <w:tab w:val="left" w:pos="-720"/>
              </w:tabs>
              <w:rPr>
                <w:b/>
                <w:sz w:val="20"/>
                <w:szCs w:val="20"/>
                <w:lang w:val="en-US"/>
              </w:rPr>
            </w:pPr>
            <w:r w:rsidRPr="009813A8">
              <w:rPr>
                <w:b/>
                <w:sz w:val="20"/>
                <w:szCs w:val="20"/>
                <w:lang w:val="en-US"/>
              </w:rPr>
              <w:t>Robert Jodoin (Qc)</w:t>
            </w:r>
          </w:p>
          <w:p w:rsidR="006F2476" w:rsidRPr="009813A8" w:rsidRDefault="006F2476" w:rsidP="006F2476">
            <w:pPr>
              <w:tabs>
                <w:tab w:val="left" w:pos="-1440"/>
                <w:tab w:val="left" w:pos="-720"/>
              </w:tabs>
              <w:rPr>
                <w:sz w:val="20"/>
                <w:szCs w:val="20"/>
                <w:lang w:val="en-US"/>
              </w:rPr>
            </w:pPr>
            <w:r w:rsidRPr="009813A8">
              <w:rPr>
                <w:sz w:val="20"/>
                <w:szCs w:val="20"/>
                <w:lang w:val="en-US"/>
              </w:rPr>
              <w:tab/>
              <w:t>Catherine Cantin-Dussault</w:t>
            </w:r>
          </w:p>
          <w:p w:rsidR="006F2476" w:rsidRPr="00C9182F" w:rsidRDefault="006F2476" w:rsidP="006F2476">
            <w:pPr>
              <w:tabs>
                <w:tab w:val="left" w:pos="-1440"/>
                <w:tab w:val="left" w:pos="-720"/>
              </w:tabs>
              <w:rPr>
                <w:sz w:val="20"/>
                <w:szCs w:val="20"/>
                <w:lang w:val="fr-CA"/>
              </w:rPr>
            </w:pPr>
            <w:r w:rsidRPr="009813A8">
              <w:rPr>
                <w:sz w:val="20"/>
                <w:szCs w:val="20"/>
                <w:lang w:val="en-US"/>
              </w:rPr>
              <w:tab/>
            </w:r>
            <w:r w:rsidRPr="00C9182F">
              <w:rPr>
                <w:sz w:val="20"/>
                <w:szCs w:val="20"/>
                <w:lang w:val="fr-CA"/>
              </w:rPr>
              <w:t>Jodoin Laguë société d’avocats</w:t>
            </w:r>
          </w:p>
          <w:p w:rsidR="006F2476" w:rsidRPr="00C9182F" w:rsidRDefault="006F2476" w:rsidP="006F2476">
            <w:pPr>
              <w:tabs>
                <w:tab w:val="left" w:pos="-1440"/>
                <w:tab w:val="left" w:pos="-720"/>
              </w:tabs>
              <w:rPr>
                <w:sz w:val="20"/>
                <w:szCs w:val="20"/>
                <w:lang w:val="fr-CA"/>
              </w:rPr>
            </w:pPr>
          </w:p>
          <w:p w:rsidR="006F2476" w:rsidRPr="004513E2" w:rsidRDefault="006F2476" w:rsidP="006F2476">
            <w:pPr>
              <w:rPr>
                <w:sz w:val="20"/>
                <w:szCs w:val="20"/>
                <w:lang w:val="fr-CA"/>
              </w:rPr>
            </w:pPr>
            <w:r w:rsidRPr="00806A5B">
              <w:rPr>
                <w:sz w:val="20"/>
                <w:szCs w:val="20"/>
                <w:lang w:val="fr-CA"/>
              </w:rPr>
              <w:t>DATE DE PRODUCTION</w:t>
            </w:r>
            <w:r>
              <w:rPr>
                <w:sz w:val="20"/>
                <w:szCs w:val="20"/>
                <w:lang w:val="fr-CA"/>
              </w:rPr>
              <w:t xml:space="preserve"> </w:t>
            </w:r>
            <w:r w:rsidRPr="004513E2">
              <w:rPr>
                <w:sz w:val="20"/>
                <w:szCs w:val="20"/>
                <w:lang w:val="fr-CA"/>
              </w:rPr>
              <w:t xml:space="preserve">: </w:t>
            </w:r>
            <w:r>
              <w:rPr>
                <w:sz w:val="20"/>
                <w:szCs w:val="20"/>
                <w:lang w:val="fr-CA"/>
              </w:rPr>
              <w:t>04</w:t>
            </w:r>
            <w:r w:rsidRPr="004513E2">
              <w:rPr>
                <w:sz w:val="20"/>
                <w:szCs w:val="20"/>
                <w:lang w:val="fr-CA"/>
              </w:rPr>
              <w:t>.0</w:t>
            </w:r>
            <w:r>
              <w:rPr>
                <w:sz w:val="20"/>
                <w:szCs w:val="20"/>
                <w:lang w:val="fr-CA"/>
              </w:rPr>
              <w:t>8</w:t>
            </w:r>
            <w:r w:rsidRPr="004513E2">
              <w:rPr>
                <w:sz w:val="20"/>
                <w:szCs w:val="20"/>
                <w:lang w:val="fr-CA"/>
              </w:rPr>
              <w:t>.2015</w:t>
            </w:r>
            <w:r w:rsidR="00D9073A">
              <w:rPr>
                <w:sz w:val="20"/>
                <w:szCs w:val="20"/>
                <w:lang w:val="fr-CA"/>
              </w:rPr>
              <w:pict w14:anchorId="0A3C246F">
                <v:rect id="_x0000_i1041" style="width:108pt;height:1pt" o:hrpct="0" o:hralign="center" o:hrstd="t" o:hrnoshade="t" o:hr="t" fillcolor="black [3213]" stroked="f"/>
              </w:pict>
            </w:r>
          </w:p>
        </w:tc>
        <w:tc>
          <w:tcPr>
            <w:tcW w:w="1181" w:type="dxa"/>
            <w:shd w:val="clear" w:color="auto" w:fill="auto"/>
          </w:tcPr>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p w:rsidR="006F2476" w:rsidRPr="004513E2" w:rsidRDefault="006F2476" w:rsidP="006F2476">
            <w:pPr>
              <w:jc w:val="center"/>
              <w:rPr>
                <w:sz w:val="20"/>
                <w:szCs w:val="20"/>
                <w:lang w:val="fr-CA"/>
              </w:rPr>
            </w:pPr>
          </w:p>
        </w:tc>
        <w:tc>
          <w:tcPr>
            <w:tcW w:w="4320" w:type="dxa"/>
            <w:shd w:val="clear" w:color="auto" w:fill="auto"/>
          </w:tcPr>
          <w:p w:rsidR="006F2476" w:rsidRPr="00FE5447" w:rsidRDefault="006F2476" w:rsidP="006F2476">
            <w:pPr>
              <w:rPr>
                <w:b/>
                <w:sz w:val="20"/>
                <w:szCs w:val="20"/>
                <w:lang w:val="en-US"/>
              </w:rPr>
            </w:pPr>
            <w:r w:rsidRPr="00FE5447">
              <w:rPr>
                <w:b/>
                <w:sz w:val="20"/>
                <w:szCs w:val="20"/>
                <w:lang w:val="en-US"/>
              </w:rPr>
              <w:t>1284897 Alberta Ltd.</w:t>
            </w:r>
          </w:p>
          <w:p w:rsidR="006F2476" w:rsidRPr="00FE5447" w:rsidRDefault="006F2476" w:rsidP="006F2476">
            <w:pPr>
              <w:rPr>
                <w:sz w:val="20"/>
                <w:szCs w:val="20"/>
                <w:lang w:val="en-US"/>
              </w:rPr>
            </w:pPr>
            <w:r w:rsidRPr="00FE5447">
              <w:rPr>
                <w:sz w:val="20"/>
                <w:szCs w:val="20"/>
                <w:lang w:val="en-US"/>
              </w:rPr>
              <w:tab/>
            </w:r>
            <w:r w:rsidR="00FE5447" w:rsidRPr="00FE5447">
              <w:rPr>
                <w:sz w:val="20"/>
                <w:szCs w:val="20"/>
                <w:lang w:val="en-US"/>
              </w:rPr>
              <w:t>Daryl Schnurr</w:t>
            </w:r>
          </w:p>
          <w:p w:rsidR="006F2476" w:rsidRPr="00FE5447" w:rsidRDefault="006F2476" w:rsidP="006F2476">
            <w:pPr>
              <w:rPr>
                <w:sz w:val="20"/>
                <w:szCs w:val="20"/>
                <w:lang w:val="en-US"/>
              </w:rPr>
            </w:pPr>
            <w:r w:rsidRPr="00FE5447">
              <w:rPr>
                <w:sz w:val="20"/>
                <w:szCs w:val="20"/>
                <w:lang w:val="en-US"/>
              </w:rPr>
              <w:tab/>
            </w:r>
            <w:r w:rsidR="00FE5447" w:rsidRPr="00FE5447">
              <w:rPr>
                <w:sz w:val="20"/>
                <w:szCs w:val="20"/>
                <w:lang w:val="en-US"/>
              </w:rPr>
              <w:t>Miller Thomson LLP</w:t>
            </w:r>
          </w:p>
          <w:p w:rsidR="006F2476" w:rsidRPr="00FE5447" w:rsidRDefault="006F2476" w:rsidP="006F2476">
            <w:pPr>
              <w:rPr>
                <w:sz w:val="20"/>
                <w:szCs w:val="20"/>
                <w:lang w:val="en-US"/>
              </w:rPr>
            </w:pPr>
          </w:p>
          <w:p w:rsidR="006F2476" w:rsidRPr="00FE5447" w:rsidRDefault="006F2476" w:rsidP="006F2476">
            <w:pPr>
              <w:rPr>
                <w:sz w:val="20"/>
                <w:szCs w:val="20"/>
                <w:lang w:val="en-US"/>
              </w:rPr>
            </w:pPr>
            <w:r w:rsidRPr="00FE5447">
              <w:rPr>
                <w:sz w:val="20"/>
                <w:szCs w:val="20"/>
                <w:lang w:val="en-US"/>
              </w:rPr>
              <w:tab/>
              <w:t>v. (36</w:t>
            </w:r>
            <w:r w:rsidR="00FE5447" w:rsidRPr="00FE5447">
              <w:rPr>
                <w:sz w:val="20"/>
                <w:szCs w:val="20"/>
                <w:lang w:val="en-US"/>
              </w:rPr>
              <w:t>542</w:t>
            </w:r>
            <w:r w:rsidRPr="00FE5447">
              <w:rPr>
                <w:sz w:val="20"/>
                <w:szCs w:val="20"/>
                <w:lang w:val="en-US"/>
              </w:rPr>
              <w:t>)</w:t>
            </w:r>
          </w:p>
          <w:p w:rsidR="006F2476" w:rsidRPr="00FE5447" w:rsidRDefault="006F2476" w:rsidP="006F2476">
            <w:pPr>
              <w:rPr>
                <w:sz w:val="20"/>
                <w:szCs w:val="20"/>
                <w:lang w:val="en-US"/>
              </w:rPr>
            </w:pPr>
          </w:p>
          <w:p w:rsidR="006F2476" w:rsidRPr="00FE5447" w:rsidRDefault="00FE5447" w:rsidP="006F2476">
            <w:pPr>
              <w:rPr>
                <w:b/>
                <w:sz w:val="20"/>
                <w:szCs w:val="20"/>
                <w:lang w:val="en-US"/>
              </w:rPr>
            </w:pPr>
            <w:r w:rsidRPr="00FE5447">
              <w:rPr>
                <w:b/>
                <w:sz w:val="20"/>
                <w:szCs w:val="20"/>
                <w:lang w:val="en-US"/>
              </w:rPr>
              <w:t xml:space="preserve">Zero Spill Systems (Int’l) Inc. et al. </w:t>
            </w:r>
            <w:r w:rsidR="00F207DC">
              <w:rPr>
                <w:b/>
                <w:sz w:val="20"/>
                <w:szCs w:val="20"/>
                <w:lang w:val="en-US"/>
              </w:rPr>
              <w:t>(F.C.)</w:t>
            </w:r>
          </w:p>
          <w:p w:rsidR="006F2476" w:rsidRPr="00FE5447" w:rsidRDefault="006F2476" w:rsidP="006F2476">
            <w:pPr>
              <w:rPr>
                <w:sz w:val="20"/>
                <w:szCs w:val="20"/>
                <w:lang w:val="en-US"/>
              </w:rPr>
            </w:pPr>
            <w:r w:rsidRPr="00FE5447">
              <w:rPr>
                <w:sz w:val="20"/>
                <w:szCs w:val="20"/>
                <w:lang w:val="en-US"/>
              </w:rPr>
              <w:tab/>
            </w:r>
            <w:r w:rsidR="00FE5447">
              <w:rPr>
                <w:sz w:val="20"/>
                <w:szCs w:val="20"/>
                <w:lang w:val="en-US"/>
              </w:rPr>
              <w:t>Christopher J. Kvas</w:t>
            </w:r>
          </w:p>
          <w:p w:rsidR="006F2476" w:rsidRPr="00FE5447" w:rsidRDefault="006F2476" w:rsidP="006F2476">
            <w:pPr>
              <w:rPr>
                <w:sz w:val="20"/>
                <w:szCs w:val="20"/>
                <w:lang w:val="en-US"/>
              </w:rPr>
            </w:pPr>
            <w:r w:rsidRPr="00FE5447">
              <w:rPr>
                <w:sz w:val="20"/>
                <w:szCs w:val="20"/>
                <w:lang w:val="en-US"/>
              </w:rPr>
              <w:tab/>
            </w:r>
            <w:r w:rsidR="00FE5447">
              <w:rPr>
                <w:sz w:val="20"/>
                <w:szCs w:val="20"/>
                <w:lang w:val="en-US"/>
              </w:rPr>
              <w:t>Piasetzki Nenniger Kvas LLP</w:t>
            </w:r>
          </w:p>
          <w:p w:rsidR="006F2476" w:rsidRPr="00FE5447" w:rsidRDefault="006F2476" w:rsidP="006F2476">
            <w:pPr>
              <w:keepNext/>
              <w:keepLines/>
              <w:tabs>
                <w:tab w:val="left" w:pos="-1440"/>
                <w:tab w:val="left" w:pos="-720"/>
              </w:tabs>
              <w:rPr>
                <w:b/>
                <w:sz w:val="20"/>
                <w:szCs w:val="20"/>
                <w:lang w:val="en-US"/>
              </w:rPr>
            </w:pPr>
          </w:p>
          <w:p w:rsidR="006F2476" w:rsidRPr="00FE5447" w:rsidRDefault="006F2476" w:rsidP="00FE5447">
            <w:pPr>
              <w:keepNext/>
              <w:keepLines/>
              <w:tabs>
                <w:tab w:val="left" w:pos="-1440"/>
                <w:tab w:val="left" w:pos="-720"/>
              </w:tabs>
              <w:rPr>
                <w:b/>
                <w:sz w:val="20"/>
                <w:szCs w:val="20"/>
                <w:lang w:val="en-US"/>
              </w:rPr>
            </w:pPr>
            <w:r w:rsidRPr="00FE5447">
              <w:rPr>
                <w:sz w:val="20"/>
                <w:szCs w:val="20"/>
                <w:lang w:val="en-US"/>
              </w:rPr>
              <w:t>FILING DATE: 0</w:t>
            </w:r>
            <w:r w:rsidR="00FE5447">
              <w:rPr>
                <w:sz w:val="20"/>
                <w:szCs w:val="20"/>
                <w:lang w:val="en-US"/>
              </w:rPr>
              <w:t>4</w:t>
            </w:r>
            <w:r w:rsidRPr="00FE5447">
              <w:rPr>
                <w:sz w:val="20"/>
                <w:szCs w:val="20"/>
                <w:lang w:val="en-US"/>
              </w:rPr>
              <w:t>.08.2015</w:t>
            </w:r>
            <w:r w:rsidR="00D9073A">
              <w:rPr>
                <w:sz w:val="20"/>
                <w:szCs w:val="20"/>
                <w:lang w:val="fr-CA"/>
              </w:rPr>
              <w:pict w14:anchorId="361C2A6F">
                <v:rect id="_x0000_i1042" style="width:108pt;height:1pt" o:hrpct="0" o:hralign="center" o:hrstd="t" o:hrnoshade="t" o:hr="t" fillcolor="black [3213]" stroked="f"/>
              </w:pict>
            </w:r>
          </w:p>
        </w:tc>
      </w:tr>
      <w:tr w:rsidR="00FE5447" w:rsidRPr="00D9073A" w:rsidTr="003B3977">
        <w:trPr>
          <w:cantSplit/>
        </w:trPr>
        <w:tc>
          <w:tcPr>
            <w:tcW w:w="4320" w:type="dxa"/>
            <w:shd w:val="clear" w:color="auto" w:fill="auto"/>
          </w:tcPr>
          <w:p w:rsidR="00FE5447" w:rsidRDefault="00FE5447" w:rsidP="00FE5447">
            <w:pPr>
              <w:rPr>
                <w:b/>
                <w:sz w:val="20"/>
                <w:szCs w:val="20"/>
                <w:lang w:val="en-US"/>
              </w:rPr>
            </w:pPr>
          </w:p>
          <w:p w:rsidR="00FE5447" w:rsidRPr="00FE5447" w:rsidRDefault="00FE5447" w:rsidP="00FE5447">
            <w:pPr>
              <w:rPr>
                <w:b/>
                <w:sz w:val="20"/>
                <w:szCs w:val="20"/>
                <w:lang w:val="en-US"/>
              </w:rPr>
            </w:pPr>
            <w:r w:rsidRPr="009813A8">
              <w:rPr>
                <w:b/>
                <w:sz w:val="20"/>
                <w:szCs w:val="20"/>
                <w:lang w:val="en-US"/>
              </w:rPr>
              <w:t>Lorence William Hud</w:t>
            </w:r>
          </w:p>
          <w:p w:rsidR="00FE5447" w:rsidRPr="009813A8" w:rsidRDefault="00FE5447" w:rsidP="00FE5447">
            <w:pPr>
              <w:keepNext/>
              <w:keepLines/>
              <w:tabs>
                <w:tab w:val="left" w:pos="-1440"/>
                <w:tab w:val="left" w:pos="-720"/>
              </w:tabs>
              <w:rPr>
                <w:sz w:val="20"/>
                <w:szCs w:val="20"/>
                <w:lang w:val="en-US"/>
              </w:rPr>
            </w:pPr>
            <w:r w:rsidRPr="00FE5447">
              <w:rPr>
                <w:sz w:val="20"/>
                <w:szCs w:val="20"/>
                <w:lang w:val="en-US"/>
              </w:rPr>
              <w:tab/>
            </w:r>
            <w:r w:rsidRPr="009813A8">
              <w:rPr>
                <w:sz w:val="20"/>
                <w:szCs w:val="20"/>
                <w:lang w:val="en-US"/>
              </w:rPr>
              <w:t xml:space="preserve">Lorence William </w:t>
            </w:r>
            <w:r>
              <w:rPr>
                <w:sz w:val="20"/>
                <w:szCs w:val="20"/>
                <w:lang w:val="en-US"/>
              </w:rPr>
              <w:t>Hud</w:t>
            </w:r>
          </w:p>
          <w:p w:rsidR="00FE5447" w:rsidRPr="009813A8" w:rsidRDefault="00FE5447" w:rsidP="00FE5447">
            <w:pPr>
              <w:keepNext/>
              <w:keepLines/>
              <w:tabs>
                <w:tab w:val="left" w:pos="-1440"/>
                <w:tab w:val="left" w:pos="-720"/>
              </w:tabs>
              <w:rPr>
                <w:sz w:val="20"/>
                <w:szCs w:val="20"/>
                <w:lang w:val="en-US"/>
              </w:rPr>
            </w:pPr>
          </w:p>
          <w:p w:rsidR="00FE5447" w:rsidRPr="009813A8" w:rsidRDefault="00FE5447" w:rsidP="00FE5447">
            <w:pPr>
              <w:keepNext/>
              <w:keepLines/>
              <w:tabs>
                <w:tab w:val="left" w:pos="-1440"/>
                <w:tab w:val="left" w:pos="-720"/>
              </w:tabs>
              <w:rPr>
                <w:sz w:val="20"/>
                <w:szCs w:val="20"/>
                <w:lang w:val="en-US"/>
              </w:rPr>
            </w:pPr>
            <w:r w:rsidRPr="009813A8">
              <w:rPr>
                <w:sz w:val="20"/>
                <w:szCs w:val="20"/>
                <w:lang w:val="en-US"/>
              </w:rPr>
              <w:tab/>
              <w:t>v. (36540)</w:t>
            </w:r>
          </w:p>
          <w:p w:rsidR="00FE5447" w:rsidRPr="009813A8" w:rsidRDefault="00FE5447" w:rsidP="00FE5447">
            <w:pPr>
              <w:keepNext/>
              <w:keepLines/>
              <w:tabs>
                <w:tab w:val="left" w:pos="-1440"/>
                <w:tab w:val="left" w:pos="-720"/>
              </w:tabs>
              <w:rPr>
                <w:sz w:val="20"/>
                <w:szCs w:val="20"/>
                <w:lang w:val="en-US"/>
              </w:rPr>
            </w:pPr>
          </w:p>
          <w:p w:rsidR="00FE5447" w:rsidRPr="009813A8" w:rsidRDefault="00FE5447" w:rsidP="00FE5447">
            <w:pPr>
              <w:keepNext/>
              <w:keepLines/>
              <w:tabs>
                <w:tab w:val="left" w:pos="-1440"/>
                <w:tab w:val="left" w:pos="-720"/>
              </w:tabs>
              <w:rPr>
                <w:b/>
                <w:sz w:val="20"/>
                <w:szCs w:val="20"/>
                <w:lang w:val="en-US"/>
              </w:rPr>
            </w:pPr>
            <w:r w:rsidRPr="009813A8">
              <w:rPr>
                <w:b/>
                <w:sz w:val="20"/>
                <w:szCs w:val="20"/>
                <w:lang w:val="en-US"/>
              </w:rPr>
              <w:t>Attorney General of Canada (F.C.)</w:t>
            </w:r>
          </w:p>
          <w:p w:rsidR="00FE5447" w:rsidRPr="009813A8" w:rsidRDefault="00FE5447" w:rsidP="00FE5447">
            <w:pPr>
              <w:keepNext/>
              <w:keepLines/>
              <w:tabs>
                <w:tab w:val="left" w:pos="-1440"/>
                <w:tab w:val="left" w:pos="-720"/>
              </w:tabs>
              <w:rPr>
                <w:sz w:val="20"/>
                <w:szCs w:val="20"/>
                <w:lang w:val="en-US"/>
              </w:rPr>
            </w:pPr>
            <w:r w:rsidRPr="009813A8">
              <w:rPr>
                <w:sz w:val="20"/>
                <w:szCs w:val="20"/>
                <w:lang w:val="en-US"/>
              </w:rPr>
              <w:tab/>
            </w:r>
            <w:r>
              <w:rPr>
                <w:sz w:val="20"/>
                <w:szCs w:val="20"/>
                <w:lang w:val="en-US"/>
              </w:rPr>
              <w:t>K</w:t>
            </w:r>
            <w:r w:rsidRPr="009813A8">
              <w:rPr>
                <w:sz w:val="20"/>
                <w:szCs w:val="20"/>
                <w:lang w:val="en-US"/>
              </w:rPr>
              <w:t>irk Shannon</w:t>
            </w:r>
          </w:p>
          <w:p w:rsidR="00FE5447" w:rsidRDefault="00FE5447" w:rsidP="00FE5447">
            <w:pPr>
              <w:keepNext/>
              <w:keepLines/>
              <w:tabs>
                <w:tab w:val="left" w:pos="-1440"/>
                <w:tab w:val="left" w:pos="-720"/>
              </w:tabs>
              <w:rPr>
                <w:sz w:val="20"/>
                <w:szCs w:val="20"/>
                <w:lang w:val="en-US"/>
              </w:rPr>
            </w:pPr>
            <w:r w:rsidRPr="009813A8">
              <w:rPr>
                <w:sz w:val="20"/>
                <w:szCs w:val="20"/>
                <w:lang w:val="en-US"/>
              </w:rPr>
              <w:tab/>
              <w:t>A.G. of Canad</w:t>
            </w:r>
            <w:r>
              <w:rPr>
                <w:sz w:val="20"/>
                <w:szCs w:val="20"/>
                <w:lang w:val="en-US"/>
              </w:rPr>
              <w:t>a</w:t>
            </w:r>
          </w:p>
          <w:p w:rsidR="00FE5447" w:rsidRPr="009813A8" w:rsidRDefault="00FE5447" w:rsidP="00FE5447">
            <w:pPr>
              <w:keepNext/>
              <w:keepLines/>
              <w:tabs>
                <w:tab w:val="left" w:pos="-1440"/>
                <w:tab w:val="left" w:pos="-720"/>
              </w:tabs>
              <w:rPr>
                <w:sz w:val="20"/>
                <w:szCs w:val="20"/>
                <w:lang w:val="en-US"/>
              </w:rPr>
            </w:pPr>
          </w:p>
          <w:p w:rsidR="00FE5447" w:rsidRPr="00FE5447" w:rsidRDefault="00FE5447" w:rsidP="00FE5447">
            <w:pPr>
              <w:rPr>
                <w:sz w:val="20"/>
                <w:szCs w:val="20"/>
                <w:lang w:val="en-US"/>
              </w:rPr>
            </w:pPr>
            <w:r w:rsidRPr="004513E2">
              <w:rPr>
                <w:sz w:val="20"/>
                <w:szCs w:val="20"/>
                <w:lang w:val="fr-CA"/>
              </w:rPr>
              <w:t>FILING DATE</w:t>
            </w:r>
            <w:r w:rsidRPr="00806A5B">
              <w:rPr>
                <w:sz w:val="20"/>
                <w:szCs w:val="20"/>
                <w:lang w:val="fr-CA"/>
              </w:rPr>
              <w:t xml:space="preserve">: </w:t>
            </w:r>
            <w:r>
              <w:rPr>
                <w:sz w:val="20"/>
                <w:szCs w:val="20"/>
                <w:lang w:val="fr-CA"/>
              </w:rPr>
              <w:t>05</w:t>
            </w:r>
            <w:r w:rsidRPr="004513E2">
              <w:rPr>
                <w:sz w:val="20"/>
                <w:szCs w:val="20"/>
                <w:lang w:val="fr-CA"/>
              </w:rPr>
              <w:t>.0</w:t>
            </w:r>
            <w:r>
              <w:rPr>
                <w:sz w:val="20"/>
                <w:szCs w:val="20"/>
                <w:lang w:val="fr-CA"/>
              </w:rPr>
              <w:t>8</w:t>
            </w:r>
            <w:r w:rsidRPr="004513E2">
              <w:rPr>
                <w:sz w:val="20"/>
                <w:szCs w:val="20"/>
                <w:lang w:val="fr-CA"/>
              </w:rPr>
              <w:t>.2015</w:t>
            </w:r>
            <w:r w:rsidR="00D9073A">
              <w:rPr>
                <w:sz w:val="20"/>
                <w:szCs w:val="20"/>
                <w:lang w:val="fr-CA"/>
              </w:rPr>
              <w:pict>
                <v:rect id="_x0000_i1043" style="width:108pt;height:1pt" o:hrpct="0" o:hralign="center" o:hrstd="t" o:hrnoshade="t" o:hr="t" fillcolor="black [3213]" stroked="f"/>
              </w:pict>
            </w:r>
          </w:p>
        </w:tc>
        <w:tc>
          <w:tcPr>
            <w:tcW w:w="1181" w:type="dxa"/>
            <w:shd w:val="clear" w:color="auto" w:fill="auto"/>
          </w:tcPr>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p w:rsidR="00FE5447" w:rsidRPr="00FE5447" w:rsidRDefault="00FE5447" w:rsidP="00FE5447">
            <w:pPr>
              <w:jc w:val="center"/>
              <w:rPr>
                <w:sz w:val="20"/>
                <w:szCs w:val="20"/>
                <w:lang w:val="en-US"/>
              </w:rPr>
            </w:pPr>
          </w:p>
        </w:tc>
        <w:tc>
          <w:tcPr>
            <w:tcW w:w="4320" w:type="dxa"/>
            <w:shd w:val="clear" w:color="auto" w:fill="auto"/>
          </w:tcPr>
          <w:p w:rsidR="00FE5447" w:rsidRPr="00FE5447" w:rsidRDefault="00FE5447" w:rsidP="00FE5447">
            <w:pPr>
              <w:rPr>
                <w:b/>
                <w:sz w:val="20"/>
                <w:szCs w:val="20"/>
                <w:lang w:val="en-US"/>
              </w:rPr>
            </w:pPr>
            <w:r w:rsidRPr="00FE5447">
              <w:rPr>
                <w:b/>
                <w:sz w:val="20"/>
                <w:szCs w:val="20"/>
                <w:lang w:val="en-US"/>
              </w:rPr>
              <w:t>Castor D’Or Maritime Ltée/Beaver Express Container Line Limited</w:t>
            </w:r>
          </w:p>
          <w:p w:rsidR="00FE5447" w:rsidRPr="00D966D7" w:rsidRDefault="00FE5447" w:rsidP="00FE5447">
            <w:pPr>
              <w:rPr>
                <w:sz w:val="20"/>
                <w:szCs w:val="20"/>
                <w:lang w:val="en-US"/>
              </w:rPr>
            </w:pPr>
            <w:r w:rsidRPr="00FE5447">
              <w:rPr>
                <w:sz w:val="20"/>
                <w:szCs w:val="20"/>
                <w:lang w:val="en-US"/>
              </w:rPr>
              <w:tab/>
            </w:r>
            <w:r w:rsidRPr="00D966D7">
              <w:rPr>
                <w:sz w:val="20"/>
                <w:szCs w:val="20"/>
                <w:lang w:val="en-US"/>
              </w:rPr>
              <w:t>Demitra Moutsios</w:t>
            </w:r>
          </w:p>
          <w:p w:rsidR="00FE5447" w:rsidRPr="00D966D7" w:rsidRDefault="00FE5447" w:rsidP="00FE5447">
            <w:pPr>
              <w:rPr>
                <w:sz w:val="20"/>
                <w:szCs w:val="20"/>
                <w:lang w:val="en-US"/>
              </w:rPr>
            </w:pPr>
            <w:r w:rsidRPr="00D966D7">
              <w:rPr>
                <w:sz w:val="20"/>
                <w:szCs w:val="20"/>
                <w:lang w:val="en-US"/>
              </w:rPr>
              <w:tab/>
              <w:t>Katsepontes Moutsios LLP</w:t>
            </w:r>
          </w:p>
          <w:p w:rsidR="00FE5447" w:rsidRPr="00D966D7" w:rsidRDefault="00FE5447" w:rsidP="00FE5447">
            <w:pPr>
              <w:rPr>
                <w:sz w:val="20"/>
                <w:szCs w:val="20"/>
                <w:lang w:val="en-US"/>
              </w:rPr>
            </w:pPr>
          </w:p>
          <w:p w:rsidR="00FE5447" w:rsidRPr="00D966D7" w:rsidRDefault="00FE5447" w:rsidP="00FE5447">
            <w:pPr>
              <w:rPr>
                <w:sz w:val="20"/>
                <w:szCs w:val="20"/>
                <w:lang w:val="en-US"/>
              </w:rPr>
            </w:pPr>
            <w:r w:rsidRPr="00D966D7">
              <w:rPr>
                <w:sz w:val="20"/>
                <w:szCs w:val="20"/>
                <w:lang w:val="en-US"/>
              </w:rPr>
              <w:tab/>
              <w:t>c. (36541)</w:t>
            </w:r>
          </w:p>
          <w:p w:rsidR="00FE5447" w:rsidRPr="00D966D7" w:rsidRDefault="00FE5447" w:rsidP="00FE5447">
            <w:pPr>
              <w:rPr>
                <w:sz w:val="20"/>
                <w:szCs w:val="20"/>
                <w:lang w:val="en-US"/>
              </w:rPr>
            </w:pPr>
          </w:p>
          <w:p w:rsidR="00FE5447" w:rsidRDefault="00FE5447" w:rsidP="00FE5447">
            <w:pPr>
              <w:rPr>
                <w:b/>
                <w:sz w:val="20"/>
                <w:szCs w:val="20"/>
                <w:lang w:val="fr-CA"/>
              </w:rPr>
            </w:pPr>
            <w:r>
              <w:rPr>
                <w:b/>
                <w:sz w:val="20"/>
                <w:szCs w:val="20"/>
                <w:lang w:val="fr-CA"/>
              </w:rPr>
              <w:t>Banque Royale du Canada (Que.)</w:t>
            </w:r>
          </w:p>
          <w:p w:rsidR="00FE5447" w:rsidRDefault="00FE5447" w:rsidP="00FE5447">
            <w:pPr>
              <w:rPr>
                <w:sz w:val="20"/>
                <w:szCs w:val="20"/>
                <w:lang w:val="fr-CA"/>
              </w:rPr>
            </w:pPr>
            <w:r>
              <w:rPr>
                <w:sz w:val="20"/>
                <w:szCs w:val="20"/>
                <w:lang w:val="fr-CA"/>
              </w:rPr>
              <w:tab/>
              <w:t>Ronald Audette</w:t>
            </w:r>
          </w:p>
          <w:p w:rsidR="00FE5447" w:rsidRDefault="00FE5447" w:rsidP="00FE5447">
            <w:pPr>
              <w:rPr>
                <w:sz w:val="20"/>
                <w:szCs w:val="20"/>
                <w:lang w:val="fr-CA"/>
              </w:rPr>
            </w:pPr>
            <w:r>
              <w:rPr>
                <w:sz w:val="20"/>
                <w:szCs w:val="20"/>
                <w:lang w:val="fr-CA"/>
              </w:rPr>
              <w:tab/>
              <w:t>Gowling Lafleur Henderson LLP</w:t>
            </w:r>
          </w:p>
          <w:p w:rsidR="00FE5447" w:rsidRDefault="00FE5447" w:rsidP="00FE5447">
            <w:pPr>
              <w:keepNext/>
              <w:keepLines/>
              <w:tabs>
                <w:tab w:val="left" w:pos="-1440"/>
                <w:tab w:val="left" w:pos="-720"/>
              </w:tabs>
              <w:rPr>
                <w:b/>
                <w:sz w:val="20"/>
                <w:szCs w:val="20"/>
                <w:lang w:val="fr-CA"/>
              </w:rPr>
            </w:pPr>
          </w:p>
          <w:p w:rsidR="00FE5447" w:rsidRDefault="00FE5447" w:rsidP="00FE5447">
            <w:pPr>
              <w:keepNext/>
              <w:keepLines/>
              <w:tabs>
                <w:tab w:val="left" w:pos="-1440"/>
                <w:tab w:val="left" w:pos="-720"/>
              </w:tabs>
              <w:rPr>
                <w:b/>
                <w:sz w:val="20"/>
                <w:szCs w:val="20"/>
                <w:lang w:val="fr-CA"/>
              </w:rPr>
            </w:pPr>
            <w:r w:rsidRPr="00806A5B">
              <w:rPr>
                <w:sz w:val="20"/>
                <w:szCs w:val="20"/>
                <w:lang w:val="fr-CA"/>
              </w:rPr>
              <w:t>DATE DE PRODUCTION</w:t>
            </w:r>
            <w:r>
              <w:rPr>
                <w:sz w:val="20"/>
                <w:szCs w:val="20"/>
                <w:lang w:val="fr-CA"/>
              </w:rPr>
              <w:t xml:space="preserve"> </w:t>
            </w:r>
            <w:r w:rsidRPr="004513E2">
              <w:rPr>
                <w:sz w:val="20"/>
                <w:szCs w:val="20"/>
                <w:lang w:val="fr-CA"/>
              </w:rPr>
              <w:t xml:space="preserve">: </w:t>
            </w:r>
            <w:r>
              <w:rPr>
                <w:sz w:val="20"/>
                <w:szCs w:val="20"/>
                <w:lang w:val="fr-CA"/>
              </w:rPr>
              <w:t>05</w:t>
            </w:r>
            <w:r w:rsidRPr="004513E2">
              <w:rPr>
                <w:sz w:val="20"/>
                <w:szCs w:val="20"/>
                <w:lang w:val="fr-CA"/>
              </w:rPr>
              <w:t>.0</w:t>
            </w:r>
            <w:r>
              <w:rPr>
                <w:sz w:val="20"/>
                <w:szCs w:val="20"/>
                <w:lang w:val="fr-CA"/>
              </w:rPr>
              <w:t>8</w:t>
            </w:r>
            <w:r w:rsidRPr="004513E2">
              <w:rPr>
                <w:sz w:val="20"/>
                <w:szCs w:val="20"/>
                <w:lang w:val="fr-CA"/>
              </w:rPr>
              <w:t>.2015</w:t>
            </w:r>
            <w:r w:rsidR="00D9073A">
              <w:rPr>
                <w:sz w:val="20"/>
                <w:szCs w:val="20"/>
                <w:lang w:val="fr-CA"/>
              </w:rPr>
              <w:pict w14:anchorId="7FD8EDD1">
                <v:rect id="_x0000_i1044" style="width:108pt;height:1pt" o:hrpct="0" o:hralign="center" o:hrstd="t" o:hrnoshade="t" o:hr="t" fillcolor="black [3213]" stroked="f"/>
              </w:pict>
            </w:r>
          </w:p>
        </w:tc>
      </w:tr>
      <w:tr w:rsidR="00FE5447" w:rsidRPr="004513E2" w:rsidTr="003B3977">
        <w:trPr>
          <w:cantSplit/>
        </w:trPr>
        <w:tc>
          <w:tcPr>
            <w:tcW w:w="4320" w:type="dxa"/>
            <w:shd w:val="clear" w:color="auto" w:fill="auto"/>
          </w:tcPr>
          <w:p w:rsidR="00FE5447" w:rsidRPr="00FE5447" w:rsidRDefault="00FE5447" w:rsidP="00FE5447">
            <w:pPr>
              <w:rPr>
                <w:b/>
                <w:sz w:val="20"/>
                <w:szCs w:val="20"/>
                <w:lang w:val="fr-CA"/>
              </w:rPr>
            </w:pPr>
            <w:r w:rsidRPr="00FE5447">
              <w:rPr>
                <w:b/>
                <w:sz w:val="20"/>
                <w:szCs w:val="20"/>
                <w:lang w:val="fr-CA"/>
              </w:rPr>
              <w:t>C.G.</w:t>
            </w:r>
          </w:p>
          <w:p w:rsidR="00FE5447" w:rsidRPr="00FE5447" w:rsidRDefault="00FE5447" w:rsidP="00FE5447">
            <w:pPr>
              <w:rPr>
                <w:sz w:val="20"/>
                <w:szCs w:val="20"/>
                <w:lang w:val="fr-CA"/>
              </w:rPr>
            </w:pPr>
            <w:r w:rsidRPr="00FE5447">
              <w:rPr>
                <w:sz w:val="20"/>
                <w:szCs w:val="20"/>
                <w:lang w:val="fr-CA"/>
              </w:rPr>
              <w:tab/>
              <w:t>C.G.</w:t>
            </w:r>
          </w:p>
          <w:p w:rsidR="00FE5447" w:rsidRPr="00FE5447" w:rsidRDefault="00FE5447" w:rsidP="00FE5447">
            <w:pPr>
              <w:rPr>
                <w:sz w:val="20"/>
                <w:szCs w:val="20"/>
                <w:lang w:val="fr-CA"/>
              </w:rPr>
            </w:pPr>
          </w:p>
          <w:p w:rsidR="00FE5447" w:rsidRPr="00FE5447" w:rsidRDefault="00FE5447" w:rsidP="00FE5447">
            <w:pPr>
              <w:rPr>
                <w:sz w:val="20"/>
                <w:szCs w:val="20"/>
                <w:lang w:val="fr-CA"/>
              </w:rPr>
            </w:pPr>
            <w:r w:rsidRPr="00FE5447">
              <w:rPr>
                <w:sz w:val="20"/>
                <w:szCs w:val="20"/>
                <w:lang w:val="fr-CA"/>
              </w:rPr>
              <w:tab/>
              <w:t>c. (36545)</w:t>
            </w:r>
          </w:p>
          <w:p w:rsidR="00FE5447" w:rsidRPr="00FE5447" w:rsidRDefault="00FE5447" w:rsidP="00FE5447">
            <w:pPr>
              <w:rPr>
                <w:sz w:val="20"/>
                <w:szCs w:val="20"/>
                <w:lang w:val="fr-CA"/>
              </w:rPr>
            </w:pPr>
          </w:p>
          <w:p w:rsidR="00FE5447" w:rsidRPr="00FE5447" w:rsidRDefault="00FE5447" w:rsidP="00FE5447">
            <w:pPr>
              <w:rPr>
                <w:b/>
                <w:sz w:val="20"/>
                <w:szCs w:val="20"/>
                <w:lang w:val="fr-CA"/>
              </w:rPr>
            </w:pPr>
            <w:r>
              <w:rPr>
                <w:b/>
                <w:sz w:val="20"/>
                <w:szCs w:val="20"/>
                <w:lang w:val="fr-CA"/>
              </w:rPr>
              <w:t>Curateur Public du Québec (Qc)</w:t>
            </w:r>
          </w:p>
          <w:p w:rsidR="00FE5447" w:rsidRPr="00FE5447" w:rsidRDefault="00FE5447" w:rsidP="00FE5447">
            <w:pPr>
              <w:rPr>
                <w:sz w:val="20"/>
                <w:szCs w:val="20"/>
                <w:lang w:val="fr-CA"/>
              </w:rPr>
            </w:pPr>
            <w:r w:rsidRPr="00FE5447">
              <w:rPr>
                <w:sz w:val="20"/>
                <w:szCs w:val="20"/>
                <w:lang w:val="fr-CA"/>
              </w:rPr>
              <w:tab/>
            </w:r>
            <w:r>
              <w:rPr>
                <w:sz w:val="20"/>
                <w:szCs w:val="20"/>
                <w:lang w:val="fr-CA"/>
              </w:rPr>
              <w:t>François Dupin</w:t>
            </w:r>
          </w:p>
          <w:p w:rsidR="00FE5447" w:rsidRPr="00FE5447" w:rsidRDefault="00FE5447" w:rsidP="00FE5447">
            <w:pPr>
              <w:rPr>
                <w:sz w:val="20"/>
                <w:szCs w:val="20"/>
                <w:lang w:val="fr-CA"/>
              </w:rPr>
            </w:pPr>
            <w:r w:rsidRPr="00FE5447">
              <w:rPr>
                <w:sz w:val="20"/>
                <w:szCs w:val="20"/>
                <w:lang w:val="fr-CA"/>
              </w:rPr>
              <w:tab/>
            </w:r>
            <w:r>
              <w:rPr>
                <w:sz w:val="20"/>
                <w:szCs w:val="20"/>
                <w:lang w:val="fr-CA"/>
              </w:rPr>
              <w:t>Filion &amp; Associés</w:t>
            </w:r>
          </w:p>
          <w:p w:rsidR="00FE5447" w:rsidRPr="00FE5447" w:rsidRDefault="00FE5447" w:rsidP="00FE5447">
            <w:pPr>
              <w:rPr>
                <w:sz w:val="20"/>
                <w:szCs w:val="20"/>
                <w:lang w:val="fr-CA"/>
              </w:rPr>
            </w:pPr>
          </w:p>
          <w:p w:rsidR="00FE5447" w:rsidRPr="00FE5447" w:rsidRDefault="00FE5447" w:rsidP="00FE5447">
            <w:pPr>
              <w:rPr>
                <w:sz w:val="20"/>
                <w:szCs w:val="20"/>
                <w:lang w:val="fr-CA"/>
              </w:rPr>
            </w:pPr>
            <w:r w:rsidRPr="00806A5B">
              <w:rPr>
                <w:sz w:val="20"/>
                <w:szCs w:val="20"/>
                <w:lang w:val="fr-CA"/>
              </w:rPr>
              <w:t>DATE DE PRODUCTION</w:t>
            </w:r>
            <w:r>
              <w:rPr>
                <w:sz w:val="20"/>
                <w:szCs w:val="20"/>
                <w:lang w:val="fr-CA"/>
              </w:rPr>
              <w:t xml:space="preserve"> </w:t>
            </w:r>
            <w:r w:rsidRPr="004513E2">
              <w:rPr>
                <w:sz w:val="20"/>
                <w:szCs w:val="20"/>
                <w:lang w:val="fr-CA"/>
              </w:rPr>
              <w:t xml:space="preserve">: </w:t>
            </w:r>
            <w:r>
              <w:rPr>
                <w:sz w:val="20"/>
                <w:szCs w:val="20"/>
                <w:lang w:val="fr-CA"/>
              </w:rPr>
              <w:t>05</w:t>
            </w:r>
            <w:r w:rsidRPr="004513E2">
              <w:rPr>
                <w:sz w:val="20"/>
                <w:szCs w:val="20"/>
                <w:lang w:val="fr-CA"/>
              </w:rPr>
              <w:t>.0</w:t>
            </w:r>
            <w:r>
              <w:rPr>
                <w:sz w:val="20"/>
                <w:szCs w:val="20"/>
                <w:lang w:val="fr-CA"/>
              </w:rPr>
              <w:t>8</w:t>
            </w:r>
            <w:r w:rsidRPr="004513E2">
              <w:rPr>
                <w:sz w:val="20"/>
                <w:szCs w:val="20"/>
                <w:lang w:val="fr-CA"/>
              </w:rPr>
              <w:t>.2015</w:t>
            </w:r>
            <w:r w:rsidR="00D9073A">
              <w:rPr>
                <w:sz w:val="20"/>
                <w:szCs w:val="20"/>
                <w:lang w:val="fr-CA"/>
              </w:rPr>
              <w:pict w14:anchorId="54CC99BC">
                <v:rect id="_x0000_i1045" style="width:108pt;height:1pt" o:hrpct="0" o:hralign="center" o:hrstd="t" o:hrnoshade="t" o:hr="t" fillcolor="black [3213]" stroked="f"/>
              </w:pict>
            </w:r>
          </w:p>
        </w:tc>
        <w:tc>
          <w:tcPr>
            <w:tcW w:w="1181" w:type="dxa"/>
            <w:shd w:val="clear" w:color="auto" w:fill="auto"/>
          </w:tcPr>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p w:rsidR="00FE5447" w:rsidRPr="00FE5447" w:rsidRDefault="00FE5447" w:rsidP="00FE5447">
            <w:pPr>
              <w:jc w:val="center"/>
              <w:rPr>
                <w:sz w:val="20"/>
                <w:szCs w:val="20"/>
                <w:lang w:val="fr-CA"/>
              </w:rPr>
            </w:pPr>
          </w:p>
        </w:tc>
        <w:tc>
          <w:tcPr>
            <w:tcW w:w="4320" w:type="dxa"/>
            <w:shd w:val="clear" w:color="auto" w:fill="auto"/>
          </w:tcPr>
          <w:p w:rsidR="00FE5447" w:rsidRPr="00FE5447" w:rsidRDefault="00FE5447" w:rsidP="00FE5447">
            <w:pPr>
              <w:rPr>
                <w:b/>
                <w:sz w:val="20"/>
                <w:szCs w:val="20"/>
                <w:lang w:val="fr-CA"/>
              </w:rPr>
            </w:pPr>
          </w:p>
          <w:p w:rsidR="00FE5447" w:rsidRPr="00FE5447" w:rsidRDefault="00FE5447" w:rsidP="00FE5447">
            <w:pPr>
              <w:rPr>
                <w:b/>
                <w:sz w:val="20"/>
                <w:szCs w:val="20"/>
                <w:lang w:val="en-US"/>
              </w:rPr>
            </w:pPr>
            <w:r w:rsidRPr="00FE5447">
              <w:rPr>
                <w:b/>
                <w:sz w:val="20"/>
                <w:szCs w:val="20"/>
                <w:lang w:val="en-US"/>
              </w:rPr>
              <w:t>Frank A. Togstad et al.</w:t>
            </w:r>
          </w:p>
          <w:p w:rsidR="00FE5447" w:rsidRPr="00FE5447" w:rsidRDefault="00FE5447" w:rsidP="00FE5447">
            <w:pPr>
              <w:rPr>
                <w:sz w:val="20"/>
                <w:szCs w:val="20"/>
                <w:lang w:val="en-US"/>
              </w:rPr>
            </w:pPr>
            <w:r w:rsidRPr="00FE5447">
              <w:rPr>
                <w:sz w:val="20"/>
                <w:szCs w:val="20"/>
                <w:lang w:val="en-US"/>
              </w:rPr>
              <w:tab/>
              <w:t xml:space="preserve">Donald F. </w:t>
            </w:r>
            <w:r>
              <w:rPr>
                <w:sz w:val="20"/>
                <w:szCs w:val="20"/>
                <w:lang w:val="en-US"/>
              </w:rPr>
              <w:t>Bur</w:t>
            </w:r>
          </w:p>
          <w:p w:rsidR="00FE5447" w:rsidRPr="00FE5447" w:rsidRDefault="00FE5447" w:rsidP="00FE5447">
            <w:pPr>
              <w:rPr>
                <w:sz w:val="20"/>
                <w:szCs w:val="20"/>
                <w:lang w:val="en-US"/>
              </w:rPr>
            </w:pPr>
          </w:p>
          <w:p w:rsidR="00FE5447" w:rsidRPr="00FE5447" w:rsidRDefault="00FE5447" w:rsidP="00FE5447">
            <w:pPr>
              <w:rPr>
                <w:sz w:val="20"/>
                <w:szCs w:val="20"/>
                <w:lang w:val="en-US"/>
              </w:rPr>
            </w:pPr>
            <w:r w:rsidRPr="00FE5447">
              <w:rPr>
                <w:sz w:val="20"/>
                <w:szCs w:val="20"/>
                <w:lang w:val="en-US"/>
              </w:rPr>
              <w:tab/>
              <w:t>v. (36</w:t>
            </w:r>
            <w:r>
              <w:rPr>
                <w:sz w:val="20"/>
                <w:szCs w:val="20"/>
                <w:lang w:val="en-US"/>
              </w:rPr>
              <w:t>544</w:t>
            </w:r>
            <w:r w:rsidRPr="00FE5447">
              <w:rPr>
                <w:sz w:val="20"/>
                <w:szCs w:val="20"/>
                <w:lang w:val="en-US"/>
              </w:rPr>
              <w:t>)</w:t>
            </w:r>
          </w:p>
          <w:p w:rsidR="00FE5447" w:rsidRPr="00FE5447" w:rsidRDefault="00FE5447" w:rsidP="00FE5447">
            <w:pPr>
              <w:rPr>
                <w:sz w:val="20"/>
                <w:szCs w:val="20"/>
                <w:lang w:val="en-US"/>
              </w:rPr>
            </w:pPr>
          </w:p>
          <w:p w:rsidR="00FE5447" w:rsidRPr="00FE5447" w:rsidRDefault="00FE5447" w:rsidP="00FE5447">
            <w:pPr>
              <w:rPr>
                <w:b/>
                <w:sz w:val="20"/>
                <w:szCs w:val="20"/>
                <w:lang w:val="en-US"/>
              </w:rPr>
            </w:pPr>
            <w:r>
              <w:rPr>
                <w:b/>
                <w:sz w:val="20"/>
                <w:szCs w:val="20"/>
                <w:lang w:val="en-US"/>
              </w:rPr>
              <w:t>Surface Rights Board et al.</w:t>
            </w:r>
            <w:r w:rsidR="00572657">
              <w:rPr>
                <w:b/>
                <w:sz w:val="20"/>
                <w:szCs w:val="20"/>
                <w:lang w:val="en-US"/>
              </w:rPr>
              <w:t xml:space="preserve"> (Alta.)</w:t>
            </w:r>
          </w:p>
          <w:p w:rsidR="00FE5447" w:rsidRPr="00FE5447" w:rsidRDefault="00FE5447" w:rsidP="00FE5447">
            <w:pPr>
              <w:rPr>
                <w:sz w:val="20"/>
                <w:szCs w:val="20"/>
                <w:lang w:val="en-US"/>
              </w:rPr>
            </w:pPr>
            <w:r w:rsidRPr="00FE5447">
              <w:rPr>
                <w:sz w:val="20"/>
                <w:szCs w:val="20"/>
                <w:lang w:val="en-US"/>
              </w:rPr>
              <w:tab/>
            </w:r>
            <w:r>
              <w:rPr>
                <w:sz w:val="20"/>
                <w:szCs w:val="20"/>
                <w:lang w:val="en-US"/>
              </w:rPr>
              <w:t>Karen Sinclair-Santos, Q.C.</w:t>
            </w:r>
          </w:p>
          <w:p w:rsidR="00FE5447" w:rsidRPr="00FE5447" w:rsidRDefault="00FE5447" w:rsidP="00FE5447">
            <w:pPr>
              <w:rPr>
                <w:sz w:val="20"/>
                <w:szCs w:val="20"/>
                <w:lang w:val="en-US"/>
              </w:rPr>
            </w:pPr>
          </w:p>
          <w:p w:rsidR="00FE5447" w:rsidRPr="00FE5447" w:rsidRDefault="00FE5447" w:rsidP="00FE5447">
            <w:pPr>
              <w:keepNext/>
              <w:keepLines/>
              <w:tabs>
                <w:tab w:val="left" w:pos="-1440"/>
                <w:tab w:val="left" w:pos="-720"/>
              </w:tabs>
              <w:rPr>
                <w:b/>
                <w:sz w:val="20"/>
                <w:szCs w:val="20"/>
                <w:lang w:val="en-US"/>
              </w:rPr>
            </w:pPr>
            <w:r w:rsidRPr="00A935AA">
              <w:rPr>
                <w:sz w:val="20"/>
                <w:szCs w:val="20"/>
              </w:rPr>
              <w:t xml:space="preserve">FILING DATE: </w:t>
            </w:r>
            <w:r>
              <w:rPr>
                <w:sz w:val="20"/>
                <w:szCs w:val="20"/>
              </w:rPr>
              <w:t>05</w:t>
            </w:r>
            <w:r w:rsidRPr="00A935AA">
              <w:rPr>
                <w:sz w:val="20"/>
                <w:szCs w:val="20"/>
              </w:rPr>
              <w:t>.0</w:t>
            </w:r>
            <w:r>
              <w:rPr>
                <w:sz w:val="20"/>
                <w:szCs w:val="20"/>
              </w:rPr>
              <w:t>8</w:t>
            </w:r>
            <w:r w:rsidRPr="00A935AA">
              <w:rPr>
                <w:sz w:val="20"/>
                <w:szCs w:val="20"/>
              </w:rPr>
              <w:t>.201</w:t>
            </w:r>
            <w:r>
              <w:rPr>
                <w:sz w:val="20"/>
                <w:szCs w:val="20"/>
              </w:rPr>
              <w:t>5</w:t>
            </w:r>
            <w:r w:rsidR="00D9073A">
              <w:rPr>
                <w:sz w:val="20"/>
                <w:szCs w:val="20"/>
                <w:lang w:val="fr-CA"/>
              </w:rPr>
              <w:pict w14:anchorId="1223D644">
                <v:rect id="_x0000_i1046" style="width:108pt;height:1pt" o:hrpct="0" o:hralign="center" o:hrstd="t" o:hrnoshade="t" o:hr="t" fillcolor="black [3213]" stroked="f"/>
              </w:pict>
            </w:r>
          </w:p>
        </w:tc>
      </w:tr>
      <w:tr w:rsidR="00FE5447" w:rsidRPr="004513E2" w:rsidTr="003B3977">
        <w:trPr>
          <w:cantSplit/>
        </w:trPr>
        <w:tc>
          <w:tcPr>
            <w:tcW w:w="4320" w:type="dxa"/>
            <w:shd w:val="clear" w:color="auto" w:fill="auto"/>
          </w:tcPr>
          <w:p w:rsidR="00FE5447" w:rsidRPr="003B4A84" w:rsidRDefault="00FE5447" w:rsidP="00FE5447">
            <w:pPr>
              <w:rPr>
                <w:b/>
                <w:sz w:val="20"/>
                <w:szCs w:val="20"/>
                <w:lang w:val="fr-CA"/>
              </w:rPr>
            </w:pPr>
            <w:r w:rsidRPr="003B4A84">
              <w:rPr>
                <w:b/>
                <w:sz w:val="20"/>
                <w:szCs w:val="20"/>
                <w:lang w:val="fr-CA"/>
              </w:rPr>
              <w:t>Ville de Thetford Mines</w:t>
            </w:r>
          </w:p>
          <w:p w:rsidR="00FE5447" w:rsidRPr="003B4A84" w:rsidRDefault="00FE5447" w:rsidP="00FE5447">
            <w:pPr>
              <w:rPr>
                <w:sz w:val="20"/>
                <w:szCs w:val="20"/>
                <w:lang w:val="fr-CA"/>
              </w:rPr>
            </w:pPr>
            <w:r w:rsidRPr="003B4A84">
              <w:rPr>
                <w:sz w:val="20"/>
                <w:szCs w:val="20"/>
                <w:lang w:val="fr-CA"/>
              </w:rPr>
              <w:tab/>
            </w:r>
            <w:r w:rsidR="003B4A84">
              <w:rPr>
                <w:sz w:val="20"/>
                <w:szCs w:val="20"/>
                <w:lang w:val="fr-CA"/>
              </w:rPr>
              <w:t>Pierre Paradis</w:t>
            </w:r>
          </w:p>
          <w:p w:rsidR="00FE5447" w:rsidRPr="003B4A84" w:rsidRDefault="00FE5447" w:rsidP="00FE5447">
            <w:pPr>
              <w:rPr>
                <w:sz w:val="20"/>
                <w:szCs w:val="20"/>
                <w:lang w:val="fr-CA"/>
              </w:rPr>
            </w:pPr>
            <w:r w:rsidRPr="003B4A84">
              <w:rPr>
                <w:sz w:val="20"/>
                <w:szCs w:val="20"/>
                <w:lang w:val="fr-CA"/>
              </w:rPr>
              <w:tab/>
            </w:r>
            <w:r w:rsidR="003B4A84">
              <w:rPr>
                <w:sz w:val="20"/>
                <w:szCs w:val="20"/>
                <w:lang w:val="fr-CA"/>
              </w:rPr>
              <w:t>Paradis Dionne</w:t>
            </w:r>
          </w:p>
          <w:p w:rsidR="00FE5447" w:rsidRPr="003B4A84" w:rsidRDefault="00FE5447" w:rsidP="00FE5447">
            <w:pPr>
              <w:rPr>
                <w:sz w:val="20"/>
                <w:szCs w:val="20"/>
                <w:lang w:val="fr-CA"/>
              </w:rPr>
            </w:pPr>
          </w:p>
          <w:p w:rsidR="00FE5447" w:rsidRPr="003B4A84" w:rsidRDefault="00FE5447" w:rsidP="00FE5447">
            <w:pPr>
              <w:rPr>
                <w:sz w:val="20"/>
                <w:szCs w:val="20"/>
                <w:lang w:val="fr-CA"/>
              </w:rPr>
            </w:pPr>
            <w:r w:rsidRPr="003B4A84">
              <w:rPr>
                <w:sz w:val="20"/>
                <w:szCs w:val="20"/>
                <w:lang w:val="fr-CA"/>
              </w:rPr>
              <w:tab/>
            </w:r>
            <w:r w:rsidR="003B4A84" w:rsidRPr="003B4A84">
              <w:rPr>
                <w:sz w:val="20"/>
                <w:szCs w:val="20"/>
                <w:lang w:val="fr-CA"/>
              </w:rPr>
              <w:t>c</w:t>
            </w:r>
            <w:r w:rsidRPr="003B4A84">
              <w:rPr>
                <w:sz w:val="20"/>
                <w:szCs w:val="20"/>
                <w:lang w:val="fr-CA"/>
              </w:rPr>
              <w:t>. (36</w:t>
            </w:r>
            <w:r w:rsidR="003B4A84">
              <w:rPr>
                <w:sz w:val="20"/>
                <w:szCs w:val="20"/>
                <w:lang w:val="fr-CA"/>
              </w:rPr>
              <w:t>547</w:t>
            </w:r>
            <w:r w:rsidRPr="003B4A84">
              <w:rPr>
                <w:sz w:val="20"/>
                <w:szCs w:val="20"/>
                <w:lang w:val="fr-CA"/>
              </w:rPr>
              <w:t>)</w:t>
            </w:r>
          </w:p>
          <w:p w:rsidR="00FE5447" w:rsidRPr="003B4A84" w:rsidRDefault="00FE5447" w:rsidP="00FE5447">
            <w:pPr>
              <w:rPr>
                <w:sz w:val="20"/>
                <w:szCs w:val="20"/>
                <w:lang w:val="fr-CA"/>
              </w:rPr>
            </w:pPr>
          </w:p>
          <w:p w:rsidR="00FE5447" w:rsidRPr="003B4A84" w:rsidRDefault="003B4A84" w:rsidP="00FE5447">
            <w:pPr>
              <w:rPr>
                <w:b/>
                <w:sz w:val="20"/>
                <w:szCs w:val="20"/>
                <w:lang w:val="fr-CA"/>
              </w:rPr>
            </w:pPr>
            <w:r>
              <w:rPr>
                <w:b/>
                <w:sz w:val="20"/>
                <w:szCs w:val="20"/>
                <w:lang w:val="fr-CA"/>
              </w:rPr>
              <w:t>Association des policiers de Thetford Mines (Qc)</w:t>
            </w:r>
          </w:p>
          <w:p w:rsidR="00FE5447" w:rsidRPr="003B4A84" w:rsidRDefault="00FE5447" w:rsidP="00FE5447">
            <w:pPr>
              <w:rPr>
                <w:sz w:val="20"/>
                <w:szCs w:val="20"/>
                <w:lang w:val="fr-CA"/>
              </w:rPr>
            </w:pPr>
            <w:r w:rsidRPr="003B4A84">
              <w:rPr>
                <w:sz w:val="20"/>
                <w:szCs w:val="20"/>
                <w:lang w:val="fr-CA"/>
              </w:rPr>
              <w:tab/>
            </w:r>
            <w:r w:rsidR="00F207DC">
              <w:rPr>
                <w:sz w:val="20"/>
                <w:szCs w:val="20"/>
                <w:lang w:val="fr-CA"/>
              </w:rPr>
              <w:t>Dominic</w:t>
            </w:r>
            <w:r w:rsidR="003B4A84">
              <w:rPr>
                <w:sz w:val="20"/>
                <w:szCs w:val="20"/>
                <w:lang w:val="fr-CA"/>
              </w:rPr>
              <w:t xml:space="preserve"> Jobin</w:t>
            </w:r>
          </w:p>
          <w:p w:rsidR="00FE5447" w:rsidRPr="003B4A84" w:rsidRDefault="00FE5447" w:rsidP="00FE5447">
            <w:pPr>
              <w:rPr>
                <w:sz w:val="20"/>
                <w:szCs w:val="20"/>
                <w:lang w:val="fr-CA"/>
              </w:rPr>
            </w:pPr>
            <w:r w:rsidRPr="003B4A84">
              <w:rPr>
                <w:sz w:val="20"/>
                <w:szCs w:val="20"/>
                <w:lang w:val="fr-CA"/>
              </w:rPr>
              <w:tab/>
            </w:r>
            <w:r w:rsidR="003B4A84">
              <w:rPr>
                <w:sz w:val="20"/>
                <w:szCs w:val="20"/>
                <w:lang w:val="fr-CA"/>
              </w:rPr>
              <w:t>Trudel, Nadeau</w:t>
            </w:r>
          </w:p>
          <w:p w:rsidR="00FE5447" w:rsidRPr="003B4A84" w:rsidRDefault="00FE5447" w:rsidP="00FE5447">
            <w:pPr>
              <w:rPr>
                <w:sz w:val="20"/>
                <w:szCs w:val="20"/>
                <w:lang w:val="fr-CA"/>
              </w:rPr>
            </w:pPr>
          </w:p>
          <w:p w:rsidR="00FE5447" w:rsidRPr="003B4A84" w:rsidRDefault="003B4A84" w:rsidP="003B4A84">
            <w:pPr>
              <w:rPr>
                <w:sz w:val="20"/>
                <w:szCs w:val="20"/>
                <w:lang w:val="fr-CA"/>
              </w:rPr>
            </w:pPr>
            <w:r w:rsidRPr="00806A5B">
              <w:rPr>
                <w:sz w:val="20"/>
                <w:szCs w:val="20"/>
                <w:lang w:val="fr-CA"/>
              </w:rPr>
              <w:t>DATE DE PRODUCTION</w:t>
            </w:r>
            <w:r>
              <w:rPr>
                <w:sz w:val="20"/>
                <w:szCs w:val="20"/>
                <w:lang w:val="fr-CA"/>
              </w:rPr>
              <w:t xml:space="preserve"> </w:t>
            </w:r>
            <w:r w:rsidRPr="004513E2">
              <w:rPr>
                <w:sz w:val="20"/>
                <w:szCs w:val="20"/>
                <w:lang w:val="fr-CA"/>
              </w:rPr>
              <w:t xml:space="preserve">: </w:t>
            </w:r>
            <w:r>
              <w:rPr>
                <w:sz w:val="20"/>
                <w:szCs w:val="20"/>
                <w:lang w:val="fr-CA"/>
              </w:rPr>
              <w:t>07</w:t>
            </w:r>
            <w:r w:rsidRPr="004513E2">
              <w:rPr>
                <w:sz w:val="20"/>
                <w:szCs w:val="20"/>
                <w:lang w:val="fr-CA"/>
              </w:rPr>
              <w:t>.0</w:t>
            </w:r>
            <w:r>
              <w:rPr>
                <w:sz w:val="20"/>
                <w:szCs w:val="20"/>
                <w:lang w:val="fr-CA"/>
              </w:rPr>
              <w:t>8</w:t>
            </w:r>
            <w:r w:rsidRPr="004513E2">
              <w:rPr>
                <w:sz w:val="20"/>
                <w:szCs w:val="20"/>
                <w:lang w:val="fr-CA"/>
              </w:rPr>
              <w:t>.2015</w:t>
            </w:r>
            <w:r w:rsidR="00D9073A">
              <w:rPr>
                <w:sz w:val="20"/>
                <w:szCs w:val="20"/>
                <w:lang w:val="fr-CA"/>
              </w:rPr>
              <w:pict w14:anchorId="14EB7DB7">
                <v:rect id="_x0000_i1047" style="width:108pt;height:1pt" o:hrpct="0" o:hralign="center" o:hrstd="t" o:hrnoshade="t" o:hr="t" fillcolor="black [3213]" stroked="f"/>
              </w:pict>
            </w:r>
          </w:p>
        </w:tc>
        <w:tc>
          <w:tcPr>
            <w:tcW w:w="1181" w:type="dxa"/>
            <w:shd w:val="clear" w:color="auto" w:fill="auto"/>
          </w:tcPr>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p w:rsidR="00FE5447" w:rsidRPr="003B4A84" w:rsidRDefault="00FE5447" w:rsidP="00FE5447">
            <w:pPr>
              <w:jc w:val="center"/>
              <w:rPr>
                <w:sz w:val="20"/>
                <w:szCs w:val="20"/>
                <w:lang w:val="fr-CA"/>
              </w:rPr>
            </w:pPr>
          </w:p>
        </w:tc>
        <w:tc>
          <w:tcPr>
            <w:tcW w:w="4320" w:type="dxa"/>
            <w:shd w:val="clear" w:color="auto" w:fill="auto"/>
          </w:tcPr>
          <w:p w:rsidR="00FE5447" w:rsidRPr="003B4A84" w:rsidRDefault="003B4A84" w:rsidP="00FE5447">
            <w:pPr>
              <w:rPr>
                <w:b/>
                <w:sz w:val="20"/>
                <w:szCs w:val="20"/>
                <w:lang w:val="fr-CA"/>
              </w:rPr>
            </w:pPr>
            <w:r>
              <w:rPr>
                <w:b/>
                <w:sz w:val="20"/>
                <w:szCs w:val="20"/>
                <w:lang w:val="fr-CA"/>
              </w:rPr>
              <w:t>Marlon Richards</w:t>
            </w:r>
          </w:p>
          <w:p w:rsidR="00FE5447" w:rsidRPr="003B4A84" w:rsidRDefault="00FE5447" w:rsidP="00FE5447">
            <w:pPr>
              <w:rPr>
                <w:sz w:val="20"/>
                <w:szCs w:val="20"/>
                <w:lang w:val="fr-CA"/>
              </w:rPr>
            </w:pPr>
            <w:r w:rsidRPr="003B4A84">
              <w:rPr>
                <w:sz w:val="20"/>
                <w:szCs w:val="20"/>
                <w:lang w:val="fr-CA"/>
              </w:rPr>
              <w:tab/>
            </w:r>
            <w:r w:rsidR="003B4A84">
              <w:rPr>
                <w:sz w:val="20"/>
                <w:szCs w:val="20"/>
                <w:lang w:val="fr-CA"/>
              </w:rPr>
              <w:t>Danielle Robitaille</w:t>
            </w:r>
          </w:p>
          <w:p w:rsidR="00FE5447" w:rsidRPr="003B4A84" w:rsidRDefault="00FE5447" w:rsidP="00FE5447">
            <w:pPr>
              <w:rPr>
                <w:sz w:val="20"/>
                <w:szCs w:val="20"/>
                <w:lang w:val="fr-CA"/>
              </w:rPr>
            </w:pPr>
            <w:r w:rsidRPr="003B4A84">
              <w:rPr>
                <w:sz w:val="20"/>
                <w:szCs w:val="20"/>
                <w:lang w:val="fr-CA"/>
              </w:rPr>
              <w:tab/>
            </w:r>
            <w:r w:rsidR="003B4A84">
              <w:rPr>
                <w:sz w:val="20"/>
                <w:szCs w:val="20"/>
                <w:lang w:val="fr-CA"/>
              </w:rPr>
              <w:t>Henein Hutchison LLP</w:t>
            </w:r>
          </w:p>
          <w:p w:rsidR="00FE5447" w:rsidRPr="003B4A84" w:rsidRDefault="00FE5447" w:rsidP="00FE5447">
            <w:pPr>
              <w:rPr>
                <w:sz w:val="20"/>
                <w:szCs w:val="20"/>
                <w:lang w:val="fr-CA"/>
              </w:rPr>
            </w:pPr>
          </w:p>
          <w:p w:rsidR="00FE5447" w:rsidRPr="003B4A84" w:rsidRDefault="00FE5447" w:rsidP="00FE5447">
            <w:pPr>
              <w:rPr>
                <w:sz w:val="20"/>
                <w:szCs w:val="20"/>
                <w:lang w:val="en-US"/>
              </w:rPr>
            </w:pPr>
            <w:r w:rsidRPr="003B4A84">
              <w:rPr>
                <w:sz w:val="20"/>
                <w:szCs w:val="20"/>
                <w:lang w:val="fr-CA"/>
              </w:rPr>
              <w:tab/>
            </w:r>
            <w:r w:rsidRPr="003B4A84">
              <w:rPr>
                <w:sz w:val="20"/>
                <w:szCs w:val="20"/>
                <w:lang w:val="en-US"/>
              </w:rPr>
              <w:t>v. (36</w:t>
            </w:r>
            <w:r w:rsidR="003B4A84" w:rsidRPr="003B4A84">
              <w:rPr>
                <w:sz w:val="20"/>
                <w:szCs w:val="20"/>
                <w:lang w:val="en-US"/>
              </w:rPr>
              <w:t>550</w:t>
            </w:r>
            <w:r w:rsidRPr="003B4A84">
              <w:rPr>
                <w:sz w:val="20"/>
                <w:szCs w:val="20"/>
                <w:lang w:val="en-US"/>
              </w:rPr>
              <w:t>)</w:t>
            </w:r>
          </w:p>
          <w:p w:rsidR="00FE5447" w:rsidRPr="003B4A84" w:rsidRDefault="00FE5447" w:rsidP="00FE5447">
            <w:pPr>
              <w:rPr>
                <w:sz w:val="20"/>
                <w:szCs w:val="20"/>
                <w:lang w:val="en-US"/>
              </w:rPr>
            </w:pPr>
          </w:p>
          <w:p w:rsidR="00FE5447" w:rsidRPr="003B4A84" w:rsidRDefault="003B4A84" w:rsidP="00FE5447">
            <w:pPr>
              <w:rPr>
                <w:b/>
                <w:sz w:val="20"/>
                <w:szCs w:val="20"/>
                <w:lang w:val="en-US"/>
              </w:rPr>
            </w:pPr>
            <w:r w:rsidRPr="003B4A84">
              <w:rPr>
                <w:b/>
                <w:sz w:val="20"/>
                <w:szCs w:val="20"/>
                <w:lang w:val="en-US"/>
              </w:rPr>
              <w:t>Her Majesty the Queen (Ont.)</w:t>
            </w:r>
          </w:p>
          <w:p w:rsidR="00FE5447" w:rsidRPr="003B4A84" w:rsidRDefault="00FE5447" w:rsidP="00FE5447">
            <w:pPr>
              <w:rPr>
                <w:sz w:val="20"/>
                <w:szCs w:val="20"/>
                <w:lang w:val="en-US"/>
              </w:rPr>
            </w:pPr>
            <w:r w:rsidRPr="003B4A84">
              <w:rPr>
                <w:sz w:val="20"/>
                <w:szCs w:val="20"/>
                <w:lang w:val="en-US"/>
              </w:rPr>
              <w:tab/>
            </w:r>
            <w:r w:rsidR="003B4A84" w:rsidRPr="003B4A84">
              <w:rPr>
                <w:sz w:val="20"/>
                <w:szCs w:val="20"/>
                <w:lang w:val="en-US"/>
              </w:rPr>
              <w:t>John North</w:t>
            </w:r>
          </w:p>
          <w:p w:rsidR="00FE5447" w:rsidRPr="003B4A84" w:rsidRDefault="00FE5447" w:rsidP="00FE5447">
            <w:pPr>
              <w:rPr>
                <w:sz w:val="20"/>
                <w:szCs w:val="20"/>
                <w:lang w:val="en-US"/>
              </w:rPr>
            </w:pPr>
            <w:r w:rsidRPr="003B4A84">
              <w:rPr>
                <w:sz w:val="20"/>
                <w:szCs w:val="20"/>
                <w:lang w:val="en-US"/>
              </w:rPr>
              <w:tab/>
            </w:r>
            <w:r w:rsidR="003B4A84" w:rsidRPr="003B4A84">
              <w:rPr>
                <w:sz w:val="20"/>
                <w:szCs w:val="20"/>
                <w:lang w:val="en-US"/>
              </w:rPr>
              <w:t>Public Prosecution Service of Canada</w:t>
            </w:r>
          </w:p>
          <w:p w:rsidR="00FE5447" w:rsidRPr="003B4A84" w:rsidRDefault="00FE5447" w:rsidP="00FE5447">
            <w:pPr>
              <w:keepNext/>
              <w:keepLines/>
              <w:tabs>
                <w:tab w:val="left" w:pos="-1440"/>
                <w:tab w:val="left" w:pos="-720"/>
              </w:tabs>
              <w:rPr>
                <w:b/>
                <w:sz w:val="20"/>
                <w:szCs w:val="20"/>
                <w:lang w:val="en-US"/>
              </w:rPr>
            </w:pPr>
          </w:p>
          <w:p w:rsidR="00FE5447" w:rsidRDefault="00FE5447" w:rsidP="003B4A84">
            <w:pPr>
              <w:keepNext/>
              <w:keepLines/>
              <w:tabs>
                <w:tab w:val="left" w:pos="-1440"/>
                <w:tab w:val="left" w:pos="-720"/>
              </w:tabs>
              <w:rPr>
                <w:b/>
                <w:sz w:val="20"/>
                <w:szCs w:val="20"/>
                <w:lang w:val="fr-CA"/>
              </w:rPr>
            </w:pPr>
            <w:r w:rsidRPr="004513E2">
              <w:rPr>
                <w:sz w:val="20"/>
                <w:szCs w:val="20"/>
                <w:lang w:val="fr-CA"/>
              </w:rPr>
              <w:t>FILING DATE</w:t>
            </w:r>
            <w:r w:rsidRPr="00806A5B">
              <w:rPr>
                <w:sz w:val="20"/>
                <w:szCs w:val="20"/>
                <w:lang w:val="fr-CA"/>
              </w:rPr>
              <w:t xml:space="preserve">: </w:t>
            </w:r>
            <w:r w:rsidR="003B4A84">
              <w:rPr>
                <w:sz w:val="20"/>
                <w:szCs w:val="20"/>
                <w:lang w:val="fr-CA"/>
              </w:rPr>
              <w:t>11</w:t>
            </w:r>
            <w:r w:rsidRPr="004513E2">
              <w:rPr>
                <w:sz w:val="20"/>
                <w:szCs w:val="20"/>
                <w:lang w:val="fr-CA"/>
              </w:rPr>
              <w:t>.0</w:t>
            </w:r>
            <w:r>
              <w:rPr>
                <w:sz w:val="20"/>
                <w:szCs w:val="20"/>
                <w:lang w:val="fr-CA"/>
              </w:rPr>
              <w:t>8</w:t>
            </w:r>
            <w:r w:rsidRPr="004513E2">
              <w:rPr>
                <w:sz w:val="20"/>
                <w:szCs w:val="20"/>
                <w:lang w:val="fr-CA"/>
              </w:rPr>
              <w:t>.2015</w:t>
            </w:r>
            <w:r w:rsidR="00D9073A">
              <w:rPr>
                <w:sz w:val="20"/>
                <w:szCs w:val="20"/>
                <w:lang w:val="fr-CA"/>
              </w:rPr>
              <w:pict w14:anchorId="62FE0C97">
                <v:rect id="_x0000_i1048"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A3977">
          <w:headerReference w:type="default" r:id="rId16"/>
          <w:footerReference w:type="default" r:id="rId17"/>
          <w:headerReference w:type="first" r:id="rId18"/>
          <w:footerReference w:type="first" r:id="rId19"/>
          <w:pgSz w:w="12240" w:h="15840"/>
          <w:pgMar w:top="720" w:right="965" w:bottom="1080" w:left="1656" w:header="706" w:footer="706" w:gutter="0"/>
          <w:pgNumType w:start="122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9073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AU</w:t>
      </w:r>
      <w:r w:rsidR="004443B2">
        <w:rPr>
          <w:b/>
          <w:sz w:val="20"/>
          <w:szCs w:val="20"/>
        </w:rPr>
        <w:t>GUST</w:t>
      </w:r>
      <w:r>
        <w:rPr>
          <w:b/>
          <w:sz w:val="20"/>
          <w:szCs w:val="20"/>
        </w:rPr>
        <w:t xml:space="preserve"> </w:t>
      </w:r>
      <w:r w:rsidR="004443B2">
        <w:rPr>
          <w:b/>
          <w:sz w:val="20"/>
          <w:szCs w:val="20"/>
        </w:rPr>
        <w:t>4</w:t>
      </w:r>
      <w:r w:rsidRPr="00C50A5C">
        <w:rPr>
          <w:b/>
          <w:sz w:val="20"/>
          <w:szCs w:val="20"/>
        </w:rPr>
        <w:t>, 201</w:t>
      </w:r>
      <w:r w:rsidR="00020DC3">
        <w:rPr>
          <w:b/>
          <w:sz w:val="20"/>
          <w:szCs w:val="20"/>
        </w:rPr>
        <w:t>5</w:t>
      </w:r>
      <w:r w:rsidRPr="00C50A5C">
        <w:rPr>
          <w:b/>
          <w:sz w:val="20"/>
          <w:szCs w:val="20"/>
        </w:rPr>
        <w:t xml:space="preserve"> / LE </w:t>
      </w:r>
      <w:r w:rsidR="004443B2">
        <w:rPr>
          <w:b/>
          <w:sz w:val="20"/>
          <w:szCs w:val="20"/>
        </w:rPr>
        <w:t>4</w:t>
      </w:r>
      <w:r>
        <w:rPr>
          <w:b/>
          <w:sz w:val="20"/>
          <w:szCs w:val="20"/>
        </w:rPr>
        <w:t xml:space="preserve"> A</w:t>
      </w:r>
      <w:r w:rsidR="004443B2">
        <w:rPr>
          <w:b/>
          <w:sz w:val="20"/>
          <w:szCs w:val="20"/>
        </w:rPr>
        <w:t>OÛT</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7A3977" w:rsidRDefault="007A3977" w:rsidP="00CB3520">
      <w:pPr>
        <w:pStyle w:val="ListParagraph"/>
        <w:widowControl w:val="0"/>
        <w:numPr>
          <w:ilvl w:val="0"/>
          <w:numId w:val="1"/>
        </w:numPr>
        <w:ind w:hanging="720"/>
        <w:jc w:val="both"/>
        <w:rPr>
          <w:sz w:val="20"/>
          <w:szCs w:val="20"/>
          <w:lang w:val="fr-CA"/>
        </w:rPr>
      </w:pPr>
      <w:r w:rsidRPr="007A3977">
        <w:rPr>
          <w:i/>
          <w:sz w:val="20"/>
          <w:szCs w:val="20"/>
          <w:lang w:val="fr-CA"/>
        </w:rPr>
        <w:t>Peter Z. Neumann c. Comité exécutif du collège des médecins</w:t>
      </w:r>
      <w:r w:rsidRPr="000B589C">
        <w:rPr>
          <w:sz w:val="20"/>
          <w:szCs w:val="20"/>
          <w:lang w:val="fr-CA"/>
        </w:rPr>
        <w:t xml:space="preserve"> (Qc) (Civile) (Autorisation)</w:t>
      </w:r>
      <w:r w:rsidRPr="007A3977">
        <w:rPr>
          <w:sz w:val="20"/>
          <w:szCs w:val="20"/>
          <w:lang w:val="fr-CA"/>
        </w:rPr>
        <w:t xml:space="preserve"> </w:t>
      </w:r>
      <w:r w:rsidR="00CB3520" w:rsidRPr="007A3977">
        <w:rPr>
          <w:sz w:val="20"/>
          <w:szCs w:val="20"/>
          <w:lang w:val="fr-CA"/>
        </w:rPr>
        <w:t>(36</w:t>
      </w:r>
      <w:r w:rsidR="000B589C" w:rsidRPr="007A3977">
        <w:rPr>
          <w:sz w:val="20"/>
          <w:szCs w:val="20"/>
          <w:lang w:val="fr-CA"/>
        </w:rPr>
        <w:t>374</w:t>
      </w:r>
      <w:r w:rsidR="00CB3520" w:rsidRPr="007A3977">
        <w:rPr>
          <w:sz w:val="20"/>
          <w:szCs w:val="20"/>
          <w:lang w:val="fr-CA"/>
        </w:rPr>
        <w:t>)</w:t>
      </w:r>
    </w:p>
    <w:p w:rsidR="00CB3520" w:rsidRPr="007A3977" w:rsidRDefault="00CB3520" w:rsidP="00CB3520">
      <w:pPr>
        <w:widowControl w:val="0"/>
        <w:jc w:val="both"/>
        <w:rPr>
          <w:sz w:val="20"/>
          <w:szCs w:val="20"/>
          <w:lang w:val="fr-CA"/>
        </w:rPr>
      </w:pPr>
    </w:p>
    <w:p w:rsidR="000B589C" w:rsidRPr="007A3977" w:rsidRDefault="000B589C" w:rsidP="00CB3520">
      <w:pPr>
        <w:widowControl w:val="0"/>
        <w:jc w:val="both"/>
        <w:rPr>
          <w:sz w:val="20"/>
          <w:szCs w:val="20"/>
          <w:lang w:val="fr-CA"/>
        </w:rPr>
      </w:pPr>
    </w:p>
    <w:p w:rsidR="000B589C" w:rsidRPr="000B589C" w:rsidRDefault="000B589C" w:rsidP="000B589C">
      <w:pPr>
        <w:widowControl w:val="0"/>
        <w:jc w:val="center"/>
        <w:rPr>
          <w:b/>
          <w:sz w:val="20"/>
          <w:szCs w:val="20"/>
          <w:lang w:val="fr-CA"/>
        </w:rPr>
      </w:pPr>
      <w:r w:rsidRPr="000B589C">
        <w:rPr>
          <w:b/>
          <w:sz w:val="20"/>
          <w:szCs w:val="20"/>
          <w:lang w:val="fr-CA"/>
        </w:rPr>
        <w:t>CORAM: Abella, Karakatsanis and Côté JJ.</w:t>
      </w:r>
    </w:p>
    <w:p w:rsidR="000B589C" w:rsidRPr="00C50A5C" w:rsidRDefault="000B589C" w:rsidP="000B589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0B589C" w:rsidRPr="000B589C" w:rsidRDefault="000B589C" w:rsidP="00CB3520">
      <w:pPr>
        <w:widowControl w:val="0"/>
        <w:jc w:val="both"/>
        <w:rPr>
          <w:sz w:val="20"/>
          <w:szCs w:val="20"/>
          <w:lang w:val="fr-CA"/>
        </w:rPr>
      </w:pPr>
    </w:p>
    <w:p w:rsidR="00CB3520" w:rsidRPr="00C612D0" w:rsidRDefault="007A3977" w:rsidP="00CB3520">
      <w:pPr>
        <w:pStyle w:val="ListParagraph"/>
        <w:widowControl w:val="0"/>
        <w:numPr>
          <w:ilvl w:val="0"/>
          <w:numId w:val="1"/>
        </w:numPr>
        <w:ind w:hanging="720"/>
        <w:jc w:val="both"/>
        <w:rPr>
          <w:sz w:val="20"/>
          <w:szCs w:val="20"/>
        </w:rPr>
      </w:pPr>
      <w:r w:rsidRPr="007A3977">
        <w:rPr>
          <w:i/>
          <w:sz w:val="20"/>
          <w:szCs w:val="20"/>
        </w:rPr>
        <w:t>Kelly Amram v. Rogers Communications Inc., Rogers Communication s.e.n.c., Fido Solutions Inc.</w:t>
      </w:r>
      <w:r w:rsidRPr="000B589C">
        <w:rPr>
          <w:sz w:val="20"/>
          <w:szCs w:val="20"/>
        </w:rPr>
        <w:t xml:space="preserve"> (Que.) (Civil) (By Leave)</w:t>
      </w:r>
      <w:r w:rsidRPr="00C612D0">
        <w:rPr>
          <w:sz w:val="20"/>
          <w:szCs w:val="20"/>
        </w:rPr>
        <w:t xml:space="preserve"> </w:t>
      </w:r>
      <w:r w:rsidR="00CB3520" w:rsidRPr="00C612D0">
        <w:rPr>
          <w:sz w:val="20"/>
          <w:szCs w:val="20"/>
        </w:rPr>
        <w:t>(3</w:t>
      </w:r>
      <w:r w:rsidR="00CB3520">
        <w:rPr>
          <w:sz w:val="20"/>
          <w:szCs w:val="20"/>
        </w:rPr>
        <w:t>6</w:t>
      </w:r>
      <w:r w:rsidR="000B589C">
        <w:rPr>
          <w:sz w:val="20"/>
          <w:szCs w:val="20"/>
        </w:rPr>
        <w:t>34</w:t>
      </w:r>
      <w:r w:rsidR="00CB3520">
        <w:rPr>
          <w:sz w:val="20"/>
          <w:szCs w:val="20"/>
        </w:rPr>
        <w:t>8</w:t>
      </w:r>
      <w:r w:rsidR="00CB3520" w:rsidRPr="00C612D0">
        <w:rPr>
          <w:sz w:val="20"/>
          <w:szCs w:val="20"/>
        </w:rPr>
        <w:t>)</w:t>
      </w:r>
    </w:p>
    <w:p w:rsidR="00CB3520" w:rsidRDefault="00CB3520" w:rsidP="00CB3520">
      <w:pPr>
        <w:widowControl w:val="0"/>
        <w:jc w:val="both"/>
        <w:rPr>
          <w:sz w:val="20"/>
          <w:szCs w:val="20"/>
        </w:rPr>
      </w:pPr>
    </w:p>
    <w:p w:rsidR="000B589C" w:rsidRDefault="000B589C" w:rsidP="00CB3520">
      <w:pPr>
        <w:widowControl w:val="0"/>
        <w:jc w:val="both"/>
        <w:rPr>
          <w:sz w:val="20"/>
          <w:szCs w:val="20"/>
        </w:rPr>
      </w:pPr>
    </w:p>
    <w:p w:rsidR="000B589C" w:rsidRPr="00C50A5C" w:rsidRDefault="000B589C" w:rsidP="000B589C">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0B589C" w:rsidRPr="00C50A5C" w:rsidRDefault="000B589C" w:rsidP="000B589C">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0B589C" w:rsidRPr="000B589C" w:rsidRDefault="000B589C" w:rsidP="00CB3520">
      <w:pPr>
        <w:widowControl w:val="0"/>
        <w:jc w:val="both"/>
        <w:rPr>
          <w:sz w:val="20"/>
          <w:szCs w:val="20"/>
          <w:lang w:val="fr-CA"/>
        </w:rPr>
      </w:pPr>
    </w:p>
    <w:p w:rsidR="00CB3520" w:rsidRPr="00C50A5C" w:rsidRDefault="007A3977" w:rsidP="00CB3520">
      <w:pPr>
        <w:pStyle w:val="ListParagraph"/>
        <w:widowControl w:val="0"/>
        <w:numPr>
          <w:ilvl w:val="0"/>
          <w:numId w:val="1"/>
        </w:numPr>
        <w:ind w:hanging="720"/>
        <w:jc w:val="both"/>
        <w:rPr>
          <w:sz w:val="20"/>
          <w:szCs w:val="20"/>
        </w:rPr>
      </w:pPr>
      <w:r w:rsidRPr="007A3977">
        <w:rPr>
          <w:i/>
          <w:sz w:val="20"/>
          <w:szCs w:val="20"/>
          <w:lang w:val="fr-CA"/>
        </w:rPr>
        <w:t>Carlos Huerto v. Bryan Salte, Q.C. et al.</w:t>
      </w:r>
      <w:r w:rsidRPr="007A3977">
        <w:rPr>
          <w:sz w:val="20"/>
          <w:szCs w:val="20"/>
          <w:lang w:val="fr-CA"/>
        </w:rPr>
        <w:t xml:space="preserve"> </w:t>
      </w:r>
      <w:r w:rsidRPr="000B589C">
        <w:rPr>
          <w:sz w:val="20"/>
          <w:szCs w:val="20"/>
        </w:rPr>
        <w:t>(Sask.) (Civil) (By Leave)</w:t>
      </w:r>
      <w:r w:rsidRPr="00940CAD">
        <w:rPr>
          <w:sz w:val="20"/>
          <w:szCs w:val="20"/>
        </w:rPr>
        <w:t xml:space="preserve"> </w:t>
      </w:r>
      <w:r w:rsidR="00CB3520" w:rsidRPr="00940CAD">
        <w:rPr>
          <w:sz w:val="20"/>
          <w:szCs w:val="20"/>
        </w:rPr>
        <w:t>(3</w:t>
      </w:r>
      <w:r w:rsidR="000B589C">
        <w:rPr>
          <w:sz w:val="20"/>
          <w:szCs w:val="20"/>
        </w:rPr>
        <w:t>6</w:t>
      </w:r>
      <w:r w:rsidR="00CB3520">
        <w:rPr>
          <w:sz w:val="20"/>
          <w:szCs w:val="20"/>
        </w:rPr>
        <w:t>4</w:t>
      </w:r>
      <w:r w:rsidR="000B589C">
        <w:rPr>
          <w:sz w:val="20"/>
          <w:szCs w:val="20"/>
        </w:rPr>
        <w:t>38</w:t>
      </w:r>
      <w:r w:rsidR="00CB3520" w:rsidRPr="00940CAD">
        <w:rPr>
          <w:sz w:val="20"/>
          <w:szCs w:val="20"/>
        </w:rPr>
        <w:t>)</w:t>
      </w:r>
    </w:p>
    <w:p w:rsidR="00CB3520" w:rsidRPr="009C5D38" w:rsidRDefault="00CB3520" w:rsidP="00CB3520">
      <w:pPr>
        <w:widowControl w:val="0"/>
        <w:rPr>
          <w:sz w:val="20"/>
          <w:szCs w:val="20"/>
        </w:rPr>
      </w:pPr>
    </w:p>
    <w:p w:rsidR="002E2327" w:rsidRDefault="00D9073A" w:rsidP="002E2327">
      <w:pPr>
        <w:widowControl w:val="0"/>
        <w:rPr>
          <w:sz w:val="20"/>
          <w:szCs w:val="20"/>
        </w:rPr>
      </w:pPr>
      <w:r>
        <w:rPr>
          <w:sz w:val="20"/>
          <w:szCs w:val="20"/>
        </w:rPr>
        <w:pict>
          <v:rect id="_x0000_i1051" style="width:2in;height:1pt" o:hrpct="0" o:hralign="center" o:hrstd="t" o:hrnoshade="t" o:hr="t" fillcolor="black [3213]" stroked="f"/>
        </w:pict>
      </w:r>
    </w:p>
    <w:p w:rsidR="00D94028" w:rsidRDefault="00D94028" w:rsidP="002E2327">
      <w:pPr>
        <w:widowControl w:val="0"/>
        <w:rPr>
          <w:sz w:val="20"/>
          <w:szCs w:val="20"/>
        </w:rPr>
      </w:pPr>
    </w:p>
    <w:p w:rsidR="004443B2" w:rsidRPr="00C50A5C" w:rsidRDefault="004443B2" w:rsidP="004443B2">
      <w:pPr>
        <w:widowControl w:val="0"/>
        <w:rPr>
          <w:b/>
          <w:sz w:val="20"/>
          <w:szCs w:val="20"/>
        </w:rPr>
      </w:pPr>
      <w:r>
        <w:rPr>
          <w:b/>
          <w:sz w:val="20"/>
          <w:szCs w:val="20"/>
        </w:rPr>
        <w:t>AUGUST 10</w:t>
      </w:r>
      <w:r w:rsidRPr="00C50A5C">
        <w:rPr>
          <w:b/>
          <w:sz w:val="20"/>
          <w:szCs w:val="20"/>
        </w:rPr>
        <w:t>, 201</w:t>
      </w:r>
      <w:r>
        <w:rPr>
          <w:b/>
          <w:sz w:val="20"/>
          <w:szCs w:val="20"/>
        </w:rPr>
        <w:t>5</w:t>
      </w:r>
      <w:r w:rsidRPr="00C50A5C">
        <w:rPr>
          <w:b/>
          <w:sz w:val="20"/>
          <w:szCs w:val="20"/>
        </w:rPr>
        <w:t xml:space="preserve"> / LE </w:t>
      </w:r>
      <w:r>
        <w:rPr>
          <w:b/>
          <w:sz w:val="20"/>
          <w:szCs w:val="20"/>
        </w:rPr>
        <w:t>10 AOÛT</w:t>
      </w:r>
      <w:r w:rsidRPr="00C50A5C">
        <w:rPr>
          <w:b/>
          <w:sz w:val="20"/>
          <w:szCs w:val="20"/>
        </w:rPr>
        <w:t xml:space="preserve"> 201</w:t>
      </w:r>
      <w:r>
        <w:rPr>
          <w:b/>
          <w:sz w:val="20"/>
          <w:szCs w:val="20"/>
        </w:rPr>
        <w:t>5</w:t>
      </w:r>
    </w:p>
    <w:p w:rsidR="004443B2" w:rsidRPr="00C50A5C" w:rsidRDefault="004443B2" w:rsidP="004443B2">
      <w:pPr>
        <w:widowControl w:val="0"/>
        <w:rPr>
          <w:b/>
          <w:sz w:val="20"/>
          <w:szCs w:val="20"/>
        </w:rPr>
      </w:pPr>
    </w:p>
    <w:p w:rsidR="004443B2" w:rsidRPr="00C50A5C" w:rsidRDefault="004443B2" w:rsidP="004443B2">
      <w:pPr>
        <w:widowControl w:val="0"/>
        <w:jc w:val="center"/>
        <w:rPr>
          <w:b/>
          <w:sz w:val="20"/>
          <w:szCs w:val="20"/>
        </w:rPr>
      </w:pPr>
      <w:r w:rsidRPr="00C50A5C">
        <w:rPr>
          <w:b/>
          <w:sz w:val="20"/>
          <w:szCs w:val="20"/>
        </w:rPr>
        <w:t xml:space="preserve">CORAM:  Chief Justice McLachlin and </w:t>
      </w:r>
      <w:r>
        <w:rPr>
          <w:b/>
          <w:sz w:val="20"/>
          <w:szCs w:val="20"/>
        </w:rPr>
        <w:t>Wagner</w:t>
      </w:r>
      <w:r w:rsidRPr="00C50A5C">
        <w:rPr>
          <w:b/>
          <w:sz w:val="20"/>
          <w:szCs w:val="20"/>
        </w:rPr>
        <w:t xml:space="preserve"> and </w:t>
      </w:r>
      <w:r>
        <w:rPr>
          <w:b/>
          <w:sz w:val="20"/>
          <w:szCs w:val="20"/>
        </w:rPr>
        <w:t xml:space="preserve">Gascon </w:t>
      </w:r>
      <w:r w:rsidRPr="00C50A5C">
        <w:rPr>
          <w:b/>
          <w:sz w:val="20"/>
          <w:szCs w:val="20"/>
        </w:rPr>
        <w:t>JJ.</w:t>
      </w:r>
    </w:p>
    <w:p w:rsidR="004443B2" w:rsidRPr="00C50A5C" w:rsidRDefault="004443B2" w:rsidP="004443B2">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Wagner</w:t>
      </w:r>
      <w:r w:rsidRPr="00C50A5C">
        <w:rPr>
          <w:b/>
          <w:sz w:val="20"/>
          <w:szCs w:val="20"/>
          <w:lang w:val="fr-CA"/>
        </w:rPr>
        <w:t xml:space="preserve"> et </w:t>
      </w:r>
      <w:r>
        <w:rPr>
          <w:b/>
          <w:sz w:val="20"/>
          <w:szCs w:val="20"/>
          <w:lang w:val="fr-CA"/>
        </w:rPr>
        <w:t>Gascon</w:t>
      </w:r>
    </w:p>
    <w:p w:rsidR="004443B2" w:rsidRPr="00C50A5C" w:rsidRDefault="004443B2" w:rsidP="004443B2">
      <w:pPr>
        <w:widowControl w:val="0"/>
        <w:rPr>
          <w:sz w:val="20"/>
          <w:szCs w:val="20"/>
          <w:lang w:val="fr-CA"/>
        </w:rPr>
      </w:pPr>
    </w:p>
    <w:p w:rsidR="004443B2" w:rsidRPr="00C50A5C" w:rsidRDefault="000823B5" w:rsidP="004443B2">
      <w:pPr>
        <w:pStyle w:val="ListParagraph"/>
        <w:widowControl w:val="0"/>
        <w:numPr>
          <w:ilvl w:val="0"/>
          <w:numId w:val="7"/>
        </w:numPr>
        <w:ind w:hanging="720"/>
        <w:jc w:val="both"/>
        <w:rPr>
          <w:sz w:val="20"/>
          <w:szCs w:val="20"/>
        </w:rPr>
      </w:pPr>
      <w:r w:rsidRPr="000823B5">
        <w:rPr>
          <w:i/>
          <w:sz w:val="20"/>
          <w:szCs w:val="20"/>
        </w:rPr>
        <w:t>Navin Joshi v. Canadian Imperial Bank of Commerce</w:t>
      </w:r>
      <w:r w:rsidRPr="00FB1E01">
        <w:rPr>
          <w:sz w:val="20"/>
          <w:szCs w:val="20"/>
        </w:rPr>
        <w:t xml:space="preserve"> (F.C.) (Civil) (By Leave)</w:t>
      </w:r>
      <w:r w:rsidRPr="00C50A5C">
        <w:rPr>
          <w:sz w:val="20"/>
          <w:szCs w:val="20"/>
        </w:rPr>
        <w:t xml:space="preserve"> </w:t>
      </w:r>
      <w:r w:rsidR="004443B2" w:rsidRPr="00C50A5C">
        <w:rPr>
          <w:sz w:val="20"/>
          <w:szCs w:val="20"/>
        </w:rPr>
        <w:t>(3</w:t>
      </w:r>
      <w:r w:rsidR="004443B2">
        <w:rPr>
          <w:sz w:val="20"/>
          <w:szCs w:val="20"/>
        </w:rPr>
        <w:t>6</w:t>
      </w:r>
      <w:r>
        <w:rPr>
          <w:sz w:val="20"/>
          <w:szCs w:val="20"/>
        </w:rPr>
        <w:t>440</w:t>
      </w:r>
      <w:r w:rsidR="004443B2" w:rsidRPr="00C50A5C">
        <w:rPr>
          <w:sz w:val="20"/>
          <w:szCs w:val="20"/>
        </w:rPr>
        <w:t>)</w:t>
      </w:r>
    </w:p>
    <w:p w:rsidR="004443B2" w:rsidRPr="00C50A5C" w:rsidRDefault="004443B2" w:rsidP="004443B2">
      <w:pPr>
        <w:widowControl w:val="0"/>
        <w:jc w:val="both"/>
        <w:rPr>
          <w:sz w:val="20"/>
          <w:szCs w:val="20"/>
        </w:rPr>
      </w:pPr>
    </w:p>
    <w:p w:rsidR="004443B2" w:rsidRPr="00C612D0" w:rsidRDefault="000823B5" w:rsidP="004443B2">
      <w:pPr>
        <w:pStyle w:val="ListParagraph"/>
        <w:widowControl w:val="0"/>
        <w:numPr>
          <w:ilvl w:val="0"/>
          <w:numId w:val="7"/>
        </w:numPr>
        <w:ind w:hanging="720"/>
        <w:jc w:val="both"/>
        <w:rPr>
          <w:sz w:val="20"/>
          <w:szCs w:val="20"/>
        </w:rPr>
      </w:pPr>
      <w:r w:rsidRPr="000823B5">
        <w:rPr>
          <w:i/>
          <w:sz w:val="20"/>
          <w:szCs w:val="20"/>
        </w:rPr>
        <w:t>Navin Joshi v. Canadian Imperial Bank of Commerce</w:t>
      </w:r>
      <w:r w:rsidRPr="00FB1E01">
        <w:rPr>
          <w:sz w:val="20"/>
          <w:szCs w:val="20"/>
        </w:rPr>
        <w:t xml:space="preserve"> (F.C.) (Civil) (By Leave)</w:t>
      </w:r>
      <w:r w:rsidR="004443B2" w:rsidRPr="00C612D0">
        <w:rPr>
          <w:sz w:val="20"/>
          <w:szCs w:val="20"/>
        </w:rPr>
        <w:t xml:space="preserve"> (3</w:t>
      </w:r>
      <w:r w:rsidR="004443B2">
        <w:rPr>
          <w:sz w:val="20"/>
          <w:szCs w:val="20"/>
        </w:rPr>
        <w:t>6</w:t>
      </w:r>
      <w:r>
        <w:rPr>
          <w:sz w:val="20"/>
          <w:szCs w:val="20"/>
        </w:rPr>
        <w:t>439</w:t>
      </w:r>
      <w:r w:rsidR="004443B2" w:rsidRPr="00C612D0">
        <w:rPr>
          <w:sz w:val="20"/>
          <w:szCs w:val="20"/>
        </w:rPr>
        <w:t>)</w:t>
      </w:r>
    </w:p>
    <w:p w:rsidR="004443B2" w:rsidRDefault="004443B2" w:rsidP="004443B2">
      <w:pPr>
        <w:widowControl w:val="0"/>
        <w:jc w:val="both"/>
        <w:rPr>
          <w:sz w:val="20"/>
          <w:szCs w:val="20"/>
        </w:rPr>
      </w:pPr>
    </w:p>
    <w:p w:rsidR="00E54AC0" w:rsidRDefault="00E54AC0" w:rsidP="004443B2">
      <w:pPr>
        <w:widowControl w:val="0"/>
        <w:jc w:val="both"/>
        <w:rPr>
          <w:sz w:val="20"/>
          <w:szCs w:val="20"/>
        </w:rPr>
      </w:pPr>
    </w:p>
    <w:p w:rsidR="00E54AC0" w:rsidRPr="00E54AC0" w:rsidRDefault="00E54AC0" w:rsidP="00E54AC0">
      <w:pPr>
        <w:widowControl w:val="0"/>
        <w:jc w:val="center"/>
        <w:rPr>
          <w:b/>
          <w:sz w:val="20"/>
          <w:szCs w:val="20"/>
          <w:lang w:val="fr-CA"/>
        </w:rPr>
      </w:pPr>
      <w:r w:rsidRPr="00E54AC0">
        <w:rPr>
          <w:b/>
          <w:sz w:val="20"/>
          <w:szCs w:val="20"/>
          <w:lang w:val="fr-CA"/>
        </w:rPr>
        <w:t>CORAM: Abella, Karakatsanis and Côté JJ.</w:t>
      </w:r>
    </w:p>
    <w:p w:rsidR="00E54AC0" w:rsidRPr="00C50A5C" w:rsidRDefault="00E54AC0" w:rsidP="00E54AC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E54AC0" w:rsidRPr="00E54AC0" w:rsidRDefault="00E54AC0" w:rsidP="004443B2">
      <w:pPr>
        <w:widowControl w:val="0"/>
        <w:jc w:val="both"/>
        <w:rPr>
          <w:sz w:val="20"/>
          <w:szCs w:val="20"/>
          <w:lang w:val="fr-CA"/>
        </w:rPr>
      </w:pPr>
    </w:p>
    <w:p w:rsidR="004443B2" w:rsidRPr="00C50A5C" w:rsidRDefault="000823B5" w:rsidP="004443B2">
      <w:pPr>
        <w:pStyle w:val="ListParagraph"/>
        <w:widowControl w:val="0"/>
        <w:numPr>
          <w:ilvl w:val="0"/>
          <w:numId w:val="7"/>
        </w:numPr>
        <w:ind w:hanging="720"/>
        <w:jc w:val="both"/>
        <w:rPr>
          <w:sz w:val="20"/>
          <w:szCs w:val="20"/>
        </w:rPr>
      </w:pPr>
      <w:r w:rsidRPr="000823B5">
        <w:rPr>
          <w:i/>
          <w:sz w:val="20"/>
          <w:szCs w:val="20"/>
        </w:rPr>
        <w:t>Attorney General of British Columbia v. Provincial Court Judges</w:t>
      </w:r>
      <w:r w:rsidR="009F5132">
        <w:rPr>
          <w:i/>
          <w:sz w:val="20"/>
          <w:szCs w:val="20"/>
        </w:rPr>
        <w:t>’</w:t>
      </w:r>
      <w:r w:rsidRPr="000823B5">
        <w:rPr>
          <w:i/>
          <w:sz w:val="20"/>
          <w:szCs w:val="20"/>
        </w:rPr>
        <w:t xml:space="preserve"> Association of British Columbia</w:t>
      </w:r>
      <w:r w:rsidRPr="00FB1E01">
        <w:rPr>
          <w:sz w:val="20"/>
          <w:szCs w:val="20"/>
        </w:rPr>
        <w:t xml:space="preserve"> (B.C.) (Civil) (By Leave)</w:t>
      </w:r>
      <w:r w:rsidRPr="00940CAD">
        <w:rPr>
          <w:sz w:val="20"/>
          <w:szCs w:val="20"/>
        </w:rPr>
        <w:t xml:space="preserve"> </w:t>
      </w:r>
      <w:r w:rsidR="004443B2" w:rsidRPr="00940CAD">
        <w:rPr>
          <w:sz w:val="20"/>
          <w:szCs w:val="20"/>
        </w:rPr>
        <w:t>(3</w:t>
      </w:r>
      <w:r>
        <w:rPr>
          <w:sz w:val="20"/>
          <w:szCs w:val="20"/>
        </w:rPr>
        <w:t>6</w:t>
      </w:r>
      <w:r w:rsidR="004443B2">
        <w:rPr>
          <w:sz w:val="20"/>
          <w:szCs w:val="20"/>
        </w:rPr>
        <w:t>4</w:t>
      </w:r>
      <w:r>
        <w:rPr>
          <w:sz w:val="20"/>
          <w:szCs w:val="20"/>
        </w:rPr>
        <w:t>42</w:t>
      </w:r>
      <w:r w:rsidR="004443B2" w:rsidRPr="00940CAD">
        <w:rPr>
          <w:sz w:val="20"/>
          <w:szCs w:val="20"/>
        </w:rPr>
        <w:t>)</w:t>
      </w:r>
    </w:p>
    <w:p w:rsidR="004443B2" w:rsidRPr="00C50A5C" w:rsidRDefault="004443B2" w:rsidP="004443B2">
      <w:pPr>
        <w:widowControl w:val="0"/>
        <w:rPr>
          <w:sz w:val="20"/>
          <w:szCs w:val="20"/>
        </w:rPr>
      </w:pPr>
    </w:p>
    <w:p w:rsidR="004443B2" w:rsidRPr="00C50A5C" w:rsidRDefault="000823B5" w:rsidP="004443B2">
      <w:pPr>
        <w:pStyle w:val="ListParagraph"/>
        <w:widowControl w:val="0"/>
        <w:numPr>
          <w:ilvl w:val="0"/>
          <w:numId w:val="7"/>
        </w:numPr>
        <w:ind w:hanging="720"/>
        <w:jc w:val="both"/>
        <w:rPr>
          <w:sz w:val="20"/>
          <w:szCs w:val="20"/>
        </w:rPr>
      </w:pPr>
      <w:r w:rsidRPr="000823B5">
        <w:rPr>
          <w:i/>
          <w:sz w:val="20"/>
          <w:szCs w:val="20"/>
          <w:lang w:val="fr-CA"/>
        </w:rPr>
        <w:t>Christiane Lévesque v. Sylvie Marcotte et al.</w:t>
      </w:r>
      <w:r w:rsidRPr="00FB1E01">
        <w:rPr>
          <w:sz w:val="20"/>
          <w:szCs w:val="20"/>
          <w:lang w:val="fr-CA"/>
        </w:rPr>
        <w:t xml:space="preserve"> (Que.) </w:t>
      </w:r>
      <w:r w:rsidRPr="00FB1E01">
        <w:rPr>
          <w:sz w:val="20"/>
          <w:szCs w:val="20"/>
          <w:lang w:val="en-US"/>
        </w:rPr>
        <w:t>(Civil) (By Leave)</w:t>
      </w:r>
      <w:r w:rsidRPr="00C50A5C">
        <w:rPr>
          <w:sz w:val="20"/>
          <w:szCs w:val="20"/>
        </w:rPr>
        <w:t xml:space="preserve"> </w:t>
      </w:r>
      <w:r w:rsidR="004443B2" w:rsidRPr="00C50A5C">
        <w:rPr>
          <w:sz w:val="20"/>
          <w:szCs w:val="20"/>
        </w:rPr>
        <w:t>(3</w:t>
      </w:r>
      <w:r w:rsidR="004443B2">
        <w:rPr>
          <w:sz w:val="20"/>
          <w:szCs w:val="20"/>
        </w:rPr>
        <w:t>6</w:t>
      </w:r>
      <w:r>
        <w:rPr>
          <w:sz w:val="20"/>
          <w:szCs w:val="20"/>
        </w:rPr>
        <w:t>446</w:t>
      </w:r>
      <w:r w:rsidR="004443B2" w:rsidRPr="00C50A5C">
        <w:rPr>
          <w:sz w:val="20"/>
          <w:szCs w:val="20"/>
        </w:rPr>
        <w:t>)</w:t>
      </w:r>
    </w:p>
    <w:p w:rsidR="004443B2" w:rsidRDefault="004443B2" w:rsidP="004443B2">
      <w:pPr>
        <w:widowControl w:val="0"/>
        <w:jc w:val="both"/>
        <w:rPr>
          <w:sz w:val="20"/>
          <w:szCs w:val="20"/>
        </w:rPr>
      </w:pPr>
    </w:p>
    <w:p w:rsidR="00E54AC0" w:rsidRDefault="00E54AC0" w:rsidP="004443B2">
      <w:pPr>
        <w:widowControl w:val="0"/>
        <w:jc w:val="both"/>
        <w:rPr>
          <w:sz w:val="20"/>
          <w:szCs w:val="20"/>
        </w:rPr>
      </w:pPr>
    </w:p>
    <w:p w:rsidR="00E54AC0" w:rsidRPr="00C50A5C" w:rsidRDefault="00E54AC0" w:rsidP="00E54AC0">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E54AC0" w:rsidRPr="00C50A5C" w:rsidRDefault="00E54AC0" w:rsidP="00E54AC0">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E54AC0" w:rsidRPr="00E54AC0" w:rsidRDefault="00E54AC0" w:rsidP="004443B2">
      <w:pPr>
        <w:widowControl w:val="0"/>
        <w:jc w:val="both"/>
        <w:rPr>
          <w:sz w:val="20"/>
          <w:szCs w:val="20"/>
          <w:lang w:val="fr-CA"/>
        </w:rPr>
      </w:pPr>
    </w:p>
    <w:p w:rsidR="004443B2" w:rsidRPr="009C5D38" w:rsidRDefault="000823B5" w:rsidP="004443B2">
      <w:pPr>
        <w:pStyle w:val="ListParagraph"/>
        <w:widowControl w:val="0"/>
        <w:numPr>
          <w:ilvl w:val="0"/>
          <w:numId w:val="7"/>
        </w:numPr>
        <w:ind w:hanging="720"/>
        <w:jc w:val="both"/>
        <w:rPr>
          <w:sz w:val="20"/>
          <w:szCs w:val="20"/>
        </w:rPr>
      </w:pPr>
      <w:r w:rsidRPr="000823B5">
        <w:rPr>
          <w:i/>
          <w:sz w:val="20"/>
          <w:szCs w:val="20"/>
        </w:rPr>
        <w:t>Jonathan David Meer v. Her Majesty the Queen</w:t>
      </w:r>
      <w:r w:rsidRPr="00FB1E01">
        <w:rPr>
          <w:sz w:val="20"/>
          <w:szCs w:val="20"/>
        </w:rPr>
        <w:t xml:space="preserve"> (Alta.) (Crim.) (As of Right)</w:t>
      </w:r>
      <w:r w:rsidRPr="009C5D38">
        <w:rPr>
          <w:sz w:val="20"/>
          <w:szCs w:val="20"/>
        </w:rPr>
        <w:t xml:space="preserve"> </w:t>
      </w:r>
      <w:r w:rsidR="004443B2" w:rsidRPr="009C5D38">
        <w:rPr>
          <w:sz w:val="20"/>
          <w:szCs w:val="20"/>
        </w:rPr>
        <w:t>(36</w:t>
      </w:r>
      <w:r>
        <w:rPr>
          <w:sz w:val="20"/>
          <w:szCs w:val="20"/>
        </w:rPr>
        <w:t>448</w:t>
      </w:r>
      <w:r w:rsidR="004443B2" w:rsidRPr="009C5D38">
        <w:rPr>
          <w:sz w:val="20"/>
          <w:szCs w:val="20"/>
        </w:rPr>
        <w:t>)</w:t>
      </w:r>
    </w:p>
    <w:p w:rsidR="004443B2" w:rsidRPr="000823B5" w:rsidRDefault="004443B2" w:rsidP="004443B2">
      <w:pPr>
        <w:widowControl w:val="0"/>
        <w:jc w:val="both"/>
        <w:rPr>
          <w:i/>
          <w:sz w:val="20"/>
          <w:szCs w:val="20"/>
          <w:lang w:val="fr-CA"/>
        </w:rPr>
      </w:pPr>
    </w:p>
    <w:p w:rsidR="004443B2" w:rsidRPr="00115C9E" w:rsidRDefault="000823B5" w:rsidP="004443B2">
      <w:pPr>
        <w:pStyle w:val="ListParagraph"/>
        <w:widowControl w:val="0"/>
        <w:numPr>
          <w:ilvl w:val="0"/>
          <w:numId w:val="7"/>
        </w:numPr>
        <w:ind w:hanging="720"/>
        <w:jc w:val="both"/>
        <w:rPr>
          <w:sz w:val="20"/>
          <w:szCs w:val="20"/>
          <w:lang w:val="fr-CA"/>
        </w:rPr>
      </w:pPr>
      <w:r w:rsidRPr="000823B5">
        <w:rPr>
          <w:i/>
          <w:sz w:val="20"/>
          <w:szCs w:val="20"/>
        </w:rPr>
        <w:t>Harvey Werner v. Hay River Mobile Home Park</w:t>
      </w:r>
      <w:r w:rsidRPr="00FB1E01">
        <w:rPr>
          <w:sz w:val="20"/>
          <w:szCs w:val="20"/>
        </w:rPr>
        <w:t xml:space="preserve"> (N.W.T.) (Civil) (By Leave)</w:t>
      </w:r>
      <w:r w:rsidRPr="00115C9E">
        <w:rPr>
          <w:sz w:val="20"/>
          <w:szCs w:val="20"/>
          <w:lang w:val="fr-CA"/>
        </w:rPr>
        <w:t xml:space="preserve"> </w:t>
      </w:r>
      <w:r w:rsidR="004443B2" w:rsidRPr="00115C9E">
        <w:rPr>
          <w:sz w:val="20"/>
          <w:szCs w:val="20"/>
          <w:lang w:val="fr-CA"/>
        </w:rPr>
        <w:t>(3</w:t>
      </w:r>
      <w:r w:rsidR="004443B2">
        <w:rPr>
          <w:sz w:val="20"/>
          <w:szCs w:val="20"/>
          <w:lang w:val="fr-CA"/>
        </w:rPr>
        <w:t>64</w:t>
      </w:r>
      <w:r>
        <w:rPr>
          <w:sz w:val="20"/>
          <w:szCs w:val="20"/>
          <w:lang w:val="fr-CA"/>
        </w:rPr>
        <w:t>62</w:t>
      </w:r>
      <w:r w:rsidR="004443B2" w:rsidRPr="00115C9E">
        <w:rPr>
          <w:sz w:val="20"/>
          <w:szCs w:val="20"/>
          <w:lang w:val="fr-CA"/>
        </w:rPr>
        <w:t>)</w:t>
      </w:r>
    </w:p>
    <w:p w:rsidR="00FB1E01" w:rsidRPr="00CB3520" w:rsidRDefault="00FB1E01" w:rsidP="004443B2">
      <w:pPr>
        <w:widowControl w:val="0"/>
        <w:rPr>
          <w:sz w:val="20"/>
          <w:szCs w:val="20"/>
        </w:rPr>
      </w:pPr>
    </w:p>
    <w:p w:rsidR="004443B2" w:rsidRDefault="00D9073A" w:rsidP="004443B2">
      <w:pPr>
        <w:widowControl w:val="0"/>
        <w:rPr>
          <w:sz w:val="20"/>
          <w:szCs w:val="20"/>
        </w:rPr>
      </w:pPr>
      <w:r>
        <w:rPr>
          <w:sz w:val="20"/>
          <w:szCs w:val="20"/>
        </w:rPr>
        <w:pict>
          <v:rect id="_x0000_i1052" style="width:2in;height:1pt" o:hrpct="0" o:hralign="center" o:hrstd="t" o:hrnoshade="t" o:hr="t" fillcolor="black [3213]" stroked="f"/>
        </w:pict>
      </w:r>
    </w:p>
    <w:p w:rsidR="000823B5" w:rsidRDefault="000823B5">
      <w:pPr>
        <w:rPr>
          <w:sz w:val="20"/>
          <w:szCs w:val="20"/>
        </w:rPr>
      </w:pPr>
      <w:r>
        <w:rPr>
          <w:sz w:val="20"/>
          <w:szCs w:val="20"/>
        </w:rPr>
        <w:br w:type="page"/>
      </w:r>
    </w:p>
    <w:p w:rsidR="004443B2" w:rsidRPr="00C50A5C" w:rsidRDefault="004443B2" w:rsidP="004443B2">
      <w:pPr>
        <w:widowControl w:val="0"/>
        <w:rPr>
          <w:b/>
          <w:sz w:val="20"/>
          <w:szCs w:val="20"/>
        </w:rPr>
      </w:pPr>
      <w:r>
        <w:rPr>
          <w:b/>
          <w:sz w:val="20"/>
          <w:szCs w:val="20"/>
        </w:rPr>
        <w:lastRenderedPageBreak/>
        <w:t>AUGUST 17</w:t>
      </w:r>
      <w:r w:rsidRPr="00C50A5C">
        <w:rPr>
          <w:b/>
          <w:sz w:val="20"/>
          <w:szCs w:val="20"/>
        </w:rPr>
        <w:t xml:space="preserve"> 201</w:t>
      </w:r>
      <w:r>
        <w:rPr>
          <w:b/>
          <w:sz w:val="20"/>
          <w:szCs w:val="20"/>
        </w:rPr>
        <w:t>5</w:t>
      </w:r>
      <w:r w:rsidRPr="00C50A5C">
        <w:rPr>
          <w:b/>
          <w:sz w:val="20"/>
          <w:szCs w:val="20"/>
        </w:rPr>
        <w:t xml:space="preserve"> / LE </w:t>
      </w:r>
      <w:r>
        <w:rPr>
          <w:b/>
          <w:sz w:val="20"/>
          <w:szCs w:val="20"/>
        </w:rPr>
        <w:t>17 AOÛT</w:t>
      </w:r>
      <w:r w:rsidRPr="00C50A5C">
        <w:rPr>
          <w:b/>
          <w:sz w:val="20"/>
          <w:szCs w:val="20"/>
        </w:rPr>
        <w:t xml:space="preserve"> 201</w:t>
      </w:r>
      <w:r>
        <w:rPr>
          <w:b/>
          <w:sz w:val="20"/>
          <w:szCs w:val="20"/>
        </w:rPr>
        <w:t>5</w:t>
      </w:r>
    </w:p>
    <w:p w:rsidR="004443B2" w:rsidRPr="00C50A5C" w:rsidRDefault="004443B2" w:rsidP="004443B2">
      <w:pPr>
        <w:widowControl w:val="0"/>
        <w:rPr>
          <w:b/>
          <w:sz w:val="20"/>
          <w:szCs w:val="20"/>
        </w:rPr>
      </w:pPr>
    </w:p>
    <w:p w:rsidR="004443B2" w:rsidRPr="00C50A5C" w:rsidRDefault="004443B2" w:rsidP="004443B2">
      <w:pPr>
        <w:widowControl w:val="0"/>
        <w:jc w:val="center"/>
        <w:rPr>
          <w:b/>
          <w:sz w:val="20"/>
          <w:szCs w:val="20"/>
        </w:rPr>
      </w:pPr>
      <w:r w:rsidRPr="00C50A5C">
        <w:rPr>
          <w:b/>
          <w:sz w:val="20"/>
          <w:szCs w:val="20"/>
        </w:rPr>
        <w:t xml:space="preserve">CORAM:  Chief Justice McLachlin and </w:t>
      </w:r>
      <w:r>
        <w:rPr>
          <w:b/>
          <w:sz w:val="20"/>
          <w:szCs w:val="20"/>
        </w:rPr>
        <w:t>Wagner</w:t>
      </w:r>
      <w:r w:rsidRPr="00C50A5C">
        <w:rPr>
          <w:b/>
          <w:sz w:val="20"/>
          <w:szCs w:val="20"/>
        </w:rPr>
        <w:t xml:space="preserve"> and </w:t>
      </w:r>
      <w:r>
        <w:rPr>
          <w:b/>
          <w:sz w:val="20"/>
          <w:szCs w:val="20"/>
        </w:rPr>
        <w:t xml:space="preserve">Gascon </w:t>
      </w:r>
      <w:r w:rsidRPr="00C50A5C">
        <w:rPr>
          <w:b/>
          <w:sz w:val="20"/>
          <w:szCs w:val="20"/>
        </w:rPr>
        <w:t>JJ.</w:t>
      </w:r>
    </w:p>
    <w:p w:rsidR="004443B2" w:rsidRPr="00C50A5C" w:rsidRDefault="004443B2" w:rsidP="004443B2">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Wagner</w:t>
      </w:r>
      <w:r w:rsidRPr="00C50A5C">
        <w:rPr>
          <w:b/>
          <w:sz w:val="20"/>
          <w:szCs w:val="20"/>
          <w:lang w:val="fr-CA"/>
        </w:rPr>
        <w:t xml:space="preserve"> et </w:t>
      </w:r>
      <w:r>
        <w:rPr>
          <w:b/>
          <w:sz w:val="20"/>
          <w:szCs w:val="20"/>
          <w:lang w:val="fr-CA"/>
        </w:rPr>
        <w:t>Gascon</w:t>
      </w:r>
    </w:p>
    <w:p w:rsidR="007A3977" w:rsidRPr="00C50A5C" w:rsidRDefault="007A3977" w:rsidP="007A3977">
      <w:pPr>
        <w:widowControl w:val="0"/>
        <w:rPr>
          <w:sz w:val="20"/>
          <w:szCs w:val="20"/>
          <w:lang w:val="fr-CA"/>
        </w:rPr>
      </w:pPr>
    </w:p>
    <w:p w:rsidR="007A3977" w:rsidRPr="007330AF" w:rsidRDefault="007330AF" w:rsidP="007A3977">
      <w:pPr>
        <w:pStyle w:val="ListParagraph"/>
        <w:widowControl w:val="0"/>
        <w:numPr>
          <w:ilvl w:val="0"/>
          <w:numId w:val="9"/>
        </w:numPr>
        <w:ind w:hanging="720"/>
        <w:jc w:val="both"/>
        <w:rPr>
          <w:sz w:val="20"/>
          <w:szCs w:val="20"/>
          <w:lang w:val="fr-CA"/>
        </w:rPr>
      </w:pPr>
      <w:r w:rsidRPr="007330AF">
        <w:rPr>
          <w:i/>
          <w:sz w:val="20"/>
          <w:szCs w:val="20"/>
          <w:lang w:val="fr-CA"/>
        </w:rPr>
        <w:t>Véronique Dion et a</w:t>
      </w:r>
      <w:r>
        <w:rPr>
          <w:i/>
          <w:sz w:val="20"/>
          <w:szCs w:val="20"/>
          <w:lang w:val="fr-CA"/>
        </w:rPr>
        <w:t>utres</w:t>
      </w:r>
      <w:r w:rsidRPr="007330AF">
        <w:rPr>
          <w:i/>
          <w:sz w:val="20"/>
          <w:szCs w:val="20"/>
          <w:lang w:val="fr-CA"/>
        </w:rPr>
        <w:t xml:space="preserve"> c. Compagnie de services de financement Automobile Primus Canada et a</w:t>
      </w:r>
      <w:r>
        <w:rPr>
          <w:i/>
          <w:sz w:val="20"/>
          <w:szCs w:val="20"/>
          <w:lang w:val="fr-CA"/>
        </w:rPr>
        <w:t>utres</w:t>
      </w:r>
      <w:r w:rsidRPr="002F1D86">
        <w:rPr>
          <w:sz w:val="20"/>
          <w:szCs w:val="20"/>
          <w:lang w:val="fr-CA"/>
        </w:rPr>
        <w:t xml:space="preserve"> (Qc) (Civile) (Autorisation)</w:t>
      </w:r>
      <w:r w:rsidRPr="007330AF">
        <w:rPr>
          <w:sz w:val="20"/>
          <w:szCs w:val="20"/>
          <w:lang w:val="fr-CA"/>
        </w:rPr>
        <w:t xml:space="preserve"> </w:t>
      </w:r>
      <w:r w:rsidR="007A3977" w:rsidRPr="007330AF">
        <w:rPr>
          <w:sz w:val="20"/>
          <w:szCs w:val="20"/>
          <w:lang w:val="fr-CA"/>
        </w:rPr>
        <w:t>(36</w:t>
      </w:r>
      <w:r w:rsidR="00B751A0" w:rsidRPr="007330AF">
        <w:rPr>
          <w:sz w:val="20"/>
          <w:szCs w:val="20"/>
          <w:lang w:val="fr-CA"/>
        </w:rPr>
        <w:t>39</w:t>
      </w:r>
      <w:r w:rsidR="007A3977" w:rsidRPr="007330AF">
        <w:rPr>
          <w:sz w:val="20"/>
          <w:szCs w:val="20"/>
          <w:lang w:val="fr-CA"/>
        </w:rPr>
        <w:t>2)</w:t>
      </w:r>
    </w:p>
    <w:p w:rsidR="007A3977" w:rsidRPr="007330AF" w:rsidRDefault="007A3977" w:rsidP="007A3977">
      <w:pPr>
        <w:widowControl w:val="0"/>
        <w:jc w:val="both"/>
        <w:rPr>
          <w:sz w:val="20"/>
          <w:szCs w:val="20"/>
          <w:lang w:val="fr-CA"/>
        </w:rPr>
      </w:pPr>
    </w:p>
    <w:p w:rsidR="007A3977" w:rsidRPr="00C612D0" w:rsidRDefault="007330AF" w:rsidP="007A3977">
      <w:pPr>
        <w:pStyle w:val="ListParagraph"/>
        <w:widowControl w:val="0"/>
        <w:numPr>
          <w:ilvl w:val="0"/>
          <w:numId w:val="9"/>
        </w:numPr>
        <w:ind w:hanging="720"/>
        <w:jc w:val="both"/>
        <w:rPr>
          <w:sz w:val="20"/>
          <w:szCs w:val="20"/>
        </w:rPr>
      </w:pPr>
      <w:r w:rsidRPr="007330AF">
        <w:rPr>
          <w:i/>
          <w:sz w:val="20"/>
          <w:szCs w:val="20"/>
          <w:lang w:val="fr-CA"/>
        </w:rPr>
        <w:t>Immeubles H.T.H. inc. c. Plaza Chevrolet Buick GMC Cadillac inc.</w:t>
      </w:r>
      <w:r w:rsidRPr="002F1D86">
        <w:rPr>
          <w:sz w:val="20"/>
          <w:szCs w:val="20"/>
          <w:lang w:val="fr-CA"/>
        </w:rPr>
        <w:t xml:space="preserve"> (Qc) (Civile) (Autorisation)</w:t>
      </w:r>
      <w:r w:rsidRPr="00C612D0">
        <w:rPr>
          <w:sz w:val="20"/>
          <w:szCs w:val="20"/>
        </w:rPr>
        <w:t xml:space="preserve"> </w:t>
      </w:r>
      <w:r w:rsidR="007A3977" w:rsidRPr="00C612D0">
        <w:rPr>
          <w:sz w:val="20"/>
          <w:szCs w:val="20"/>
        </w:rPr>
        <w:t>(3</w:t>
      </w:r>
      <w:r w:rsidR="007A3977">
        <w:rPr>
          <w:sz w:val="20"/>
          <w:szCs w:val="20"/>
        </w:rPr>
        <w:t>6</w:t>
      </w:r>
      <w:r w:rsidR="00B751A0">
        <w:rPr>
          <w:sz w:val="20"/>
          <w:szCs w:val="20"/>
        </w:rPr>
        <w:t>381</w:t>
      </w:r>
      <w:r w:rsidR="007A3977" w:rsidRPr="00C612D0">
        <w:rPr>
          <w:sz w:val="20"/>
          <w:szCs w:val="20"/>
        </w:rPr>
        <w:t>)</w:t>
      </w:r>
    </w:p>
    <w:p w:rsidR="007A3977" w:rsidRDefault="007A3977" w:rsidP="007A3977">
      <w:pPr>
        <w:widowControl w:val="0"/>
        <w:jc w:val="both"/>
        <w:rPr>
          <w:sz w:val="20"/>
          <w:szCs w:val="20"/>
        </w:rPr>
      </w:pPr>
    </w:p>
    <w:p w:rsidR="00B751A0" w:rsidRDefault="00B751A0" w:rsidP="007A3977">
      <w:pPr>
        <w:widowControl w:val="0"/>
        <w:jc w:val="both"/>
        <w:rPr>
          <w:sz w:val="20"/>
          <w:szCs w:val="20"/>
        </w:rPr>
      </w:pPr>
    </w:p>
    <w:p w:rsidR="00B751A0" w:rsidRPr="00B751A0" w:rsidRDefault="00B751A0" w:rsidP="00B751A0">
      <w:pPr>
        <w:widowControl w:val="0"/>
        <w:jc w:val="center"/>
        <w:rPr>
          <w:b/>
          <w:sz w:val="20"/>
          <w:szCs w:val="20"/>
          <w:lang w:val="fr-CA"/>
        </w:rPr>
      </w:pPr>
      <w:r w:rsidRPr="00B751A0">
        <w:rPr>
          <w:b/>
          <w:sz w:val="20"/>
          <w:szCs w:val="20"/>
          <w:lang w:val="fr-CA"/>
        </w:rPr>
        <w:t>CORAM: Abella, Karakatsanis and Côté JJ.</w:t>
      </w:r>
    </w:p>
    <w:p w:rsidR="00B751A0" w:rsidRPr="00C50A5C" w:rsidRDefault="00B751A0" w:rsidP="00B751A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B751A0" w:rsidRPr="00B751A0" w:rsidRDefault="00B751A0" w:rsidP="007A3977">
      <w:pPr>
        <w:widowControl w:val="0"/>
        <w:jc w:val="both"/>
        <w:rPr>
          <w:sz w:val="20"/>
          <w:szCs w:val="20"/>
          <w:lang w:val="fr-CA"/>
        </w:rPr>
      </w:pPr>
    </w:p>
    <w:p w:rsidR="007A3977" w:rsidRPr="00C50A5C" w:rsidRDefault="007330AF" w:rsidP="007A3977">
      <w:pPr>
        <w:pStyle w:val="ListParagraph"/>
        <w:widowControl w:val="0"/>
        <w:numPr>
          <w:ilvl w:val="0"/>
          <w:numId w:val="9"/>
        </w:numPr>
        <w:ind w:hanging="720"/>
        <w:jc w:val="both"/>
        <w:rPr>
          <w:sz w:val="20"/>
          <w:szCs w:val="20"/>
        </w:rPr>
      </w:pPr>
      <w:r w:rsidRPr="007330AF">
        <w:rPr>
          <w:i/>
          <w:sz w:val="20"/>
          <w:szCs w:val="20"/>
        </w:rPr>
        <w:t>Gilles Gargantiel v. Attorney General of Quebec et al.</w:t>
      </w:r>
      <w:r w:rsidRPr="002F1D86">
        <w:rPr>
          <w:sz w:val="20"/>
          <w:szCs w:val="20"/>
        </w:rPr>
        <w:t xml:space="preserve"> (Que.) (Civil) (By Leave)</w:t>
      </w:r>
      <w:r w:rsidRPr="00940CAD">
        <w:rPr>
          <w:sz w:val="20"/>
          <w:szCs w:val="20"/>
        </w:rPr>
        <w:t xml:space="preserve"> </w:t>
      </w:r>
      <w:r w:rsidR="007A3977" w:rsidRPr="00940CAD">
        <w:rPr>
          <w:sz w:val="20"/>
          <w:szCs w:val="20"/>
        </w:rPr>
        <w:t>(3</w:t>
      </w:r>
      <w:r w:rsidR="00B751A0">
        <w:rPr>
          <w:sz w:val="20"/>
          <w:szCs w:val="20"/>
        </w:rPr>
        <w:t>6388</w:t>
      </w:r>
      <w:r w:rsidR="007A3977" w:rsidRPr="00940CAD">
        <w:rPr>
          <w:sz w:val="20"/>
          <w:szCs w:val="20"/>
        </w:rPr>
        <w:t>)</w:t>
      </w:r>
    </w:p>
    <w:p w:rsidR="007A3977" w:rsidRPr="00C50A5C" w:rsidRDefault="007A3977" w:rsidP="007A3977">
      <w:pPr>
        <w:widowControl w:val="0"/>
        <w:rPr>
          <w:sz w:val="20"/>
          <w:szCs w:val="20"/>
        </w:rPr>
      </w:pPr>
    </w:p>
    <w:p w:rsidR="007A3977" w:rsidRPr="007330AF" w:rsidRDefault="007330AF" w:rsidP="007A3977">
      <w:pPr>
        <w:pStyle w:val="ListParagraph"/>
        <w:widowControl w:val="0"/>
        <w:numPr>
          <w:ilvl w:val="0"/>
          <w:numId w:val="9"/>
        </w:numPr>
        <w:ind w:hanging="720"/>
        <w:jc w:val="both"/>
        <w:rPr>
          <w:sz w:val="20"/>
          <w:szCs w:val="20"/>
          <w:lang w:val="fr-CA"/>
        </w:rPr>
      </w:pPr>
      <w:r w:rsidRPr="007330AF">
        <w:rPr>
          <w:i/>
          <w:sz w:val="20"/>
          <w:szCs w:val="20"/>
          <w:lang w:val="fr-CA"/>
        </w:rPr>
        <w:t>Thérèse Godbout et a</w:t>
      </w:r>
      <w:r>
        <w:rPr>
          <w:i/>
          <w:sz w:val="20"/>
          <w:szCs w:val="20"/>
          <w:lang w:val="fr-CA"/>
        </w:rPr>
        <w:t>utres</w:t>
      </w:r>
      <w:r w:rsidRPr="007330AF">
        <w:rPr>
          <w:i/>
          <w:sz w:val="20"/>
          <w:szCs w:val="20"/>
          <w:lang w:val="fr-CA"/>
        </w:rPr>
        <w:t xml:space="preserve"> c. Jean-Maurice Pagé et a</w:t>
      </w:r>
      <w:r>
        <w:rPr>
          <w:i/>
          <w:sz w:val="20"/>
          <w:szCs w:val="20"/>
          <w:lang w:val="fr-CA"/>
        </w:rPr>
        <w:t>utres</w:t>
      </w:r>
      <w:r w:rsidRPr="002F1D86">
        <w:rPr>
          <w:sz w:val="20"/>
          <w:szCs w:val="20"/>
          <w:lang w:val="fr-CA"/>
        </w:rPr>
        <w:t xml:space="preserve"> (Qc) (Civile) (Autorisation)</w:t>
      </w:r>
      <w:r w:rsidRPr="007330AF">
        <w:rPr>
          <w:sz w:val="20"/>
          <w:szCs w:val="20"/>
          <w:lang w:val="fr-CA"/>
        </w:rPr>
        <w:t xml:space="preserve"> </w:t>
      </w:r>
      <w:r w:rsidR="007A3977" w:rsidRPr="007330AF">
        <w:rPr>
          <w:sz w:val="20"/>
          <w:szCs w:val="20"/>
          <w:lang w:val="fr-CA"/>
        </w:rPr>
        <w:t>(36</w:t>
      </w:r>
      <w:r w:rsidR="00B751A0" w:rsidRPr="007330AF">
        <w:rPr>
          <w:sz w:val="20"/>
          <w:szCs w:val="20"/>
          <w:lang w:val="fr-CA"/>
        </w:rPr>
        <w:t>385</w:t>
      </w:r>
      <w:r w:rsidR="007A3977" w:rsidRPr="007330AF">
        <w:rPr>
          <w:sz w:val="20"/>
          <w:szCs w:val="20"/>
          <w:lang w:val="fr-CA"/>
        </w:rPr>
        <w:t>)</w:t>
      </w:r>
    </w:p>
    <w:p w:rsidR="007A3977" w:rsidRPr="007330AF" w:rsidRDefault="007A3977" w:rsidP="007A3977">
      <w:pPr>
        <w:widowControl w:val="0"/>
        <w:jc w:val="both"/>
        <w:rPr>
          <w:sz w:val="20"/>
          <w:szCs w:val="20"/>
          <w:lang w:val="fr-CA"/>
        </w:rPr>
      </w:pPr>
    </w:p>
    <w:p w:rsidR="007A3977" w:rsidRPr="007330AF" w:rsidRDefault="007330AF" w:rsidP="007A3977">
      <w:pPr>
        <w:pStyle w:val="ListParagraph"/>
        <w:widowControl w:val="0"/>
        <w:numPr>
          <w:ilvl w:val="0"/>
          <w:numId w:val="9"/>
        </w:numPr>
        <w:ind w:hanging="720"/>
        <w:jc w:val="both"/>
        <w:rPr>
          <w:sz w:val="20"/>
          <w:szCs w:val="20"/>
          <w:lang w:val="fr-CA"/>
        </w:rPr>
      </w:pPr>
      <w:r w:rsidRPr="007330AF">
        <w:rPr>
          <w:i/>
          <w:sz w:val="20"/>
          <w:szCs w:val="20"/>
          <w:lang w:val="fr-CA"/>
        </w:rPr>
        <w:t>Jacques Thibault c. Daniel Cloutier</w:t>
      </w:r>
      <w:r w:rsidRPr="002F1D86">
        <w:rPr>
          <w:sz w:val="20"/>
          <w:szCs w:val="20"/>
          <w:lang w:val="fr-CA"/>
        </w:rPr>
        <w:t xml:space="preserve"> (Qc) (Civile) (Autorisation)</w:t>
      </w:r>
      <w:r w:rsidRPr="007330AF">
        <w:rPr>
          <w:sz w:val="20"/>
          <w:szCs w:val="20"/>
          <w:lang w:val="fr-CA"/>
        </w:rPr>
        <w:t xml:space="preserve"> </w:t>
      </w:r>
      <w:r w:rsidR="007A3977" w:rsidRPr="007330AF">
        <w:rPr>
          <w:sz w:val="20"/>
          <w:szCs w:val="20"/>
          <w:lang w:val="fr-CA"/>
        </w:rPr>
        <w:t>(36</w:t>
      </w:r>
      <w:r w:rsidR="00B751A0" w:rsidRPr="007330AF">
        <w:rPr>
          <w:sz w:val="20"/>
          <w:szCs w:val="20"/>
          <w:lang w:val="fr-CA"/>
        </w:rPr>
        <w:t>4</w:t>
      </w:r>
      <w:r w:rsidR="007A3977" w:rsidRPr="007330AF">
        <w:rPr>
          <w:sz w:val="20"/>
          <w:szCs w:val="20"/>
          <w:lang w:val="fr-CA"/>
        </w:rPr>
        <w:t>1</w:t>
      </w:r>
      <w:r w:rsidR="00B751A0" w:rsidRPr="007330AF">
        <w:rPr>
          <w:sz w:val="20"/>
          <w:szCs w:val="20"/>
          <w:lang w:val="fr-CA"/>
        </w:rPr>
        <w:t>8</w:t>
      </w:r>
      <w:r w:rsidR="007A3977" w:rsidRPr="007330AF">
        <w:rPr>
          <w:sz w:val="20"/>
          <w:szCs w:val="20"/>
          <w:lang w:val="fr-CA"/>
        </w:rPr>
        <w:t>)</w:t>
      </w:r>
    </w:p>
    <w:p w:rsidR="007A3977" w:rsidRPr="007330AF" w:rsidRDefault="007A3977" w:rsidP="007A3977">
      <w:pPr>
        <w:widowControl w:val="0"/>
        <w:rPr>
          <w:sz w:val="20"/>
          <w:szCs w:val="20"/>
          <w:lang w:val="fr-CA"/>
        </w:rPr>
      </w:pPr>
    </w:p>
    <w:p w:rsidR="007A3977" w:rsidRPr="007330AF" w:rsidRDefault="007A3977" w:rsidP="007A3977">
      <w:pPr>
        <w:widowControl w:val="0"/>
        <w:rPr>
          <w:sz w:val="20"/>
          <w:szCs w:val="20"/>
          <w:lang w:val="fr-CA"/>
        </w:rPr>
      </w:pPr>
    </w:p>
    <w:p w:rsidR="00B751A0" w:rsidRPr="00C50A5C" w:rsidRDefault="00B751A0" w:rsidP="00B751A0">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B751A0" w:rsidRPr="00C50A5C" w:rsidRDefault="00B751A0" w:rsidP="00B751A0">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7A3977" w:rsidRPr="00C16CB3" w:rsidRDefault="007A3977" w:rsidP="007A3977">
      <w:pPr>
        <w:widowControl w:val="0"/>
        <w:jc w:val="both"/>
        <w:rPr>
          <w:sz w:val="20"/>
          <w:szCs w:val="20"/>
          <w:lang w:val="fr-CA"/>
        </w:rPr>
      </w:pPr>
    </w:p>
    <w:p w:rsidR="007A3977" w:rsidRPr="007330AF" w:rsidRDefault="009F5132" w:rsidP="007A3977">
      <w:pPr>
        <w:pStyle w:val="ListParagraph"/>
        <w:widowControl w:val="0"/>
        <w:numPr>
          <w:ilvl w:val="0"/>
          <w:numId w:val="9"/>
        </w:numPr>
        <w:ind w:hanging="720"/>
        <w:jc w:val="both"/>
        <w:rPr>
          <w:sz w:val="20"/>
          <w:szCs w:val="20"/>
          <w:lang w:val="en-US"/>
        </w:rPr>
      </w:pPr>
      <w:r w:rsidRPr="007330AF">
        <w:rPr>
          <w:i/>
          <w:sz w:val="20"/>
          <w:szCs w:val="20"/>
        </w:rPr>
        <w:t>Advanced Glazing Technologies, a body corporate et al. v. McInnes Cooper</w:t>
      </w:r>
      <w:r w:rsidRPr="002F1D86">
        <w:rPr>
          <w:sz w:val="20"/>
          <w:szCs w:val="20"/>
        </w:rPr>
        <w:t xml:space="preserve"> (N.S.) (Civil) (By Leave)</w:t>
      </w:r>
      <w:r w:rsidRPr="009C5D38">
        <w:rPr>
          <w:sz w:val="20"/>
          <w:szCs w:val="20"/>
        </w:rPr>
        <w:t xml:space="preserve"> (36</w:t>
      </w:r>
      <w:r>
        <w:rPr>
          <w:sz w:val="20"/>
          <w:szCs w:val="20"/>
        </w:rPr>
        <w:t>464</w:t>
      </w:r>
      <w:r w:rsidRPr="009C5D38">
        <w:rPr>
          <w:sz w:val="20"/>
          <w:szCs w:val="20"/>
        </w:rPr>
        <w:t>)</w:t>
      </w:r>
    </w:p>
    <w:p w:rsidR="007A3977" w:rsidRPr="007330AF" w:rsidRDefault="007A3977" w:rsidP="007A3977">
      <w:pPr>
        <w:widowControl w:val="0"/>
        <w:jc w:val="both"/>
        <w:rPr>
          <w:sz w:val="20"/>
          <w:szCs w:val="20"/>
          <w:lang w:val="en-US"/>
        </w:rPr>
      </w:pPr>
    </w:p>
    <w:p w:rsidR="007A3977" w:rsidRPr="009C5D38" w:rsidRDefault="009F5132" w:rsidP="007A3977">
      <w:pPr>
        <w:pStyle w:val="ListParagraph"/>
        <w:widowControl w:val="0"/>
        <w:numPr>
          <w:ilvl w:val="0"/>
          <w:numId w:val="9"/>
        </w:numPr>
        <w:ind w:hanging="720"/>
        <w:jc w:val="both"/>
        <w:rPr>
          <w:sz w:val="20"/>
          <w:szCs w:val="20"/>
        </w:rPr>
      </w:pPr>
      <w:r w:rsidRPr="007330AF">
        <w:rPr>
          <w:i/>
          <w:sz w:val="20"/>
          <w:szCs w:val="20"/>
        </w:rPr>
        <w:t>Leon Walchuk v. Canada (Minister of Justice)</w:t>
      </w:r>
      <w:r w:rsidRPr="002F1D86">
        <w:rPr>
          <w:sz w:val="20"/>
          <w:szCs w:val="20"/>
        </w:rPr>
        <w:t xml:space="preserve"> (F.C.) (Ci</w:t>
      </w:r>
      <w:r>
        <w:rPr>
          <w:sz w:val="20"/>
          <w:szCs w:val="20"/>
        </w:rPr>
        <w:t>v</w:t>
      </w:r>
      <w:r w:rsidRPr="002F1D86">
        <w:rPr>
          <w:sz w:val="20"/>
          <w:szCs w:val="20"/>
        </w:rPr>
        <w:t>il) (By Leave)</w:t>
      </w:r>
      <w:r w:rsidRPr="007330AF">
        <w:rPr>
          <w:sz w:val="20"/>
          <w:szCs w:val="20"/>
          <w:lang w:val="en-US"/>
        </w:rPr>
        <w:t xml:space="preserve"> (36467)</w:t>
      </w:r>
      <w:r>
        <w:rPr>
          <w:i/>
          <w:sz w:val="20"/>
          <w:szCs w:val="20"/>
        </w:rPr>
        <w:t xml:space="preserve"> </w:t>
      </w:r>
    </w:p>
    <w:p w:rsidR="007A3977" w:rsidRDefault="007A3977" w:rsidP="007A3977">
      <w:pPr>
        <w:widowControl w:val="0"/>
        <w:jc w:val="both"/>
        <w:rPr>
          <w:sz w:val="20"/>
          <w:szCs w:val="20"/>
        </w:rPr>
      </w:pPr>
    </w:p>
    <w:p w:rsidR="004443B2" w:rsidRDefault="00D9073A" w:rsidP="004443B2">
      <w:pPr>
        <w:widowControl w:val="0"/>
        <w:rPr>
          <w:sz w:val="20"/>
          <w:szCs w:val="20"/>
        </w:rPr>
      </w:pPr>
      <w:r>
        <w:rPr>
          <w:sz w:val="20"/>
          <w:szCs w:val="20"/>
        </w:rPr>
        <w:pict>
          <v:rect id="_x0000_i1053" style="width:2in;height:1pt" o:hrpct="0" o:hralign="center" o:hrstd="t" o:hrnoshade="t" o:hr="t" fillcolor="black [3213]" stroked="f"/>
        </w:pict>
      </w:r>
    </w:p>
    <w:p w:rsidR="004443B2" w:rsidRDefault="004443B2" w:rsidP="004443B2">
      <w:pPr>
        <w:widowControl w:val="0"/>
        <w:rPr>
          <w:sz w:val="20"/>
          <w:szCs w:val="20"/>
        </w:rPr>
      </w:pPr>
    </w:p>
    <w:p w:rsidR="007A3977" w:rsidRPr="00C50A5C" w:rsidRDefault="007A3977" w:rsidP="007A3977">
      <w:pPr>
        <w:widowControl w:val="0"/>
        <w:rPr>
          <w:b/>
          <w:sz w:val="20"/>
          <w:szCs w:val="20"/>
        </w:rPr>
      </w:pPr>
      <w:r>
        <w:rPr>
          <w:b/>
          <w:sz w:val="20"/>
          <w:szCs w:val="20"/>
        </w:rPr>
        <w:t>AUGUST 24</w:t>
      </w:r>
      <w:r w:rsidRPr="00C50A5C">
        <w:rPr>
          <w:b/>
          <w:sz w:val="20"/>
          <w:szCs w:val="20"/>
        </w:rPr>
        <w:t>, 201</w:t>
      </w:r>
      <w:r>
        <w:rPr>
          <w:b/>
          <w:sz w:val="20"/>
          <w:szCs w:val="20"/>
        </w:rPr>
        <w:t>5</w:t>
      </w:r>
      <w:r w:rsidRPr="00C50A5C">
        <w:rPr>
          <w:b/>
          <w:sz w:val="20"/>
          <w:szCs w:val="20"/>
        </w:rPr>
        <w:t xml:space="preserve"> / LE </w:t>
      </w:r>
      <w:r>
        <w:rPr>
          <w:b/>
          <w:sz w:val="20"/>
          <w:szCs w:val="20"/>
        </w:rPr>
        <w:t>24 AOÛT</w:t>
      </w:r>
      <w:r w:rsidRPr="00C50A5C">
        <w:rPr>
          <w:b/>
          <w:sz w:val="20"/>
          <w:szCs w:val="20"/>
        </w:rPr>
        <w:t xml:space="preserve"> 201</w:t>
      </w:r>
      <w:r>
        <w:rPr>
          <w:b/>
          <w:sz w:val="20"/>
          <w:szCs w:val="20"/>
        </w:rPr>
        <w:t>5</w:t>
      </w:r>
    </w:p>
    <w:p w:rsidR="007A3977" w:rsidRPr="00C50A5C" w:rsidRDefault="007A3977" w:rsidP="007A3977">
      <w:pPr>
        <w:widowControl w:val="0"/>
        <w:rPr>
          <w:b/>
          <w:sz w:val="20"/>
          <w:szCs w:val="20"/>
        </w:rPr>
      </w:pPr>
    </w:p>
    <w:p w:rsidR="007A3977" w:rsidRPr="00C50A5C" w:rsidRDefault="007A3977" w:rsidP="007A3977">
      <w:pPr>
        <w:widowControl w:val="0"/>
        <w:jc w:val="center"/>
        <w:rPr>
          <w:b/>
          <w:sz w:val="20"/>
          <w:szCs w:val="20"/>
        </w:rPr>
      </w:pPr>
      <w:r w:rsidRPr="00C50A5C">
        <w:rPr>
          <w:b/>
          <w:sz w:val="20"/>
          <w:szCs w:val="20"/>
        </w:rPr>
        <w:t xml:space="preserve">CORAM:  Chief Justice McLachlin and </w:t>
      </w:r>
      <w:r>
        <w:rPr>
          <w:b/>
          <w:sz w:val="20"/>
          <w:szCs w:val="20"/>
        </w:rPr>
        <w:t>Wagner</w:t>
      </w:r>
      <w:r w:rsidRPr="00C50A5C">
        <w:rPr>
          <w:b/>
          <w:sz w:val="20"/>
          <w:szCs w:val="20"/>
        </w:rPr>
        <w:t xml:space="preserve"> and </w:t>
      </w:r>
      <w:r>
        <w:rPr>
          <w:b/>
          <w:sz w:val="20"/>
          <w:szCs w:val="20"/>
        </w:rPr>
        <w:t xml:space="preserve">Gascon </w:t>
      </w:r>
      <w:r w:rsidRPr="00C50A5C">
        <w:rPr>
          <w:b/>
          <w:sz w:val="20"/>
          <w:szCs w:val="20"/>
        </w:rPr>
        <w:t>JJ.</w:t>
      </w:r>
    </w:p>
    <w:p w:rsidR="007A3977" w:rsidRPr="00C50A5C" w:rsidRDefault="007A3977" w:rsidP="007A3977">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Wagner</w:t>
      </w:r>
      <w:r w:rsidRPr="00C50A5C">
        <w:rPr>
          <w:b/>
          <w:sz w:val="20"/>
          <w:szCs w:val="20"/>
          <w:lang w:val="fr-CA"/>
        </w:rPr>
        <w:t xml:space="preserve"> et </w:t>
      </w:r>
      <w:r>
        <w:rPr>
          <w:b/>
          <w:sz w:val="20"/>
          <w:szCs w:val="20"/>
          <w:lang w:val="fr-CA"/>
        </w:rPr>
        <w:t>Gascon</w:t>
      </w:r>
    </w:p>
    <w:p w:rsidR="007A3977" w:rsidRPr="00C50A5C" w:rsidRDefault="007A3977" w:rsidP="007A3977">
      <w:pPr>
        <w:widowControl w:val="0"/>
        <w:rPr>
          <w:sz w:val="20"/>
          <w:szCs w:val="20"/>
          <w:lang w:val="fr-CA"/>
        </w:rPr>
      </w:pPr>
    </w:p>
    <w:p w:rsidR="007A3977" w:rsidRPr="00C50A5C" w:rsidRDefault="00E560C3" w:rsidP="007A3977">
      <w:pPr>
        <w:pStyle w:val="ListParagraph"/>
        <w:widowControl w:val="0"/>
        <w:numPr>
          <w:ilvl w:val="0"/>
          <w:numId w:val="10"/>
        </w:numPr>
        <w:ind w:hanging="720"/>
        <w:jc w:val="both"/>
        <w:rPr>
          <w:sz w:val="20"/>
          <w:szCs w:val="20"/>
        </w:rPr>
      </w:pPr>
      <w:r w:rsidRPr="00E560C3">
        <w:rPr>
          <w:i/>
          <w:sz w:val="20"/>
          <w:szCs w:val="20"/>
        </w:rPr>
        <w:t>Deborah Lockyer-Kash v. Workers’ Compensation Board of British Columbia</w:t>
      </w:r>
      <w:r w:rsidRPr="00E560C3">
        <w:rPr>
          <w:sz w:val="20"/>
          <w:szCs w:val="20"/>
        </w:rPr>
        <w:t xml:space="preserve"> (B.C.) (Civil) (By Leave)</w:t>
      </w:r>
      <w:r w:rsidRPr="00C50A5C">
        <w:rPr>
          <w:sz w:val="20"/>
          <w:szCs w:val="20"/>
        </w:rPr>
        <w:t xml:space="preserve"> </w:t>
      </w:r>
      <w:r w:rsidR="007A3977" w:rsidRPr="00C50A5C">
        <w:rPr>
          <w:sz w:val="20"/>
          <w:szCs w:val="20"/>
        </w:rPr>
        <w:t>(3</w:t>
      </w:r>
      <w:r w:rsidR="007A3977">
        <w:rPr>
          <w:sz w:val="20"/>
          <w:szCs w:val="20"/>
        </w:rPr>
        <w:t>6</w:t>
      </w:r>
      <w:r>
        <w:rPr>
          <w:sz w:val="20"/>
          <w:szCs w:val="20"/>
        </w:rPr>
        <w:t>375</w:t>
      </w:r>
      <w:r w:rsidR="007A3977" w:rsidRPr="00C50A5C">
        <w:rPr>
          <w:sz w:val="20"/>
          <w:szCs w:val="20"/>
        </w:rPr>
        <w:t>)</w:t>
      </w:r>
    </w:p>
    <w:p w:rsidR="007A3977" w:rsidRPr="00C50A5C" w:rsidRDefault="007A3977" w:rsidP="007A3977">
      <w:pPr>
        <w:widowControl w:val="0"/>
        <w:jc w:val="both"/>
        <w:rPr>
          <w:sz w:val="20"/>
          <w:szCs w:val="20"/>
        </w:rPr>
      </w:pPr>
    </w:p>
    <w:p w:rsidR="007A3977" w:rsidRPr="00C612D0" w:rsidRDefault="00E560C3" w:rsidP="007A3977">
      <w:pPr>
        <w:pStyle w:val="ListParagraph"/>
        <w:widowControl w:val="0"/>
        <w:numPr>
          <w:ilvl w:val="0"/>
          <w:numId w:val="10"/>
        </w:numPr>
        <w:ind w:hanging="720"/>
        <w:jc w:val="both"/>
        <w:rPr>
          <w:sz w:val="20"/>
          <w:szCs w:val="20"/>
        </w:rPr>
      </w:pPr>
      <w:r w:rsidRPr="00E560C3">
        <w:rPr>
          <w:i/>
          <w:sz w:val="20"/>
          <w:szCs w:val="20"/>
        </w:rPr>
        <w:t>Ledcor Construction Limited et al. v. Northbridge Indemnity Insurance Company, et al.</w:t>
      </w:r>
      <w:r w:rsidRPr="00E560C3">
        <w:rPr>
          <w:sz w:val="20"/>
          <w:szCs w:val="20"/>
        </w:rPr>
        <w:t xml:space="preserve"> (Alta.) (Civil) (By Leave)</w:t>
      </w:r>
      <w:r w:rsidRPr="00C612D0">
        <w:rPr>
          <w:sz w:val="20"/>
          <w:szCs w:val="20"/>
        </w:rPr>
        <w:t xml:space="preserve"> </w:t>
      </w:r>
      <w:r w:rsidR="007A3977" w:rsidRPr="00C612D0">
        <w:rPr>
          <w:sz w:val="20"/>
          <w:szCs w:val="20"/>
        </w:rPr>
        <w:t>(3</w:t>
      </w:r>
      <w:r w:rsidR="007A3977">
        <w:rPr>
          <w:sz w:val="20"/>
          <w:szCs w:val="20"/>
        </w:rPr>
        <w:t>6</w:t>
      </w:r>
      <w:r>
        <w:rPr>
          <w:sz w:val="20"/>
          <w:szCs w:val="20"/>
        </w:rPr>
        <w:t>452</w:t>
      </w:r>
      <w:r w:rsidR="007A3977" w:rsidRPr="00C612D0">
        <w:rPr>
          <w:sz w:val="20"/>
          <w:szCs w:val="20"/>
        </w:rPr>
        <w:t>)</w:t>
      </w:r>
    </w:p>
    <w:p w:rsidR="007A3977" w:rsidRDefault="007A3977" w:rsidP="007A3977">
      <w:pPr>
        <w:widowControl w:val="0"/>
        <w:jc w:val="both"/>
        <w:rPr>
          <w:sz w:val="20"/>
          <w:szCs w:val="20"/>
        </w:rPr>
      </w:pPr>
    </w:p>
    <w:p w:rsidR="00E560C3" w:rsidRDefault="00E560C3" w:rsidP="007A3977">
      <w:pPr>
        <w:widowControl w:val="0"/>
        <w:jc w:val="both"/>
        <w:rPr>
          <w:sz w:val="20"/>
          <w:szCs w:val="20"/>
        </w:rPr>
      </w:pPr>
    </w:p>
    <w:p w:rsidR="00E560C3" w:rsidRPr="00E560C3" w:rsidRDefault="00E560C3" w:rsidP="00E560C3">
      <w:pPr>
        <w:widowControl w:val="0"/>
        <w:jc w:val="center"/>
        <w:rPr>
          <w:b/>
          <w:sz w:val="20"/>
          <w:szCs w:val="20"/>
          <w:lang w:val="fr-CA"/>
        </w:rPr>
      </w:pPr>
      <w:r w:rsidRPr="00E560C3">
        <w:rPr>
          <w:b/>
          <w:sz w:val="20"/>
          <w:szCs w:val="20"/>
          <w:lang w:val="fr-CA"/>
        </w:rPr>
        <w:t>CORAM: Abella, Karakatsanis and Côté JJ.</w:t>
      </w:r>
    </w:p>
    <w:p w:rsidR="00E560C3" w:rsidRPr="00C50A5C" w:rsidRDefault="00E560C3" w:rsidP="00E560C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E560C3" w:rsidRPr="00E560C3" w:rsidRDefault="00E560C3" w:rsidP="007A3977">
      <w:pPr>
        <w:widowControl w:val="0"/>
        <w:jc w:val="both"/>
        <w:rPr>
          <w:sz w:val="20"/>
          <w:szCs w:val="20"/>
          <w:lang w:val="fr-CA"/>
        </w:rPr>
      </w:pPr>
    </w:p>
    <w:p w:rsidR="007A3977" w:rsidRPr="00E560C3" w:rsidRDefault="00E560C3" w:rsidP="007A3977">
      <w:pPr>
        <w:pStyle w:val="ListParagraph"/>
        <w:widowControl w:val="0"/>
        <w:numPr>
          <w:ilvl w:val="0"/>
          <w:numId w:val="10"/>
        </w:numPr>
        <w:ind w:hanging="720"/>
        <w:jc w:val="both"/>
        <w:rPr>
          <w:sz w:val="20"/>
          <w:szCs w:val="20"/>
          <w:lang w:val="fr-CA"/>
        </w:rPr>
      </w:pPr>
      <w:r w:rsidRPr="00E560C3">
        <w:rPr>
          <w:i/>
          <w:sz w:val="20"/>
          <w:szCs w:val="20"/>
          <w:lang w:val="fr-CA"/>
        </w:rPr>
        <w:t>Jacques-Laurent Lampron et autres c. Énergie Algonquin (Sainte-Brigitte) Inc. et autres</w:t>
      </w:r>
      <w:r w:rsidRPr="00E560C3">
        <w:rPr>
          <w:sz w:val="20"/>
          <w:szCs w:val="20"/>
          <w:lang w:val="fr-CA"/>
        </w:rPr>
        <w:t xml:space="preserve"> (Qc) (Civile) (Autorisation) </w:t>
      </w:r>
      <w:r w:rsidR="007A3977" w:rsidRPr="00E560C3">
        <w:rPr>
          <w:sz w:val="20"/>
          <w:szCs w:val="20"/>
          <w:lang w:val="fr-CA"/>
        </w:rPr>
        <w:t>(3</w:t>
      </w:r>
      <w:r w:rsidRPr="00E560C3">
        <w:rPr>
          <w:sz w:val="20"/>
          <w:szCs w:val="20"/>
          <w:lang w:val="fr-CA"/>
        </w:rPr>
        <w:t>6</w:t>
      </w:r>
      <w:r w:rsidR="007A3977" w:rsidRPr="00E560C3">
        <w:rPr>
          <w:sz w:val="20"/>
          <w:szCs w:val="20"/>
          <w:lang w:val="fr-CA"/>
        </w:rPr>
        <w:t>40</w:t>
      </w:r>
      <w:r w:rsidRPr="00E560C3">
        <w:rPr>
          <w:sz w:val="20"/>
          <w:szCs w:val="20"/>
          <w:lang w:val="fr-CA"/>
        </w:rPr>
        <w:t>5</w:t>
      </w:r>
      <w:r w:rsidR="007A3977" w:rsidRPr="00E560C3">
        <w:rPr>
          <w:sz w:val="20"/>
          <w:szCs w:val="20"/>
          <w:lang w:val="fr-CA"/>
        </w:rPr>
        <w:t>)</w:t>
      </w:r>
    </w:p>
    <w:p w:rsidR="007A3977" w:rsidRPr="00E560C3" w:rsidRDefault="007A3977" w:rsidP="007A3977">
      <w:pPr>
        <w:widowControl w:val="0"/>
        <w:rPr>
          <w:sz w:val="20"/>
          <w:szCs w:val="20"/>
          <w:lang w:val="fr-CA"/>
        </w:rPr>
      </w:pPr>
    </w:p>
    <w:p w:rsidR="00E560C3" w:rsidRPr="00E560C3" w:rsidRDefault="00E560C3" w:rsidP="007A3977">
      <w:pPr>
        <w:widowControl w:val="0"/>
        <w:rPr>
          <w:sz w:val="20"/>
          <w:szCs w:val="20"/>
          <w:lang w:val="fr-CA"/>
        </w:rPr>
      </w:pPr>
    </w:p>
    <w:p w:rsidR="00E560C3" w:rsidRPr="00C50A5C" w:rsidRDefault="00E560C3" w:rsidP="00E560C3">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E560C3" w:rsidRPr="00C50A5C" w:rsidRDefault="00E560C3" w:rsidP="00E560C3">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E560C3" w:rsidRPr="00E560C3" w:rsidRDefault="00E560C3" w:rsidP="007A3977">
      <w:pPr>
        <w:widowControl w:val="0"/>
        <w:rPr>
          <w:sz w:val="20"/>
          <w:szCs w:val="20"/>
          <w:lang w:val="fr-CA"/>
        </w:rPr>
      </w:pPr>
    </w:p>
    <w:p w:rsidR="007A3977" w:rsidRPr="00C50A5C" w:rsidRDefault="00E560C3" w:rsidP="007A3977">
      <w:pPr>
        <w:pStyle w:val="ListParagraph"/>
        <w:widowControl w:val="0"/>
        <w:numPr>
          <w:ilvl w:val="0"/>
          <w:numId w:val="10"/>
        </w:numPr>
        <w:ind w:hanging="720"/>
        <w:jc w:val="both"/>
        <w:rPr>
          <w:sz w:val="20"/>
          <w:szCs w:val="20"/>
        </w:rPr>
      </w:pPr>
      <w:r w:rsidRPr="00E560C3">
        <w:rPr>
          <w:i/>
          <w:sz w:val="20"/>
          <w:szCs w:val="20"/>
        </w:rPr>
        <w:t>Corporation of the City of Windsor v. Canadian Transit Company</w:t>
      </w:r>
      <w:r w:rsidRPr="00E560C3">
        <w:rPr>
          <w:sz w:val="20"/>
          <w:szCs w:val="20"/>
        </w:rPr>
        <w:t xml:space="preserve"> (F C ) (Civil) (By Leave)</w:t>
      </w:r>
      <w:r w:rsidRPr="00C50A5C">
        <w:rPr>
          <w:sz w:val="20"/>
          <w:szCs w:val="20"/>
        </w:rPr>
        <w:t xml:space="preserve"> </w:t>
      </w:r>
      <w:r w:rsidR="007A3977" w:rsidRPr="00C50A5C">
        <w:rPr>
          <w:sz w:val="20"/>
          <w:szCs w:val="20"/>
        </w:rPr>
        <w:t>(3</w:t>
      </w:r>
      <w:r w:rsidR="007A3977">
        <w:rPr>
          <w:sz w:val="20"/>
          <w:szCs w:val="20"/>
        </w:rPr>
        <w:t>6</w:t>
      </w:r>
      <w:r>
        <w:rPr>
          <w:sz w:val="20"/>
          <w:szCs w:val="20"/>
        </w:rPr>
        <w:t>465</w:t>
      </w:r>
      <w:r w:rsidR="007A3977" w:rsidRPr="00C50A5C">
        <w:rPr>
          <w:sz w:val="20"/>
          <w:szCs w:val="20"/>
        </w:rPr>
        <w:t>)</w:t>
      </w:r>
    </w:p>
    <w:p w:rsidR="007A3977" w:rsidRDefault="007A3977" w:rsidP="007A3977">
      <w:pPr>
        <w:widowControl w:val="0"/>
        <w:jc w:val="both"/>
        <w:rPr>
          <w:sz w:val="20"/>
          <w:szCs w:val="20"/>
        </w:rPr>
      </w:pPr>
    </w:p>
    <w:p w:rsidR="007A3977" w:rsidRDefault="00D9073A" w:rsidP="007A3977">
      <w:pPr>
        <w:widowControl w:val="0"/>
        <w:rPr>
          <w:sz w:val="20"/>
          <w:szCs w:val="20"/>
        </w:rPr>
      </w:pPr>
      <w:r>
        <w:rPr>
          <w:sz w:val="20"/>
          <w:szCs w:val="20"/>
        </w:rPr>
        <w:pict>
          <v:rect id="_x0000_i1054"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9073A"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sidRPr="00C50A5C">
        <w:rPr>
          <w:b/>
          <w:sz w:val="20"/>
          <w:szCs w:val="20"/>
        </w:rPr>
        <w:t>A</w:t>
      </w:r>
      <w:r w:rsidR="00681F61">
        <w:rPr>
          <w:b/>
          <w:sz w:val="20"/>
          <w:szCs w:val="20"/>
        </w:rPr>
        <w:t>U</w:t>
      </w:r>
      <w:r w:rsidR="00065807">
        <w:rPr>
          <w:b/>
          <w:sz w:val="20"/>
          <w:szCs w:val="20"/>
        </w:rPr>
        <w:t>GUST</w:t>
      </w:r>
      <w:r w:rsidRPr="00C50A5C">
        <w:rPr>
          <w:b/>
          <w:sz w:val="20"/>
          <w:szCs w:val="20"/>
        </w:rPr>
        <w:t xml:space="preserve"> </w:t>
      </w:r>
      <w:r w:rsidR="00FD73E1">
        <w:rPr>
          <w:b/>
          <w:sz w:val="20"/>
          <w:szCs w:val="20"/>
        </w:rPr>
        <w:t>13</w:t>
      </w:r>
      <w:r w:rsidRPr="00C50A5C">
        <w:rPr>
          <w:b/>
          <w:sz w:val="20"/>
          <w:szCs w:val="20"/>
        </w:rPr>
        <w:t>, 201</w:t>
      </w:r>
      <w:r w:rsidR="00681F61">
        <w:rPr>
          <w:b/>
          <w:sz w:val="20"/>
          <w:szCs w:val="20"/>
        </w:rPr>
        <w:t>5</w:t>
      </w:r>
      <w:r w:rsidRPr="00C50A5C">
        <w:rPr>
          <w:b/>
          <w:sz w:val="20"/>
          <w:szCs w:val="20"/>
        </w:rPr>
        <w:t xml:space="preserve"> / LE </w:t>
      </w:r>
      <w:r w:rsidR="00FD73E1">
        <w:rPr>
          <w:b/>
          <w:sz w:val="20"/>
          <w:szCs w:val="20"/>
        </w:rPr>
        <w:t>13</w:t>
      </w:r>
      <w:r w:rsidRPr="00C50A5C">
        <w:rPr>
          <w:b/>
          <w:sz w:val="20"/>
          <w:szCs w:val="20"/>
        </w:rPr>
        <w:t xml:space="preserve"> A</w:t>
      </w:r>
      <w:r w:rsidR="00065807">
        <w:rPr>
          <w:b/>
          <w:sz w:val="20"/>
          <w:szCs w:val="20"/>
        </w:rPr>
        <w:t>OÛT</w:t>
      </w:r>
      <w:r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4C96" w:rsidRPr="00D9073A" w:rsidTr="00C9070F">
        <w:trPr>
          <w:cantSplit/>
        </w:trPr>
        <w:tc>
          <w:tcPr>
            <w:tcW w:w="1458" w:type="dxa"/>
          </w:tcPr>
          <w:p w:rsidR="00D94C96" w:rsidRPr="001A1E7F" w:rsidRDefault="00D94C96" w:rsidP="00C9070F">
            <w:pPr>
              <w:rPr>
                <w:sz w:val="20"/>
                <w:szCs w:val="20"/>
              </w:rPr>
            </w:pPr>
            <w:r w:rsidRPr="001A1E7F">
              <w:rPr>
                <w:rStyle w:val="SCCFileNumberChar"/>
                <w:sz w:val="20"/>
                <w:szCs w:val="20"/>
              </w:rPr>
              <w:t>36257</w:t>
            </w:r>
          </w:p>
          <w:p w:rsidR="00D94C96" w:rsidRPr="001A1E7F" w:rsidRDefault="00D94C96" w:rsidP="00C9070F">
            <w:pPr>
              <w:rPr>
                <w:b/>
                <w:sz w:val="20"/>
                <w:szCs w:val="20"/>
                <w:lang w:val="fr-CA"/>
              </w:rPr>
            </w:pPr>
          </w:p>
        </w:tc>
        <w:tc>
          <w:tcPr>
            <w:tcW w:w="8118" w:type="dxa"/>
          </w:tcPr>
          <w:p w:rsidR="00D94C96" w:rsidRPr="001A1E7F" w:rsidRDefault="00D94C96" w:rsidP="00C9070F">
            <w:pPr>
              <w:jc w:val="both"/>
              <w:rPr>
                <w:sz w:val="20"/>
                <w:szCs w:val="20"/>
                <w:lang w:val="fr-CA"/>
              </w:rPr>
            </w:pPr>
            <w:r w:rsidRPr="001A1E7F">
              <w:rPr>
                <w:rStyle w:val="SCCLsocChar"/>
                <w:sz w:val="20"/>
                <w:szCs w:val="20"/>
              </w:rPr>
              <w:t>Syndicat des travailleurs de l</w:t>
            </w:r>
            <w:r>
              <w:rPr>
                <w:rStyle w:val="SCCLsocChar"/>
                <w:sz w:val="20"/>
                <w:szCs w:val="20"/>
              </w:rPr>
              <w:t>’</w:t>
            </w:r>
            <w:r w:rsidRPr="001A1E7F">
              <w:rPr>
                <w:rStyle w:val="SCCLsocChar"/>
                <w:sz w:val="20"/>
                <w:szCs w:val="20"/>
              </w:rPr>
              <w:t>éducation de l</w:t>
            </w:r>
            <w:r>
              <w:rPr>
                <w:rStyle w:val="SCCLsocChar"/>
                <w:sz w:val="20"/>
                <w:szCs w:val="20"/>
              </w:rPr>
              <w:t>’</w:t>
            </w:r>
            <w:r w:rsidRPr="001A1E7F">
              <w:rPr>
                <w:rStyle w:val="SCCLsocChar"/>
                <w:sz w:val="20"/>
                <w:szCs w:val="20"/>
              </w:rPr>
              <w:t>Est du Québec (CSQ) c. Commission scolaire des Îles</w:t>
            </w:r>
            <w:r w:rsidRPr="001A1E7F">
              <w:rPr>
                <w:sz w:val="20"/>
                <w:szCs w:val="20"/>
                <w:lang w:val="fr-CA"/>
              </w:rPr>
              <w:t xml:space="preserve"> (Qc) (Civile) (Autorisation)</w:t>
            </w:r>
          </w:p>
          <w:p w:rsidR="00D94C96" w:rsidRPr="001A1E7F" w:rsidRDefault="00D94C96" w:rsidP="00C9070F">
            <w:pPr>
              <w:jc w:val="both"/>
              <w:rPr>
                <w:sz w:val="20"/>
                <w:szCs w:val="20"/>
                <w:lang w:val="fr-CA"/>
              </w:rPr>
            </w:pPr>
          </w:p>
        </w:tc>
      </w:tr>
      <w:tr w:rsidR="00D94C96" w:rsidRPr="00D9073A" w:rsidTr="00C9070F">
        <w:trPr>
          <w:cantSplit/>
        </w:trPr>
        <w:tc>
          <w:tcPr>
            <w:tcW w:w="1458" w:type="dxa"/>
          </w:tcPr>
          <w:p w:rsidR="00D94C96" w:rsidRPr="001A1E7F" w:rsidRDefault="00D94C96" w:rsidP="00C9070F">
            <w:pPr>
              <w:rPr>
                <w:sz w:val="20"/>
                <w:szCs w:val="20"/>
              </w:rPr>
            </w:pPr>
            <w:r w:rsidRPr="001A1E7F">
              <w:rPr>
                <w:sz w:val="20"/>
                <w:szCs w:val="20"/>
              </w:rPr>
              <w:t>Coram :</w:t>
            </w:r>
          </w:p>
        </w:tc>
        <w:tc>
          <w:tcPr>
            <w:tcW w:w="8118" w:type="dxa"/>
          </w:tcPr>
          <w:p w:rsidR="00D94C96" w:rsidRPr="001A1E7F" w:rsidRDefault="00D94C96" w:rsidP="00C9070F">
            <w:pPr>
              <w:rPr>
                <w:sz w:val="20"/>
                <w:szCs w:val="20"/>
                <w:lang w:val="fr-CA"/>
              </w:rPr>
            </w:pPr>
            <w:r w:rsidRPr="001A1E7F">
              <w:rPr>
                <w:rStyle w:val="SCCCoramChar"/>
                <w:sz w:val="20"/>
                <w:szCs w:val="20"/>
              </w:rPr>
              <w:t>La juge en chef McLachlin et les juges Wagner et Gascon</w:t>
            </w:r>
          </w:p>
          <w:p w:rsidR="00D94C96" w:rsidRPr="001A1E7F" w:rsidRDefault="00D94C96" w:rsidP="00C9070F">
            <w:pPr>
              <w:rPr>
                <w:sz w:val="20"/>
                <w:szCs w:val="20"/>
                <w:u w:val="single"/>
                <w:lang w:val="fr-CA"/>
              </w:rPr>
            </w:pPr>
          </w:p>
        </w:tc>
      </w:tr>
      <w:tr w:rsidR="00D94C96" w:rsidRPr="001A1E7F" w:rsidTr="00C9070F">
        <w:trPr>
          <w:cantSplit/>
        </w:trPr>
        <w:tc>
          <w:tcPr>
            <w:tcW w:w="9576" w:type="dxa"/>
            <w:gridSpan w:val="2"/>
          </w:tcPr>
          <w:p w:rsidR="00D94C96" w:rsidRPr="001A1E7F" w:rsidRDefault="00D94C96" w:rsidP="00C9070F">
            <w:pPr>
              <w:pStyle w:val="SCCShortJudgment"/>
              <w:rPr>
                <w:szCs w:val="20"/>
                <w:lang w:val="fr-CA"/>
              </w:rPr>
            </w:pPr>
            <w:r w:rsidRPr="001A1E7F">
              <w:rPr>
                <w:szCs w:val="20"/>
                <w:lang w:val="fr-CA"/>
              </w:rPr>
              <w:t>La demande d’autorisation d’appel de l’arrêt de la Cour d’appel du Québec (Québec), numéro 200-09-008013-135, 2014 QCCA 2105, daté du 17 novembre 2014, est rejetée avec dépens.</w:t>
            </w:r>
          </w:p>
          <w:p w:rsidR="00D94C96" w:rsidRPr="001A1E7F" w:rsidRDefault="00D94C96" w:rsidP="00C9070F">
            <w:pPr>
              <w:pStyle w:val="SCCShortJudgment"/>
              <w:ind w:firstLine="0"/>
              <w:rPr>
                <w:szCs w:val="20"/>
                <w:lang w:val="fr-CA"/>
              </w:rPr>
            </w:pPr>
          </w:p>
          <w:p w:rsidR="00D94C96" w:rsidRPr="001A1E7F" w:rsidRDefault="00D94C96" w:rsidP="00C9070F">
            <w:pPr>
              <w:pStyle w:val="SCCShortJudgment"/>
              <w:rPr>
                <w:szCs w:val="20"/>
              </w:rPr>
            </w:pPr>
            <w:r w:rsidRPr="001A1E7F">
              <w:rPr>
                <w:szCs w:val="20"/>
              </w:rPr>
              <w:t>The application for leave to appeal from the judgment of the Court of Appeal of Quebec (Québec), Number 200-09-008013-135, 2014 QCCA 2105, dated November 17, 2014, is dismissed with costs.</w:t>
            </w:r>
          </w:p>
        </w:tc>
      </w:tr>
    </w:tbl>
    <w:p w:rsidR="00065807" w:rsidRDefault="00065807" w:rsidP="000E2959">
      <w:pPr>
        <w:rPr>
          <w:sz w:val="20"/>
          <w:szCs w:val="20"/>
        </w:rPr>
      </w:pPr>
    </w:p>
    <w:p w:rsidR="00065807" w:rsidRPr="001B157C" w:rsidRDefault="00065807" w:rsidP="00065807">
      <w:pPr>
        <w:rPr>
          <w:sz w:val="20"/>
          <w:szCs w:val="20"/>
          <w:u w:val="single"/>
        </w:rPr>
      </w:pPr>
      <w:r w:rsidRPr="001B157C">
        <w:rPr>
          <w:sz w:val="20"/>
          <w:szCs w:val="20"/>
          <w:u w:val="single"/>
        </w:rPr>
        <w:t>CASE SUMMARY</w:t>
      </w:r>
    </w:p>
    <w:p w:rsidR="00065807" w:rsidRDefault="00065807" w:rsidP="0006580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4BFE" w:rsidRPr="002316E6" w:rsidTr="00E4156A">
        <w:tc>
          <w:tcPr>
            <w:tcW w:w="5000" w:type="pct"/>
            <w:gridSpan w:val="3"/>
          </w:tcPr>
          <w:p w:rsidR="00684BFE" w:rsidRPr="002316E6" w:rsidRDefault="00684BFE" w:rsidP="00E4156A">
            <w:pPr>
              <w:jc w:val="both"/>
              <w:rPr>
                <w:sz w:val="20"/>
                <w:szCs w:val="20"/>
              </w:rPr>
            </w:pPr>
            <w:r w:rsidRPr="002316E6">
              <w:rPr>
                <w:sz w:val="20"/>
                <w:szCs w:val="20"/>
              </w:rPr>
              <w:t>Labour relations – Arbitration – Grievances – Jurisdiction of arbitrator – Administrative law –  Judicial review – Standard of review – For purposes of judicial review, whether grievance arbitrator’s decision to decline jurisdiction on ground that he could not consider question put to him must be reviewed on standard of correctness – Whether dispute between parties over non</w:t>
            </w:r>
            <w:r w:rsidRPr="002316E6">
              <w:rPr>
                <w:sz w:val="20"/>
                <w:szCs w:val="20"/>
              </w:rPr>
              <w:noBreakHyphen/>
              <w:t>compliance with bargaining process provided for in collective agreement constitutes grievance – Whether employer can prevent its employees from exercising their powers under collective agreement negotiated in accordance with statute of public order.</w:t>
            </w:r>
          </w:p>
        </w:tc>
      </w:tr>
      <w:tr w:rsidR="00684BFE" w:rsidRPr="002316E6" w:rsidTr="00E4156A">
        <w:trPr>
          <w:trHeight w:val="1296"/>
        </w:trPr>
        <w:tc>
          <w:tcPr>
            <w:tcW w:w="5000" w:type="pct"/>
            <w:gridSpan w:val="3"/>
          </w:tcPr>
          <w:p w:rsidR="00684BFE" w:rsidRPr="002316E6" w:rsidRDefault="00684BFE" w:rsidP="00E4156A">
            <w:pPr>
              <w:jc w:val="both"/>
              <w:rPr>
                <w:sz w:val="20"/>
                <w:szCs w:val="20"/>
                <w:lang w:eastAsia="en-CA"/>
              </w:rPr>
            </w:pPr>
          </w:p>
          <w:p w:rsidR="00684BFE" w:rsidRPr="002316E6" w:rsidRDefault="00684BFE" w:rsidP="00E4156A">
            <w:pPr>
              <w:jc w:val="both"/>
              <w:rPr>
                <w:sz w:val="20"/>
                <w:szCs w:val="20"/>
                <w:lang w:eastAsia="en-CA"/>
              </w:rPr>
            </w:pPr>
            <w:r w:rsidRPr="002316E6">
              <w:rPr>
                <w:sz w:val="20"/>
                <w:szCs w:val="20"/>
                <w:lang w:eastAsia="en-CA"/>
              </w:rPr>
              <w:t>On June 30, 2011, the Syndicat des travailleurs de l’éducation de l’est du Québec (CSQ) filed a notice of grievance to contest the decision of the Commission scolaire des Îles to take away from teachers the ability to arrange school calendars so they would have half</w:t>
            </w:r>
            <w:r w:rsidRPr="002316E6">
              <w:rPr>
                <w:sz w:val="20"/>
                <w:szCs w:val="20"/>
                <w:lang w:eastAsia="en-CA"/>
              </w:rPr>
              <w:noBreakHyphen/>
              <w:t>days free while they conferred with one another, a practice established for several years.</w:t>
            </w:r>
          </w:p>
          <w:p w:rsidR="00684BFE" w:rsidRPr="002316E6" w:rsidRDefault="00684BFE" w:rsidP="00E4156A">
            <w:pPr>
              <w:jc w:val="both"/>
              <w:rPr>
                <w:sz w:val="20"/>
                <w:szCs w:val="20"/>
                <w:lang w:eastAsia="en-CA"/>
              </w:rPr>
            </w:pPr>
          </w:p>
          <w:p w:rsidR="00684BFE" w:rsidRPr="002316E6" w:rsidRDefault="00684BFE" w:rsidP="00E4156A">
            <w:pPr>
              <w:jc w:val="both"/>
              <w:rPr>
                <w:sz w:val="20"/>
                <w:szCs w:val="20"/>
                <w:lang w:eastAsia="en-CA"/>
              </w:rPr>
            </w:pPr>
            <w:r w:rsidRPr="002316E6">
              <w:rPr>
                <w:sz w:val="20"/>
                <w:szCs w:val="20"/>
                <w:lang w:eastAsia="en-CA"/>
              </w:rPr>
              <w:t xml:space="preserve">The arbitrator dismissed the grievance, finding that he was dealing with a dispute other than a grievance and therefore had no jurisdiction to force the Commission scolaire to ask school authorities to take part in the preparation of draft school calendars. The Superior Court allowed the Syndicat’s motion for judicial review, but that decision was set aside by the Court of Appeal, which allowed the appeal brought by the Commission scolaire and dismissed the applicant’s motion for judicial review. </w:t>
            </w:r>
          </w:p>
          <w:p w:rsidR="00684BFE" w:rsidRPr="002316E6" w:rsidRDefault="00684BFE" w:rsidP="00E4156A">
            <w:pPr>
              <w:jc w:val="both"/>
              <w:rPr>
                <w:sz w:val="20"/>
                <w:szCs w:val="20"/>
                <w:lang w:eastAsia="en-CA"/>
              </w:rPr>
            </w:pPr>
          </w:p>
        </w:tc>
      </w:tr>
      <w:tr w:rsidR="00684BFE" w:rsidRPr="002316E6" w:rsidTr="00E4156A">
        <w:tc>
          <w:tcPr>
            <w:tcW w:w="2427" w:type="pct"/>
          </w:tcPr>
          <w:p w:rsidR="00684BFE" w:rsidRPr="002316E6" w:rsidRDefault="00684BFE" w:rsidP="00E4156A">
            <w:pPr>
              <w:jc w:val="both"/>
              <w:rPr>
                <w:sz w:val="20"/>
                <w:szCs w:val="20"/>
                <w:lang w:eastAsia="en-CA"/>
              </w:rPr>
            </w:pPr>
            <w:r w:rsidRPr="002316E6">
              <w:rPr>
                <w:sz w:val="20"/>
                <w:szCs w:val="20"/>
                <w:lang w:eastAsia="en-CA"/>
              </w:rPr>
              <w:t>January 29, 2012</w:t>
            </w:r>
          </w:p>
          <w:p w:rsidR="00684BFE" w:rsidRPr="002316E6" w:rsidRDefault="00684BFE" w:rsidP="00E4156A">
            <w:pPr>
              <w:jc w:val="both"/>
              <w:rPr>
                <w:sz w:val="20"/>
                <w:szCs w:val="20"/>
                <w:lang w:eastAsia="en-CA"/>
              </w:rPr>
            </w:pPr>
            <w:r w:rsidRPr="002316E6">
              <w:rPr>
                <w:sz w:val="20"/>
                <w:szCs w:val="20"/>
                <w:lang w:eastAsia="en-CA"/>
              </w:rPr>
              <w:t>Arbitration Tribunal</w:t>
            </w:r>
          </w:p>
          <w:p w:rsidR="00684BFE" w:rsidRPr="002316E6" w:rsidRDefault="00684BFE" w:rsidP="00E4156A">
            <w:pPr>
              <w:jc w:val="both"/>
              <w:rPr>
                <w:sz w:val="20"/>
                <w:szCs w:val="20"/>
                <w:lang w:eastAsia="en-CA"/>
              </w:rPr>
            </w:pPr>
            <w:r w:rsidRPr="002316E6">
              <w:rPr>
                <w:sz w:val="20"/>
                <w:szCs w:val="20"/>
                <w:lang w:eastAsia="en-CA"/>
              </w:rPr>
              <w:t>(Arbitrator Marcel Morin)</w:t>
            </w:r>
          </w:p>
          <w:p w:rsidR="00684BFE" w:rsidRPr="002316E6" w:rsidRDefault="00684BFE" w:rsidP="00E4156A">
            <w:pPr>
              <w:jc w:val="both"/>
              <w:rPr>
                <w:sz w:val="20"/>
                <w:szCs w:val="20"/>
                <w:lang w:eastAsia="en-CA"/>
              </w:rPr>
            </w:pPr>
            <w:r w:rsidRPr="002316E6">
              <w:rPr>
                <w:sz w:val="20"/>
                <w:szCs w:val="20"/>
                <w:lang w:eastAsia="en-CA"/>
              </w:rPr>
              <w:t>2015-0000421-5110</w:t>
            </w:r>
          </w:p>
          <w:p w:rsidR="00684BFE" w:rsidRPr="002316E6" w:rsidRDefault="00684BFE" w:rsidP="00E4156A">
            <w:pPr>
              <w:jc w:val="both"/>
              <w:rPr>
                <w:sz w:val="20"/>
                <w:szCs w:val="20"/>
                <w:lang w:eastAsia="en-CA"/>
              </w:rPr>
            </w:pPr>
          </w:p>
        </w:tc>
        <w:tc>
          <w:tcPr>
            <w:tcW w:w="243" w:type="pct"/>
          </w:tcPr>
          <w:p w:rsidR="00684BFE" w:rsidRPr="002316E6" w:rsidRDefault="00684BFE" w:rsidP="00E4156A">
            <w:pPr>
              <w:jc w:val="both"/>
              <w:rPr>
                <w:sz w:val="20"/>
                <w:szCs w:val="20"/>
                <w:lang w:eastAsia="en-CA"/>
              </w:rPr>
            </w:pPr>
          </w:p>
        </w:tc>
        <w:tc>
          <w:tcPr>
            <w:tcW w:w="2330" w:type="pct"/>
          </w:tcPr>
          <w:p w:rsidR="00684BFE" w:rsidRPr="002316E6" w:rsidRDefault="00684BFE" w:rsidP="00E4156A">
            <w:pPr>
              <w:jc w:val="both"/>
              <w:rPr>
                <w:sz w:val="20"/>
                <w:szCs w:val="20"/>
                <w:lang w:eastAsia="en-CA"/>
              </w:rPr>
            </w:pPr>
            <w:r w:rsidRPr="002316E6">
              <w:rPr>
                <w:sz w:val="20"/>
                <w:szCs w:val="20"/>
                <w:lang w:eastAsia="en-CA"/>
              </w:rPr>
              <w:t>Grievance dismissed for lack of jurisdiction</w:t>
            </w:r>
          </w:p>
        </w:tc>
      </w:tr>
      <w:tr w:rsidR="00684BFE" w:rsidRPr="002316E6" w:rsidTr="00E4156A">
        <w:tc>
          <w:tcPr>
            <w:tcW w:w="2427" w:type="pct"/>
          </w:tcPr>
          <w:p w:rsidR="00684BFE" w:rsidRPr="002316E6" w:rsidRDefault="00684BFE" w:rsidP="00E4156A">
            <w:pPr>
              <w:jc w:val="both"/>
              <w:rPr>
                <w:sz w:val="20"/>
                <w:szCs w:val="20"/>
                <w:lang w:eastAsia="en-CA"/>
              </w:rPr>
            </w:pPr>
            <w:r w:rsidRPr="002316E6">
              <w:rPr>
                <w:sz w:val="20"/>
                <w:szCs w:val="20"/>
                <w:lang w:eastAsia="en-CA"/>
              </w:rPr>
              <w:t>March 15, 2013</w:t>
            </w:r>
          </w:p>
          <w:p w:rsidR="00684BFE" w:rsidRPr="002316E6" w:rsidRDefault="00684BFE" w:rsidP="00E4156A">
            <w:pPr>
              <w:jc w:val="both"/>
              <w:rPr>
                <w:sz w:val="20"/>
                <w:szCs w:val="20"/>
                <w:lang w:eastAsia="en-CA"/>
              </w:rPr>
            </w:pPr>
            <w:r w:rsidRPr="002316E6">
              <w:rPr>
                <w:sz w:val="20"/>
                <w:szCs w:val="20"/>
                <w:lang w:eastAsia="en-CA"/>
              </w:rPr>
              <w:t>Quebec Superior Court</w:t>
            </w:r>
          </w:p>
          <w:p w:rsidR="00684BFE" w:rsidRPr="002316E6" w:rsidRDefault="00684BFE" w:rsidP="00E4156A">
            <w:pPr>
              <w:jc w:val="both"/>
              <w:rPr>
                <w:sz w:val="20"/>
                <w:szCs w:val="20"/>
                <w:lang w:eastAsia="en-CA"/>
              </w:rPr>
            </w:pPr>
            <w:r w:rsidRPr="002316E6">
              <w:rPr>
                <w:sz w:val="20"/>
                <w:szCs w:val="20"/>
                <w:lang w:eastAsia="en-CA"/>
              </w:rPr>
              <w:t>(Tessier-Couture J.)</w:t>
            </w:r>
          </w:p>
          <w:p w:rsidR="00684BFE" w:rsidRPr="002316E6" w:rsidRDefault="00D9073A" w:rsidP="00E4156A">
            <w:pPr>
              <w:jc w:val="both"/>
              <w:rPr>
                <w:sz w:val="20"/>
                <w:szCs w:val="20"/>
                <w:lang w:eastAsia="en-CA"/>
              </w:rPr>
            </w:pPr>
            <w:hyperlink r:id="rId24" w:history="1">
              <w:r w:rsidR="00684BFE" w:rsidRPr="002316E6">
                <w:rPr>
                  <w:color w:val="0000FF" w:themeColor="hyperlink"/>
                  <w:sz w:val="20"/>
                  <w:szCs w:val="20"/>
                  <w:u w:val="single"/>
                  <w:lang w:eastAsia="en-CA"/>
                </w:rPr>
                <w:t>2013 QCCS 1505</w:t>
              </w:r>
            </w:hyperlink>
          </w:p>
          <w:p w:rsidR="00684BFE" w:rsidRPr="002316E6" w:rsidRDefault="00684BFE" w:rsidP="00E4156A">
            <w:pPr>
              <w:jc w:val="both"/>
              <w:rPr>
                <w:sz w:val="20"/>
                <w:szCs w:val="20"/>
                <w:lang w:eastAsia="en-CA"/>
              </w:rPr>
            </w:pPr>
          </w:p>
        </w:tc>
        <w:tc>
          <w:tcPr>
            <w:tcW w:w="243" w:type="pct"/>
          </w:tcPr>
          <w:p w:rsidR="00684BFE" w:rsidRPr="002316E6" w:rsidRDefault="00684BFE" w:rsidP="00E4156A">
            <w:pPr>
              <w:jc w:val="both"/>
              <w:rPr>
                <w:sz w:val="20"/>
                <w:szCs w:val="20"/>
                <w:lang w:eastAsia="en-CA"/>
              </w:rPr>
            </w:pPr>
          </w:p>
        </w:tc>
        <w:tc>
          <w:tcPr>
            <w:tcW w:w="2330" w:type="pct"/>
          </w:tcPr>
          <w:p w:rsidR="00684BFE" w:rsidRPr="002316E6" w:rsidRDefault="00684BFE" w:rsidP="00E4156A">
            <w:pPr>
              <w:jc w:val="both"/>
              <w:rPr>
                <w:sz w:val="20"/>
                <w:szCs w:val="20"/>
                <w:lang w:eastAsia="en-CA"/>
              </w:rPr>
            </w:pPr>
            <w:r w:rsidRPr="002316E6">
              <w:rPr>
                <w:sz w:val="20"/>
                <w:szCs w:val="20"/>
                <w:lang w:eastAsia="en-CA"/>
              </w:rPr>
              <w:t>Motion for judicial review allowed</w:t>
            </w:r>
          </w:p>
        </w:tc>
      </w:tr>
      <w:tr w:rsidR="00684BFE" w:rsidRPr="002316E6" w:rsidTr="00E4156A">
        <w:trPr>
          <w:trHeight w:val="432"/>
        </w:trPr>
        <w:tc>
          <w:tcPr>
            <w:tcW w:w="2427" w:type="pct"/>
          </w:tcPr>
          <w:p w:rsidR="00684BFE" w:rsidRPr="002316E6" w:rsidRDefault="00684BFE" w:rsidP="00E4156A">
            <w:pPr>
              <w:jc w:val="both"/>
              <w:rPr>
                <w:sz w:val="20"/>
                <w:szCs w:val="20"/>
                <w:lang w:eastAsia="en-CA"/>
              </w:rPr>
            </w:pPr>
            <w:r w:rsidRPr="002316E6">
              <w:rPr>
                <w:sz w:val="20"/>
                <w:szCs w:val="20"/>
                <w:lang w:eastAsia="en-CA"/>
              </w:rPr>
              <w:t>November 17, 2014</w:t>
            </w:r>
          </w:p>
          <w:p w:rsidR="00684BFE" w:rsidRPr="002316E6" w:rsidRDefault="00684BFE" w:rsidP="00E4156A">
            <w:pPr>
              <w:jc w:val="both"/>
              <w:rPr>
                <w:sz w:val="20"/>
                <w:szCs w:val="20"/>
                <w:lang w:eastAsia="en-CA"/>
              </w:rPr>
            </w:pPr>
            <w:r w:rsidRPr="002316E6">
              <w:rPr>
                <w:sz w:val="20"/>
                <w:szCs w:val="20"/>
                <w:lang w:eastAsia="en-CA"/>
              </w:rPr>
              <w:t>Quebec Court of Appeal (Québec)</w:t>
            </w:r>
          </w:p>
          <w:p w:rsidR="00684BFE" w:rsidRPr="002316E6" w:rsidRDefault="00684BFE" w:rsidP="00E4156A">
            <w:pPr>
              <w:jc w:val="both"/>
              <w:rPr>
                <w:sz w:val="20"/>
                <w:szCs w:val="20"/>
                <w:lang w:eastAsia="en-CA"/>
              </w:rPr>
            </w:pPr>
            <w:r w:rsidRPr="002316E6">
              <w:rPr>
                <w:sz w:val="20"/>
                <w:szCs w:val="20"/>
                <w:lang w:eastAsia="en-CA"/>
              </w:rPr>
              <w:t>(Morin, Morissette and Bouchard JJ.A.)</w:t>
            </w:r>
          </w:p>
          <w:p w:rsidR="00684BFE" w:rsidRPr="002316E6" w:rsidRDefault="00D9073A" w:rsidP="00E4156A">
            <w:pPr>
              <w:jc w:val="both"/>
              <w:rPr>
                <w:sz w:val="20"/>
                <w:szCs w:val="20"/>
              </w:rPr>
            </w:pPr>
            <w:hyperlink r:id="rId25" w:history="1">
              <w:r w:rsidR="00684BFE" w:rsidRPr="002316E6">
                <w:rPr>
                  <w:color w:val="0000FF" w:themeColor="hyperlink"/>
                  <w:sz w:val="20"/>
                  <w:szCs w:val="20"/>
                  <w:u w:val="single"/>
                  <w:lang w:eastAsia="en-CA"/>
                </w:rPr>
                <w:t>2014 QCCA 2105</w:t>
              </w:r>
            </w:hyperlink>
            <w:r w:rsidR="00684BFE" w:rsidRPr="002316E6">
              <w:rPr>
                <w:sz w:val="20"/>
                <w:szCs w:val="20"/>
              </w:rPr>
              <w:t xml:space="preserve"> ;</w:t>
            </w:r>
            <w:r w:rsidR="00684BFE" w:rsidRPr="002316E6">
              <w:rPr>
                <w:sz w:val="20"/>
                <w:szCs w:val="20"/>
                <w:lang w:eastAsia="en-CA"/>
              </w:rPr>
              <w:t xml:space="preserve"> 200-09-008013-135</w:t>
            </w:r>
          </w:p>
          <w:p w:rsidR="00684BFE" w:rsidRPr="002316E6" w:rsidRDefault="00684BFE" w:rsidP="00E4156A">
            <w:pPr>
              <w:jc w:val="both"/>
              <w:rPr>
                <w:sz w:val="20"/>
                <w:szCs w:val="20"/>
                <w:lang w:eastAsia="en-CA"/>
              </w:rPr>
            </w:pPr>
          </w:p>
        </w:tc>
        <w:tc>
          <w:tcPr>
            <w:tcW w:w="243" w:type="pct"/>
          </w:tcPr>
          <w:p w:rsidR="00684BFE" w:rsidRPr="002316E6" w:rsidRDefault="00684BFE" w:rsidP="00E4156A">
            <w:pPr>
              <w:jc w:val="both"/>
              <w:rPr>
                <w:sz w:val="20"/>
                <w:szCs w:val="20"/>
                <w:lang w:eastAsia="en-CA"/>
              </w:rPr>
            </w:pPr>
          </w:p>
        </w:tc>
        <w:tc>
          <w:tcPr>
            <w:tcW w:w="2330" w:type="pct"/>
          </w:tcPr>
          <w:p w:rsidR="00684BFE" w:rsidRPr="002316E6" w:rsidRDefault="00684BFE" w:rsidP="00E4156A">
            <w:pPr>
              <w:jc w:val="both"/>
              <w:rPr>
                <w:sz w:val="20"/>
                <w:szCs w:val="20"/>
                <w:lang w:eastAsia="en-CA"/>
              </w:rPr>
            </w:pPr>
            <w:r w:rsidRPr="002316E6">
              <w:rPr>
                <w:sz w:val="20"/>
                <w:szCs w:val="20"/>
                <w:lang w:eastAsia="en-CA"/>
              </w:rPr>
              <w:t>Appeal allowed; motion for judicial review dismissed</w:t>
            </w:r>
          </w:p>
        </w:tc>
      </w:tr>
      <w:tr w:rsidR="00684BFE" w:rsidRPr="002316E6" w:rsidTr="00D94C96">
        <w:trPr>
          <w:cantSplit/>
        </w:trPr>
        <w:tc>
          <w:tcPr>
            <w:tcW w:w="2427" w:type="pct"/>
          </w:tcPr>
          <w:p w:rsidR="00684BFE" w:rsidRPr="002316E6" w:rsidRDefault="00684BFE" w:rsidP="00E4156A">
            <w:pPr>
              <w:jc w:val="both"/>
              <w:rPr>
                <w:sz w:val="20"/>
                <w:szCs w:val="20"/>
                <w:lang w:eastAsia="en-CA"/>
              </w:rPr>
            </w:pPr>
            <w:r w:rsidRPr="002316E6">
              <w:rPr>
                <w:sz w:val="20"/>
                <w:szCs w:val="20"/>
                <w:lang w:eastAsia="en-CA"/>
              </w:rPr>
              <w:lastRenderedPageBreak/>
              <w:t>January 14, 2015</w:t>
            </w:r>
          </w:p>
          <w:p w:rsidR="00684BFE" w:rsidRPr="002316E6" w:rsidRDefault="00684BFE" w:rsidP="00E4156A">
            <w:pPr>
              <w:jc w:val="both"/>
              <w:rPr>
                <w:sz w:val="20"/>
                <w:szCs w:val="20"/>
                <w:lang w:eastAsia="en-CA"/>
              </w:rPr>
            </w:pPr>
            <w:r w:rsidRPr="002316E6">
              <w:rPr>
                <w:sz w:val="20"/>
                <w:szCs w:val="20"/>
                <w:lang w:eastAsia="en-CA"/>
              </w:rPr>
              <w:t>Supreme Court of Canada</w:t>
            </w:r>
          </w:p>
        </w:tc>
        <w:tc>
          <w:tcPr>
            <w:tcW w:w="243" w:type="pct"/>
          </w:tcPr>
          <w:p w:rsidR="00684BFE" w:rsidRPr="002316E6" w:rsidRDefault="00684BFE" w:rsidP="00E4156A">
            <w:pPr>
              <w:jc w:val="both"/>
              <w:rPr>
                <w:sz w:val="20"/>
                <w:szCs w:val="20"/>
                <w:lang w:eastAsia="en-CA"/>
              </w:rPr>
            </w:pPr>
          </w:p>
        </w:tc>
        <w:tc>
          <w:tcPr>
            <w:tcW w:w="2330" w:type="pct"/>
          </w:tcPr>
          <w:p w:rsidR="00684BFE" w:rsidRPr="002316E6" w:rsidRDefault="00684BFE" w:rsidP="00E4156A">
            <w:pPr>
              <w:jc w:val="both"/>
              <w:rPr>
                <w:sz w:val="20"/>
                <w:szCs w:val="20"/>
                <w:lang w:eastAsia="en-CA"/>
              </w:rPr>
            </w:pPr>
            <w:r w:rsidRPr="002316E6">
              <w:rPr>
                <w:sz w:val="20"/>
                <w:szCs w:val="20"/>
                <w:lang w:eastAsia="en-CA"/>
              </w:rPr>
              <w:t>Application for leave to appeal filed</w:t>
            </w:r>
          </w:p>
        </w:tc>
      </w:tr>
    </w:tbl>
    <w:p w:rsidR="00065807" w:rsidRDefault="00065807" w:rsidP="00065807">
      <w:pPr>
        <w:rPr>
          <w:sz w:val="20"/>
          <w:szCs w:val="20"/>
        </w:rPr>
      </w:pPr>
    </w:p>
    <w:p w:rsidR="00065807" w:rsidRPr="00C50A5C" w:rsidRDefault="00D9073A" w:rsidP="00065807">
      <w:pPr>
        <w:rPr>
          <w:sz w:val="20"/>
          <w:szCs w:val="20"/>
        </w:rPr>
      </w:pPr>
      <w:r>
        <w:rPr>
          <w:sz w:val="20"/>
          <w:szCs w:val="20"/>
          <w:lang w:val="fr-CA"/>
        </w:rPr>
        <w:pict>
          <v:rect id="_x0000_i1057" style="width:2in;height:1pt" o:hrpct="0" o:hralign="center" o:hrstd="t" o:hrnoshade="t" o:hr="t" fillcolor="black [3213]" stroked="f"/>
        </w:pict>
      </w:r>
    </w:p>
    <w:p w:rsidR="00065807" w:rsidRDefault="00065807" w:rsidP="00065807">
      <w:pPr>
        <w:rPr>
          <w:sz w:val="20"/>
          <w:szCs w:val="20"/>
        </w:rPr>
      </w:pPr>
    </w:p>
    <w:p w:rsidR="00065807" w:rsidRPr="001B157C" w:rsidRDefault="00065807" w:rsidP="00065807">
      <w:pPr>
        <w:rPr>
          <w:sz w:val="20"/>
          <w:szCs w:val="20"/>
          <w:u w:val="single"/>
          <w:lang w:val="fr-CA"/>
        </w:rPr>
      </w:pPr>
      <w:r w:rsidRPr="001B157C">
        <w:rPr>
          <w:sz w:val="20"/>
          <w:szCs w:val="20"/>
          <w:u w:val="single"/>
          <w:lang w:val="fr-CA"/>
        </w:rPr>
        <w:t>RÉSUMÉ DE L’AFFAIRE</w:t>
      </w:r>
    </w:p>
    <w:p w:rsidR="00065807" w:rsidRDefault="00065807" w:rsidP="0006580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4BFE" w:rsidRPr="00D9073A" w:rsidTr="00E4156A">
        <w:tc>
          <w:tcPr>
            <w:tcW w:w="5000" w:type="pct"/>
            <w:gridSpan w:val="3"/>
          </w:tcPr>
          <w:p w:rsidR="00684BFE" w:rsidRPr="002316E6" w:rsidRDefault="00684BFE" w:rsidP="00E4156A">
            <w:pPr>
              <w:jc w:val="both"/>
              <w:rPr>
                <w:sz w:val="20"/>
                <w:szCs w:val="20"/>
                <w:lang w:val="fr-FR"/>
              </w:rPr>
            </w:pPr>
            <w:r w:rsidRPr="002316E6">
              <w:rPr>
                <w:sz w:val="20"/>
                <w:szCs w:val="20"/>
                <w:lang w:val="fr-CA"/>
              </w:rPr>
              <w:t xml:space="preserve">Relations du travail – Arbitrage – Griefs – Compétence de l’arbitre – Droit administratif –  Contrôle judiciaire – Norme de contrôle - </w:t>
            </w:r>
            <w:r w:rsidRPr="002316E6">
              <w:rPr>
                <w:sz w:val="20"/>
                <w:szCs w:val="20"/>
                <w:lang w:val="fr-FR"/>
              </w:rPr>
              <w:t>Aux fins du contrôle judiciaire, la décision d’un arbitre de grief de décliner compétence au motif qu’il ne peut se saisir de la question qui lui est posée doit-elle être analysée suivant la norme de la décision correcte ? – La mésentente qui existe entre les parties portant sur le non-respect d’un processus de négociation prévu dans une convention collective est-elle un grief ? – Un employeur peut-il empêcher ses employés d’exercer les pouvoirs qui leur reviennent suivant une convention collective négociée conformément à une loi d’ordre publique ?</w:t>
            </w:r>
          </w:p>
          <w:p w:rsidR="00684BFE" w:rsidRPr="002316E6" w:rsidRDefault="00684BFE" w:rsidP="00E4156A">
            <w:pPr>
              <w:jc w:val="both"/>
              <w:rPr>
                <w:sz w:val="20"/>
                <w:szCs w:val="20"/>
                <w:lang w:val="fr-FR"/>
              </w:rPr>
            </w:pPr>
          </w:p>
        </w:tc>
      </w:tr>
      <w:tr w:rsidR="00684BFE" w:rsidRPr="00D9073A" w:rsidTr="00E4156A">
        <w:trPr>
          <w:trHeight w:val="144"/>
        </w:trPr>
        <w:tc>
          <w:tcPr>
            <w:tcW w:w="5000" w:type="pct"/>
            <w:gridSpan w:val="3"/>
          </w:tcPr>
          <w:p w:rsidR="00684BFE" w:rsidRPr="002316E6" w:rsidRDefault="00684BFE" w:rsidP="00E4156A">
            <w:pPr>
              <w:jc w:val="both"/>
              <w:rPr>
                <w:sz w:val="20"/>
                <w:szCs w:val="20"/>
                <w:lang w:val="fr-CA" w:eastAsia="en-CA"/>
              </w:rPr>
            </w:pPr>
            <w:r w:rsidRPr="002316E6">
              <w:rPr>
                <w:sz w:val="20"/>
                <w:szCs w:val="20"/>
                <w:lang w:val="fr-CA" w:eastAsia="en-CA"/>
              </w:rPr>
              <w:t xml:space="preserve">Le 30 juin 2011, le Syndicat des travailleurs de l’éducation de l’est du Québec (CSQ) dépose un avis de grief pour contester la décision de la Commission scolaire des îles de retirer aux enseignants la possibilité d’aménager les calendriers scolaires de façon à ce qu’ils bénéficient de demi-journées de libération pendant lesquelles ils se concertent, une pratique établie depuis quelques années. </w:t>
            </w:r>
          </w:p>
          <w:p w:rsidR="00684BFE" w:rsidRPr="002316E6" w:rsidRDefault="00684BFE" w:rsidP="00E4156A">
            <w:pPr>
              <w:jc w:val="both"/>
              <w:rPr>
                <w:sz w:val="20"/>
                <w:szCs w:val="20"/>
                <w:lang w:val="fr-CA" w:eastAsia="en-CA"/>
              </w:rPr>
            </w:pPr>
          </w:p>
          <w:p w:rsidR="00684BFE" w:rsidRPr="002316E6" w:rsidRDefault="00684BFE" w:rsidP="00E4156A">
            <w:pPr>
              <w:jc w:val="both"/>
              <w:rPr>
                <w:sz w:val="20"/>
                <w:szCs w:val="20"/>
                <w:lang w:val="fr-FR" w:eastAsia="en-CA"/>
              </w:rPr>
            </w:pPr>
            <w:r w:rsidRPr="002316E6">
              <w:rPr>
                <w:sz w:val="20"/>
                <w:szCs w:val="20"/>
                <w:lang w:val="fr-CA" w:eastAsia="en-CA"/>
              </w:rPr>
              <w:t xml:space="preserve">L’arbitre rejette le grief, estimant qu’il est saisi d’une mésentente autre qu’un grief et donc, qu’il est sans compétence pour forcer la Commission scolaire à demander à ses directions d’école de participer à l’élaboration de projets de calendriers scolaires. </w:t>
            </w:r>
            <w:r w:rsidRPr="002316E6">
              <w:rPr>
                <w:sz w:val="20"/>
                <w:szCs w:val="20"/>
                <w:lang w:val="fr-FR" w:eastAsia="en-CA"/>
              </w:rPr>
              <w:t xml:space="preserve">La Cour supérieure accueille la requête en révision judiciaire du Syndicat, décision qu’infirme la Cour d’appel, laquelle accueille l’appel de la Commission scolaire et rejette la requête en révision judiciaire du demandeur. </w:t>
            </w:r>
          </w:p>
          <w:p w:rsidR="00684BFE" w:rsidRPr="002316E6" w:rsidRDefault="00684BFE" w:rsidP="00E4156A">
            <w:pPr>
              <w:jc w:val="both"/>
              <w:rPr>
                <w:sz w:val="20"/>
                <w:szCs w:val="20"/>
                <w:lang w:val="fr-FR" w:eastAsia="en-CA"/>
              </w:rPr>
            </w:pPr>
          </w:p>
        </w:tc>
      </w:tr>
      <w:tr w:rsidR="00684BFE" w:rsidRPr="00D9073A" w:rsidTr="00E4156A">
        <w:tc>
          <w:tcPr>
            <w:tcW w:w="2427" w:type="pct"/>
          </w:tcPr>
          <w:p w:rsidR="00684BFE" w:rsidRPr="002316E6" w:rsidRDefault="00684BFE" w:rsidP="00E4156A">
            <w:pPr>
              <w:jc w:val="both"/>
              <w:rPr>
                <w:sz w:val="20"/>
                <w:szCs w:val="20"/>
                <w:lang w:val="fr-CA" w:eastAsia="en-CA"/>
              </w:rPr>
            </w:pPr>
            <w:r w:rsidRPr="002316E6">
              <w:rPr>
                <w:sz w:val="20"/>
                <w:szCs w:val="20"/>
                <w:lang w:val="fr-CA" w:eastAsia="en-CA"/>
              </w:rPr>
              <w:t>Le 29 janvier 2012</w:t>
            </w:r>
          </w:p>
          <w:p w:rsidR="00684BFE" w:rsidRPr="002316E6" w:rsidRDefault="00684BFE" w:rsidP="00E4156A">
            <w:pPr>
              <w:jc w:val="both"/>
              <w:rPr>
                <w:sz w:val="20"/>
                <w:szCs w:val="20"/>
                <w:lang w:val="fr-CA" w:eastAsia="en-CA"/>
              </w:rPr>
            </w:pPr>
            <w:r w:rsidRPr="002316E6">
              <w:rPr>
                <w:sz w:val="20"/>
                <w:szCs w:val="20"/>
                <w:lang w:val="fr-CA" w:eastAsia="en-CA"/>
              </w:rPr>
              <w:t>Tribunal d’arbitrage</w:t>
            </w:r>
          </w:p>
          <w:p w:rsidR="00684BFE" w:rsidRPr="002316E6" w:rsidRDefault="00684BFE" w:rsidP="00E4156A">
            <w:pPr>
              <w:jc w:val="both"/>
              <w:rPr>
                <w:sz w:val="20"/>
                <w:szCs w:val="20"/>
                <w:lang w:val="fr-CA" w:eastAsia="en-CA"/>
              </w:rPr>
            </w:pPr>
            <w:r w:rsidRPr="002316E6">
              <w:rPr>
                <w:sz w:val="20"/>
                <w:szCs w:val="20"/>
                <w:lang w:val="fr-CA" w:eastAsia="en-CA"/>
              </w:rPr>
              <w:t>(L’arbitre M</w:t>
            </w:r>
            <w:r w:rsidRPr="002316E6">
              <w:rPr>
                <w:sz w:val="20"/>
                <w:szCs w:val="20"/>
                <w:vertAlign w:val="superscript"/>
                <w:lang w:val="fr-CA" w:eastAsia="en-CA"/>
              </w:rPr>
              <w:t xml:space="preserve">e </w:t>
            </w:r>
            <w:r w:rsidRPr="002316E6">
              <w:rPr>
                <w:sz w:val="20"/>
                <w:szCs w:val="20"/>
                <w:lang w:val="fr-CA" w:eastAsia="en-CA"/>
              </w:rPr>
              <w:t>Marcel Morin)</w:t>
            </w:r>
          </w:p>
          <w:p w:rsidR="00684BFE" w:rsidRPr="002316E6" w:rsidRDefault="00684BFE" w:rsidP="00E4156A">
            <w:pPr>
              <w:jc w:val="both"/>
              <w:rPr>
                <w:sz w:val="20"/>
                <w:szCs w:val="20"/>
                <w:lang w:val="fr-CA" w:eastAsia="en-CA"/>
              </w:rPr>
            </w:pPr>
            <w:r w:rsidRPr="002316E6">
              <w:rPr>
                <w:sz w:val="20"/>
                <w:szCs w:val="20"/>
                <w:lang w:val="fr-CA" w:eastAsia="en-CA"/>
              </w:rPr>
              <w:t>2015-0000421-5110</w:t>
            </w:r>
          </w:p>
          <w:p w:rsidR="00684BFE" w:rsidRPr="002316E6" w:rsidRDefault="00684BFE" w:rsidP="00E4156A">
            <w:pPr>
              <w:jc w:val="both"/>
              <w:rPr>
                <w:sz w:val="20"/>
                <w:szCs w:val="20"/>
                <w:lang w:val="fr-CA" w:eastAsia="en-CA"/>
              </w:rPr>
            </w:pPr>
          </w:p>
        </w:tc>
        <w:tc>
          <w:tcPr>
            <w:tcW w:w="243" w:type="pct"/>
          </w:tcPr>
          <w:p w:rsidR="00684BFE" w:rsidRPr="002316E6" w:rsidRDefault="00684BFE" w:rsidP="00E4156A">
            <w:pPr>
              <w:jc w:val="both"/>
              <w:rPr>
                <w:sz w:val="20"/>
                <w:szCs w:val="20"/>
                <w:lang w:val="fr-CA" w:eastAsia="en-CA"/>
              </w:rPr>
            </w:pPr>
          </w:p>
        </w:tc>
        <w:tc>
          <w:tcPr>
            <w:tcW w:w="2330" w:type="pct"/>
          </w:tcPr>
          <w:p w:rsidR="00684BFE" w:rsidRPr="002316E6" w:rsidRDefault="00684BFE" w:rsidP="00E4156A">
            <w:pPr>
              <w:jc w:val="both"/>
              <w:rPr>
                <w:sz w:val="20"/>
                <w:szCs w:val="20"/>
                <w:lang w:val="fr-CA" w:eastAsia="en-CA"/>
              </w:rPr>
            </w:pPr>
            <w:r w:rsidRPr="002316E6">
              <w:rPr>
                <w:sz w:val="20"/>
                <w:szCs w:val="20"/>
                <w:lang w:val="fr-CA" w:eastAsia="en-CA"/>
              </w:rPr>
              <w:t>Grief rejeté pour absence de compétence</w:t>
            </w:r>
          </w:p>
        </w:tc>
      </w:tr>
      <w:tr w:rsidR="00684BFE" w:rsidRPr="00B2694E" w:rsidTr="00E4156A">
        <w:tc>
          <w:tcPr>
            <w:tcW w:w="2427" w:type="pct"/>
          </w:tcPr>
          <w:p w:rsidR="00684BFE" w:rsidRPr="002316E6" w:rsidRDefault="00684BFE" w:rsidP="00E4156A">
            <w:pPr>
              <w:jc w:val="both"/>
              <w:rPr>
                <w:sz w:val="20"/>
                <w:szCs w:val="20"/>
                <w:lang w:val="fr-CA" w:eastAsia="en-CA"/>
              </w:rPr>
            </w:pPr>
            <w:r w:rsidRPr="002316E6">
              <w:rPr>
                <w:sz w:val="20"/>
                <w:szCs w:val="20"/>
                <w:lang w:val="fr-CA" w:eastAsia="en-CA"/>
              </w:rPr>
              <w:t>Le 15 mars 2013</w:t>
            </w:r>
          </w:p>
          <w:p w:rsidR="00684BFE" w:rsidRPr="002316E6" w:rsidRDefault="00684BFE" w:rsidP="00E4156A">
            <w:pPr>
              <w:jc w:val="both"/>
              <w:rPr>
                <w:sz w:val="20"/>
                <w:szCs w:val="20"/>
                <w:lang w:val="fr-CA" w:eastAsia="en-CA"/>
              </w:rPr>
            </w:pPr>
            <w:r w:rsidRPr="002316E6">
              <w:rPr>
                <w:sz w:val="20"/>
                <w:szCs w:val="20"/>
                <w:lang w:val="fr-CA" w:eastAsia="en-CA"/>
              </w:rPr>
              <w:t>Cour supérieure du Québec</w:t>
            </w:r>
          </w:p>
          <w:p w:rsidR="00684BFE" w:rsidRPr="002316E6" w:rsidRDefault="00684BFE" w:rsidP="00E4156A">
            <w:pPr>
              <w:jc w:val="both"/>
              <w:rPr>
                <w:sz w:val="20"/>
                <w:szCs w:val="20"/>
                <w:lang w:val="fr-CA" w:eastAsia="en-CA"/>
              </w:rPr>
            </w:pPr>
            <w:r w:rsidRPr="002316E6">
              <w:rPr>
                <w:sz w:val="20"/>
                <w:szCs w:val="20"/>
                <w:lang w:val="fr-CA" w:eastAsia="en-CA"/>
              </w:rPr>
              <w:t>(La juge Tessier-Couture)</w:t>
            </w:r>
          </w:p>
          <w:p w:rsidR="00684BFE" w:rsidRPr="002316E6" w:rsidRDefault="00D9073A" w:rsidP="00E4156A">
            <w:pPr>
              <w:jc w:val="both"/>
              <w:rPr>
                <w:sz w:val="20"/>
                <w:szCs w:val="20"/>
                <w:lang w:val="fr-CA" w:eastAsia="en-CA"/>
              </w:rPr>
            </w:pPr>
            <w:hyperlink r:id="rId26" w:history="1">
              <w:r w:rsidR="00684BFE" w:rsidRPr="002316E6">
                <w:rPr>
                  <w:color w:val="0000FF" w:themeColor="hyperlink"/>
                  <w:sz w:val="20"/>
                  <w:szCs w:val="20"/>
                  <w:u w:val="single"/>
                  <w:lang w:val="fr-CA" w:eastAsia="en-CA"/>
                </w:rPr>
                <w:t>2013 QCCS 1505</w:t>
              </w:r>
            </w:hyperlink>
          </w:p>
          <w:p w:rsidR="00684BFE" w:rsidRPr="002316E6" w:rsidRDefault="00684BFE" w:rsidP="00E4156A">
            <w:pPr>
              <w:jc w:val="both"/>
              <w:rPr>
                <w:sz w:val="20"/>
                <w:szCs w:val="20"/>
                <w:lang w:val="fr-CA" w:eastAsia="en-CA"/>
              </w:rPr>
            </w:pPr>
          </w:p>
        </w:tc>
        <w:tc>
          <w:tcPr>
            <w:tcW w:w="243" w:type="pct"/>
          </w:tcPr>
          <w:p w:rsidR="00684BFE" w:rsidRPr="002316E6" w:rsidRDefault="00684BFE" w:rsidP="00E4156A">
            <w:pPr>
              <w:jc w:val="both"/>
              <w:rPr>
                <w:sz w:val="20"/>
                <w:szCs w:val="20"/>
                <w:lang w:val="fr-CA" w:eastAsia="en-CA"/>
              </w:rPr>
            </w:pPr>
          </w:p>
        </w:tc>
        <w:tc>
          <w:tcPr>
            <w:tcW w:w="2330" w:type="pct"/>
          </w:tcPr>
          <w:p w:rsidR="00684BFE" w:rsidRPr="002316E6" w:rsidRDefault="00684BFE" w:rsidP="00E4156A">
            <w:pPr>
              <w:jc w:val="both"/>
              <w:rPr>
                <w:sz w:val="20"/>
                <w:szCs w:val="20"/>
                <w:lang w:val="fr-CA" w:eastAsia="en-CA"/>
              </w:rPr>
            </w:pPr>
            <w:r w:rsidRPr="002316E6">
              <w:rPr>
                <w:sz w:val="20"/>
                <w:szCs w:val="20"/>
                <w:lang w:val="fr-CA" w:eastAsia="en-CA"/>
              </w:rPr>
              <w:t>Requête en révision judiciaire accueillie</w:t>
            </w:r>
          </w:p>
        </w:tc>
      </w:tr>
      <w:tr w:rsidR="00684BFE" w:rsidRPr="00B2694E" w:rsidTr="00E4156A">
        <w:trPr>
          <w:trHeight w:val="20"/>
        </w:trPr>
        <w:tc>
          <w:tcPr>
            <w:tcW w:w="2427" w:type="pct"/>
          </w:tcPr>
          <w:p w:rsidR="00684BFE" w:rsidRPr="002316E6" w:rsidRDefault="00684BFE" w:rsidP="00E4156A">
            <w:pPr>
              <w:jc w:val="both"/>
              <w:rPr>
                <w:sz w:val="20"/>
                <w:szCs w:val="20"/>
                <w:lang w:val="fr-CA" w:eastAsia="en-CA"/>
              </w:rPr>
            </w:pPr>
            <w:r w:rsidRPr="002316E6">
              <w:rPr>
                <w:sz w:val="20"/>
                <w:szCs w:val="20"/>
                <w:lang w:val="fr-CA" w:eastAsia="en-CA"/>
              </w:rPr>
              <w:t>Le 17 novembre 2014</w:t>
            </w:r>
          </w:p>
          <w:p w:rsidR="00684BFE" w:rsidRPr="002316E6" w:rsidRDefault="00684BFE" w:rsidP="00E4156A">
            <w:pPr>
              <w:jc w:val="both"/>
              <w:rPr>
                <w:sz w:val="20"/>
                <w:szCs w:val="20"/>
                <w:lang w:val="fr-CA" w:eastAsia="en-CA"/>
              </w:rPr>
            </w:pPr>
            <w:r w:rsidRPr="002316E6">
              <w:rPr>
                <w:sz w:val="20"/>
                <w:szCs w:val="20"/>
                <w:lang w:val="fr-CA" w:eastAsia="en-CA"/>
              </w:rPr>
              <w:t>Cour d’appel du Québec (Québec)</w:t>
            </w:r>
          </w:p>
          <w:p w:rsidR="00684BFE" w:rsidRPr="002316E6" w:rsidRDefault="00684BFE" w:rsidP="00E4156A">
            <w:pPr>
              <w:jc w:val="both"/>
              <w:rPr>
                <w:sz w:val="20"/>
                <w:szCs w:val="20"/>
                <w:lang w:val="fr-CA" w:eastAsia="en-CA"/>
              </w:rPr>
            </w:pPr>
            <w:r w:rsidRPr="002316E6">
              <w:rPr>
                <w:sz w:val="20"/>
                <w:szCs w:val="20"/>
                <w:lang w:val="fr-CA" w:eastAsia="en-CA"/>
              </w:rPr>
              <w:t>(Les juges Morin, Morissette et Bouchard)</w:t>
            </w:r>
          </w:p>
          <w:p w:rsidR="00684BFE" w:rsidRPr="002316E6" w:rsidRDefault="00D9073A" w:rsidP="00E4156A">
            <w:pPr>
              <w:jc w:val="both"/>
              <w:rPr>
                <w:sz w:val="20"/>
                <w:szCs w:val="20"/>
                <w:lang w:val="fr-CA"/>
              </w:rPr>
            </w:pPr>
            <w:hyperlink r:id="rId27" w:history="1">
              <w:r w:rsidR="00684BFE" w:rsidRPr="002316E6">
                <w:rPr>
                  <w:color w:val="0000FF" w:themeColor="hyperlink"/>
                  <w:sz w:val="20"/>
                  <w:szCs w:val="20"/>
                  <w:u w:val="single"/>
                  <w:lang w:val="fr-CA" w:eastAsia="en-CA"/>
                </w:rPr>
                <w:t>2014 QCCA 2105</w:t>
              </w:r>
            </w:hyperlink>
            <w:r w:rsidR="00684BFE" w:rsidRPr="002316E6">
              <w:rPr>
                <w:sz w:val="20"/>
                <w:szCs w:val="20"/>
                <w:lang w:val="fr-CA"/>
              </w:rPr>
              <w:t xml:space="preserve"> ;</w:t>
            </w:r>
            <w:r w:rsidR="00684BFE" w:rsidRPr="002316E6">
              <w:rPr>
                <w:sz w:val="20"/>
                <w:szCs w:val="20"/>
                <w:lang w:val="fr-CA" w:eastAsia="en-CA"/>
              </w:rPr>
              <w:t xml:space="preserve"> 200-09-008013-135</w:t>
            </w:r>
          </w:p>
          <w:p w:rsidR="00684BFE" w:rsidRPr="002316E6" w:rsidRDefault="00684BFE" w:rsidP="00E4156A">
            <w:pPr>
              <w:jc w:val="both"/>
              <w:rPr>
                <w:sz w:val="20"/>
                <w:szCs w:val="20"/>
                <w:lang w:val="fr-CA" w:eastAsia="en-CA"/>
              </w:rPr>
            </w:pPr>
          </w:p>
        </w:tc>
        <w:tc>
          <w:tcPr>
            <w:tcW w:w="243" w:type="pct"/>
          </w:tcPr>
          <w:p w:rsidR="00684BFE" w:rsidRPr="002316E6" w:rsidRDefault="00684BFE" w:rsidP="00E4156A">
            <w:pPr>
              <w:jc w:val="both"/>
              <w:rPr>
                <w:sz w:val="20"/>
                <w:szCs w:val="20"/>
                <w:lang w:val="fr-CA" w:eastAsia="en-CA"/>
              </w:rPr>
            </w:pPr>
          </w:p>
        </w:tc>
        <w:tc>
          <w:tcPr>
            <w:tcW w:w="2330" w:type="pct"/>
          </w:tcPr>
          <w:p w:rsidR="00684BFE" w:rsidRPr="002316E6" w:rsidRDefault="00684BFE" w:rsidP="00E4156A">
            <w:pPr>
              <w:jc w:val="both"/>
              <w:rPr>
                <w:sz w:val="20"/>
                <w:szCs w:val="20"/>
                <w:lang w:val="fr-CA" w:eastAsia="en-CA"/>
              </w:rPr>
            </w:pPr>
            <w:r w:rsidRPr="002316E6">
              <w:rPr>
                <w:sz w:val="20"/>
                <w:szCs w:val="20"/>
                <w:lang w:val="fr-CA" w:eastAsia="en-CA"/>
              </w:rPr>
              <w:t>Appel accueilli; requête en révision judiciaire rejetée</w:t>
            </w:r>
          </w:p>
        </w:tc>
      </w:tr>
      <w:tr w:rsidR="00684BFE" w:rsidRPr="002316E6" w:rsidTr="00E4156A">
        <w:tc>
          <w:tcPr>
            <w:tcW w:w="2427" w:type="pct"/>
          </w:tcPr>
          <w:p w:rsidR="00684BFE" w:rsidRPr="002316E6" w:rsidRDefault="00684BFE" w:rsidP="00E4156A">
            <w:pPr>
              <w:jc w:val="both"/>
              <w:rPr>
                <w:sz w:val="20"/>
                <w:szCs w:val="20"/>
                <w:lang w:val="fr-CA" w:eastAsia="en-CA"/>
              </w:rPr>
            </w:pPr>
            <w:r w:rsidRPr="002316E6">
              <w:rPr>
                <w:sz w:val="20"/>
                <w:szCs w:val="20"/>
                <w:lang w:val="fr-CA" w:eastAsia="en-CA"/>
              </w:rPr>
              <w:t>Le 14 janvier 2015</w:t>
            </w:r>
          </w:p>
          <w:p w:rsidR="00684BFE" w:rsidRPr="002316E6" w:rsidRDefault="00684BFE" w:rsidP="00E4156A">
            <w:pPr>
              <w:jc w:val="both"/>
              <w:rPr>
                <w:sz w:val="20"/>
                <w:szCs w:val="20"/>
                <w:lang w:val="fr-CA" w:eastAsia="en-CA"/>
              </w:rPr>
            </w:pPr>
            <w:r w:rsidRPr="002316E6">
              <w:rPr>
                <w:sz w:val="20"/>
                <w:szCs w:val="20"/>
                <w:lang w:val="fr-CA" w:eastAsia="en-CA"/>
              </w:rPr>
              <w:t>Cour suprême du Canada</w:t>
            </w:r>
          </w:p>
        </w:tc>
        <w:tc>
          <w:tcPr>
            <w:tcW w:w="243" w:type="pct"/>
          </w:tcPr>
          <w:p w:rsidR="00684BFE" w:rsidRPr="002316E6" w:rsidRDefault="00684BFE" w:rsidP="00E4156A">
            <w:pPr>
              <w:jc w:val="both"/>
              <w:rPr>
                <w:sz w:val="20"/>
                <w:szCs w:val="20"/>
                <w:lang w:val="fr-CA" w:eastAsia="en-CA"/>
              </w:rPr>
            </w:pPr>
          </w:p>
        </w:tc>
        <w:tc>
          <w:tcPr>
            <w:tcW w:w="2330" w:type="pct"/>
          </w:tcPr>
          <w:p w:rsidR="00684BFE" w:rsidRPr="002316E6" w:rsidRDefault="00684BFE" w:rsidP="00E4156A">
            <w:pPr>
              <w:jc w:val="both"/>
              <w:rPr>
                <w:sz w:val="20"/>
                <w:szCs w:val="20"/>
                <w:lang w:val="fr-CA" w:eastAsia="en-CA"/>
              </w:rPr>
            </w:pPr>
            <w:r w:rsidRPr="002316E6">
              <w:rPr>
                <w:sz w:val="20"/>
                <w:szCs w:val="20"/>
                <w:lang w:val="fr-CA" w:eastAsia="en-CA"/>
              </w:rPr>
              <w:t>Demande d’autorisation d’appel déposée</w:t>
            </w:r>
          </w:p>
        </w:tc>
      </w:tr>
    </w:tbl>
    <w:p w:rsidR="00065807" w:rsidRDefault="00065807" w:rsidP="00065807">
      <w:pPr>
        <w:rPr>
          <w:sz w:val="20"/>
          <w:szCs w:val="20"/>
        </w:rPr>
      </w:pPr>
    </w:p>
    <w:p w:rsidR="00065807" w:rsidRDefault="00D9073A" w:rsidP="00065807">
      <w:pPr>
        <w:rPr>
          <w:sz w:val="20"/>
          <w:szCs w:val="20"/>
        </w:rPr>
      </w:pPr>
      <w:r>
        <w:rPr>
          <w:sz w:val="20"/>
          <w:szCs w:val="20"/>
          <w:lang w:val="fr-CA"/>
        </w:rPr>
        <w:pict>
          <v:rect id="_x0000_i1058" style="width:2in;height:1pt" o:hrpct="0" o:hralign="center" o:hrstd="t" o:hrnoshade="t" o:hr="t" fillcolor="black [3213]" stroked="f"/>
        </w:pict>
      </w:r>
    </w:p>
    <w:p w:rsidR="00065807" w:rsidRDefault="00065807" w:rsidP="0006580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4C96" w:rsidRPr="001A1E7F" w:rsidTr="00C9070F">
        <w:trPr>
          <w:cantSplit/>
        </w:trPr>
        <w:tc>
          <w:tcPr>
            <w:tcW w:w="1458" w:type="dxa"/>
          </w:tcPr>
          <w:p w:rsidR="00D94C96" w:rsidRPr="001A1E7F" w:rsidRDefault="00D94C96" w:rsidP="00C9070F">
            <w:pPr>
              <w:rPr>
                <w:sz w:val="20"/>
                <w:szCs w:val="20"/>
              </w:rPr>
            </w:pPr>
            <w:r w:rsidRPr="001A1E7F">
              <w:rPr>
                <w:rStyle w:val="SCCFileNumberChar"/>
                <w:sz w:val="20"/>
                <w:szCs w:val="20"/>
              </w:rPr>
              <w:t>36323</w:t>
            </w:r>
          </w:p>
          <w:p w:rsidR="00D94C96" w:rsidRPr="001A1E7F" w:rsidRDefault="00D94C96" w:rsidP="00C9070F">
            <w:pPr>
              <w:rPr>
                <w:b/>
                <w:sz w:val="20"/>
                <w:szCs w:val="20"/>
                <w:lang w:val="fr-CA"/>
              </w:rPr>
            </w:pPr>
          </w:p>
        </w:tc>
        <w:tc>
          <w:tcPr>
            <w:tcW w:w="8118" w:type="dxa"/>
          </w:tcPr>
          <w:p w:rsidR="00D94C96" w:rsidRPr="001A1E7F" w:rsidRDefault="00D94C96" w:rsidP="00C9070F">
            <w:pPr>
              <w:rPr>
                <w:sz w:val="20"/>
                <w:szCs w:val="20"/>
              </w:rPr>
            </w:pPr>
            <w:r w:rsidRPr="001A1E7F">
              <w:rPr>
                <w:rStyle w:val="SCCLsocChar"/>
                <w:sz w:val="20"/>
                <w:szCs w:val="20"/>
                <w:lang w:val="en-US"/>
              </w:rPr>
              <w:t>Scott Berthold Krieger v. Her Majesty the Queen</w:t>
            </w:r>
            <w:r w:rsidRPr="001A1E7F">
              <w:rPr>
                <w:sz w:val="20"/>
                <w:szCs w:val="20"/>
              </w:rPr>
              <w:t xml:space="preserve"> (B.C.) (Criminal) (By Leave)</w:t>
            </w:r>
          </w:p>
          <w:p w:rsidR="00D94C96" w:rsidRPr="001A1E7F" w:rsidRDefault="00D94C96" w:rsidP="00C9070F">
            <w:pPr>
              <w:rPr>
                <w:sz w:val="20"/>
                <w:szCs w:val="20"/>
              </w:rPr>
            </w:pPr>
          </w:p>
        </w:tc>
      </w:tr>
      <w:tr w:rsidR="00D94C96" w:rsidRPr="001A1E7F" w:rsidTr="00C9070F">
        <w:trPr>
          <w:cantSplit/>
        </w:trPr>
        <w:tc>
          <w:tcPr>
            <w:tcW w:w="1458" w:type="dxa"/>
          </w:tcPr>
          <w:p w:rsidR="00D94C96" w:rsidRPr="001A1E7F" w:rsidRDefault="00D94C96" w:rsidP="00C9070F">
            <w:pPr>
              <w:rPr>
                <w:sz w:val="20"/>
                <w:szCs w:val="20"/>
              </w:rPr>
            </w:pPr>
            <w:r w:rsidRPr="001A1E7F">
              <w:rPr>
                <w:sz w:val="20"/>
                <w:szCs w:val="20"/>
              </w:rPr>
              <w:t>Coram :</w:t>
            </w:r>
          </w:p>
        </w:tc>
        <w:tc>
          <w:tcPr>
            <w:tcW w:w="8118" w:type="dxa"/>
          </w:tcPr>
          <w:p w:rsidR="00D94C96" w:rsidRPr="001A1E7F" w:rsidRDefault="00D94C96" w:rsidP="00C9070F">
            <w:pPr>
              <w:rPr>
                <w:sz w:val="20"/>
                <w:szCs w:val="20"/>
              </w:rPr>
            </w:pPr>
            <w:r w:rsidRPr="001A1E7F">
              <w:rPr>
                <w:rStyle w:val="SCCCoramChar"/>
                <w:sz w:val="20"/>
                <w:szCs w:val="20"/>
                <w:lang w:val="en-US"/>
              </w:rPr>
              <w:t>McLachlin C.J. and Wagner and Gascon JJ.</w:t>
            </w:r>
          </w:p>
          <w:p w:rsidR="00D94C96" w:rsidRPr="001A1E7F" w:rsidRDefault="00D94C96" w:rsidP="00C9070F">
            <w:pPr>
              <w:rPr>
                <w:sz w:val="20"/>
                <w:szCs w:val="20"/>
                <w:u w:val="single"/>
              </w:rPr>
            </w:pPr>
          </w:p>
        </w:tc>
      </w:tr>
      <w:tr w:rsidR="00D94C96" w:rsidRPr="00B2694E" w:rsidTr="00C9070F">
        <w:trPr>
          <w:cantSplit/>
        </w:trPr>
        <w:tc>
          <w:tcPr>
            <w:tcW w:w="9576" w:type="dxa"/>
            <w:gridSpan w:val="2"/>
          </w:tcPr>
          <w:p w:rsidR="00D94C96" w:rsidRPr="001A1E7F" w:rsidRDefault="00D94C96" w:rsidP="00C9070F">
            <w:pPr>
              <w:pStyle w:val="SCCShortJudgment"/>
              <w:rPr>
                <w:szCs w:val="20"/>
              </w:rPr>
            </w:pPr>
            <w:r w:rsidRPr="001A1E7F">
              <w:rPr>
                <w:szCs w:val="20"/>
              </w:rPr>
              <w:lastRenderedPageBreak/>
              <w:t>The request for an oral hearing is dismissed.  The application for leave to appeal from the judgment of the Court of Appeal for British Columbia (Vancouver), Number CA041114, 2015 BCCA 64, dated February 23, 2015, is dismissed.</w:t>
            </w:r>
          </w:p>
          <w:p w:rsidR="00D94C96" w:rsidRPr="001A1E7F" w:rsidRDefault="00D94C96" w:rsidP="00C9070F">
            <w:pPr>
              <w:pStyle w:val="SCCShortJudgment"/>
              <w:ind w:firstLine="0"/>
              <w:rPr>
                <w:szCs w:val="20"/>
              </w:rPr>
            </w:pPr>
          </w:p>
          <w:p w:rsidR="00D94C96" w:rsidRPr="001A1E7F" w:rsidRDefault="00D94C96" w:rsidP="00C9070F">
            <w:pPr>
              <w:pStyle w:val="SCCShortJudgment"/>
              <w:rPr>
                <w:szCs w:val="20"/>
                <w:lang w:val="fr-CA"/>
              </w:rPr>
            </w:pPr>
            <w:r w:rsidRPr="001A1E7F">
              <w:rPr>
                <w:szCs w:val="20"/>
                <w:lang w:val="fr-CA"/>
              </w:rPr>
              <w:t>La demande pour la tenue d’une audience est rejetée.  La demande d’autorisation d’appel de l’arrêt de la Cour d’appel de la Colombie-Britannique (Vancouver), numéro CA041114, 2015 BCCA 64, daté du 23 février 2015, est rejetée.</w:t>
            </w:r>
          </w:p>
        </w:tc>
      </w:tr>
    </w:tbl>
    <w:p w:rsidR="00065807" w:rsidRPr="00D94C96" w:rsidRDefault="00065807" w:rsidP="000E2959">
      <w:pPr>
        <w:rPr>
          <w:sz w:val="20"/>
          <w:szCs w:val="20"/>
          <w:lang w:val="fr-CA"/>
        </w:rPr>
      </w:pPr>
    </w:p>
    <w:p w:rsidR="00065807" w:rsidRPr="001B157C" w:rsidRDefault="00065807" w:rsidP="00065807">
      <w:pPr>
        <w:rPr>
          <w:sz w:val="20"/>
          <w:szCs w:val="20"/>
          <w:u w:val="single"/>
        </w:rPr>
      </w:pPr>
      <w:r w:rsidRPr="001B157C">
        <w:rPr>
          <w:sz w:val="20"/>
          <w:szCs w:val="20"/>
          <w:u w:val="single"/>
        </w:rPr>
        <w:t>CASE SUMMARY</w:t>
      </w:r>
    </w:p>
    <w:p w:rsidR="00065807" w:rsidRDefault="00065807" w:rsidP="0006580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4BFE" w:rsidRPr="002316E6" w:rsidTr="00E4156A">
        <w:tc>
          <w:tcPr>
            <w:tcW w:w="5000" w:type="pct"/>
            <w:gridSpan w:val="3"/>
          </w:tcPr>
          <w:p w:rsidR="00684BFE" w:rsidRPr="002316E6" w:rsidRDefault="00684BFE" w:rsidP="00E4156A">
            <w:pPr>
              <w:jc w:val="both"/>
              <w:rPr>
                <w:sz w:val="20"/>
                <w:szCs w:val="20"/>
              </w:rPr>
            </w:pPr>
            <w:r w:rsidRPr="002316E6">
              <w:rPr>
                <w:i/>
                <w:sz w:val="20"/>
                <w:szCs w:val="20"/>
              </w:rPr>
              <w:t xml:space="preserve">Charter of Rights and Freedoms </w:t>
            </w:r>
            <w:r w:rsidRPr="002316E6">
              <w:rPr>
                <w:sz w:val="20"/>
                <w:szCs w:val="20"/>
              </w:rPr>
              <w:t xml:space="preserve">– Criminal law – Search and seizure – Arbitrary Detention – Right to be informed of the reasons for arrest – Right to counsel – Remedy – Whether the Court of Appeal erred by holding that the admission of the cocaine would not, in the long-term, adversely affect the repute of the administration of justice – Whether the Court of Appeal erred by holding that the police did not breach the applicant’s rights under s. 10(a) of the </w:t>
            </w:r>
            <w:r w:rsidRPr="002316E6">
              <w:rPr>
                <w:i/>
                <w:sz w:val="20"/>
                <w:szCs w:val="20"/>
              </w:rPr>
              <w:t>Charter</w:t>
            </w:r>
            <w:r w:rsidRPr="002316E6">
              <w:rPr>
                <w:sz w:val="20"/>
                <w:szCs w:val="20"/>
              </w:rPr>
              <w:t xml:space="preserve"> at time of the initial arrest – Whether the Court of Appeal erred by holding that the police did not breach the applicant’s rights under s. 10 of the </w:t>
            </w:r>
            <w:r w:rsidRPr="002316E6">
              <w:rPr>
                <w:i/>
                <w:sz w:val="20"/>
                <w:szCs w:val="20"/>
              </w:rPr>
              <w:t>Charter</w:t>
            </w:r>
            <w:r w:rsidRPr="002316E6">
              <w:rPr>
                <w:sz w:val="20"/>
                <w:szCs w:val="20"/>
              </w:rPr>
              <w:t xml:space="preserve"> in relation to the discovery of cocaine – Whether the Court of Appeal erred by neglecting to consider and rule on a number of issues –  </w:t>
            </w:r>
            <w:r w:rsidRPr="002316E6">
              <w:rPr>
                <w:i/>
                <w:sz w:val="20"/>
                <w:szCs w:val="20"/>
              </w:rPr>
              <w:t>Charter</w:t>
            </w:r>
            <w:r w:rsidRPr="002316E6">
              <w:rPr>
                <w:sz w:val="20"/>
                <w:szCs w:val="20"/>
              </w:rPr>
              <w:t xml:space="preserve"> ss. 8, 9, 10(a), 10(b), 24(2).</w:t>
            </w:r>
          </w:p>
          <w:p w:rsidR="00684BFE" w:rsidRPr="002316E6" w:rsidRDefault="00684BFE" w:rsidP="00E4156A">
            <w:pPr>
              <w:jc w:val="both"/>
              <w:rPr>
                <w:sz w:val="20"/>
                <w:szCs w:val="20"/>
              </w:rPr>
            </w:pPr>
          </w:p>
        </w:tc>
      </w:tr>
      <w:tr w:rsidR="00684BFE" w:rsidRPr="002316E6" w:rsidTr="00E4156A">
        <w:tc>
          <w:tcPr>
            <w:tcW w:w="5000" w:type="pct"/>
            <w:gridSpan w:val="3"/>
          </w:tcPr>
          <w:p w:rsidR="00684BFE" w:rsidRPr="002316E6" w:rsidRDefault="00684BFE" w:rsidP="00E4156A">
            <w:pPr>
              <w:jc w:val="both"/>
              <w:rPr>
                <w:sz w:val="20"/>
                <w:szCs w:val="20"/>
              </w:rPr>
            </w:pPr>
            <w:r w:rsidRPr="002316E6">
              <w:rPr>
                <w:iCs/>
                <w:sz w:val="20"/>
                <w:szCs w:val="20"/>
              </w:rPr>
              <w:t xml:space="preserve">The applicant was under investigation for smuggling firearms into Canada. His co-accused Goodkey delivered two boxes containing cocaine to the applicant which were placed in a hidden compartment in the applicant’s truck. Believing that the boxes Goodkey delivered contained firearms, the police arrested the applicant, searched his truck, and found cocaine and cell phones. The trial judge held the applicant’s arrest and the search of the truck incidental to the arrest were unlawful, and also held s. 10(b) was violated. The Crown sought to tender only the cocaine. The judge declined to exclude the evidence under s. 24(2) of the </w:t>
            </w:r>
            <w:r w:rsidRPr="002316E6">
              <w:rPr>
                <w:i/>
                <w:iCs/>
                <w:sz w:val="20"/>
                <w:szCs w:val="20"/>
              </w:rPr>
              <w:t>Charter</w:t>
            </w:r>
            <w:r w:rsidRPr="002316E6">
              <w:rPr>
                <w:iCs/>
                <w:sz w:val="20"/>
                <w:szCs w:val="20"/>
              </w:rPr>
              <w:t>. The applicant was convicted for possession for the purpose of trafficking. The Court of Appeal dismissed the appeal.</w:t>
            </w:r>
          </w:p>
          <w:p w:rsidR="00684BFE" w:rsidRPr="002316E6" w:rsidRDefault="00684BFE" w:rsidP="00E4156A">
            <w:pPr>
              <w:jc w:val="both"/>
              <w:rPr>
                <w:sz w:val="20"/>
                <w:szCs w:val="20"/>
              </w:rPr>
            </w:pPr>
          </w:p>
        </w:tc>
      </w:tr>
      <w:tr w:rsidR="00684BFE" w:rsidRPr="002316E6" w:rsidTr="00E4156A">
        <w:tc>
          <w:tcPr>
            <w:tcW w:w="2427" w:type="pct"/>
          </w:tcPr>
          <w:p w:rsidR="00684BFE" w:rsidRPr="002316E6" w:rsidRDefault="00684BFE" w:rsidP="00E4156A">
            <w:pPr>
              <w:jc w:val="both"/>
              <w:rPr>
                <w:sz w:val="20"/>
                <w:szCs w:val="20"/>
              </w:rPr>
            </w:pPr>
            <w:r w:rsidRPr="002316E6">
              <w:rPr>
                <w:sz w:val="20"/>
                <w:szCs w:val="20"/>
              </w:rPr>
              <w:t>March 8, 2012</w:t>
            </w:r>
          </w:p>
          <w:p w:rsidR="00684BFE" w:rsidRPr="002316E6" w:rsidRDefault="00684BFE" w:rsidP="00E4156A">
            <w:pPr>
              <w:jc w:val="both"/>
              <w:rPr>
                <w:sz w:val="20"/>
                <w:szCs w:val="20"/>
              </w:rPr>
            </w:pPr>
            <w:r w:rsidRPr="002316E6">
              <w:rPr>
                <w:sz w:val="20"/>
                <w:szCs w:val="20"/>
              </w:rPr>
              <w:t>British Columbia Supreme Court</w:t>
            </w:r>
          </w:p>
          <w:p w:rsidR="00684BFE" w:rsidRPr="002316E6" w:rsidRDefault="00684BFE" w:rsidP="00E4156A">
            <w:pPr>
              <w:jc w:val="both"/>
              <w:rPr>
                <w:sz w:val="20"/>
                <w:szCs w:val="20"/>
              </w:rPr>
            </w:pPr>
            <w:r w:rsidRPr="002316E6">
              <w:rPr>
                <w:sz w:val="20"/>
                <w:szCs w:val="20"/>
              </w:rPr>
              <w:t>(Willcock J.)</w:t>
            </w:r>
          </w:p>
          <w:p w:rsidR="00684BFE" w:rsidRPr="002316E6" w:rsidRDefault="00684BFE" w:rsidP="00E4156A">
            <w:pPr>
              <w:jc w:val="both"/>
              <w:rPr>
                <w:sz w:val="20"/>
                <w:szCs w:val="20"/>
              </w:rPr>
            </w:pPr>
            <w:r w:rsidRPr="002316E6">
              <w:rPr>
                <w:sz w:val="20"/>
                <w:szCs w:val="20"/>
              </w:rPr>
              <w:t>2012 BCSC 2027</w:t>
            </w:r>
          </w:p>
          <w:p w:rsidR="00684BFE" w:rsidRPr="002316E6" w:rsidRDefault="00D9073A" w:rsidP="00E4156A">
            <w:pPr>
              <w:jc w:val="both"/>
              <w:rPr>
                <w:sz w:val="20"/>
                <w:szCs w:val="20"/>
              </w:rPr>
            </w:pPr>
            <w:hyperlink r:id="rId28" w:history="1">
              <w:r w:rsidR="00684BFE" w:rsidRPr="002316E6">
                <w:rPr>
                  <w:color w:val="0000FF" w:themeColor="hyperlink"/>
                  <w:sz w:val="20"/>
                  <w:szCs w:val="20"/>
                  <w:u w:val="single"/>
                </w:rPr>
                <w:t>http://canlii.ca/t/g05sj</w:t>
              </w:r>
            </w:hyperlink>
          </w:p>
          <w:p w:rsidR="00684BFE" w:rsidRPr="002316E6" w:rsidRDefault="00684BFE" w:rsidP="00E4156A">
            <w:pPr>
              <w:jc w:val="both"/>
              <w:rPr>
                <w:sz w:val="20"/>
                <w:szCs w:val="20"/>
              </w:rPr>
            </w:pPr>
          </w:p>
        </w:tc>
        <w:tc>
          <w:tcPr>
            <w:tcW w:w="243" w:type="pct"/>
          </w:tcPr>
          <w:p w:rsidR="00684BFE" w:rsidRPr="002316E6" w:rsidRDefault="00684BFE" w:rsidP="00E4156A">
            <w:pPr>
              <w:jc w:val="both"/>
              <w:rPr>
                <w:sz w:val="20"/>
                <w:szCs w:val="20"/>
              </w:rPr>
            </w:pPr>
          </w:p>
        </w:tc>
        <w:tc>
          <w:tcPr>
            <w:tcW w:w="2330" w:type="pct"/>
          </w:tcPr>
          <w:p w:rsidR="00684BFE" w:rsidRPr="002316E6" w:rsidRDefault="00684BFE" w:rsidP="00E4156A">
            <w:pPr>
              <w:jc w:val="both"/>
              <w:rPr>
                <w:sz w:val="20"/>
                <w:szCs w:val="20"/>
              </w:rPr>
            </w:pPr>
            <w:r w:rsidRPr="002316E6">
              <w:rPr>
                <w:i/>
                <w:sz w:val="20"/>
                <w:szCs w:val="20"/>
              </w:rPr>
              <w:t>Voir dire</w:t>
            </w:r>
            <w:r w:rsidRPr="002316E6">
              <w:rPr>
                <w:sz w:val="20"/>
                <w:szCs w:val="20"/>
              </w:rPr>
              <w:t xml:space="preserve"> ruling: evidence ruled admissible</w:t>
            </w:r>
          </w:p>
          <w:p w:rsidR="00684BFE" w:rsidRPr="002316E6" w:rsidRDefault="00684BFE" w:rsidP="00E4156A">
            <w:pPr>
              <w:jc w:val="both"/>
              <w:rPr>
                <w:sz w:val="20"/>
                <w:szCs w:val="20"/>
              </w:rPr>
            </w:pPr>
          </w:p>
          <w:p w:rsidR="00684BFE" w:rsidRPr="002316E6" w:rsidRDefault="00684BFE" w:rsidP="00E4156A">
            <w:pPr>
              <w:jc w:val="both"/>
              <w:rPr>
                <w:sz w:val="20"/>
                <w:szCs w:val="20"/>
              </w:rPr>
            </w:pPr>
          </w:p>
        </w:tc>
      </w:tr>
      <w:tr w:rsidR="00684BFE" w:rsidRPr="002316E6" w:rsidTr="00E4156A">
        <w:tc>
          <w:tcPr>
            <w:tcW w:w="2427" w:type="pct"/>
          </w:tcPr>
          <w:p w:rsidR="00684BFE" w:rsidRPr="002316E6" w:rsidRDefault="00684BFE" w:rsidP="00E4156A">
            <w:pPr>
              <w:jc w:val="both"/>
              <w:rPr>
                <w:sz w:val="20"/>
                <w:szCs w:val="20"/>
              </w:rPr>
            </w:pPr>
            <w:r w:rsidRPr="002316E6">
              <w:rPr>
                <w:sz w:val="20"/>
                <w:szCs w:val="20"/>
              </w:rPr>
              <w:t>February 23, 2015</w:t>
            </w:r>
          </w:p>
          <w:p w:rsidR="00684BFE" w:rsidRPr="002316E6" w:rsidRDefault="00684BFE" w:rsidP="00E4156A">
            <w:pPr>
              <w:jc w:val="both"/>
              <w:rPr>
                <w:sz w:val="20"/>
                <w:szCs w:val="20"/>
              </w:rPr>
            </w:pPr>
            <w:r w:rsidRPr="002316E6">
              <w:rPr>
                <w:sz w:val="20"/>
                <w:szCs w:val="20"/>
              </w:rPr>
              <w:t xml:space="preserve">Court of Appeal for British Columbia </w:t>
            </w:r>
          </w:p>
          <w:p w:rsidR="00684BFE" w:rsidRPr="002316E6" w:rsidRDefault="00684BFE" w:rsidP="00E4156A">
            <w:pPr>
              <w:jc w:val="both"/>
              <w:rPr>
                <w:sz w:val="20"/>
                <w:szCs w:val="20"/>
              </w:rPr>
            </w:pPr>
            <w:r w:rsidRPr="002316E6">
              <w:rPr>
                <w:sz w:val="20"/>
                <w:szCs w:val="20"/>
              </w:rPr>
              <w:t>(Vancouver)</w:t>
            </w:r>
          </w:p>
          <w:p w:rsidR="00684BFE" w:rsidRPr="002316E6" w:rsidRDefault="00684BFE" w:rsidP="00E4156A">
            <w:pPr>
              <w:jc w:val="both"/>
              <w:rPr>
                <w:sz w:val="20"/>
                <w:szCs w:val="20"/>
              </w:rPr>
            </w:pPr>
            <w:r w:rsidRPr="002316E6">
              <w:rPr>
                <w:sz w:val="20"/>
                <w:szCs w:val="20"/>
              </w:rPr>
              <w:t>(Chiasson, Frankel, Bennett JJ.A.)</w:t>
            </w:r>
          </w:p>
          <w:p w:rsidR="00684BFE" w:rsidRPr="002316E6" w:rsidRDefault="00684BFE" w:rsidP="00E4156A">
            <w:pPr>
              <w:jc w:val="both"/>
              <w:rPr>
                <w:sz w:val="20"/>
                <w:szCs w:val="20"/>
              </w:rPr>
            </w:pPr>
            <w:r w:rsidRPr="002316E6">
              <w:rPr>
                <w:sz w:val="20"/>
                <w:szCs w:val="20"/>
              </w:rPr>
              <w:t>2015 BCCA 64; CA041114</w:t>
            </w:r>
          </w:p>
          <w:p w:rsidR="00684BFE" w:rsidRPr="002316E6" w:rsidRDefault="00D9073A" w:rsidP="00E4156A">
            <w:pPr>
              <w:jc w:val="both"/>
              <w:rPr>
                <w:sz w:val="20"/>
                <w:szCs w:val="20"/>
              </w:rPr>
            </w:pPr>
            <w:hyperlink r:id="rId29" w:history="1">
              <w:r w:rsidR="00684BFE" w:rsidRPr="002316E6">
                <w:rPr>
                  <w:color w:val="0000FF" w:themeColor="hyperlink"/>
                  <w:sz w:val="20"/>
                  <w:szCs w:val="20"/>
                  <w:u w:val="single"/>
                </w:rPr>
                <w:t>http://canlii.ca/t/ggdk5</w:t>
              </w:r>
            </w:hyperlink>
          </w:p>
          <w:p w:rsidR="00684BFE" w:rsidRPr="002316E6" w:rsidRDefault="00684BFE" w:rsidP="00E4156A">
            <w:pPr>
              <w:jc w:val="both"/>
              <w:rPr>
                <w:sz w:val="20"/>
                <w:szCs w:val="20"/>
              </w:rPr>
            </w:pPr>
          </w:p>
        </w:tc>
        <w:tc>
          <w:tcPr>
            <w:tcW w:w="243" w:type="pct"/>
          </w:tcPr>
          <w:p w:rsidR="00684BFE" w:rsidRPr="002316E6" w:rsidRDefault="00684BFE" w:rsidP="00E4156A">
            <w:pPr>
              <w:jc w:val="both"/>
              <w:rPr>
                <w:sz w:val="20"/>
                <w:szCs w:val="20"/>
              </w:rPr>
            </w:pPr>
          </w:p>
        </w:tc>
        <w:tc>
          <w:tcPr>
            <w:tcW w:w="2330" w:type="pct"/>
          </w:tcPr>
          <w:p w:rsidR="00684BFE" w:rsidRPr="002316E6" w:rsidRDefault="00684BFE" w:rsidP="00E4156A">
            <w:pPr>
              <w:jc w:val="both"/>
              <w:rPr>
                <w:sz w:val="20"/>
                <w:szCs w:val="20"/>
              </w:rPr>
            </w:pPr>
            <w:r w:rsidRPr="002316E6">
              <w:rPr>
                <w:sz w:val="20"/>
                <w:szCs w:val="20"/>
              </w:rPr>
              <w:t>Appeal dismissed</w:t>
            </w:r>
          </w:p>
          <w:p w:rsidR="00684BFE" w:rsidRPr="002316E6" w:rsidRDefault="00684BFE" w:rsidP="00E4156A">
            <w:pPr>
              <w:jc w:val="both"/>
              <w:rPr>
                <w:sz w:val="20"/>
                <w:szCs w:val="20"/>
              </w:rPr>
            </w:pPr>
          </w:p>
        </w:tc>
      </w:tr>
      <w:tr w:rsidR="00684BFE" w:rsidRPr="002316E6" w:rsidTr="00E4156A">
        <w:tc>
          <w:tcPr>
            <w:tcW w:w="2427" w:type="pct"/>
          </w:tcPr>
          <w:p w:rsidR="00684BFE" w:rsidRPr="002316E6" w:rsidRDefault="00684BFE" w:rsidP="00E4156A">
            <w:pPr>
              <w:jc w:val="both"/>
              <w:rPr>
                <w:sz w:val="20"/>
                <w:szCs w:val="20"/>
              </w:rPr>
            </w:pPr>
            <w:r w:rsidRPr="002316E6">
              <w:rPr>
                <w:sz w:val="20"/>
                <w:szCs w:val="20"/>
              </w:rPr>
              <w:t>April 24, 2015</w:t>
            </w:r>
          </w:p>
          <w:p w:rsidR="00684BFE" w:rsidRPr="002316E6" w:rsidRDefault="00684BFE" w:rsidP="00E4156A">
            <w:pPr>
              <w:jc w:val="both"/>
              <w:rPr>
                <w:sz w:val="20"/>
                <w:szCs w:val="20"/>
              </w:rPr>
            </w:pPr>
            <w:r w:rsidRPr="002316E6">
              <w:rPr>
                <w:sz w:val="20"/>
                <w:szCs w:val="20"/>
              </w:rPr>
              <w:t>Supreme Court of Canada</w:t>
            </w:r>
          </w:p>
        </w:tc>
        <w:tc>
          <w:tcPr>
            <w:tcW w:w="243" w:type="pct"/>
          </w:tcPr>
          <w:p w:rsidR="00684BFE" w:rsidRPr="002316E6" w:rsidRDefault="00684BFE" w:rsidP="00E4156A">
            <w:pPr>
              <w:jc w:val="both"/>
              <w:rPr>
                <w:sz w:val="20"/>
                <w:szCs w:val="20"/>
              </w:rPr>
            </w:pPr>
          </w:p>
        </w:tc>
        <w:tc>
          <w:tcPr>
            <w:tcW w:w="2330" w:type="pct"/>
          </w:tcPr>
          <w:p w:rsidR="00684BFE" w:rsidRPr="002316E6" w:rsidRDefault="00684BFE" w:rsidP="00E4156A">
            <w:pPr>
              <w:jc w:val="both"/>
              <w:rPr>
                <w:sz w:val="20"/>
                <w:szCs w:val="20"/>
              </w:rPr>
            </w:pPr>
            <w:r w:rsidRPr="002316E6">
              <w:rPr>
                <w:sz w:val="20"/>
                <w:szCs w:val="20"/>
              </w:rPr>
              <w:t>Application for leave to appeal filed</w:t>
            </w:r>
          </w:p>
          <w:p w:rsidR="00684BFE" w:rsidRPr="002316E6" w:rsidRDefault="00684BFE" w:rsidP="00E4156A">
            <w:pPr>
              <w:jc w:val="both"/>
              <w:rPr>
                <w:sz w:val="20"/>
                <w:szCs w:val="20"/>
              </w:rPr>
            </w:pPr>
          </w:p>
        </w:tc>
      </w:tr>
    </w:tbl>
    <w:p w:rsidR="00065807" w:rsidRDefault="00065807" w:rsidP="00065807">
      <w:pPr>
        <w:rPr>
          <w:sz w:val="20"/>
          <w:szCs w:val="20"/>
        </w:rPr>
      </w:pPr>
    </w:p>
    <w:p w:rsidR="00065807" w:rsidRPr="00C50A5C" w:rsidRDefault="00D9073A" w:rsidP="00065807">
      <w:pPr>
        <w:rPr>
          <w:sz w:val="20"/>
          <w:szCs w:val="20"/>
        </w:rPr>
      </w:pPr>
      <w:r>
        <w:rPr>
          <w:sz w:val="20"/>
          <w:szCs w:val="20"/>
          <w:lang w:val="fr-CA"/>
        </w:rPr>
        <w:pict>
          <v:rect id="_x0000_i1059" style="width:2in;height:1pt" o:hrpct="0" o:hralign="center" o:hrstd="t" o:hrnoshade="t" o:hr="t" fillcolor="black [3213]" stroked="f"/>
        </w:pict>
      </w:r>
    </w:p>
    <w:p w:rsidR="00065807" w:rsidRDefault="00065807" w:rsidP="00065807">
      <w:pPr>
        <w:rPr>
          <w:sz w:val="20"/>
          <w:szCs w:val="20"/>
        </w:rPr>
      </w:pPr>
    </w:p>
    <w:p w:rsidR="00065807" w:rsidRPr="001B157C" w:rsidRDefault="00065807" w:rsidP="00065807">
      <w:pPr>
        <w:rPr>
          <w:sz w:val="20"/>
          <w:szCs w:val="20"/>
          <w:u w:val="single"/>
          <w:lang w:val="fr-CA"/>
        </w:rPr>
      </w:pPr>
      <w:r w:rsidRPr="001B157C">
        <w:rPr>
          <w:sz w:val="20"/>
          <w:szCs w:val="20"/>
          <w:u w:val="single"/>
          <w:lang w:val="fr-CA"/>
        </w:rPr>
        <w:t>RÉSUMÉ DE L’AFFAIRE</w:t>
      </w:r>
    </w:p>
    <w:p w:rsidR="00065807" w:rsidRDefault="00065807" w:rsidP="0006580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4BFE" w:rsidRPr="00B2694E" w:rsidTr="00E4156A">
        <w:tc>
          <w:tcPr>
            <w:tcW w:w="5000" w:type="pct"/>
            <w:gridSpan w:val="3"/>
          </w:tcPr>
          <w:p w:rsidR="00684BFE" w:rsidRPr="002316E6" w:rsidRDefault="00684BFE" w:rsidP="00E4156A">
            <w:pPr>
              <w:jc w:val="both"/>
              <w:rPr>
                <w:sz w:val="20"/>
                <w:szCs w:val="20"/>
                <w:lang w:val="fr-CA"/>
              </w:rPr>
            </w:pPr>
            <w:r w:rsidRPr="002316E6">
              <w:rPr>
                <w:i/>
                <w:sz w:val="20"/>
                <w:szCs w:val="20"/>
                <w:lang w:val="fr-CA"/>
              </w:rPr>
              <w:t xml:space="preserve">Charte des droits et libertés </w:t>
            </w:r>
            <w:r w:rsidRPr="002316E6">
              <w:rPr>
                <w:sz w:val="20"/>
                <w:szCs w:val="20"/>
                <w:lang w:val="fr-CA"/>
              </w:rPr>
              <w:t>– Droit criminel – Fouilles et perquisitions – Détention arbitraire – Droit d’être informé des motifs de son arrestation – Droit à l’assistance d’un avocat – Réparation – La Cour d’appel a-t-elle eu tort de statuer que l’admission en preuve de la cocaïne n’aurait pas pour effet, à long terme, de déconsidérer l’administration de la justice? – La Cour d’appel a-t-elle eu tort de conclure que les policiers n’avaient pas, au moment de l’arrestation initiale, violé les droits que l’al. 10</w:t>
            </w:r>
            <w:r w:rsidRPr="002316E6">
              <w:rPr>
                <w:i/>
                <w:sz w:val="20"/>
                <w:szCs w:val="20"/>
                <w:lang w:val="fr-CA"/>
              </w:rPr>
              <w:t>a</w:t>
            </w:r>
            <w:r w:rsidRPr="002316E6">
              <w:rPr>
                <w:sz w:val="20"/>
                <w:szCs w:val="20"/>
                <w:lang w:val="fr-CA"/>
              </w:rPr>
              <w:t xml:space="preserve">) de la </w:t>
            </w:r>
            <w:r w:rsidRPr="002316E6">
              <w:rPr>
                <w:i/>
                <w:sz w:val="20"/>
                <w:szCs w:val="20"/>
                <w:lang w:val="fr-CA"/>
              </w:rPr>
              <w:t>Charte</w:t>
            </w:r>
            <w:r w:rsidRPr="002316E6">
              <w:rPr>
                <w:sz w:val="20"/>
                <w:szCs w:val="20"/>
                <w:lang w:val="fr-CA"/>
              </w:rPr>
              <w:t xml:space="preserve"> garantit au demandeur? – La Cour d’appel a-t-elle eu tort de conclure que les </w:t>
            </w:r>
            <w:r w:rsidRPr="002316E6">
              <w:rPr>
                <w:sz w:val="20"/>
                <w:szCs w:val="20"/>
                <w:lang w:val="fr-CA"/>
              </w:rPr>
              <w:lastRenderedPageBreak/>
              <w:t xml:space="preserve">policiers n’avaient pas, en lien avec la découverte de la cocaïne, violé les droits que l’art. 10 de la </w:t>
            </w:r>
            <w:r w:rsidRPr="002316E6">
              <w:rPr>
                <w:i/>
                <w:sz w:val="20"/>
                <w:szCs w:val="20"/>
                <w:lang w:val="fr-CA"/>
              </w:rPr>
              <w:t>Charte</w:t>
            </w:r>
            <w:r w:rsidRPr="002316E6">
              <w:rPr>
                <w:sz w:val="20"/>
                <w:szCs w:val="20"/>
                <w:lang w:val="fr-CA"/>
              </w:rPr>
              <w:t xml:space="preserve"> garantit au demandeur? – La Cour d’appel a-t-elle eu tort de ne pas avoir examiné et tranché un certain nombre de questions? – </w:t>
            </w:r>
            <w:r w:rsidRPr="002316E6">
              <w:rPr>
                <w:i/>
                <w:sz w:val="20"/>
                <w:szCs w:val="20"/>
                <w:lang w:val="fr-CA"/>
              </w:rPr>
              <w:t>Charte</w:t>
            </w:r>
            <w:r w:rsidRPr="002316E6">
              <w:rPr>
                <w:sz w:val="20"/>
                <w:szCs w:val="20"/>
                <w:lang w:val="fr-CA"/>
              </w:rPr>
              <w:t>, art. 8, 9, 10</w:t>
            </w:r>
            <w:r w:rsidRPr="002316E6">
              <w:rPr>
                <w:i/>
                <w:sz w:val="20"/>
                <w:szCs w:val="20"/>
                <w:lang w:val="fr-CA"/>
              </w:rPr>
              <w:t>a</w:t>
            </w:r>
            <w:r w:rsidRPr="002316E6">
              <w:rPr>
                <w:sz w:val="20"/>
                <w:szCs w:val="20"/>
                <w:lang w:val="fr-CA"/>
              </w:rPr>
              <w:t>), 10</w:t>
            </w:r>
            <w:r w:rsidRPr="002316E6">
              <w:rPr>
                <w:i/>
                <w:sz w:val="20"/>
                <w:szCs w:val="20"/>
                <w:lang w:val="fr-CA"/>
              </w:rPr>
              <w:t>b</w:t>
            </w:r>
            <w:r w:rsidRPr="002316E6">
              <w:rPr>
                <w:sz w:val="20"/>
                <w:szCs w:val="20"/>
                <w:lang w:val="fr-CA"/>
              </w:rPr>
              <w:t>), 24(2).</w:t>
            </w:r>
          </w:p>
        </w:tc>
      </w:tr>
      <w:tr w:rsidR="00684BFE" w:rsidRPr="00B2694E" w:rsidTr="00E4156A">
        <w:tc>
          <w:tcPr>
            <w:tcW w:w="5000" w:type="pct"/>
            <w:gridSpan w:val="3"/>
          </w:tcPr>
          <w:p w:rsidR="00684BFE" w:rsidRPr="002316E6" w:rsidRDefault="00684BFE" w:rsidP="00E4156A">
            <w:pPr>
              <w:jc w:val="both"/>
              <w:rPr>
                <w:sz w:val="20"/>
                <w:szCs w:val="20"/>
                <w:lang w:val="fr-CA"/>
              </w:rPr>
            </w:pPr>
          </w:p>
        </w:tc>
      </w:tr>
      <w:tr w:rsidR="00684BFE" w:rsidRPr="002316E6" w:rsidTr="00E4156A">
        <w:tc>
          <w:tcPr>
            <w:tcW w:w="5000" w:type="pct"/>
            <w:gridSpan w:val="3"/>
          </w:tcPr>
          <w:p w:rsidR="00684BFE" w:rsidRPr="002316E6" w:rsidRDefault="00684BFE" w:rsidP="00E4156A">
            <w:pPr>
              <w:jc w:val="both"/>
              <w:rPr>
                <w:sz w:val="20"/>
                <w:szCs w:val="20"/>
                <w:lang w:val="fr-CA"/>
              </w:rPr>
            </w:pPr>
            <w:r w:rsidRPr="002316E6">
              <w:rPr>
                <w:iCs/>
                <w:sz w:val="20"/>
                <w:szCs w:val="20"/>
                <w:lang w:val="fr-CA"/>
              </w:rPr>
              <w:t>Le demandeur faisait l’objet d’une enquête sur la passation en contrebande d’armes à feu au Canada. Son coaccusé, M. Goodkey, lui a livré deux boîtes contenant de la cocaïne qui ont été placées dans un compartiment dissimulé dans le camion du demandeur. Croyant que les boîtes que M. Goodkey avait livrées contenaient des armes feu, les policiers ont arrêté le demandeur, fouillé le camion et trouvé de la cocaïne et des téléphones cellulaires. Le juge du procès a conclu que l’arrestation du demandeur et la fouille du camion effectuée accessoirement à l’arrestation étaient illégales et il a statué en outre qu’il y avait eu violation de l’al 10</w:t>
            </w:r>
            <w:r w:rsidRPr="002316E6">
              <w:rPr>
                <w:i/>
                <w:iCs/>
                <w:sz w:val="20"/>
                <w:szCs w:val="20"/>
                <w:lang w:val="fr-CA"/>
              </w:rPr>
              <w:t>b</w:t>
            </w:r>
            <w:r w:rsidRPr="002316E6">
              <w:rPr>
                <w:iCs/>
                <w:sz w:val="20"/>
                <w:szCs w:val="20"/>
                <w:lang w:val="fr-CA"/>
              </w:rPr>
              <w:t xml:space="preserve">). Le ministère public a tenté de ne mettre en preuve que la cocaïne. Le juge a refusé d’écarter les éléments de preuve en application du par. 24(2) de la </w:t>
            </w:r>
            <w:r w:rsidRPr="002316E6">
              <w:rPr>
                <w:i/>
                <w:iCs/>
                <w:sz w:val="20"/>
                <w:szCs w:val="20"/>
                <w:lang w:val="fr-CA"/>
              </w:rPr>
              <w:t>Charte</w:t>
            </w:r>
            <w:r w:rsidRPr="002316E6">
              <w:rPr>
                <w:iCs/>
                <w:sz w:val="20"/>
                <w:szCs w:val="20"/>
                <w:lang w:val="fr-CA"/>
              </w:rPr>
              <w:t>. Le demandeur a été déclaré coupable de possession en vue de faire le trafic. La Cour d’appel a rejeté l’appel.</w:t>
            </w:r>
          </w:p>
          <w:p w:rsidR="00684BFE" w:rsidRPr="002316E6" w:rsidRDefault="00684BFE" w:rsidP="00E4156A">
            <w:pPr>
              <w:jc w:val="both"/>
              <w:rPr>
                <w:sz w:val="20"/>
                <w:szCs w:val="20"/>
                <w:lang w:val="fr-CA"/>
              </w:rPr>
            </w:pPr>
          </w:p>
        </w:tc>
      </w:tr>
      <w:tr w:rsidR="00684BFE" w:rsidRPr="00B2694E" w:rsidTr="00E4156A">
        <w:tc>
          <w:tcPr>
            <w:tcW w:w="2427" w:type="pct"/>
          </w:tcPr>
          <w:p w:rsidR="00684BFE" w:rsidRPr="002316E6" w:rsidRDefault="00684BFE" w:rsidP="00E4156A">
            <w:pPr>
              <w:jc w:val="both"/>
              <w:rPr>
                <w:sz w:val="20"/>
                <w:szCs w:val="20"/>
                <w:lang w:val="fr-CA"/>
              </w:rPr>
            </w:pPr>
            <w:r w:rsidRPr="002316E6">
              <w:rPr>
                <w:sz w:val="20"/>
                <w:szCs w:val="20"/>
                <w:lang w:val="fr-CA"/>
              </w:rPr>
              <w:t>8 mars 2012</w:t>
            </w:r>
          </w:p>
          <w:p w:rsidR="00684BFE" w:rsidRPr="002316E6" w:rsidRDefault="00684BFE" w:rsidP="00E4156A">
            <w:pPr>
              <w:jc w:val="both"/>
              <w:rPr>
                <w:sz w:val="20"/>
                <w:szCs w:val="20"/>
                <w:lang w:val="fr-CA"/>
              </w:rPr>
            </w:pPr>
            <w:r w:rsidRPr="002316E6">
              <w:rPr>
                <w:sz w:val="20"/>
                <w:szCs w:val="20"/>
                <w:lang w:val="fr-CA"/>
              </w:rPr>
              <w:t>Cour suprême de la Colombie-Britannique</w:t>
            </w:r>
          </w:p>
          <w:p w:rsidR="00684BFE" w:rsidRPr="002316E6" w:rsidRDefault="00684BFE" w:rsidP="00E4156A">
            <w:pPr>
              <w:jc w:val="both"/>
              <w:rPr>
                <w:sz w:val="20"/>
                <w:szCs w:val="20"/>
              </w:rPr>
            </w:pPr>
            <w:r w:rsidRPr="002316E6">
              <w:rPr>
                <w:sz w:val="20"/>
                <w:szCs w:val="20"/>
              </w:rPr>
              <w:t>(Juge Willcock)</w:t>
            </w:r>
          </w:p>
          <w:p w:rsidR="00684BFE" w:rsidRPr="002316E6" w:rsidRDefault="00684BFE" w:rsidP="00E4156A">
            <w:pPr>
              <w:jc w:val="both"/>
              <w:rPr>
                <w:sz w:val="20"/>
                <w:szCs w:val="20"/>
              </w:rPr>
            </w:pPr>
            <w:r w:rsidRPr="002316E6">
              <w:rPr>
                <w:sz w:val="20"/>
                <w:szCs w:val="20"/>
              </w:rPr>
              <w:t>2012 BCSC 2027</w:t>
            </w:r>
          </w:p>
          <w:p w:rsidR="00684BFE" w:rsidRPr="002316E6" w:rsidRDefault="00D9073A" w:rsidP="00E4156A">
            <w:pPr>
              <w:jc w:val="both"/>
              <w:rPr>
                <w:sz w:val="20"/>
                <w:szCs w:val="20"/>
              </w:rPr>
            </w:pPr>
            <w:hyperlink r:id="rId30" w:history="1">
              <w:r w:rsidR="00684BFE" w:rsidRPr="002316E6">
                <w:rPr>
                  <w:color w:val="0000FF" w:themeColor="hyperlink"/>
                  <w:sz w:val="20"/>
                  <w:szCs w:val="20"/>
                  <w:u w:val="single"/>
                </w:rPr>
                <w:t>http://canlii.ca/t/g05sj</w:t>
              </w:r>
            </w:hyperlink>
          </w:p>
          <w:p w:rsidR="00684BFE" w:rsidRPr="002316E6" w:rsidRDefault="00684BFE" w:rsidP="00E4156A">
            <w:pPr>
              <w:jc w:val="both"/>
              <w:rPr>
                <w:sz w:val="20"/>
                <w:szCs w:val="20"/>
              </w:rPr>
            </w:pPr>
          </w:p>
        </w:tc>
        <w:tc>
          <w:tcPr>
            <w:tcW w:w="243" w:type="pct"/>
          </w:tcPr>
          <w:p w:rsidR="00684BFE" w:rsidRPr="002316E6" w:rsidRDefault="00684BFE" w:rsidP="00E4156A">
            <w:pPr>
              <w:jc w:val="both"/>
              <w:rPr>
                <w:sz w:val="20"/>
                <w:szCs w:val="20"/>
              </w:rPr>
            </w:pPr>
          </w:p>
        </w:tc>
        <w:tc>
          <w:tcPr>
            <w:tcW w:w="2330" w:type="pct"/>
          </w:tcPr>
          <w:p w:rsidR="00684BFE" w:rsidRPr="002316E6" w:rsidRDefault="00684BFE" w:rsidP="00E4156A">
            <w:pPr>
              <w:jc w:val="both"/>
              <w:rPr>
                <w:sz w:val="20"/>
                <w:szCs w:val="20"/>
                <w:lang w:val="fr-CA"/>
              </w:rPr>
            </w:pPr>
            <w:r w:rsidRPr="002316E6">
              <w:rPr>
                <w:sz w:val="20"/>
                <w:szCs w:val="20"/>
                <w:lang w:val="fr-CA"/>
              </w:rPr>
              <w:t>Jugement sur le voir dire : la preuve est jugée admissible</w:t>
            </w:r>
          </w:p>
          <w:p w:rsidR="00684BFE" w:rsidRPr="002316E6" w:rsidRDefault="00684BFE" w:rsidP="00E4156A">
            <w:pPr>
              <w:jc w:val="both"/>
              <w:rPr>
                <w:sz w:val="20"/>
                <w:szCs w:val="20"/>
                <w:lang w:val="fr-CA"/>
              </w:rPr>
            </w:pPr>
          </w:p>
          <w:p w:rsidR="00684BFE" w:rsidRPr="002316E6" w:rsidRDefault="00684BFE" w:rsidP="00E4156A">
            <w:pPr>
              <w:jc w:val="both"/>
              <w:rPr>
                <w:sz w:val="20"/>
                <w:szCs w:val="20"/>
                <w:lang w:val="fr-CA"/>
              </w:rPr>
            </w:pPr>
          </w:p>
        </w:tc>
      </w:tr>
      <w:tr w:rsidR="00684BFE" w:rsidRPr="002316E6" w:rsidTr="00E4156A">
        <w:tc>
          <w:tcPr>
            <w:tcW w:w="2427" w:type="pct"/>
          </w:tcPr>
          <w:p w:rsidR="00684BFE" w:rsidRPr="002316E6" w:rsidRDefault="00684BFE" w:rsidP="00E4156A">
            <w:pPr>
              <w:jc w:val="both"/>
              <w:rPr>
                <w:sz w:val="20"/>
                <w:szCs w:val="20"/>
                <w:lang w:val="fr-CA"/>
              </w:rPr>
            </w:pPr>
            <w:r w:rsidRPr="002316E6">
              <w:rPr>
                <w:sz w:val="20"/>
                <w:szCs w:val="20"/>
                <w:lang w:val="fr-CA"/>
              </w:rPr>
              <w:t>23 février 2015</w:t>
            </w:r>
          </w:p>
          <w:p w:rsidR="00684BFE" w:rsidRPr="002316E6" w:rsidRDefault="00684BFE" w:rsidP="00E4156A">
            <w:pPr>
              <w:jc w:val="both"/>
              <w:rPr>
                <w:sz w:val="20"/>
                <w:szCs w:val="20"/>
                <w:lang w:val="fr-CA"/>
              </w:rPr>
            </w:pPr>
            <w:r w:rsidRPr="002316E6">
              <w:rPr>
                <w:sz w:val="20"/>
                <w:szCs w:val="20"/>
                <w:lang w:val="fr-CA"/>
              </w:rPr>
              <w:t>Cour d’appel de la Colombie-Britannique</w:t>
            </w:r>
          </w:p>
          <w:p w:rsidR="00684BFE" w:rsidRPr="002316E6" w:rsidRDefault="00684BFE" w:rsidP="00E4156A">
            <w:pPr>
              <w:jc w:val="both"/>
              <w:rPr>
                <w:sz w:val="20"/>
                <w:szCs w:val="20"/>
                <w:lang w:val="fr-CA"/>
              </w:rPr>
            </w:pPr>
            <w:r w:rsidRPr="002316E6">
              <w:rPr>
                <w:sz w:val="20"/>
                <w:szCs w:val="20"/>
                <w:lang w:val="fr-CA"/>
              </w:rPr>
              <w:t>(Vancouver)</w:t>
            </w:r>
          </w:p>
          <w:p w:rsidR="00684BFE" w:rsidRPr="002316E6" w:rsidRDefault="00684BFE" w:rsidP="00E4156A">
            <w:pPr>
              <w:jc w:val="both"/>
              <w:rPr>
                <w:sz w:val="20"/>
                <w:szCs w:val="20"/>
                <w:lang w:val="fr-CA"/>
              </w:rPr>
            </w:pPr>
            <w:r w:rsidRPr="002316E6">
              <w:rPr>
                <w:sz w:val="20"/>
                <w:szCs w:val="20"/>
                <w:lang w:val="fr-CA"/>
              </w:rPr>
              <w:t>(Juges Chiasson, Frankel et Bennett)</w:t>
            </w:r>
          </w:p>
          <w:p w:rsidR="00684BFE" w:rsidRPr="002316E6" w:rsidRDefault="00684BFE" w:rsidP="00E4156A">
            <w:pPr>
              <w:jc w:val="both"/>
              <w:rPr>
                <w:sz w:val="20"/>
                <w:szCs w:val="20"/>
              </w:rPr>
            </w:pPr>
            <w:r w:rsidRPr="002316E6">
              <w:rPr>
                <w:sz w:val="20"/>
                <w:szCs w:val="20"/>
              </w:rPr>
              <w:t>2015 BCCA 64; CA041114</w:t>
            </w:r>
          </w:p>
          <w:p w:rsidR="00684BFE" w:rsidRPr="002316E6" w:rsidRDefault="00D9073A" w:rsidP="00E4156A">
            <w:pPr>
              <w:jc w:val="both"/>
              <w:rPr>
                <w:sz w:val="20"/>
                <w:szCs w:val="20"/>
              </w:rPr>
            </w:pPr>
            <w:hyperlink r:id="rId31" w:history="1">
              <w:r w:rsidR="00684BFE" w:rsidRPr="002316E6">
                <w:rPr>
                  <w:color w:val="0000FF" w:themeColor="hyperlink"/>
                  <w:sz w:val="20"/>
                  <w:szCs w:val="20"/>
                  <w:u w:val="single"/>
                </w:rPr>
                <w:t>http://canlii.ca/t/ggdk5</w:t>
              </w:r>
            </w:hyperlink>
          </w:p>
          <w:p w:rsidR="00684BFE" w:rsidRPr="002316E6" w:rsidRDefault="00684BFE" w:rsidP="00E4156A">
            <w:pPr>
              <w:jc w:val="both"/>
              <w:rPr>
                <w:sz w:val="20"/>
                <w:szCs w:val="20"/>
              </w:rPr>
            </w:pPr>
          </w:p>
        </w:tc>
        <w:tc>
          <w:tcPr>
            <w:tcW w:w="243" w:type="pct"/>
          </w:tcPr>
          <w:p w:rsidR="00684BFE" w:rsidRPr="002316E6" w:rsidRDefault="00684BFE" w:rsidP="00E4156A">
            <w:pPr>
              <w:jc w:val="both"/>
              <w:rPr>
                <w:sz w:val="20"/>
                <w:szCs w:val="20"/>
              </w:rPr>
            </w:pPr>
          </w:p>
        </w:tc>
        <w:tc>
          <w:tcPr>
            <w:tcW w:w="2330" w:type="pct"/>
          </w:tcPr>
          <w:p w:rsidR="00684BFE" w:rsidRPr="002316E6" w:rsidRDefault="00684BFE" w:rsidP="00E4156A">
            <w:pPr>
              <w:jc w:val="both"/>
              <w:rPr>
                <w:sz w:val="20"/>
                <w:szCs w:val="20"/>
                <w:lang w:val="fr-CA"/>
              </w:rPr>
            </w:pPr>
            <w:r w:rsidRPr="002316E6">
              <w:rPr>
                <w:sz w:val="20"/>
                <w:szCs w:val="20"/>
                <w:lang w:val="fr-CA"/>
              </w:rPr>
              <w:t>Rejet de l’appel</w:t>
            </w:r>
          </w:p>
          <w:p w:rsidR="00684BFE" w:rsidRPr="002316E6" w:rsidRDefault="00684BFE" w:rsidP="00E4156A">
            <w:pPr>
              <w:jc w:val="both"/>
              <w:rPr>
                <w:sz w:val="20"/>
                <w:szCs w:val="20"/>
                <w:lang w:val="fr-CA"/>
              </w:rPr>
            </w:pPr>
          </w:p>
        </w:tc>
      </w:tr>
      <w:tr w:rsidR="00684BFE" w:rsidRPr="00B2694E" w:rsidTr="00E4156A">
        <w:tc>
          <w:tcPr>
            <w:tcW w:w="2427" w:type="pct"/>
          </w:tcPr>
          <w:p w:rsidR="00684BFE" w:rsidRPr="002316E6" w:rsidRDefault="00684BFE" w:rsidP="00E4156A">
            <w:pPr>
              <w:jc w:val="both"/>
              <w:rPr>
                <w:sz w:val="20"/>
                <w:szCs w:val="20"/>
                <w:lang w:val="fr-CA"/>
              </w:rPr>
            </w:pPr>
            <w:r w:rsidRPr="002316E6">
              <w:rPr>
                <w:sz w:val="20"/>
                <w:szCs w:val="20"/>
                <w:lang w:val="fr-CA"/>
              </w:rPr>
              <w:t>24 avril 2015</w:t>
            </w:r>
          </w:p>
          <w:p w:rsidR="00684BFE" w:rsidRPr="002316E6" w:rsidRDefault="00684BFE" w:rsidP="00E4156A">
            <w:pPr>
              <w:jc w:val="both"/>
              <w:rPr>
                <w:sz w:val="20"/>
                <w:szCs w:val="20"/>
                <w:lang w:val="fr-CA"/>
              </w:rPr>
            </w:pPr>
            <w:r w:rsidRPr="002316E6">
              <w:rPr>
                <w:sz w:val="20"/>
                <w:szCs w:val="20"/>
                <w:lang w:val="fr-CA"/>
              </w:rPr>
              <w:t>Cour suprême du Canada</w:t>
            </w:r>
          </w:p>
        </w:tc>
        <w:tc>
          <w:tcPr>
            <w:tcW w:w="243" w:type="pct"/>
          </w:tcPr>
          <w:p w:rsidR="00684BFE" w:rsidRPr="002316E6" w:rsidRDefault="00684BFE" w:rsidP="00E4156A">
            <w:pPr>
              <w:jc w:val="both"/>
              <w:rPr>
                <w:sz w:val="20"/>
                <w:szCs w:val="20"/>
                <w:lang w:val="fr-CA"/>
              </w:rPr>
            </w:pPr>
          </w:p>
        </w:tc>
        <w:tc>
          <w:tcPr>
            <w:tcW w:w="2330" w:type="pct"/>
          </w:tcPr>
          <w:p w:rsidR="00684BFE" w:rsidRPr="002316E6" w:rsidRDefault="00684BFE" w:rsidP="00E4156A">
            <w:pPr>
              <w:jc w:val="both"/>
              <w:rPr>
                <w:sz w:val="20"/>
                <w:szCs w:val="20"/>
                <w:lang w:val="fr-CA"/>
              </w:rPr>
            </w:pPr>
            <w:r w:rsidRPr="002316E6">
              <w:rPr>
                <w:sz w:val="20"/>
                <w:szCs w:val="20"/>
                <w:lang w:val="fr-CA"/>
              </w:rPr>
              <w:t>Dépôt de la demande d’autorisation d’appel</w:t>
            </w:r>
          </w:p>
          <w:p w:rsidR="00684BFE" w:rsidRPr="002316E6" w:rsidRDefault="00684BFE" w:rsidP="00E4156A">
            <w:pPr>
              <w:jc w:val="both"/>
              <w:rPr>
                <w:sz w:val="20"/>
                <w:szCs w:val="20"/>
                <w:lang w:val="fr-CA"/>
              </w:rPr>
            </w:pPr>
          </w:p>
        </w:tc>
      </w:tr>
    </w:tbl>
    <w:p w:rsidR="00065807" w:rsidRPr="00684BFE" w:rsidRDefault="00065807" w:rsidP="00065807">
      <w:pPr>
        <w:rPr>
          <w:sz w:val="20"/>
          <w:szCs w:val="20"/>
          <w:lang w:val="fr-CA"/>
        </w:rPr>
      </w:pPr>
    </w:p>
    <w:p w:rsidR="00065807" w:rsidRDefault="00D9073A" w:rsidP="00065807">
      <w:pPr>
        <w:rPr>
          <w:sz w:val="20"/>
          <w:szCs w:val="20"/>
        </w:rPr>
      </w:pPr>
      <w:r>
        <w:rPr>
          <w:sz w:val="20"/>
          <w:szCs w:val="20"/>
          <w:lang w:val="fr-CA"/>
        </w:rPr>
        <w:pict>
          <v:rect id="_x0000_i1060" style="width:2in;height:1pt" o:hrpct="0" o:hralign="center" o:hrstd="t" o:hrnoshade="t" o:hr="t" fillcolor="black [3213]" stroked="f"/>
        </w:pict>
      </w:r>
    </w:p>
    <w:p w:rsidR="00065807" w:rsidRDefault="00065807" w:rsidP="0006580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4C96" w:rsidRPr="00B2694E" w:rsidTr="00C9070F">
        <w:trPr>
          <w:cantSplit/>
        </w:trPr>
        <w:tc>
          <w:tcPr>
            <w:tcW w:w="1458" w:type="dxa"/>
          </w:tcPr>
          <w:p w:rsidR="00D94C96" w:rsidRPr="001A1E7F" w:rsidRDefault="00D94C96" w:rsidP="00C9070F">
            <w:pPr>
              <w:rPr>
                <w:sz w:val="20"/>
                <w:szCs w:val="20"/>
              </w:rPr>
            </w:pPr>
            <w:r w:rsidRPr="001A1E7F">
              <w:rPr>
                <w:rStyle w:val="SCCFileNumberChar"/>
                <w:sz w:val="20"/>
                <w:szCs w:val="20"/>
              </w:rPr>
              <w:t>36372</w:t>
            </w:r>
          </w:p>
          <w:p w:rsidR="00D94C96" w:rsidRPr="001A1E7F" w:rsidRDefault="00D94C96" w:rsidP="00C9070F">
            <w:pPr>
              <w:rPr>
                <w:b/>
                <w:sz w:val="20"/>
                <w:szCs w:val="20"/>
                <w:lang w:val="fr-CA"/>
              </w:rPr>
            </w:pPr>
          </w:p>
        </w:tc>
        <w:tc>
          <w:tcPr>
            <w:tcW w:w="8118" w:type="dxa"/>
          </w:tcPr>
          <w:p w:rsidR="00D94C96" w:rsidRPr="001A1E7F" w:rsidRDefault="00D94C96" w:rsidP="00C9070F">
            <w:pPr>
              <w:jc w:val="both"/>
              <w:rPr>
                <w:sz w:val="20"/>
                <w:szCs w:val="20"/>
                <w:lang w:val="fr-CA"/>
              </w:rPr>
            </w:pPr>
            <w:r w:rsidRPr="001A1E7F">
              <w:rPr>
                <w:rStyle w:val="SCCLsocChar"/>
                <w:sz w:val="20"/>
                <w:szCs w:val="20"/>
              </w:rPr>
              <w:t>Nelson Turcotte, ès qualités</w:t>
            </w:r>
            <w:r>
              <w:rPr>
                <w:rStyle w:val="SCCLsocChar"/>
                <w:sz w:val="20"/>
                <w:szCs w:val="20"/>
              </w:rPr>
              <w:t xml:space="preserve"> de liquidateurs de la succession de Maurice Séguin et </w:t>
            </w:r>
            <w:r w:rsidRPr="001A1E7F">
              <w:rPr>
                <w:rStyle w:val="SCCLsocChar"/>
                <w:sz w:val="20"/>
                <w:szCs w:val="20"/>
              </w:rPr>
              <w:t>Marcelle Séguin, ès qualités</w:t>
            </w:r>
            <w:r>
              <w:rPr>
                <w:rStyle w:val="SCCLsocChar"/>
                <w:sz w:val="20"/>
                <w:szCs w:val="20"/>
              </w:rPr>
              <w:t xml:space="preserve"> de liquidatrice de la succession de Maurice Séguin</w:t>
            </w:r>
            <w:r w:rsidRPr="001A1E7F">
              <w:rPr>
                <w:rStyle w:val="SCCLsocChar"/>
                <w:sz w:val="20"/>
                <w:szCs w:val="20"/>
              </w:rPr>
              <w:t xml:space="preserve"> c. Agence du revenu du Québec</w:t>
            </w:r>
            <w:r w:rsidRPr="001A1E7F">
              <w:rPr>
                <w:sz w:val="20"/>
                <w:szCs w:val="20"/>
                <w:lang w:val="fr-CA"/>
              </w:rPr>
              <w:t xml:space="preserve"> (Qc) (Civile) (Autorisation)</w:t>
            </w:r>
          </w:p>
          <w:p w:rsidR="00D94C96" w:rsidRPr="001A1E7F" w:rsidRDefault="00D94C96" w:rsidP="00C9070F">
            <w:pPr>
              <w:jc w:val="both"/>
              <w:rPr>
                <w:sz w:val="20"/>
                <w:szCs w:val="20"/>
                <w:lang w:val="fr-CA"/>
              </w:rPr>
            </w:pPr>
          </w:p>
        </w:tc>
      </w:tr>
      <w:tr w:rsidR="00D94C96" w:rsidRPr="00B2694E" w:rsidTr="00C9070F">
        <w:trPr>
          <w:cantSplit/>
        </w:trPr>
        <w:tc>
          <w:tcPr>
            <w:tcW w:w="1458" w:type="dxa"/>
          </w:tcPr>
          <w:p w:rsidR="00D94C96" w:rsidRPr="001A1E7F" w:rsidRDefault="00D94C96" w:rsidP="00C9070F">
            <w:pPr>
              <w:rPr>
                <w:sz w:val="20"/>
                <w:szCs w:val="20"/>
              </w:rPr>
            </w:pPr>
            <w:r w:rsidRPr="001A1E7F">
              <w:rPr>
                <w:sz w:val="20"/>
                <w:szCs w:val="20"/>
              </w:rPr>
              <w:t>Coram :</w:t>
            </w:r>
          </w:p>
        </w:tc>
        <w:tc>
          <w:tcPr>
            <w:tcW w:w="8118" w:type="dxa"/>
          </w:tcPr>
          <w:p w:rsidR="00D94C96" w:rsidRPr="001A1E7F" w:rsidRDefault="00D94C96" w:rsidP="00C9070F">
            <w:pPr>
              <w:rPr>
                <w:sz w:val="20"/>
                <w:szCs w:val="20"/>
                <w:lang w:val="fr-CA"/>
              </w:rPr>
            </w:pPr>
            <w:r w:rsidRPr="001A1E7F">
              <w:rPr>
                <w:rStyle w:val="SCCCoramChar"/>
                <w:sz w:val="20"/>
                <w:szCs w:val="20"/>
              </w:rPr>
              <w:t>La juge en chef McLachlin et les juges Wagner et Gascon</w:t>
            </w:r>
          </w:p>
          <w:p w:rsidR="00D94C96" w:rsidRPr="001A1E7F" w:rsidRDefault="00D94C96" w:rsidP="00C9070F">
            <w:pPr>
              <w:rPr>
                <w:sz w:val="20"/>
                <w:szCs w:val="20"/>
                <w:u w:val="single"/>
                <w:lang w:val="fr-CA"/>
              </w:rPr>
            </w:pPr>
          </w:p>
        </w:tc>
      </w:tr>
      <w:tr w:rsidR="00D94C96" w:rsidRPr="001A1E7F" w:rsidTr="00C9070F">
        <w:trPr>
          <w:cantSplit/>
        </w:trPr>
        <w:tc>
          <w:tcPr>
            <w:tcW w:w="9576" w:type="dxa"/>
            <w:gridSpan w:val="2"/>
          </w:tcPr>
          <w:p w:rsidR="00D94C96" w:rsidRPr="001A1E7F" w:rsidRDefault="00D94C96" w:rsidP="00C9070F">
            <w:pPr>
              <w:pStyle w:val="SCCShortJudgment"/>
              <w:rPr>
                <w:szCs w:val="20"/>
                <w:lang w:val="fr-CA"/>
              </w:rPr>
            </w:pPr>
            <w:r w:rsidRPr="001A1E7F">
              <w:rPr>
                <w:szCs w:val="20"/>
                <w:lang w:val="fr-CA"/>
              </w:rPr>
              <w:t>La demande d’autorisation d’appel de l’arrêt de la Cour d’appel du Québec (Québec), numéro 200-09-008110-139, 2015 QCCA 396, daté du 5 février 2015, est rejetée avec dépens.</w:t>
            </w:r>
          </w:p>
          <w:p w:rsidR="00D94C96" w:rsidRPr="001A1E7F" w:rsidRDefault="00D94C96" w:rsidP="00C9070F">
            <w:pPr>
              <w:pStyle w:val="SCCShortJudgment"/>
              <w:ind w:firstLine="0"/>
              <w:rPr>
                <w:szCs w:val="20"/>
                <w:lang w:val="fr-CA"/>
              </w:rPr>
            </w:pPr>
          </w:p>
          <w:p w:rsidR="00D94C96" w:rsidRPr="001A1E7F" w:rsidRDefault="00D94C96" w:rsidP="00C9070F">
            <w:pPr>
              <w:pStyle w:val="SCCShortJudgment"/>
              <w:rPr>
                <w:szCs w:val="20"/>
              </w:rPr>
            </w:pPr>
            <w:r w:rsidRPr="001A1E7F">
              <w:rPr>
                <w:szCs w:val="20"/>
              </w:rPr>
              <w:t>The application for leave to appeal from the judgment of the Court of Appeal of Quebec (Québec), Number 200-09-008110-139, 2015 QCCA 396, dated February 5, 2015, is dismissed with costs.</w:t>
            </w:r>
          </w:p>
        </w:tc>
      </w:tr>
    </w:tbl>
    <w:p w:rsidR="00852EC7" w:rsidRDefault="00852EC7" w:rsidP="00852EC7">
      <w:pPr>
        <w:rPr>
          <w:sz w:val="20"/>
          <w:szCs w:val="20"/>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4AB8" w:rsidRPr="002316E6" w:rsidTr="00E4156A">
        <w:tc>
          <w:tcPr>
            <w:tcW w:w="5000" w:type="pct"/>
            <w:gridSpan w:val="3"/>
          </w:tcPr>
          <w:p w:rsidR="00E34AB8" w:rsidRPr="002316E6" w:rsidRDefault="00E34AB8" w:rsidP="00E4156A">
            <w:pPr>
              <w:jc w:val="both"/>
              <w:rPr>
                <w:sz w:val="20"/>
                <w:szCs w:val="20"/>
              </w:rPr>
            </w:pPr>
            <w:r w:rsidRPr="002316E6">
              <w:rPr>
                <w:sz w:val="20"/>
                <w:szCs w:val="20"/>
              </w:rPr>
              <w:t xml:space="preserve">Taxation – Income tax – Assessment – Legislation – Interpretation – Taxation legislation – Testamentary gift made to charity – Whether and, if so, conditions on which tax authorities and/or taxpayers can exclude application of fictions in taxation legislation that apply specifically and particularly to rules for computing income and taxes of individuals (living and deceased), corporations and trusts – </w:t>
            </w:r>
            <w:r w:rsidRPr="002316E6">
              <w:rPr>
                <w:i/>
                <w:sz w:val="20"/>
                <w:szCs w:val="20"/>
              </w:rPr>
              <w:t>Taxation Act</w:t>
            </w:r>
            <w:r w:rsidRPr="002316E6">
              <w:rPr>
                <w:sz w:val="20"/>
                <w:szCs w:val="20"/>
              </w:rPr>
              <w:t>, CQLR, c. I</w:t>
            </w:r>
            <w:r w:rsidRPr="002316E6">
              <w:rPr>
                <w:sz w:val="20"/>
                <w:szCs w:val="20"/>
              </w:rPr>
              <w:noBreakHyphen/>
              <w:t>3.</w:t>
            </w:r>
          </w:p>
        </w:tc>
      </w:tr>
      <w:tr w:rsidR="00E34AB8" w:rsidRPr="002316E6" w:rsidTr="00E4156A">
        <w:tc>
          <w:tcPr>
            <w:tcW w:w="5000" w:type="pct"/>
            <w:gridSpan w:val="3"/>
          </w:tcPr>
          <w:p w:rsidR="00E34AB8" w:rsidRPr="002316E6" w:rsidRDefault="00E34AB8" w:rsidP="00E4156A">
            <w:pPr>
              <w:jc w:val="both"/>
              <w:rPr>
                <w:sz w:val="20"/>
                <w:szCs w:val="20"/>
              </w:rPr>
            </w:pPr>
          </w:p>
        </w:tc>
      </w:tr>
      <w:tr w:rsidR="00E34AB8" w:rsidRPr="002316E6" w:rsidTr="00E4156A">
        <w:tc>
          <w:tcPr>
            <w:tcW w:w="5000" w:type="pct"/>
            <w:gridSpan w:val="3"/>
          </w:tcPr>
          <w:p w:rsidR="00E34AB8" w:rsidRPr="002316E6" w:rsidRDefault="00E34AB8" w:rsidP="00E4156A">
            <w:pPr>
              <w:jc w:val="both"/>
              <w:rPr>
                <w:sz w:val="20"/>
                <w:szCs w:val="20"/>
              </w:rPr>
            </w:pPr>
            <w:r w:rsidRPr="002316E6">
              <w:rPr>
                <w:sz w:val="20"/>
                <w:szCs w:val="20"/>
              </w:rPr>
              <w:t>Following a taxpayer’s death, an amount paid from the deceased’s pension plan was received by his testamentary succession. In keeping with the instructions in his will, the amount was subsequently given as a gift to a charity in the deceased’s name. The deceased then received a tax credit for a gift for the purpose of reducing his tax payable on his final tax return. The succession trust then included the same amount in computing its own income and therefore received a deduction to reduce the income of the succession as a testamentary trust. The Agence du revenu du Québec issued an assessment against the liquidators of the succession, since it was of the opinion that the same amount could not be used for those two purposes. The liquidators objected to the assessment and appealed.</w:t>
            </w:r>
          </w:p>
          <w:p w:rsidR="00E34AB8" w:rsidRPr="002316E6" w:rsidRDefault="00E34AB8" w:rsidP="00E4156A">
            <w:pPr>
              <w:jc w:val="both"/>
              <w:rPr>
                <w:sz w:val="20"/>
                <w:szCs w:val="20"/>
              </w:rPr>
            </w:pPr>
          </w:p>
          <w:p w:rsidR="00E34AB8" w:rsidRPr="002316E6" w:rsidRDefault="00E34AB8" w:rsidP="00E4156A">
            <w:pPr>
              <w:jc w:val="both"/>
              <w:rPr>
                <w:sz w:val="20"/>
                <w:szCs w:val="20"/>
              </w:rPr>
            </w:pPr>
            <w:r w:rsidRPr="002316E6">
              <w:rPr>
                <w:sz w:val="20"/>
                <w:szCs w:val="20"/>
              </w:rPr>
              <w:t>The Court of Québec and the Quebec Court of Appeal dismissed the liquidators’ appeals and upheld the validity of the assessment. The courts below noted that the situation’s tax impact had to be viewed as a whole. They found that the liquidators’ more textual interpretation would allow the [</w:t>
            </w:r>
            <w:r w:rsidRPr="002316E6">
              <w:rPr>
                <w:smallCaps/>
                <w:sz w:val="20"/>
                <w:szCs w:val="20"/>
              </w:rPr>
              <w:t>translation</w:t>
            </w:r>
            <w:r w:rsidRPr="002316E6">
              <w:rPr>
                <w:sz w:val="20"/>
                <w:szCs w:val="20"/>
              </w:rPr>
              <w:t xml:space="preserve">] “double characterization” of the same amount (as a credit for a gift and as a deduction from income) and would be contrary to the spirit of the </w:t>
            </w:r>
            <w:r w:rsidRPr="002316E6">
              <w:rPr>
                <w:i/>
                <w:sz w:val="20"/>
                <w:szCs w:val="20"/>
              </w:rPr>
              <w:t>Taxation Act</w:t>
            </w:r>
            <w:r w:rsidRPr="002316E6">
              <w:rPr>
                <w:sz w:val="20"/>
                <w:szCs w:val="20"/>
              </w:rPr>
              <w:t>.</w:t>
            </w:r>
          </w:p>
          <w:p w:rsidR="00E34AB8" w:rsidRPr="002316E6" w:rsidRDefault="00E34AB8" w:rsidP="00E4156A">
            <w:pPr>
              <w:jc w:val="both"/>
              <w:rPr>
                <w:sz w:val="20"/>
                <w:szCs w:val="20"/>
              </w:rPr>
            </w:pPr>
          </w:p>
        </w:tc>
      </w:tr>
      <w:tr w:rsidR="00E34AB8" w:rsidRPr="002316E6" w:rsidTr="00E4156A">
        <w:tc>
          <w:tcPr>
            <w:tcW w:w="2427" w:type="pct"/>
          </w:tcPr>
          <w:p w:rsidR="00E34AB8" w:rsidRPr="002316E6" w:rsidRDefault="00E34AB8" w:rsidP="00E4156A">
            <w:pPr>
              <w:jc w:val="both"/>
              <w:rPr>
                <w:sz w:val="20"/>
                <w:szCs w:val="20"/>
              </w:rPr>
            </w:pPr>
            <w:r w:rsidRPr="002316E6">
              <w:rPr>
                <w:sz w:val="20"/>
                <w:szCs w:val="20"/>
              </w:rPr>
              <w:t>July 8, 2013</w:t>
            </w:r>
          </w:p>
          <w:p w:rsidR="00E34AB8" w:rsidRPr="002316E6" w:rsidRDefault="00E34AB8" w:rsidP="00E4156A">
            <w:pPr>
              <w:jc w:val="both"/>
              <w:rPr>
                <w:sz w:val="20"/>
                <w:szCs w:val="20"/>
              </w:rPr>
            </w:pPr>
            <w:r w:rsidRPr="002316E6">
              <w:rPr>
                <w:sz w:val="20"/>
                <w:szCs w:val="20"/>
              </w:rPr>
              <w:t>Court of Québec</w:t>
            </w:r>
          </w:p>
          <w:p w:rsidR="00E34AB8" w:rsidRPr="002316E6" w:rsidRDefault="00E34AB8" w:rsidP="00E4156A">
            <w:pPr>
              <w:jc w:val="both"/>
              <w:rPr>
                <w:sz w:val="20"/>
                <w:szCs w:val="20"/>
              </w:rPr>
            </w:pPr>
            <w:r w:rsidRPr="002316E6">
              <w:rPr>
                <w:sz w:val="20"/>
                <w:szCs w:val="20"/>
              </w:rPr>
              <w:t>(Judge Lavoie)</w:t>
            </w:r>
          </w:p>
          <w:p w:rsidR="00E34AB8" w:rsidRPr="002316E6" w:rsidRDefault="00D9073A" w:rsidP="00E4156A">
            <w:pPr>
              <w:jc w:val="both"/>
              <w:rPr>
                <w:sz w:val="20"/>
                <w:szCs w:val="20"/>
              </w:rPr>
            </w:pPr>
            <w:hyperlink r:id="rId32" w:history="1">
              <w:r w:rsidR="00E34AB8" w:rsidRPr="002316E6">
                <w:rPr>
                  <w:color w:val="0000FF" w:themeColor="hyperlink"/>
                  <w:sz w:val="20"/>
                  <w:szCs w:val="20"/>
                  <w:u w:val="single"/>
                </w:rPr>
                <w:t>2013 QCCQ 6697</w:t>
              </w:r>
            </w:hyperlink>
          </w:p>
          <w:p w:rsidR="00E34AB8" w:rsidRPr="002316E6" w:rsidRDefault="00E34AB8" w:rsidP="00E4156A">
            <w:pPr>
              <w:jc w:val="both"/>
              <w:rPr>
                <w:sz w:val="20"/>
                <w:szCs w:val="20"/>
              </w:rPr>
            </w:pPr>
          </w:p>
        </w:tc>
        <w:tc>
          <w:tcPr>
            <w:tcW w:w="243" w:type="pct"/>
          </w:tcPr>
          <w:p w:rsidR="00E34AB8" w:rsidRPr="002316E6" w:rsidRDefault="00E34AB8" w:rsidP="00E4156A">
            <w:pPr>
              <w:jc w:val="both"/>
              <w:rPr>
                <w:sz w:val="20"/>
                <w:szCs w:val="20"/>
              </w:rPr>
            </w:pPr>
          </w:p>
        </w:tc>
        <w:tc>
          <w:tcPr>
            <w:tcW w:w="2330" w:type="pct"/>
          </w:tcPr>
          <w:p w:rsidR="00E34AB8" w:rsidRPr="002316E6" w:rsidRDefault="00E34AB8" w:rsidP="00E4156A">
            <w:pPr>
              <w:jc w:val="both"/>
              <w:rPr>
                <w:sz w:val="20"/>
                <w:szCs w:val="20"/>
              </w:rPr>
            </w:pPr>
            <w:r w:rsidRPr="002316E6">
              <w:rPr>
                <w:sz w:val="20"/>
                <w:szCs w:val="20"/>
              </w:rPr>
              <w:t xml:space="preserve">Liquidators’ appeal from assessment issued by respondent Agence du revenu du Québec dismissed </w:t>
            </w:r>
          </w:p>
        </w:tc>
      </w:tr>
      <w:tr w:rsidR="00E34AB8" w:rsidRPr="002316E6" w:rsidTr="00E4156A">
        <w:tc>
          <w:tcPr>
            <w:tcW w:w="2427" w:type="pct"/>
          </w:tcPr>
          <w:p w:rsidR="00E34AB8" w:rsidRPr="002316E6" w:rsidRDefault="00E34AB8" w:rsidP="00E4156A">
            <w:pPr>
              <w:jc w:val="both"/>
              <w:rPr>
                <w:sz w:val="20"/>
                <w:szCs w:val="20"/>
              </w:rPr>
            </w:pPr>
            <w:r w:rsidRPr="002316E6">
              <w:rPr>
                <w:sz w:val="20"/>
                <w:szCs w:val="20"/>
              </w:rPr>
              <w:t>February 5, 2015</w:t>
            </w:r>
          </w:p>
          <w:p w:rsidR="00E34AB8" w:rsidRPr="002316E6" w:rsidRDefault="00E34AB8" w:rsidP="00E4156A">
            <w:pPr>
              <w:jc w:val="both"/>
              <w:rPr>
                <w:sz w:val="20"/>
                <w:szCs w:val="20"/>
              </w:rPr>
            </w:pPr>
            <w:r w:rsidRPr="002316E6">
              <w:rPr>
                <w:sz w:val="20"/>
                <w:szCs w:val="20"/>
              </w:rPr>
              <w:t>Quebec Court of Appeal (Québec)</w:t>
            </w:r>
          </w:p>
          <w:p w:rsidR="00E34AB8" w:rsidRPr="002316E6" w:rsidRDefault="00E34AB8" w:rsidP="00E4156A">
            <w:pPr>
              <w:jc w:val="both"/>
              <w:rPr>
                <w:sz w:val="20"/>
                <w:szCs w:val="20"/>
              </w:rPr>
            </w:pPr>
            <w:r w:rsidRPr="002316E6">
              <w:rPr>
                <w:sz w:val="20"/>
                <w:szCs w:val="20"/>
              </w:rPr>
              <w:t>(Vézina, Giroux and Dufresne JJ.A.)</w:t>
            </w:r>
          </w:p>
          <w:p w:rsidR="00E34AB8" w:rsidRPr="002316E6" w:rsidRDefault="00D9073A" w:rsidP="00E4156A">
            <w:pPr>
              <w:jc w:val="both"/>
              <w:rPr>
                <w:sz w:val="20"/>
                <w:szCs w:val="20"/>
              </w:rPr>
            </w:pPr>
            <w:hyperlink r:id="rId33" w:history="1">
              <w:r w:rsidR="00E34AB8" w:rsidRPr="002316E6">
                <w:rPr>
                  <w:color w:val="0000FF" w:themeColor="hyperlink"/>
                  <w:sz w:val="20"/>
                  <w:szCs w:val="20"/>
                  <w:u w:val="single"/>
                </w:rPr>
                <w:t>2015 QCCA 396</w:t>
              </w:r>
            </w:hyperlink>
          </w:p>
          <w:p w:rsidR="00E34AB8" w:rsidRPr="002316E6" w:rsidRDefault="00E34AB8" w:rsidP="00E4156A">
            <w:pPr>
              <w:jc w:val="both"/>
              <w:rPr>
                <w:sz w:val="20"/>
                <w:szCs w:val="20"/>
              </w:rPr>
            </w:pPr>
          </w:p>
        </w:tc>
        <w:tc>
          <w:tcPr>
            <w:tcW w:w="243" w:type="pct"/>
          </w:tcPr>
          <w:p w:rsidR="00E34AB8" w:rsidRPr="002316E6" w:rsidRDefault="00E34AB8" w:rsidP="00E4156A">
            <w:pPr>
              <w:jc w:val="both"/>
              <w:rPr>
                <w:sz w:val="20"/>
                <w:szCs w:val="20"/>
              </w:rPr>
            </w:pPr>
          </w:p>
        </w:tc>
        <w:tc>
          <w:tcPr>
            <w:tcW w:w="2330" w:type="pct"/>
          </w:tcPr>
          <w:p w:rsidR="00E34AB8" w:rsidRPr="002316E6" w:rsidRDefault="00E34AB8" w:rsidP="00E4156A">
            <w:pPr>
              <w:jc w:val="both"/>
              <w:rPr>
                <w:sz w:val="20"/>
                <w:szCs w:val="20"/>
              </w:rPr>
            </w:pPr>
            <w:r w:rsidRPr="002316E6">
              <w:rPr>
                <w:sz w:val="20"/>
                <w:szCs w:val="20"/>
              </w:rPr>
              <w:t xml:space="preserve">Liquidators’ appeal dismissed </w:t>
            </w:r>
          </w:p>
        </w:tc>
      </w:tr>
      <w:tr w:rsidR="00E34AB8" w:rsidRPr="002316E6" w:rsidTr="00E4156A">
        <w:tc>
          <w:tcPr>
            <w:tcW w:w="2427" w:type="pct"/>
          </w:tcPr>
          <w:p w:rsidR="00E34AB8" w:rsidRPr="002316E6" w:rsidRDefault="00E34AB8" w:rsidP="00E4156A">
            <w:pPr>
              <w:jc w:val="both"/>
              <w:rPr>
                <w:sz w:val="20"/>
                <w:szCs w:val="20"/>
              </w:rPr>
            </w:pPr>
            <w:r w:rsidRPr="002316E6">
              <w:rPr>
                <w:sz w:val="20"/>
                <w:szCs w:val="20"/>
              </w:rPr>
              <w:t>April 1, 2015</w:t>
            </w:r>
          </w:p>
          <w:p w:rsidR="00E34AB8" w:rsidRPr="002316E6" w:rsidRDefault="00E34AB8" w:rsidP="00E4156A">
            <w:pPr>
              <w:jc w:val="both"/>
              <w:rPr>
                <w:sz w:val="20"/>
                <w:szCs w:val="20"/>
              </w:rPr>
            </w:pPr>
            <w:r w:rsidRPr="002316E6">
              <w:rPr>
                <w:sz w:val="20"/>
                <w:szCs w:val="20"/>
              </w:rPr>
              <w:t>Supreme Court of Canada</w:t>
            </w:r>
          </w:p>
        </w:tc>
        <w:tc>
          <w:tcPr>
            <w:tcW w:w="243" w:type="pct"/>
          </w:tcPr>
          <w:p w:rsidR="00E34AB8" w:rsidRPr="002316E6" w:rsidRDefault="00E34AB8" w:rsidP="00E4156A">
            <w:pPr>
              <w:jc w:val="both"/>
              <w:rPr>
                <w:sz w:val="20"/>
                <w:szCs w:val="20"/>
              </w:rPr>
            </w:pPr>
          </w:p>
        </w:tc>
        <w:tc>
          <w:tcPr>
            <w:tcW w:w="2330" w:type="pct"/>
          </w:tcPr>
          <w:p w:rsidR="00E34AB8" w:rsidRPr="002316E6" w:rsidRDefault="00E34AB8" w:rsidP="00E4156A">
            <w:pPr>
              <w:jc w:val="both"/>
              <w:rPr>
                <w:sz w:val="20"/>
                <w:szCs w:val="20"/>
              </w:rPr>
            </w:pPr>
            <w:r w:rsidRPr="002316E6">
              <w:rPr>
                <w:sz w:val="20"/>
                <w:szCs w:val="20"/>
              </w:rPr>
              <w:t>Application for leave to appeal filed</w:t>
            </w: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61"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4AB8" w:rsidRPr="00B2694E" w:rsidTr="00E4156A">
        <w:tc>
          <w:tcPr>
            <w:tcW w:w="5000" w:type="pct"/>
            <w:gridSpan w:val="3"/>
          </w:tcPr>
          <w:p w:rsidR="00E34AB8" w:rsidRPr="002316E6" w:rsidRDefault="00E34AB8" w:rsidP="00E4156A">
            <w:pPr>
              <w:jc w:val="both"/>
              <w:rPr>
                <w:sz w:val="20"/>
                <w:szCs w:val="20"/>
                <w:lang w:val="fr-CA"/>
              </w:rPr>
            </w:pPr>
            <w:r w:rsidRPr="002316E6">
              <w:rPr>
                <w:sz w:val="20"/>
                <w:szCs w:val="20"/>
                <w:lang w:val="fr-CA"/>
              </w:rPr>
              <w:t xml:space="preserve">Droit fiscal – Impôt sur le revenu – Cotisation – Législation – Interprétation – Lois fiscales – Don testamentaire versé à un organisme de bienfaisance – Si et, le cas échéant, à quelles conditions, les autorités fiscales et/ou les contribuables peuvent écarter l’application des fictions prévues dans les lois fiscales qui s’appliquent, de façon spécifique et précise, aux règles de calcul du revenu et des impôts des particuliers (vivants et décédés), des sociétés et des fiducies– </w:t>
            </w:r>
            <w:r w:rsidRPr="002316E6">
              <w:rPr>
                <w:i/>
                <w:sz w:val="20"/>
                <w:szCs w:val="20"/>
                <w:lang w:val="fr-CA"/>
              </w:rPr>
              <w:t>Loi sur les impôts</w:t>
            </w:r>
            <w:r w:rsidRPr="002316E6">
              <w:rPr>
                <w:sz w:val="20"/>
                <w:szCs w:val="20"/>
                <w:lang w:val="fr-CA"/>
              </w:rPr>
              <w:t>, RLRQ, c. I-3.</w:t>
            </w:r>
          </w:p>
        </w:tc>
      </w:tr>
      <w:tr w:rsidR="00E34AB8" w:rsidRPr="00B2694E" w:rsidTr="00E4156A">
        <w:tc>
          <w:tcPr>
            <w:tcW w:w="5000" w:type="pct"/>
            <w:gridSpan w:val="3"/>
          </w:tcPr>
          <w:p w:rsidR="00E34AB8" w:rsidRPr="002316E6" w:rsidRDefault="00E34AB8" w:rsidP="00E4156A">
            <w:pPr>
              <w:jc w:val="both"/>
              <w:rPr>
                <w:sz w:val="20"/>
                <w:szCs w:val="20"/>
                <w:lang w:val="fr-CA"/>
              </w:rPr>
            </w:pPr>
          </w:p>
        </w:tc>
      </w:tr>
      <w:tr w:rsidR="00E34AB8" w:rsidRPr="00B2694E" w:rsidTr="00E4156A">
        <w:tc>
          <w:tcPr>
            <w:tcW w:w="5000" w:type="pct"/>
            <w:gridSpan w:val="3"/>
          </w:tcPr>
          <w:p w:rsidR="00E34AB8" w:rsidRPr="002316E6" w:rsidRDefault="00E34AB8" w:rsidP="00E4156A">
            <w:pPr>
              <w:jc w:val="both"/>
              <w:rPr>
                <w:sz w:val="20"/>
                <w:szCs w:val="20"/>
                <w:lang w:val="fr-CA"/>
              </w:rPr>
            </w:pPr>
            <w:r w:rsidRPr="002316E6">
              <w:rPr>
                <w:sz w:val="20"/>
                <w:szCs w:val="20"/>
                <w:lang w:val="fr-CA"/>
              </w:rPr>
              <w:t>Suite au décès d’un contribuable, une somme versée du régime de retraite du défunt est reçue par sa succession testamentaire. Selon les directives de son testament, la somme est ensuite transmise comme don à un organisme de bienfaisance au nom du défunt. Le défunt a joui alors d’un crédit d’impôt pour don, pour fins de réduction de son impôt payable quant à sa déclaration fiscale finale. La fiducie de succession a ensuite inclut le même montant dans le calcul de son propre revenu, et a donc joui d’une déduction afin de réduire le revenu de la succession en tant que fiducie testamentaire. L’Agence du revenu du Québec émet une cotisation aux liquidateurs de la succession, étant d’avis que le même montant ne peut servir à ces deux fins. Les liquidateurs s’opposent à la cotisation, et interjettent un appel.</w:t>
            </w:r>
          </w:p>
          <w:p w:rsidR="00E34AB8" w:rsidRPr="002316E6" w:rsidRDefault="00E34AB8" w:rsidP="00E4156A">
            <w:pPr>
              <w:jc w:val="both"/>
              <w:rPr>
                <w:sz w:val="20"/>
                <w:szCs w:val="20"/>
                <w:lang w:val="fr-CA"/>
              </w:rPr>
            </w:pPr>
          </w:p>
          <w:p w:rsidR="00E34AB8" w:rsidRPr="002316E6" w:rsidRDefault="00E34AB8" w:rsidP="00E4156A">
            <w:pPr>
              <w:jc w:val="both"/>
              <w:rPr>
                <w:sz w:val="20"/>
                <w:szCs w:val="20"/>
                <w:lang w:val="fr-CA"/>
              </w:rPr>
            </w:pPr>
            <w:r w:rsidRPr="002316E6">
              <w:rPr>
                <w:sz w:val="20"/>
                <w:szCs w:val="20"/>
                <w:lang w:val="fr-CA"/>
              </w:rPr>
              <w:t xml:space="preserve">La Cour du Québec et la Cour d’appel du Québec rejettent les appels des liquidateurs, et confirment la validité de la cotisation. Les tribunaux inférieurs soulignent que l’impact fiscal de cette situation doit être vu dans son ensemble, et concluent que l’interprétation plus textuelle des liquidateurs permettrait la « double qualification » du même montant (comme crédit pour don, et comme déduction de revenu), et irait à l’encontre de l’esprit de la </w:t>
            </w:r>
            <w:r w:rsidRPr="002316E6">
              <w:rPr>
                <w:i/>
                <w:sz w:val="20"/>
                <w:szCs w:val="20"/>
                <w:lang w:val="fr-CA"/>
              </w:rPr>
              <w:t>Loi sur les impôts</w:t>
            </w:r>
            <w:r w:rsidRPr="002316E6">
              <w:rPr>
                <w:sz w:val="20"/>
                <w:szCs w:val="20"/>
                <w:lang w:val="fr-CA"/>
              </w:rPr>
              <w:t>.</w:t>
            </w:r>
          </w:p>
          <w:p w:rsidR="00E34AB8" w:rsidRPr="002316E6" w:rsidRDefault="00E34AB8" w:rsidP="00E4156A">
            <w:pPr>
              <w:jc w:val="both"/>
              <w:rPr>
                <w:sz w:val="20"/>
                <w:szCs w:val="20"/>
                <w:lang w:val="fr-CA"/>
              </w:rPr>
            </w:pPr>
          </w:p>
        </w:tc>
      </w:tr>
      <w:tr w:rsidR="00E34AB8" w:rsidRPr="00B2694E" w:rsidTr="00E4156A">
        <w:tc>
          <w:tcPr>
            <w:tcW w:w="2427" w:type="pct"/>
          </w:tcPr>
          <w:p w:rsidR="00E34AB8" w:rsidRPr="002316E6" w:rsidRDefault="00E34AB8" w:rsidP="00E4156A">
            <w:pPr>
              <w:jc w:val="both"/>
              <w:rPr>
                <w:sz w:val="20"/>
                <w:szCs w:val="20"/>
                <w:lang w:val="fr-CA"/>
              </w:rPr>
            </w:pPr>
            <w:r w:rsidRPr="002316E6">
              <w:rPr>
                <w:sz w:val="20"/>
                <w:szCs w:val="20"/>
                <w:lang w:val="fr-CA"/>
              </w:rPr>
              <w:lastRenderedPageBreak/>
              <w:t>Le 8 juillet 2013</w:t>
            </w:r>
          </w:p>
          <w:p w:rsidR="00E34AB8" w:rsidRPr="002316E6" w:rsidRDefault="00E34AB8" w:rsidP="00E4156A">
            <w:pPr>
              <w:jc w:val="both"/>
              <w:rPr>
                <w:sz w:val="20"/>
                <w:szCs w:val="20"/>
                <w:lang w:val="fr-CA"/>
              </w:rPr>
            </w:pPr>
            <w:r w:rsidRPr="002316E6">
              <w:rPr>
                <w:sz w:val="20"/>
                <w:szCs w:val="20"/>
                <w:lang w:val="fr-CA"/>
              </w:rPr>
              <w:t>Cour du Québec</w:t>
            </w:r>
          </w:p>
          <w:p w:rsidR="00E34AB8" w:rsidRPr="002316E6" w:rsidRDefault="00E34AB8" w:rsidP="00E4156A">
            <w:pPr>
              <w:jc w:val="both"/>
              <w:rPr>
                <w:sz w:val="20"/>
                <w:szCs w:val="20"/>
                <w:lang w:val="fr-CA"/>
              </w:rPr>
            </w:pPr>
            <w:r w:rsidRPr="002316E6">
              <w:rPr>
                <w:sz w:val="20"/>
                <w:szCs w:val="20"/>
                <w:lang w:val="fr-CA"/>
              </w:rPr>
              <w:t>(Le juge Lavoie)</w:t>
            </w:r>
          </w:p>
          <w:p w:rsidR="00E34AB8" w:rsidRPr="002316E6" w:rsidRDefault="00D9073A" w:rsidP="00E4156A">
            <w:pPr>
              <w:jc w:val="both"/>
              <w:rPr>
                <w:sz w:val="20"/>
                <w:szCs w:val="20"/>
                <w:lang w:val="fr-CA"/>
              </w:rPr>
            </w:pPr>
            <w:hyperlink r:id="rId34" w:history="1">
              <w:r w:rsidR="00E34AB8" w:rsidRPr="002316E6">
                <w:rPr>
                  <w:color w:val="0000FF" w:themeColor="hyperlink"/>
                  <w:sz w:val="20"/>
                  <w:szCs w:val="20"/>
                  <w:u w:val="single"/>
                  <w:lang w:val="fr-CA"/>
                </w:rPr>
                <w:t>2013 QCCQ 6697</w:t>
              </w:r>
            </w:hyperlink>
          </w:p>
          <w:p w:rsidR="00E34AB8" w:rsidRPr="002316E6" w:rsidRDefault="00E34AB8" w:rsidP="00E4156A">
            <w:pPr>
              <w:jc w:val="both"/>
              <w:rPr>
                <w:sz w:val="20"/>
                <w:szCs w:val="20"/>
                <w:lang w:val="fr-FR"/>
              </w:rPr>
            </w:pPr>
          </w:p>
        </w:tc>
        <w:tc>
          <w:tcPr>
            <w:tcW w:w="243" w:type="pct"/>
          </w:tcPr>
          <w:p w:rsidR="00E34AB8" w:rsidRPr="002316E6" w:rsidRDefault="00E34AB8" w:rsidP="00E4156A">
            <w:pPr>
              <w:jc w:val="both"/>
              <w:rPr>
                <w:sz w:val="20"/>
                <w:szCs w:val="20"/>
                <w:lang w:val="fr-FR"/>
              </w:rPr>
            </w:pPr>
          </w:p>
        </w:tc>
        <w:tc>
          <w:tcPr>
            <w:tcW w:w="2330" w:type="pct"/>
          </w:tcPr>
          <w:p w:rsidR="00E34AB8" w:rsidRPr="002316E6" w:rsidRDefault="00E34AB8" w:rsidP="00E4156A">
            <w:pPr>
              <w:jc w:val="both"/>
              <w:rPr>
                <w:sz w:val="20"/>
                <w:szCs w:val="20"/>
                <w:lang w:val="fr-CA"/>
              </w:rPr>
            </w:pPr>
            <w:r w:rsidRPr="002316E6">
              <w:rPr>
                <w:sz w:val="20"/>
                <w:szCs w:val="20"/>
                <w:lang w:val="fr-CA"/>
              </w:rPr>
              <w:t xml:space="preserve">Appel des liquidateurs d’une cotisation émise par l’intimée Agence du revenu du Québec; rejeté </w:t>
            </w:r>
          </w:p>
        </w:tc>
      </w:tr>
      <w:tr w:rsidR="00E34AB8" w:rsidRPr="002316E6" w:rsidTr="00E4156A">
        <w:tc>
          <w:tcPr>
            <w:tcW w:w="2427" w:type="pct"/>
          </w:tcPr>
          <w:p w:rsidR="00E34AB8" w:rsidRPr="002316E6" w:rsidRDefault="00E34AB8" w:rsidP="00E4156A">
            <w:pPr>
              <w:jc w:val="both"/>
              <w:rPr>
                <w:sz w:val="20"/>
                <w:szCs w:val="20"/>
                <w:lang w:val="fr-CA"/>
              </w:rPr>
            </w:pPr>
            <w:r w:rsidRPr="002316E6">
              <w:rPr>
                <w:sz w:val="20"/>
                <w:szCs w:val="20"/>
                <w:lang w:val="fr-CA"/>
              </w:rPr>
              <w:t>Le 5 février 2015</w:t>
            </w:r>
          </w:p>
          <w:p w:rsidR="00E34AB8" w:rsidRPr="002316E6" w:rsidRDefault="00E34AB8" w:rsidP="00E4156A">
            <w:pPr>
              <w:jc w:val="both"/>
              <w:rPr>
                <w:sz w:val="20"/>
                <w:szCs w:val="20"/>
                <w:lang w:val="fr-CA"/>
              </w:rPr>
            </w:pPr>
            <w:r w:rsidRPr="002316E6">
              <w:rPr>
                <w:sz w:val="20"/>
                <w:szCs w:val="20"/>
                <w:lang w:val="fr-CA"/>
              </w:rPr>
              <w:t>Cour d’appel du Québec (Québec)</w:t>
            </w:r>
          </w:p>
          <w:p w:rsidR="00E34AB8" w:rsidRPr="002316E6" w:rsidRDefault="00E34AB8" w:rsidP="00E4156A">
            <w:pPr>
              <w:jc w:val="both"/>
              <w:rPr>
                <w:sz w:val="20"/>
                <w:szCs w:val="20"/>
                <w:lang w:val="fr-CA"/>
              </w:rPr>
            </w:pPr>
            <w:r w:rsidRPr="002316E6">
              <w:rPr>
                <w:sz w:val="20"/>
                <w:szCs w:val="20"/>
                <w:lang w:val="fr-CA"/>
              </w:rPr>
              <w:t>(Les juges Vézina, Giroux et Dufresne)</w:t>
            </w:r>
          </w:p>
          <w:p w:rsidR="00E34AB8" w:rsidRPr="002316E6" w:rsidRDefault="00D9073A" w:rsidP="00E4156A">
            <w:pPr>
              <w:jc w:val="both"/>
              <w:rPr>
                <w:sz w:val="20"/>
                <w:szCs w:val="20"/>
                <w:lang w:val="fr-CA"/>
              </w:rPr>
            </w:pPr>
            <w:hyperlink r:id="rId35" w:history="1">
              <w:r w:rsidR="00E34AB8" w:rsidRPr="002316E6">
                <w:rPr>
                  <w:color w:val="0000FF" w:themeColor="hyperlink"/>
                  <w:sz w:val="20"/>
                  <w:szCs w:val="20"/>
                  <w:u w:val="single"/>
                  <w:lang w:val="fr-CA"/>
                </w:rPr>
                <w:t>2015 QCCA 396</w:t>
              </w:r>
            </w:hyperlink>
          </w:p>
          <w:p w:rsidR="00E34AB8" w:rsidRPr="002316E6" w:rsidRDefault="00E34AB8" w:rsidP="00E4156A">
            <w:pPr>
              <w:jc w:val="both"/>
              <w:rPr>
                <w:sz w:val="20"/>
                <w:szCs w:val="20"/>
                <w:lang w:val="fr-FR"/>
              </w:rPr>
            </w:pPr>
          </w:p>
        </w:tc>
        <w:tc>
          <w:tcPr>
            <w:tcW w:w="243" w:type="pct"/>
          </w:tcPr>
          <w:p w:rsidR="00E34AB8" w:rsidRPr="002316E6" w:rsidRDefault="00E34AB8" w:rsidP="00E4156A">
            <w:pPr>
              <w:jc w:val="both"/>
              <w:rPr>
                <w:sz w:val="20"/>
                <w:szCs w:val="20"/>
                <w:lang w:val="fr-FR"/>
              </w:rPr>
            </w:pPr>
          </w:p>
        </w:tc>
        <w:tc>
          <w:tcPr>
            <w:tcW w:w="2330" w:type="pct"/>
          </w:tcPr>
          <w:p w:rsidR="00E34AB8" w:rsidRPr="002316E6" w:rsidRDefault="00E34AB8" w:rsidP="00E4156A">
            <w:pPr>
              <w:jc w:val="both"/>
              <w:rPr>
                <w:sz w:val="20"/>
                <w:szCs w:val="20"/>
                <w:lang w:val="fr-CA"/>
              </w:rPr>
            </w:pPr>
            <w:r w:rsidRPr="002316E6">
              <w:rPr>
                <w:sz w:val="20"/>
                <w:szCs w:val="20"/>
                <w:lang w:val="fr-CA"/>
              </w:rPr>
              <w:t xml:space="preserve">Appel des liquidateurs; rejeté </w:t>
            </w:r>
          </w:p>
        </w:tc>
      </w:tr>
      <w:tr w:rsidR="00E34AB8" w:rsidRPr="002316E6" w:rsidTr="00E4156A">
        <w:tc>
          <w:tcPr>
            <w:tcW w:w="2427" w:type="pct"/>
          </w:tcPr>
          <w:p w:rsidR="00E34AB8" w:rsidRPr="002316E6" w:rsidRDefault="00E34AB8" w:rsidP="00E4156A">
            <w:pPr>
              <w:jc w:val="both"/>
              <w:rPr>
                <w:sz w:val="20"/>
                <w:szCs w:val="20"/>
                <w:lang w:val="fr-CA"/>
              </w:rPr>
            </w:pPr>
            <w:r w:rsidRPr="002316E6">
              <w:rPr>
                <w:sz w:val="20"/>
                <w:szCs w:val="20"/>
                <w:lang w:val="fr-CA"/>
              </w:rPr>
              <w:t>Le 1</w:t>
            </w:r>
            <w:r w:rsidRPr="002316E6">
              <w:rPr>
                <w:sz w:val="20"/>
                <w:szCs w:val="20"/>
                <w:vertAlign w:val="superscript"/>
                <w:lang w:val="fr-CA"/>
              </w:rPr>
              <w:t>er</w:t>
            </w:r>
            <w:r w:rsidRPr="002316E6">
              <w:rPr>
                <w:sz w:val="20"/>
                <w:szCs w:val="20"/>
                <w:lang w:val="fr-CA"/>
              </w:rPr>
              <w:t xml:space="preserve"> avril 2015</w:t>
            </w:r>
          </w:p>
          <w:p w:rsidR="00E34AB8" w:rsidRPr="002316E6" w:rsidRDefault="00E34AB8" w:rsidP="00E4156A">
            <w:pPr>
              <w:jc w:val="both"/>
              <w:rPr>
                <w:sz w:val="20"/>
                <w:szCs w:val="20"/>
                <w:lang w:val="fr-FR"/>
              </w:rPr>
            </w:pPr>
            <w:r w:rsidRPr="002316E6">
              <w:rPr>
                <w:sz w:val="20"/>
                <w:szCs w:val="20"/>
                <w:lang w:val="fr-CA"/>
              </w:rPr>
              <w:t>Cour suprême du Canada</w:t>
            </w:r>
          </w:p>
        </w:tc>
        <w:tc>
          <w:tcPr>
            <w:tcW w:w="243" w:type="pct"/>
          </w:tcPr>
          <w:p w:rsidR="00E34AB8" w:rsidRPr="002316E6" w:rsidRDefault="00E34AB8" w:rsidP="00E4156A">
            <w:pPr>
              <w:jc w:val="both"/>
              <w:rPr>
                <w:sz w:val="20"/>
                <w:szCs w:val="20"/>
                <w:lang w:val="fr-FR"/>
              </w:rPr>
            </w:pPr>
          </w:p>
        </w:tc>
        <w:tc>
          <w:tcPr>
            <w:tcW w:w="2330" w:type="pct"/>
          </w:tcPr>
          <w:p w:rsidR="00E34AB8" w:rsidRPr="002316E6" w:rsidRDefault="00E34AB8" w:rsidP="00E4156A">
            <w:pPr>
              <w:jc w:val="both"/>
              <w:rPr>
                <w:sz w:val="20"/>
                <w:szCs w:val="20"/>
                <w:lang w:val="fr-CA"/>
              </w:rPr>
            </w:pPr>
            <w:r w:rsidRPr="002316E6">
              <w:rPr>
                <w:sz w:val="20"/>
                <w:szCs w:val="20"/>
                <w:lang w:val="fr-CA"/>
              </w:rPr>
              <w:t>Demande d'autorisation d'appel déposée</w:t>
            </w:r>
          </w:p>
          <w:p w:rsidR="00E34AB8" w:rsidRPr="002316E6" w:rsidRDefault="00E34AB8" w:rsidP="00E4156A">
            <w:pPr>
              <w:jc w:val="both"/>
              <w:rPr>
                <w:sz w:val="20"/>
                <w:szCs w:val="20"/>
                <w:lang w:val="fr-CA"/>
              </w:rPr>
            </w:pPr>
          </w:p>
        </w:tc>
      </w:tr>
    </w:tbl>
    <w:p w:rsidR="00852EC7" w:rsidRDefault="00852EC7" w:rsidP="00852EC7">
      <w:pPr>
        <w:rPr>
          <w:sz w:val="20"/>
          <w:szCs w:val="20"/>
        </w:rPr>
      </w:pPr>
    </w:p>
    <w:p w:rsidR="00852EC7" w:rsidRDefault="00D9073A" w:rsidP="00852EC7">
      <w:pPr>
        <w:rPr>
          <w:sz w:val="20"/>
          <w:szCs w:val="20"/>
        </w:rPr>
      </w:pPr>
      <w:r>
        <w:rPr>
          <w:sz w:val="20"/>
          <w:szCs w:val="20"/>
          <w:lang w:val="fr-CA"/>
        </w:rPr>
        <w:pict>
          <v:rect id="_x0000_i1062"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A3E30" w:rsidRPr="001A1E7F" w:rsidTr="00C9070F">
        <w:trPr>
          <w:cantSplit/>
        </w:trPr>
        <w:tc>
          <w:tcPr>
            <w:tcW w:w="1458" w:type="dxa"/>
          </w:tcPr>
          <w:p w:rsidR="007A3E30" w:rsidRPr="001A1E7F" w:rsidRDefault="007A3E30" w:rsidP="00C9070F">
            <w:pPr>
              <w:rPr>
                <w:sz w:val="20"/>
                <w:szCs w:val="20"/>
              </w:rPr>
            </w:pPr>
            <w:r w:rsidRPr="001A1E7F">
              <w:rPr>
                <w:rStyle w:val="SCCFileNumberChar"/>
                <w:sz w:val="20"/>
                <w:szCs w:val="20"/>
              </w:rPr>
              <w:t>36382</w:t>
            </w:r>
          </w:p>
          <w:p w:rsidR="007A3E30" w:rsidRPr="001A1E7F" w:rsidRDefault="007A3E30" w:rsidP="00C9070F">
            <w:pPr>
              <w:rPr>
                <w:b/>
                <w:sz w:val="20"/>
                <w:szCs w:val="20"/>
                <w:lang w:val="fr-CA"/>
              </w:rPr>
            </w:pPr>
          </w:p>
        </w:tc>
        <w:tc>
          <w:tcPr>
            <w:tcW w:w="8118" w:type="dxa"/>
          </w:tcPr>
          <w:p w:rsidR="007A3E30" w:rsidRPr="001A1E7F" w:rsidRDefault="007A3E30" w:rsidP="00C9070F">
            <w:pPr>
              <w:jc w:val="both"/>
              <w:rPr>
                <w:sz w:val="20"/>
                <w:szCs w:val="20"/>
              </w:rPr>
            </w:pPr>
            <w:r w:rsidRPr="001A1E7F">
              <w:rPr>
                <w:rStyle w:val="SCCLsocChar"/>
                <w:sz w:val="20"/>
                <w:szCs w:val="20"/>
                <w:lang w:val="en-US"/>
              </w:rPr>
              <w:t>Paul Oommen, a litigation representative for Frederick Allan Chapman, Deceased v. Errol Ramjohn</w:t>
            </w:r>
            <w:r>
              <w:rPr>
                <w:rStyle w:val="SCCLsocChar"/>
                <w:sz w:val="20"/>
                <w:szCs w:val="20"/>
                <w:lang w:val="en-US"/>
              </w:rPr>
              <w:t xml:space="preserve"> and </w:t>
            </w:r>
            <w:r w:rsidRPr="001A1E7F">
              <w:rPr>
                <w:rStyle w:val="SCCLsocChar"/>
                <w:sz w:val="20"/>
                <w:szCs w:val="20"/>
                <w:lang w:val="en-US"/>
              </w:rPr>
              <w:t>Maintenance Enforcement Program</w:t>
            </w:r>
            <w:r w:rsidRPr="001A1E7F">
              <w:rPr>
                <w:sz w:val="20"/>
                <w:szCs w:val="20"/>
              </w:rPr>
              <w:t xml:space="preserve"> (Alta.) (Civil) (By Leave)</w:t>
            </w:r>
          </w:p>
          <w:p w:rsidR="007A3E30" w:rsidRPr="001A1E7F" w:rsidRDefault="007A3E30" w:rsidP="00C9070F">
            <w:pPr>
              <w:jc w:val="both"/>
              <w:rPr>
                <w:sz w:val="20"/>
                <w:szCs w:val="20"/>
              </w:rPr>
            </w:pPr>
          </w:p>
        </w:tc>
      </w:tr>
      <w:tr w:rsidR="007A3E30" w:rsidRPr="001A1E7F" w:rsidTr="00C9070F">
        <w:trPr>
          <w:cantSplit/>
        </w:trPr>
        <w:tc>
          <w:tcPr>
            <w:tcW w:w="1458" w:type="dxa"/>
          </w:tcPr>
          <w:p w:rsidR="007A3E30" w:rsidRPr="001A1E7F" w:rsidRDefault="007A3E30" w:rsidP="00C9070F">
            <w:pPr>
              <w:rPr>
                <w:sz w:val="20"/>
                <w:szCs w:val="20"/>
              </w:rPr>
            </w:pPr>
            <w:r w:rsidRPr="001A1E7F">
              <w:rPr>
                <w:sz w:val="20"/>
                <w:szCs w:val="20"/>
              </w:rPr>
              <w:t>Coram :</w:t>
            </w:r>
          </w:p>
        </w:tc>
        <w:tc>
          <w:tcPr>
            <w:tcW w:w="8118" w:type="dxa"/>
          </w:tcPr>
          <w:p w:rsidR="007A3E30" w:rsidRPr="001A1E7F" w:rsidRDefault="007A3E30" w:rsidP="00C9070F">
            <w:pPr>
              <w:rPr>
                <w:sz w:val="20"/>
                <w:szCs w:val="20"/>
              </w:rPr>
            </w:pPr>
            <w:r w:rsidRPr="001A1E7F">
              <w:rPr>
                <w:rStyle w:val="SCCCoramChar"/>
                <w:sz w:val="20"/>
                <w:szCs w:val="20"/>
                <w:lang w:val="en-US"/>
              </w:rPr>
              <w:t>McLachlin C.J. and Wagner and Gascon JJ.</w:t>
            </w:r>
          </w:p>
          <w:p w:rsidR="007A3E30" w:rsidRPr="001A1E7F" w:rsidRDefault="007A3E30" w:rsidP="00C9070F">
            <w:pPr>
              <w:rPr>
                <w:sz w:val="20"/>
                <w:szCs w:val="20"/>
                <w:u w:val="single"/>
              </w:rPr>
            </w:pPr>
          </w:p>
        </w:tc>
      </w:tr>
      <w:tr w:rsidR="007A3E30" w:rsidRPr="00B2694E" w:rsidTr="00C9070F">
        <w:trPr>
          <w:cantSplit/>
        </w:trPr>
        <w:tc>
          <w:tcPr>
            <w:tcW w:w="9576" w:type="dxa"/>
            <w:gridSpan w:val="2"/>
          </w:tcPr>
          <w:p w:rsidR="007A3E30" w:rsidRPr="001A1E7F" w:rsidRDefault="007A3E30" w:rsidP="00C9070F">
            <w:pPr>
              <w:pStyle w:val="SCCShortJudgment"/>
              <w:rPr>
                <w:szCs w:val="20"/>
              </w:rPr>
            </w:pPr>
            <w:r w:rsidRPr="001A1E7F">
              <w:rPr>
                <w:szCs w:val="20"/>
              </w:rPr>
              <w:t>The application for leave to appeal from the judgment of the Court of Appeal of Alberta (Edmonton), Number 1403-0205-AC, 2015 ABCA 58, dated February 6, 2015, is dismissed without costs.</w:t>
            </w:r>
          </w:p>
          <w:p w:rsidR="007A3E30" w:rsidRPr="001A1E7F" w:rsidRDefault="007A3E30" w:rsidP="00C9070F">
            <w:pPr>
              <w:pStyle w:val="SCCShortJudgment"/>
              <w:ind w:firstLine="0"/>
              <w:rPr>
                <w:szCs w:val="20"/>
              </w:rPr>
            </w:pPr>
          </w:p>
          <w:p w:rsidR="007A3E30" w:rsidRPr="001A1E7F" w:rsidRDefault="007A3E30" w:rsidP="00C9070F">
            <w:pPr>
              <w:pStyle w:val="SCCShortJudgment"/>
              <w:rPr>
                <w:szCs w:val="20"/>
                <w:lang w:val="fr-CA"/>
              </w:rPr>
            </w:pPr>
            <w:r w:rsidRPr="001A1E7F">
              <w:rPr>
                <w:szCs w:val="20"/>
                <w:lang w:val="fr-CA"/>
              </w:rPr>
              <w:t>La demande d’autorisation d’appel de l’arrêt de la Cour d'appel de l’Alberta (Edmonton), numéro 1403-0205-AC, 2015 ABCA 58, daté du 6 février 2015, est rejetée sans dépens.</w:t>
            </w:r>
          </w:p>
        </w:tc>
      </w:tr>
    </w:tbl>
    <w:p w:rsidR="00852EC7" w:rsidRPr="007A3E3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E34AB8" w:rsidRPr="002316E6" w:rsidTr="00E4156A">
        <w:tc>
          <w:tcPr>
            <w:tcW w:w="5000" w:type="pct"/>
            <w:gridSpan w:val="3"/>
          </w:tcPr>
          <w:p w:rsidR="00E34AB8" w:rsidRPr="002316E6" w:rsidRDefault="00E34AB8" w:rsidP="00E4156A">
            <w:pPr>
              <w:jc w:val="both"/>
              <w:rPr>
                <w:sz w:val="20"/>
                <w:szCs w:val="20"/>
              </w:rPr>
            </w:pPr>
            <w:r w:rsidRPr="002316E6">
              <w:rPr>
                <w:sz w:val="20"/>
                <w:szCs w:val="20"/>
              </w:rPr>
              <w:t xml:space="preserve">Law of professions – Barristers and solicitors – Whether courts below erred in finding that the non-lawyer litigation representative was prevented from appearing in court on behalf of an estate, pursuant to the </w:t>
            </w:r>
            <w:r w:rsidRPr="002316E6">
              <w:rPr>
                <w:i/>
                <w:sz w:val="20"/>
                <w:szCs w:val="20"/>
              </w:rPr>
              <w:t>Legal Profession Act</w:t>
            </w:r>
            <w:r w:rsidRPr="002316E6">
              <w:rPr>
                <w:sz w:val="20"/>
                <w:szCs w:val="20"/>
              </w:rPr>
              <w:t>, RSA 2000, c. L-8.</w:t>
            </w:r>
          </w:p>
        </w:tc>
      </w:tr>
      <w:tr w:rsidR="00E34AB8" w:rsidRPr="002316E6" w:rsidTr="00E4156A">
        <w:tc>
          <w:tcPr>
            <w:tcW w:w="5000" w:type="pct"/>
            <w:gridSpan w:val="3"/>
          </w:tcPr>
          <w:p w:rsidR="00E34AB8" w:rsidRPr="002316E6" w:rsidRDefault="00E34AB8" w:rsidP="00E4156A">
            <w:pPr>
              <w:jc w:val="both"/>
              <w:rPr>
                <w:sz w:val="20"/>
                <w:szCs w:val="20"/>
              </w:rPr>
            </w:pPr>
          </w:p>
        </w:tc>
      </w:tr>
      <w:tr w:rsidR="00E34AB8" w:rsidRPr="002316E6" w:rsidTr="00E4156A">
        <w:tc>
          <w:tcPr>
            <w:tcW w:w="5000" w:type="pct"/>
            <w:gridSpan w:val="3"/>
          </w:tcPr>
          <w:p w:rsidR="00E34AB8" w:rsidRPr="002316E6" w:rsidRDefault="00E34AB8" w:rsidP="00E4156A">
            <w:pPr>
              <w:jc w:val="both"/>
              <w:rPr>
                <w:sz w:val="20"/>
                <w:szCs w:val="20"/>
              </w:rPr>
            </w:pPr>
            <w:r w:rsidRPr="002316E6">
              <w:rPr>
                <w:sz w:val="20"/>
                <w:szCs w:val="20"/>
              </w:rPr>
              <w:t xml:space="preserve">The applicant, Paul Oommen, is a co-executor named in the deceased Mr. Chapman’s will, which has not received a grant of probate or administration. Prior to his death, Mr. Chapman successfully obtained judgment in a civil action against the respondent, Errol Ramjohn; that judgment is still outstanding. Mr. Oommen is personally attempting to enforce this judgment on behalf of the estate without the assistance of counsel. He has also appointed himself the estate’s litigation representative pursuant to Rule 2.14 of the </w:t>
            </w:r>
            <w:r w:rsidRPr="002316E6">
              <w:rPr>
                <w:i/>
                <w:sz w:val="20"/>
                <w:szCs w:val="20"/>
              </w:rPr>
              <w:t>Alberta Rules of Court</w:t>
            </w:r>
            <w:r w:rsidRPr="002316E6">
              <w:rPr>
                <w:sz w:val="20"/>
                <w:szCs w:val="20"/>
              </w:rPr>
              <w:t>, Alta Reg 390/1968. In that context and role, Mr. Oommen appeared before several justices of the Court of Queen’s Bench without incident. On one such occasion in the Court of Queen’s Bench, Mr. Oommen applied on behalf of the estate to review a prior order dealing with the distribution of funds garnished by the Alberta Maintenance Enforcement Program.</w:t>
            </w:r>
          </w:p>
          <w:p w:rsidR="00E34AB8" w:rsidRPr="002316E6" w:rsidRDefault="00E34AB8" w:rsidP="00E4156A">
            <w:pPr>
              <w:jc w:val="both"/>
              <w:rPr>
                <w:sz w:val="20"/>
                <w:szCs w:val="20"/>
              </w:rPr>
            </w:pPr>
          </w:p>
          <w:p w:rsidR="00E34AB8" w:rsidRPr="002316E6" w:rsidRDefault="00E34AB8" w:rsidP="00E4156A">
            <w:pPr>
              <w:jc w:val="both"/>
              <w:rPr>
                <w:sz w:val="20"/>
                <w:szCs w:val="20"/>
              </w:rPr>
            </w:pPr>
            <w:r w:rsidRPr="002316E6">
              <w:rPr>
                <w:sz w:val="20"/>
                <w:szCs w:val="20"/>
              </w:rPr>
              <w:t>The Alberta Court of Queen’s Bench dismissed the applicant’s application to review a garnishment order and directed that the applicant could no longer appear in court to represent the estate. The Alberta Court of Appeal dismissed the applicant’s application to represent the estate, as well as his application for leave to appeal to a three-member panel of the court.</w:t>
            </w:r>
          </w:p>
          <w:p w:rsidR="00E34AB8" w:rsidRPr="002316E6" w:rsidRDefault="00E34AB8" w:rsidP="00E4156A">
            <w:pPr>
              <w:jc w:val="both"/>
              <w:rPr>
                <w:sz w:val="20"/>
                <w:szCs w:val="20"/>
              </w:rPr>
            </w:pPr>
          </w:p>
        </w:tc>
      </w:tr>
      <w:tr w:rsidR="00E34AB8" w:rsidRPr="002316E6" w:rsidTr="00E4156A">
        <w:tblPrEx>
          <w:tblCellMar>
            <w:bottom w:w="0" w:type="dxa"/>
          </w:tblCellMar>
        </w:tblPrEx>
        <w:tc>
          <w:tcPr>
            <w:tcW w:w="2390" w:type="pct"/>
          </w:tcPr>
          <w:p w:rsidR="00E34AB8" w:rsidRPr="002316E6" w:rsidRDefault="00E34AB8" w:rsidP="00E4156A">
            <w:pPr>
              <w:jc w:val="both"/>
              <w:rPr>
                <w:sz w:val="20"/>
                <w:szCs w:val="20"/>
              </w:rPr>
            </w:pPr>
            <w:r w:rsidRPr="002316E6">
              <w:rPr>
                <w:sz w:val="20"/>
                <w:szCs w:val="20"/>
              </w:rPr>
              <w:t>July 18, 2014</w:t>
            </w:r>
          </w:p>
          <w:p w:rsidR="00E34AB8" w:rsidRPr="002316E6" w:rsidRDefault="00E34AB8" w:rsidP="00E4156A">
            <w:pPr>
              <w:jc w:val="both"/>
              <w:rPr>
                <w:sz w:val="20"/>
                <w:szCs w:val="20"/>
              </w:rPr>
            </w:pPr>
            <w:r w:rsidRPr="002316E6">
              <w:rPr>
                <w:sz w:val="20"/>
                <w:szCs w:val="20"/>
              </w:rPr>
              <w:t>Court of Queen’s Bench of Alberta</w:t>
            </w:r>
          </w:p>
          <w:p w:rsidR="00E34AB8" w:rsidRPr="002316E6" w:rsidRDefault="00E34AB8" w:rsidP="00E4156A">
            <w:pPr>
              <w:jc w:val="both"/>
              <w:rPr>
                <w:sz w:val="20"/>
                <w:szCs w:val="20"/>
              </w:rPr>
            </w:pPr>
            <w:r w:rsidRPr="002316E6">
              <w:rPr>
                <w:sz w:val="20"/>
                <w:szCs w:val="20"/>
              </w:rPr>
              <w:t>(Michalyshyn J.)</w:t>
            </w:r>
          </w:p>
          <w:p w:rsidR="00E34AB8" w:rsidRPr="002316E6" w:rsidRDefault="00E34AB8" w:rsidP="00E4156A">
            <w:pPr>
              <w:jc w:val="both"/>
              <w:rPr>
                <w:sz w:val="20"/>
                <w:szCs w:val="20"/>
              </w:rPr>
            </w:pPr>
            <w:r w:rsidRPr="002316E6">
              <w:rPr>
                <w:sz w:val="20"/>
                <w:szCs w:val="20"/>
              </w:rPr>
              <w:t>N/A (unreported)</w:t>
            </w:r>
          </w:p>
          <w:p w:rsidR="00E34AB8" w:rsidRPr="002316E6" w:rsidRDefault="00E34AB8" w:rsidP="00E4156A">
            <w:pPr>
              <w:jc w:val="both"/>
              <w:rPr>
                <w:sz w:val="20"/>
                <w:szCs w:val="20"/>
              </w:rPr>
            </w:pPr>
          </w:p>
        </w:tc>
        <w:tc>
          <w:tcPr>
            <w:tcW w:w="270" w:type="pct"/>
          </w:tcPr>
          <w:p w:rsidR="00E34AB8" w:rsidRPr="002316E6" w:rsidRDefault="00E34AB8" w:rsidP="00E4156A">
            <w:pPr>
              <w:jc w:val="both"/>
              <w:rPr>
                <w:sz w:val="20"/>
                <w:szCs w:val="20"/>
              </w:rPr>
            </w:pPr>
          </w:p>
        </w:tc>
        <w:tc>
          <w:tcPr>
            <w:tcW w:w="2340" w:type="pct"/>
          </w:tcPr>
          <w:p w:rsidR="00E34AB8" w:rsidRPr="002316E6" w:rsidRDefault="00E34AB8" w:rsidP="00E4156A">
            <w:pPr>
              <w:jc w:val="both"/>
              <w:rPr>
                <w:sz w:val="20"/>
                <w:szCs w:val="20"/>
              </w:rPr>
            </w:pPr>
            <w:r w:rsidRPr="002316E6">
              <w:rPr>
                <w:sz w:val="20"/>
                <w:szCs w:val="20"/>
              </w:rPr>
              <w:t>Applicant’s application on behalf of the estate to review a garnishment order, dismissed; court directing that the applicant, a non-lawyer, can no longer appear in court to represent estate.</w:t>
            </w:r>
          </w:p>
          <w:p w:rsidR="00E34AB8" w:rsidRPr="002316E6" w:rsidRDefault="00E34AB8" w:rsidP="00E4156A">
            <w:pPr>
              <w:jc w:val="both"/>
              <w:rPr>
                <w:sz w:val="20"/>
                <w:szCs w:val="20"/>
              </w:rPr>
            </w:pPr>
          </w:p>
        </w:tc>
      </w:tr>
      <w:tr w:rsidR="00E34AB8" w:rsidRPr="002316E6" w:rsidTr="00E4156A">
        <w:tblPrEx>
          <w:tblCellMar>
            <w:bottom w:w="0" w:type="dxa"/>
          </w:tblCellMar>
        </w:tblPrEx>
        <w:tc>
          <w:tcPr>
            <w:tcW w:w="2390" w:type="pct"/>
          </w:tcPr>
          <w:p w:rsidR="00E34AB8" w:rsidRPr="002316E6" w:rsidRDefault="00E34AB8" w:rsidP="00E4156A">
            <w:pPr>
              <w:jc w:val="both"/>
              <w:rPr>
                <w:sz w:val="20"/>
                <w:szCs w:val="20"/>
              </w:rPr>
            </w:pPr>
            <w:r w:rsidRPr="002316E6">
              <w:rPr>
                <w:sz w:val="20"/>
                <w:szCs w:val="20"/>
              </w:rPr>
              <w:lastRenderedPageBreak/>
              <w:t>January 26, 2015</w:t>
            </w:r>
          </w:p>
          <w:p w:rsidR="00E34AB8" w:rsidRPr="002316E6" w:rsidRDefault="00E34AB8" w:rsidP="00E4156A">
            <w:pPr>
              <w:jc w:val="both"/>
              <w:rPr>
                <w:sz w:val="20"/>
                <w:szCs w:val="20"/>
              </w:rPr>
            </w:pPr>
            <w:r w:rsidRPr="002316E6">
              <w:rPr>
                <w:sz w:val="20"/>
                <w:szCs w:val="20"/>
              </w:rPr>
              <w:t>Court of Appeal of Alberta (Edmonton)</w:t>
            </w:r>
          </w:p>
          <w:p w:rsidR="00E34AB8" w:rsidRPr="002316E6" w:rsidRDefault="00E34AB8" w:rsidP="00E4156A">
            <w:pPr>
              <w:jc w:val="both"/>
              <w:rPr>
                <w:sz w:val="20"/>
                <w:szCs w:val="20"/>
              </w:rPr>
            </w:pPr>
            <w:r w:rsidRPr="002316E6">
              <w:rPr>
                <w:sz w:val="20"/>
                <w:szCs w:val="20"/>
              </w:rPr>
              <w:t>(Veldhuis J.A.)</w:t>
            </w:r>
          </w:p>
          <w:p w:rsidR="00E34AB8" w:rsidRPr="002316E6" w:rsidRDefault="00D9073A" w:rsidP="00E4156A">
            <w:pPr>
              <w:jc w:val="both"/>
              <w:rPr>
                <w:sz w:val="20"/>
                <w:szCs w:val="20"/>
              </w:rPr>
            </w:pPr>
            <w:hyperlink r:id="rId36" w:history="1">
              <w:r w:rsidR="00E34AB8" w:rsidRPr="002316E6">
                <w:rPr>
                  <w:color w:val="0000FF" w:themeColor="hyperlink"/>
                  <w:sz w:val="20"/>
                  <w:szCs w:val="20"/>
                  <w:u w:val="single"/>
                </w:rPr>
                <w:t>2015 ABCA 34</w:t>
              </w:r>
            </w:hyperlink>
          </w:p>
          <w:p w:rsidR="00E34AB8" w:rsidRPr="002316E6" w:rsidRDefault="00E34AB8" w:rsidP="00E4156A">
            <w:pPr>
              <w:jc w:val="both"/>
              <w:rPr>
                <w:sz w:val="20"/>
                <w:szCs w:val="20"/>
              </w:rPr>
            </w:pPr>
          </w:p>
        </w:tc>
        <w:tc>
          <w:tcPr>
            <w:tcW w:w="270" w:type="pct"/>
          </w:tcPr>
          <w:p w:rsidR="00E34AB8" w:rsidRPr="002316E6" w:rsidRDefault="00E34AB8" w:rsidP="00E4156A">
            <w:pPr>
              <w:jc w:val="both"/>
              <w:rPr>
                <w:sz w:val="20"/>
                <w:szCs w:val="20"/>
              </w:rPr>
            </w:pPr>
          </w:p>
        </w:tc>
        <w:tc>
          <w:tcPr>
            <w:tcW w:w="2340" w:type="pct"/>
          </w:tcPr>
          <w:p w:rsidR="00E34AB8" w:rsidRPr="002316E6" w:rsidRDefault="00E34AB8" w:rsidP="00E4156A">
            <w:pPr>
              <w:jc w:val="both"/>
              <w:rPr>
                <w:sz w:val="20"/>
                <w:szCs w:val="20"/>
              </w:rPr>
            </w:pPr>
            <w:r w:rsidRPr="002316E6">
              <w:rPr>
                <w:sz w:val="20"/>
                <w:szCs w:val="20"/>
              </w:rPr>
              <w:t>Applicant’s application to represent estate, dismissed.</w:t>
            </w:r>
          </w:p>
          <w:p w:rsidR="00E34AB8" w:rsidRPr="002316E6" w:rsidRDefault="00E34AB8" w:rsidP="00E4156A">
            <w:pPr>
              <w:jc w:val="both"/>
              <w:rPr>
                <w:sz w:val="20"/>
                <w:szCs w:val="20"/>
              </w:rPr>
            </w:pPr>
          </w:p>
        </w:tc>
      </w:tr>
      <w:tr w:rsidR="00E34AB8" w:rsidRPr="002316E6" w:rsidTr="00E4156A">
        <w:tblPrEx>
          <w:tblCellMar>
            <w:bottom w:w="0" w:type="dxa"/>
          </w:tblCellMar>
        </w:tblPrEx>
        <w:tc>
          <w:tcPr>
            <w:tcW w:w="2390" w:type="pct"/>
          </w:tcPr>
          <w:p w:rsidR="00E34AB8" w:rsidRPr="002316E6" w:rsidRDefault="00E34AB8" w:rsidP="00E4156A">
            <w:pPr>
              <w:jc w:val="both"/>
              <w:rPr>
                <w:sz w:val="20"/>
                <w:szCs w:val="20"/>
              </w:rPr>
            </w:pPr>
            <w:r w:rsidRPr="002316E6">
              <w:rPr>
                <w:sz w:val="20"/>
                <w:szCs w:val="20"/>
              </w:rPr>
              <w:t>February 6, 2015</w:t>
            </w:r>
          </w:p>
          <w:p w:rsidR="00E34AB8" w:rsidRPr="002316E6" w:rsidRDefault="00E34AB8" w:rsidP="00E4156A">
            <w:pPr>
              <w:jc w:val="both"/>
              <w:rPr>
                <w:sz w:val="20"/>
                <w:szCs w:val="20"/>
              </w:rPr>
            </w:pPr>
            <w:r w:rsidRPr="002316E6">
              <w:rPr>
                <w:sz w:val="20"/>
                <w:szCs w:val="20"/>
              </w:rPr>
              <w:t>Court of Appeal of Alberta (Edmonton)</w:t>
            </w:r>
          </w:p>
          <w:p w:rsidR="00E34AB8" w:rsidRPr="002316E6" w:rsidRDefault="00E34AB8" w:rsidP="00E4156A">
            <w:pPr>
              <w:jc w:val="both"/>
              <w:rPr>
                <w:sz w:val="20"/>
                <w:szCs w:val="20"/>
              </w:rPr>
            </w:pPr>
            <w:r w:rsidRPr="002316E6">
              <w:rPr>
                <w:sz w:val="20"/>
                <w:szCs w:val="20"/>
              </w:rPr>
              <w:t>(Veldhuis J.A.)</w:t>
            </w:r>
          </w:p>
          <w:p w:rsidR="00E34AB8" w:rsidRPr="002316E6" w:rsidRDefault="00D9073A" w:rsidP="00E4156A">
            <w:pPr>
              <w:jc w:val="both"/>
              <w:rPr>
                <w:sz w:val="20"/>
                <w:szCs w:val="20"/>
              </w:rPr>
            </w:pPr>
            <w:hyperlink r:id="rId37" w:history="1">
              <w:r w:rsidR="00E34AB8" w:rsidRPr="002316E6">
                <w:rPr>
                  <w:color w:val="0000FF" w:themeColor="hyperlink"/>
                  <w:sz w:val="20"/>
                  <w:szCs w:val="20"/>
                  <w:u w:val="single"/>
                </w:rPr>
                <w:t>2015 ABCA 58</w:t>
              </w:r>
            </w:hyperlink>
          </w:p>
          <w:p w:rsidR="00E34AB8" w:rsidRPr="002316E6" w:rsidRDefault="00E34AB8" w:rsidP="00E4156A">
            <w:pPr>
              <w:jc w:val="both"/>
              <w:rPr>
                <w:sz w:val="20"/>
                <w:szCs w:val="20"/>
              </w:rPr>
            </w:pPr>
          </w:p>
        </w:tc>
        <w:tc>
          <w:tcPr>
            <w:tcW w:w="270" w:type="pct"/>
          </w:tcPr>
          <w:p w:rsidR="00E34AB8" w:rsidRPr="002316E6" w:rsidRDefault="00E34AB8" w:rsidP="00E4156A">
            <w:pPr>
              <w:jc w:val="both"/>
              <w:rPr>
                <w:sz w:val="20"/>
                <w:szCs w:val="20"/>
              </w:rPr>
            </w:pPr>
          </w:p>
        </w:tc>
        <w:tc>
          <w:tcPr>
            <w:tcW w:w="2340" w:type="pct"/>
          </w:tcPr>
          <w:p w:rsidR="00E34AB8" w:rsidRPr="002316E6" w:rsidRDefault="00E34AB8" w:rsidP="00E4156A">
            <w:pPr>
              <w:jc w:val="both"/>
              <w:rPr>
                <w:sz w:val="20"/>
                <w:szCs w:val="20"/>
              </w:rPr>
            </w:pPr>
            <w:r w:rsidRPr="002316E6">
              <w:rPr>
                <w:sz w:val="20"/>
                <w:szCs w:val="20"/>
              </w:rPr>
              <w:t>Applicant’s application for leave to appeal, dismissed.</w:t>
            </w:r>
          </w:p>
          <w:p w:rsidR="00E34AB8" w:rsidRPr="002316E6" w:rsidRDefault="00E34AB8" w:rsidP="00E4156A">
            <w:pPr>
              <w:jc w:val="both"/>
              <w:rPr>
                <w:sz w:val="20"/>
                <w:szCs w:val="20"/>
              </w:rPr>
            </w:pPr>
          </w:p>
          <w:p w:rsidR="00E34AB8" w:rsidRPr="002316E6" w:rsidRDefault="00E34AB8" w:rsidP="00E4156A">
            <w:pPr>
              <w:jc w:val="both"/>
              <w:rPr>
                <w:sz w:val="20"/>
                <w:szCs w:val="20"/>
              </w:rPr>
            </w:pPr>
          </w:p>
        </w:tc>
      </w:tr>
      <w:tr w:rsidR="00E34AB8" w:rsidRPr="002316E6" w:rsidTr="00E4156A">
        <w:tblPrEx>
          <w:tblCellMar>
            <w:bottom w:w="0" w:type="dxa"/>
          </w:tblCellMar>
        </w:tblPrEx>
        <w:tc>
          <w:tcPr>
            <w:tcW w:w="2390" w:type="pct"/>
          </w:tcPr>
          <w:p w:rsidR="00E34AB8" w:rsidRPr="002316E6" w:rsidRDefault="00E34AB8" w:rsidP="00E4156A">
            <w:pPr>
              <w:jc w:val="both"/>
              <w:rPr>
                <w:sz w:val="20"/>
                <w:szCs w:val="20"/>
              </w:rPr>
            </w:pPr>
            <w:r w:rsidRPr="002316E6">
              <w:rPr>
                <w:sz w:val="20"/>
                <w:szCs w:val="20"/>
              </w:rPr>
              <w:t>April 7, 2015</w:t>
            </w:r>
          </w:p>
          <w:p w:rsidR="00E34AB8" w:rsidRPr="002316E6" w:rsidRDefault="00E34AB8" w:rsidP="00E4156A">
            <w:pPr>
              <w:jc w:val="both"/>
              <w:rPr>
                <w:sz w:val="20"/>
                <w:szCs w:val="20"/>
              </w:rPr>
            </w:pPr>
            <w:r w:rsidRPr="002316E6">
              <w:rPr>
                <w:sz w:val="20"/>
                <w:szCs w:val="20"/>
              </w:rPr>
              <w:t>Supreme Court of Canada</w:t>
            </w:r>
          </w:p>
        </w:tc>
        <w:tc>
          <w:tcPr>
            <w:tcW w:w="270" w:type="pct"/>
          </w:tcPr>
          <w:p w:rsidR="00E34AB8" w:rsidRPr="002316E6" w:rsidRDefault="00E34AB8" w:rsidP="00E4156A">
            <w:pPr>
              <w:jc w:val="both"/>
              <w:rPr>
                <w:sz w:val="20"/>
                <w:szCs w:val="20"/>
              </w:rPr>
            </w:pPr>
          </w:p>
        </w:tc>
        <w:tc>
          <w:tcPr>
            <w:tcW w:w="2340" w:type="pct"/>
          </w:tcPr>
          <w:p w:rsidR="00E34AB8" w:rsidRPr="002316E6" w:rsidRDefault="00E34AB8" w:rsidP="00E4156A">
            <w:pPr>
              <w:jc w:val="both"/>
              <w:rPr>
                <w:sz w:val="20"/>
                <w:szCs w:val="20"/>
              </w:rPr>
            </w:pPr>
            <w:r w:rsidRPr="002316E6">
              <w:rPr>
                <w:sz w:val="20"/>
                <w:szCs w:val="20"/>
              </w:rPr>
              <w:t>Application for leave to appeal, filed.</w:t>
            </w:r>
          </w:p>
          <w:p w:rsidR="00E34AB8" w:rsidRPr="002316E6" w:rsidRDefault="00E34AB8" w:rsidP="00E4156A">
            <w:pPr>
              <w:jc w:val="both"/>
              <w:rPr>
                <w:sz w:val="20"/>
                <w:szCs w:val="20"/>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63"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E34AB8" w:rsidRPr="002316E6" w:rsidTr="00E4156A">
        <w:tc>
          <w:tcPr>
            <w:tcW w:w="5000" w:type="pct"/>
            <w:gridSpan w:val="3"/>
          </w:tcPr>
          <w:p w:rsidR="00E34AB8" w:rsidRPr="002316E6" w:rsidRDefault="00E34AB8" w:rsidP="00E4156A">
            <w:pPr>
              <w:jc w:val="both"/>
              <w:rPr>
                <w:sz w:val="20"/>
                <w:szCs w:val="20"/>
                <w:lang w:val="fr-CA"/>
              </w:rPr>
            </w:pPr>
            <w:r w:rsidRPr="002316E6">
              <w:rPr>
                <w:sz w:val="20"/>
                <w:szCs w:val="20"/>
                <w:lang w:val="fr-CA"/>
              </w:rPr>
              <w:t xml:space="preserve">Droit des professions – Avocats et procureurs – Les juridictions inférieures ont-elles eu tort de conclure qu’un plaideur non-juriste ne pouvait pas comparaître en cour au nom d’une succession en application de la </w:t>
            </w:r>
            <w:r w:rsidRPr="002316E6">
              <w:rPr>
                <w:i/>
                <w:sz w:val="20"/>
                <w:szCs w:val="20"/>
                <w:lang w:val="fr-CA"/>
              </w:rPr>
              <w:t>Legal Profession Act</w:t>
            </w:r>
            <w:r w:rsidRPr="002316E6">
              <w:rPr>
                <w:sz w:val="20"/>
                <w:szCs w:val="20"/>
                <w:lang w:val="fr-CA"/>
              </w:rPr>
              <w:t>, RSA 2000, ch. L-8?</w:t>
            </w:r>
          </w:p>
        </w:tc>
      </w:tr>
      <w:tr w:rsidR="00E34AB8" w:rsidRPr="002316E6" w:rsidTr="00E4156A">
        <w:tc>
          <w:tcPr>
            <w:tcW w:w="5000" w:type="pct"/>
            <w:gridSpan w:val="3"/>
          </w:tcPr>
          <w:p w:rsidR="00E34AB8" w:rsidRPr="002316E6" w:rsidRDefault="00E34AB8" w:rsidP="00E4156A">
            <w:pPr>
              <w:jc w:val="both"/>
              <w:rPr>
                <w:sz w:val="20"/>
                <w:szCs w:val="20"/>
                <w:lang w:val="fr-CA"/>
              </w:rPr>
            </w:pPr>
          </w:p>
        </w:tc>
      </w:tr>
      <w:tr w:rsidR="00E34AB8" w:rsidRPr="00AB6D94" w:rsidTr="00E4156A">
        <w:tc>
          <w:tcPr>
            <w:tcW w:w="5000" w:type="pct"/>
            <w:gridSpan w:val="3"/>
          </w:tcPr>
          <w:p w:rsidR="00E34AB8" w:rsidRPr="002316E6" w:rsidRDefault="00E34AB8" w:rsidP="00E4156A">
            <w:pPr>
              <w:jc w:val="both"/>
              <w:rPr>
                <w:sz w:val="20"/>
                <w:szCs w:val="20"/>
                <w:lang w:val="fr-CA"/>
              </w:rPr>
            </w:pPr>
            <w:r w:rsidRPr="002316E6">
              <w:rPr>
                <w:sz w:val="20"/>
                <w:szCs w:val="20"/>
                <w:lang w:val="fr-CA"/>
              </w:rPr>
              <w:t xml:space="preserve">Le demandeur, Paul Oommen, est un coexécuteur désigné dans le testament du défunt M. Chapman, testament pour lequel des lettres d’homologation ou d’administration n’ont pas été délivrées. Avant son décès, M. Chapman avait obtenu jugement en sa faveur dans une action au civil intentée contre l’intimé, Errol Ramjohn; ce jugement n’a pas encore été exécuté. Monsieur Oommen tente personnellement de faire exécuter ce jugement au nom de la succession sans l’aide d’un avocat. Il s’est également désigné lui-même représentant à l’instance de la succession en application de la règle 2.14 des </w:t>
            </w:r>
            <w:r w:rsidRPr="002316E6">
              <w:rPr>
                <w:i/>
                <w:sz w:val="20"/>
                <w:szCs w:val="20"/>
                <w:lang w:val="fr-CA"/>
              </w:rPr>
              <w:t>Alberta Rules of Court</w:t>
            </w:r>
            <w:r w:rsidRPr="002316E6">
              <w:rPr>
                <w:sz w:val="20"/>
                <w:szCs w:val="20"/>
                <w:lang w:val="fr-CA"/>
              </w:rPr>
              <w:t>, Alta Reg 390/1968. Dans ce contexte et dans ce rôle, M. Oommen a comparu devant plusieurs juges de la Cour du Banc de la Reine, sans incident. À une de ces occasions devant la Cour du Banc de la Reine, M. Oommen a présenté une demande au nom de la succession pour la révision d’une ordonnance antérieure traitant de la distribution de sommes d’argent saisies par le programme d’application  des pensions alimentaires et des ordonnances de garde de l’Alberta.</w:t>
            </w:r>
          </w:p>
          <w:p w:rsidR="00E34AB8" w:rsidRPr="002316E6" w:rsidRDefault="00E34AB8" w:rsidP="00E4156A">
            <w:pPr>
              <w:jc w:val="both"/>
              <w:rPr>
                <w:sz w:val="20"/>
                <w:szCs w:val="20"/>
                <w:lang w:val="fr-CA"/>
              </w:rPr>
            </w:pPr>
          </w:p>
          <w:p w:rsidR="00E34AB8" w:rsidRPr="002316E6" w:rsidRDefault="00E34AB8" w:rsidP="00E4156A">
            <w:pPr>
              <w:jc w:val="both"/>
              <w:rPr>
                <w:sz w:val="20"/>
                <w:szCs w:val="20"/>
                <w:lang w:val="fr-CA"/>
              </w:rPr>
            </w:pPr>
            <w:r w:rsidRPr="002316E6">
              <w:rPr>
                <w:sz w:val="20"/>
                <w:szCs w:val="20"/>
                <w:lang w:val="fr-CA"/>
              </w:rPr>
              <w:t>La Cour du Banc de la Reine de l’Alberta a rejeté la demande du demandeur en révision d’une ordonnance de saisie et a statué que le demandeur ne pouvait plus comparaître devant le tribunal en qualité de représentant de la succession. La Cour d’appel de l’Alberta a rejeté la demande du demandeur pour qu’il soit autorisé à représenter la succession et sa demande d’autorisation d’appel à une formation de trois juges de la cour.</w:t>
            </w:r>
          </w:p>
          <w:p w:rsidR="00E34AB8" w:rsidRPr="002316E6" w:rsidRDefault="00E34AB8" w:rsidP="00E4156A">
            <w:pPr>
              <w:jc w:val="both"/>
              <w:rPr>
                <w:sz w:val="20"/>
                <w:szCs w:val="20"/>
                <w:lang w:val="fr-CA"/>
              </w:rPr>
            </w:pPr>
          </w:p>
        </w:tc>
      </w:tr>
      <w:tr w:rsidR="00E34AB8" w:rsidRPr="00AB6D94" w:rsidTr="00E4156A">
        <w:tblPrEx>
          <w:tblCellMar>
            <w:bottom w:w="0" w:type="dxa"/>
          </w:tblCellMar>
        </w:tblPrEx>
        <w:tc>
          <w:tcPr>
            <w:tcW w:w="2390" w:type="pct"/>
          </w:tcPr>
          <w:p w:rsidR="00E34AB8" w:rsidRPr="002316E6" w:rsidRDefault="00E34AB8" w:rsidP="00E4156A">
            <w:pPr>
              <w:jc w:val="both"/>
              <w:rPr>
                <w:sz w:val="20"/>
                <w:szCs w:val="20"/>
                <w:lang w:val="fr-CA"/>
              </w:rPr>
            </w:pPr>
            <w:r w:rsidRPr="002316E6">
              <w:rPr>
                <w:sz w:val="20"/>
                <w:szCs w:val="20"/>
                <w:lang w:val="fr-CA"/>
              </w:rPr>
              <w:t>18 juillet 2014</w:t>
            </w:r>
          </w:p>
          <w:p w:rsidR="00E34AB8" w:rsidRPr="002316E6" w:rsidRDefault="00E34AB8" w:rsidP="00E4156A">
            <w:pPr>
              <w:jc w:val="both"/>
              <w:rPr>
                <w:sz w:val="20"/>
                <w:szCs w:val="20"/>
                <w:lang w:val="fr-CA"/>
              </w:rPr>
            </w:pPr>
            <w:r w:rsidRPr="002316E6">
              <w:rPr>
                <w:sz w:val="20"/>
                <w:szCs w:val="20"/>
                <w:lang w:val="fr-CA"/>
              </w:rPr>
              <w:t>Cour du Banc de la Reine de l’Alberta</w:t>
            </w:r>
          </w:p>
          <w:p w:rsidR="00E34AB8" w:rsidRPr="002316E6" w:rsidRDefault="00E34AB8" w:rsidP="00E4156A">
            <w:pPr>
              <w:jc w:val="both"/>
              <w:rPr>
                <w:sz w:val="20"/>
                <w:szCs w:val="20"/>
                <w:lang w:val="fr-CA"/>
              </w:rPr>
            </w:pPr>
            <w:r w:rsidRPr="002316E6">
              <w:rPr>
                <w:sz w:val="20"/>
                <w:szCs w:val="20"/>
                <w:lang w:val="fr-CA"/>
              </w:rPr>
              <w:t>(Juge Michalyshyn)</w:t>
            </w:r>
          </w:p>
          <w:p w:rsidR="00E34AB8" w:rsidRPr="002316E6" w:rsidRDefault="00E34AB8" w:rsidP="00E4156A">
            <w:pPr>
              <w:jc w:val="both"/>
              <w:rPr>
                <w:sz w:val="20"/>
                <w:szCs w:val="20"/>
                <w:lang w:val="fr-CA"/>
              </w:rPr>
            </w:pPr>
            <w:r w:rsidRPr="002316E6">
              <w:rPr>
                <w:sz w:val="20"/>
                <w:szCs w:val="20"/>
                <w:lang w:val="fr-CA"/>
              </w:rPr>
              <w:t>s.o. (non publié)</w:t>
            </w:r>
          </w:p>
          <w:p w:rsidR="00E34AB8" w:rsidRPr="002316E6" w:rsidRDefault="00E34AB8" w:rsidP="00E4156A">
            <w:pPr>
              <w:jc w:val="both"/>
              <w:rPr>
                <w:sz w:val="20"/>
                <w:szCs w:val="20"/>
                <w:lang w:val="fr-CA"/>
              </w:rPr>
            </w:pPr>
          </w:p>
        </w:tc>
        <w:tc>
          <w:tcPr>
            <w:tcW w:w="270" w:type="pct"/>
          </w:tcPr>
          <w:p w:rsidR="00E34AB8" w:rsidRPr="002316E6" w:rsidRDefault="00E34AB8" w:rsidP="00E4156A">
            <w:pPr>
              <w:jc w:val="both"/>
              <w:rPr>
                <w:sz w:val="20"/>
                <w:szCs w:val="20"/>
                <w:lang w:val="fr-CA"/>
              </w:rPr>
            </w:pPr>
          </w:p>
        </w:tc>
        <w:tc>
          <w:tcPr>
            <w:tcW w:w="2340" w:type="pct"/>
          </w:tcPr>
          <w:p w:rsidR="00E34AB8" w:rsidRPr="002316E6" w:rsidRDefault="00E34AB8" w:rsidP="00E4156A">
            <w:pPr>
              <w:jc w:val="both"/>
              <w:rPr>
                <w:sz w:val="20"/>
                <w:szCs w:val="20"/>
                <w:lang w:val="fr-CA"/>
              </w:rPr>
            </w:pPr>
            <w:r w:rsidRPr="002316E6">
              <w:rPr>
                <w:sz w:val="20"/>
                <w:szCs w:val="20"/>
                <w:lang w:val="fr-CA"/>
              </w:rPr>
              <w:t>Rejet de la demande du demandeur au nom de la succession en révision d’une ordonnance de saisie; ordonnance de la cour statuant que le demandeur, un non-juriste, ne peut plus comparaître devant la cour pour représenter la succession.</w:t>
            </w:r>
          </w:p>
          <w:p w:rsidR="00E34AB8" w:rsidRPr="002316E6" w:rsidRDefault="00E34AB8" w:rsidP="00E4156A">
            <w:pPr>
              <w:jc w:val="both"/>
              <w:rPr>
                <w:sz w:val="20"/>
                <w:szCs w:val="20"/>
                <w:lang w:val="fr-CA"/>
              </w:rPr>
            </w:pPr>
          </w:p>
        </w:tc>
      </w:tr>
      <w:tr w:rsidR="00E34AB8" w:rsidRPr="00AB6D94" w:rsidTr="00E4156A">
        <w:tblPrEx>
          <w:tblCellMar>
            <w:bottom w:w="0" w:type="dxa"/>
          </w:tblCellMar>
        </w:tblPrEx>
        <w:tc>
          <w:tcPr>
            <w:tcW w:w="2390" w:type="pct"/>
          </w:tcPr>
          <w:p w:rsidR="00E34AB8" w:rsidRPr="002316E6" w:rsidRDefault="00E34AB8" w:rsidP="00E4156A">
            <w:pPr>
              <w:jc w:val="both"/>
              <w:rPr>
                <w:sz w:val="20"/>
                <w:szCs w:val="20"/>
                <w:lang w:val="fr-CA"/>
              </w:rPr>
            </w:pPr>
            <w:r w:rsidRPr="002316E6">
              <w:rPr>
                <w:sz w:val="20"/>
                <w:szCs w:val="20"/>
                <w:lang w:val="fr-CA"/>
              </w:rPr>
              <w:t>26 janvier 2015</w:t>
            </w:r>
          </w:p>
          <w:p w:rsidR="00E34AB8" w:rsidRPr="002316E6" w:rsidRDefault="00E34AB8" w:rsidP="00E4156A">
            <w:pPr>
              <w:jc w:val="both"/>
              <w:rPr>
                <w:sz w:val="20"/>
                <w:szCs w:val="20"/>
                <w:lang w:val="fr-CA"/>
              </w:rPr>
            </w:pPr>
            <w:r w:rsidRPr="002316E6">
              <w:rPr>
                <w:sz w:val="20"/>
                <w:szCs w:val="20"/>
                <w:lang w:val="fr-CA"/>
              </w:rPr>
              <w:t>Cour d’appel de l’Alberta (Edmonton)</w:t>
            </w:r>
          </w:p>
          <w:p w:rsidR="00E34AB8" w:rsidRPr="002316E6" w:rsidRDefault="00E34AB8" w:rsidP="00E4156A">
            <w:pPr>
              <w:jc w:val="both"/>
              <w:rPr>
                <w:sz w:val="20"/>
                <w:szCs w:val="20"/>
                <w:lang w:val="fr-CA"/>
              </w:rPr>
            </w:pPr>
            <w:r w:rsidRPr="002316E6">
              <w:rPr>
                <w:sz w:val="20"/>
                <w:szCs w:val="20"/>
                <w:lang w:val="fr-CA"/>
              </w:rPr>
              <w:t>(Juge Veldhuis)</w:t>
            </w:r>
          </w:p>
          <w:p w:rsidR="00E34AB8" w:rsidRPr="002316E6" w:rsidRDefault="00D9073A" w:rsidP="00E4156A">
            <w:pPr>
              <w:jc w:val="both"/>
              <w:rPr>
                <w:sz w:val="20"/>
                <w:szCs w:val="20"/>
                <w:lang w:val="fr-CA"/>
              </w:rPr>
            </w:pPr>
            <w:hyperlink r:id="rId38" w:history="1">
              <w:r w:rsidR="00E34AB8" w:rsidRPr="002316E6">
                <w:rPr>
                  <w:color w:val="0000FF" w:themeColor="hyperlink"/>
                  <w:sz w:val="20"/>
                  <w:szCs w:val="20"/>
                  <w:u w:val="single"/>
                  <w:lang w:val="fr-CA"/>
                </w:rPr>
                <w:t>2015 ABCA 34</w:t>
              </w:r>
            </w:hyperlink>
          </w:p>
          <w:p w:rsidR="00E34AB8" w:rsidRPr="002316E6" w:rsidRDefault="00E34AB8" w:rsidP="00E4156A">
            <w:pPr>
              <w:jc w:val="both"/>
              <w:rPr>
                <w:sz w:val="20"/>
                <w:szCs w:val="20"/>
                <w:lang w:val="fr-CA"/>
              </w:rPr>
            </w:pPr>
          </w:p>
        </w:tc>
        <w:tc>
          <w:tcPr>
            <w:tcW w:w="270" w:type="pct"/>
          </w:tcPr>
          <w:p w:rsidR="00E34AB8" w:rsidRPr="002316E6" w:rsidRDefault="00E34AB8" w:rsidP="00E4156A">
            <w:pPr>
              <w:jc w:val="both"/>
              <w:rPr>
                <w:sz w:val="20"/>
                <w:szCs w:val="20"/>
                <w:lang w:val="fr-CA"/>
              </w:rPr>
            </w:pPr>
          </w:p>
        </w:tc>
        <w:tc>
          <w:tcPr>
            <w:tcW w:w="2340" w:type="pct"/>
          </w:tcPr>
          <w:p w:rsidR="00E34AB8" w:rsidRPr="002316E6" w:rsidRDefault="00E34AB8" w:rsidP="00E4156A">
            <w:pPr>
              <w:jc w:val="both"/>
              <w:rPr>
                <w:sz w:val="20"/>
                <w:szCs w:val="20"/>
                <w:lang w:val="fr-CA"/>
              </w:rPr>
            </w:pPr>
            <w:r w:rsidRPr="002316E6">
              <w:rPr>
                <w:sz w:val="20"/>
                <w:szCs w:val="20"/>
                <w:lang w:val="fr-CA"/>
              </w:rPr>
              <w:t>Rejet de la demande du demandeur pour qu’il soit autorisé à représenter la succession.</w:t>
            </w:r>
          </w:p>
          <w:p w:rsidR="00E34AB8" w:rsidRPr="002316E6" w:rsidRDefault="00E34AB8" w:rsidP="00E4156A">
            <w:pPr>
              <w:jc w:val="both"/>
              <w:rPr>
                <w:sz w:val="20"/>
                <w:szCs w:val="20"/>
                <w:lang w:val="fr-CA"/>
              </w:rPr>
            </w:pPr>
          </w:p>
        </w:tc>
      </w:tr>
      <w:tr w:rsidR="00E34AB8" w:rsidRPr="00AB6D94" w:rsidTr="00E4156A">
        <w:tblPrEx>
          <w:tblCellMar>
            <w:bottom w:w="0" w:type="dxa"/>
          </w:tblCellMar>
        </w:tblPrEx>
        <w:tc>
          <w:tcPr>
            <w:tcW w:w="2390" w:type="pct"/>
          </w:tcPr>
          <w:p w:rsidR="00E34AB8" w:rsidRPr="002316E6" w:rsidRDefault="00E34AB8" w:rsidP="00E4156A">
            <w:pPr>
              <w:jc w:val="both"/>
              <w:rPr>
                <w:sz w:val="20"/>
                <w:szCs w:val="20"/>
                <w:lang w:val="fr-CA"/>
              </w:rPr>
            </w:pPr>
            <w:r w:rsidRPr="002316E6">
              <w:rPr>
                <w:sz w:val="20"/>
                <w:szCs w:val="20"/>
                <w:lang w:val="fr-CA"/>
              </w:rPr>
              <w:t>6 février 2015</w:t>
            </w:r>
          </w:p>
          <w:p w:rsidR="00E34AB8" w:rsidRPr="002316E6" w:rsidRDefault="00E34AB8" w:rsidP="00E4156A">
            <w:pPr>
              <w:jc w:val="both"/>
              <w:rPr>
                <w:sz w:val="20"/>
                <w:szCs w:val="20"/>
                <w:lang w:val="fr-CA"/>
              </w:rPr>
            </w:pPr>
            <w:r w:rsidRPr="002316E6">
              <w:rPr>
                <w:sz w:val="20"/>
                <w:szCs w:val="20"/>
                <w:lang w:val="fr-CA"/>
              </w:rPr>
              <w:t>Cour d’appel de l’Alberta (Edmonton)</w:t>
            </w:r>
          </w:p>
          <w:p w:rsidR="00E34AB8" w:rsidRPr="002316E6" w:rsidRDefault="00E34AB8" w:rsidP="00E4156A">
            <w:pPr>
              <w:jc w:val="both"/>
              <w:rPr>
                <w:sz w:val="20"/>
                <w:szCs w:val="20"/>
                <w:lang w:val="fr-CA"/>
              </w:rPr>
            </w:pPr>
            <w:r w:rsidRPr="002316E6">
              <w:rPr>
                <w:sz w:val="20"/>
                <w:szCs w:val="20"/>
                <w:lang w:val="fr-CA"/>
              </w:rPr>
              <w:t>(Juge Veldhuis)</w:t>
            </w:r>
          </w:p>
          <w:p w:rsidR="00E34AB8" w:rsidRPr="002316E6" w:rsidRDefault="00D9073A" w:rsidP="00E4156A">
            <w:pPr>
              <w:jc w:val="both"/>
              <w:rPr>
                <w:sz w:val="20"/>
                <w:szCs w:val="20"/>
                <w:lang w:val="fr-CA"/>
              </w:rPr>
            </w:pPr>
            <w:hyperlink r:id="rId39" w:history="1">
              <w:r w:rsidR="00E34AB8" w:rsidRPr="002316E6">
                <w:rPr>
                  <w:color w:val="0000FF" w:themeColor="hyperlink"/>
                  <w:sz w:val="20"/>
                  <w:szCs w:val="20"/>
                  <w:u w:val="single"/>
                  <w:lang w:val="fr-CA"/>
                </w:rPr>
                <w:t>2015 ABCA 58</w:t>
              </w:r>
            </w:hyperlink>
          </w:p>
          <w:p w:rsidR="00E34AB8" w:rsidRPr="002316E6" w:rsidRDefault="00E34AB8" w:rsidP="00E4156A">
            <w:pPr>
              <w:jc w:val="both"/>
              <w:rPr>
                <w:sz w:val="20"/>
                <w:szCs w:val="20"/>
                <w:lang w:val="fr-CA"/>
              </w:rPr>
            </w:pPr>
          </w:p>
        </w:tc>
        <w:tc>
          <w:tcPr>
            <w:tcW w:w="270" w:type="pct"/>
          </w:tcPr>
          <w:p w:rsidR="00E34AB8" w:rsidRPr="002316E6" w:rsidRDefault="00E34AB8" w:rsidP="00E4156A">
            <w:pPr>
              <w:jc w:val="both"/>
              <w:rPr>
                <w:sz w:val="20"/>
                <w:szCs w:val="20"/>
                <w:lang w:val="fr-CA"/>
              </w:rPr>
            </w:pPr>
          </w:p>
        </w:tc>
        <w:tc>
          <w:tcPr>
            <w:tcW w:w="2340" w:type="pct"/>
          </w:tcPr>
          <w:p w:rsidR="00E34AB8" w:rsidRPr="002316E6" w:rsidRDefault="00E34AB8" w:rsidP="00E4156A">
            <w:pPr>
              <w:jc w:val="both"/>
              <w:rPr>
                <w:sz w:val="20"/>
                <w:szCs w:val="20"/>
                <w:lang w:val="fr-CA"/>
              </w:rPr>
            </w:pPr>
            <w:r w:rsidRPr="002316E6">
              <w:rPr>
                <w:sz w:val="20"/>
                <w:szCs w:val="20"/>
                <w:lang w:val="fr-CA"/>
              </w:rPr>
              <w:t>Rejet de la demande d’autorisation d’appel du demandeur.</w:t>
            </w:r>
          </w:p>
          <w:p w:rsidR="00E34AB8" w:rsidRPr="002316E6" w:rsidRDefault="00E34AB8" w:rsidP="00E4156A">
            <w:pPr>
              <w:jc w:val="both"/>
              <w:rPr>
                <w:sz w:val="20"/>
                <w:szCs w:val="20"/>
                <w:lang w:val="fr-CA"/>
              </w:rPr>
            </w:pPr>
          </w:p>
          <w:p w:rsidR="00E34AB8" w:rsidRPr="002316E6" w:rsidRDefault="00E34AB8" w:rsidP="00E4156A">
            <w:pPr>
              <w:jc w:val="both"/>
              <w:rPr>
                <w:sz w:val="20"/>
                <w:szCs w:val="20"/>
                <w:lang w:val="fr-CA"/>
              </w:rPr>
            </w:pPr>
          </w:p>
        </w:tc>
      </w:tr>
      <w:tr w:rsidR="00E34AB8" w:rsidRPr="00AB6D94" w:rsidTr="00E4156A">
        <w:tblPrEx>
          <w:tblCellMar>
            <w:bottom w:w="0" w:type="dxa"/>
          </w:tblCellMar>
        </w:tblPrEx>
        <w:tc>
          <w:tcPr>
            <w:tcW w:w="2390" w:type="pct"/>
          </w:tcPr>
          <w:p w:rsidR="00E34AB8" w:rsidRPr="002316E6" w:rsidRDefault="00E34AB8" w:rsidP="00E4156A">
            <w:pPr>
              <w:jc w:val="both"/>
              <w:rPr>
                <w:sz w:val="20"/>
                <w:szCs w:val="20"/>
                <w:lang w:val="fr-CA"/>
              </w:rPr>
            </w:pPr>
            <w:r w:rsidRPr="002316E6">
              <w:rPr>
                <w:sz w:val="20"/>
                <w:szCs w:val="20"/>
                <w:lang w:val="fr-CA"/>
              </w:rPr>
              <w:lastRenderedPageBreak/>
              <w:t>7 avril 2015</w:t>
            </w:r>
          </w:p>
          <w:p w:rsidR="00E34AB8" w:rsidRPr="002316E6" w:rsidRDefault="00E34AB8" w:rsidP="00E4156A">
            <w:pPr>
              <w:jc w:val="both"/>
              <w:rPr>
                <w:sz w:val="20"/>
                <w:szCs w:val="20"/>
                <w:lang w:val="fr-CA"/>
              </w:rPr>
            </w:pPr>
            <w:r w:rsidRPr="002316E6">
              <w:rPr>
                <w:sz w:val="20"/>
                <w:szCs w:val="20"/>
                <w:lang w:val="fr-CA"/>
              </w:rPr>
              <w:t>Cour suprême du Canada</w:t>
            </w:r>
          </w:p>
        </w:tc>
        <w:tc>
          <w:tcPr>
            <w:tcW w:w="270" w:type="pct"/>
          </w:tcPr>
          <w:p w:rsidR="00E34AB8" w:rsidRPr="002316E6" w:rsidRDefault="00E34AB8" w:rsidP="00E4156A">
            <w:pPr>
              <w:jc w:val="both"/>
              <w:rPr>
                <w:sz w:val="20"/>
                <w:szCs w:val="20"/>
                <w:lang w:val="fr-CA"/>
              </w:rPr>
            </w:pPr>
          </w:p>
        </w:tc>
        <w:tc>
          <w:tcPr>
            <w:tcW w:w="2340" w:type="pct"/>
          </w:tcPr>
          <w:p w:rsidR="00E34AB8" w:rsidRPr="002316E6" w:rsidRDefault="00E34AB8" w:rsidP="00E4156A">
            <w:pPr>
              <w:jc w:val="both"/>
              <w:rPr>
                <w:sz w:val="20"/>
                <w:szCs w:val="20"/>
                <w:lang w:val="fr-CA"/>
              </w:rPr>
            </w:pPr>
            <w:r w:rsidRPr="002316E6">
              <w:rPr>
                <w:sz w:val="20"/>
                <w:szCs w:val="20"/>
                <w:lang w:val="fr-CA"/>
              </w:rPr>
              <w:t>Dépôt de la demande d’autorisation d’appel.</w:t>
            </w:r>
          </w:p>
          <w:p w:rsidR="00E34AB8" w:rsidRPr="002316E6" w:rsidRDefault="00E34AB8" w:rsidP="00E4156A">
            <w:pPr>
              <w:jc w:val="both"/>
              <w:rPr>
                <w:sz w:val="20"/>
                <w:szCs w:val="20"/>
                <w:lang w:val="fr-CA"/>
              </w:rPr>
            </w:pPr>
          </w:p>
        </w:tc>
      </w:tr>
    </w:tbl>
    <w:p w:rsidR="00852EC7" w:rsidRPr="00E34AB8" w:rsidRDefault="00852EC7" w:rsidP="00852EC7">
      <w:pPr>
        <w:rPr>
          <w:sz w:val="20"/>
          <w:szCs w:val="20"/>
          <w:lang w:val="fr-CA"/>
        </w:rPr>
      </w:pPr>
    </w:p>
    <w:p w:rsidR="00852EC7" w:rsidRDefault="00D9073A" w:rsidP="00852EC7">
      <w:pPr>
        <w:rPr>
          <w:sz w:val="20"/>
          <w:szCs w:val="20"/>
        </w:rPr>
      </w:pPr>
      <w:r>
        <w:rPr>
          <w:sz w:val="20"/>
          <w:szCs w:val="20"/>
          <w:lang w:val="fr-CA"/>
        </w:rPr>
        <w:pict>
          <v:rect id="_x0000_i1064"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A3E30" w:rsidRPr="001A1E7F" w:rsidTr="00C9070F">
        <w:trPr>
          <w:cantSplit/>
        </w:trPr>
        <w:tc>
          <w:tcPr>
            <w:tcW w:w="1458" w:type="dxa"/>
          </w:tcPr>
          <w:p w:rsidR="007A3E30" w:rsidRPr="001A1E7F" w:rsidRDefault="007A3E30" w:rsidP="00C9070F">
            <w:pPr>
              <w:rPr>
                <w:sz w:val="20"/>
                <w:szCs w:val="20"/>
              </w:rPr>
            </w:pPr>
            <w:r w:rsidRPr="001A1E7F">
              <w:rPr>
                <w:rStyle w:val="SCCFileNumberChar"/>
                <w:sz w:val="20"/>
                <w:szCs w:val="20"/>
              </w:rPr>
              <w:t>36399</w:t>
            </w:r>
          </w:p>
          <w:p w:rsidR="007A3E30" w:rsidRPr="001A1E7F" w:rsidRDefault="007A3E30" w:rsidP="00C9070F">
            <w:pPr>
              <w:rPr>
                <w:b/>
                <w:sz w:val="20"/>
                <w:szCs w:val="20"/>
                <w:lang w:val="fr-CA"/>
              </w:rPr>
            </w:pPr>
          </w:p>
        </w:tc>
        <w:tc>
          <w:tcPr>
            <w:tcW w:w="8118" w:type="dxa"/>
          </w:tcPr>
          <w:p w:rsidR="007A3E30" w:rsidRPr="001A1E7F" w:rsidRDefault="007A3E30" w:rsidP="00C9070F">
            <w:pPr>
              <w:rPr>
                <w:sz w:val="20"/>
                <w:szCs w:val="20"/>
              </w:rPr>
            </w:pPr>
            <w:r w:rsidRPr="001A1E7F">
              <w:rPr>
                <w:rStyle w:val="SCCLsocChar"/>
                <w:sz w:val="20"/>
                <w:szCs w:val="20"/>
                <w:lang w:val="en-US"/>
              </w:rPr>
              <w:t>Paul Matthew Johnson v. Her Majesty the Queen</w:t>
            </w:r>
            <w:r w:rsidRPr="001A1E7F">
              <w:rPr>
                <w:sz w:val="20"/>
                <w:szCs w:val="20"/>
              </w:rPr>
              <w:t xml:space="preserve"> (F.C.) (Civil) (By Leave)</w:t>
            </w:r>
          </w:p>
          <w:p w:rsidR="007A3E30" w:rsidRPr="001A1E7F" w:rsidRDefault="007A3E30" w:rsidP="00C9070F">
            <w:pPr>
              <w:rPr>
                <w:sz w:val="20"/>
                <w:szCs w:val="20"/>
              </w:rPr>
            </w:pPr>
          </w:p>
        </w:tc>
      </w:tr>
      <w:tr w:rsidR="007A3E30" w:rsidRPr="001A1E7F" w:rsidTr="00C9070F">
        <w:trPr>
          <w:cantSplit/>
        </w:trPr>
        <w:tc>
          <w:tcPr>
            <w:tcW w:w="1458" w:type="dxa"/>
          </w:tcPr>
          <w:p w:rsidR="007A3E30" w:rsidRPr="001A1E7F" w:rsidRDefault="007A3E30" w:rsidP="00C9070F">
            <w:pPr>
              <w:rPr>
                <w:sz w:val="20"/>
                <w:szCs w:val="20"/>
              </w:rPr>
            </w:pPr>
            <w:r w:rsidRPr="001A1E7F">
              <w:rPr>
                <w:sz w:val="20"/>
                <w:szCs w:val="20"/>
              </w:rPr>
              <w:t>Coram :</w:t>
            </w:r>
          </w:p>
        </w:tc>
        <w:tc>
          <w:tcPr>
            <w:tcW w:w="8118" w:type="dxa"/>
          </w:tcPr>
          <w:p w:rsidR="007A3E30" w:rsidRPr="001A1E7F" w:rsidRDefault="007A3E30" w:rsidP="00C9070F">
            <w:pPr>
              <w:rPr>
                <w:sz w:val="20"/>
                <w:szCs w:val="20"/>
              </w:rPr>
            </w:pPr>
            <w:r w:rsidRPr="001A1E7F">
              <w:rPr>
                <w:rStyle w:val="SCCCoramChar"/>
                <w:sz w:val="20"/>
                <w:szCs w:val="20"/>
                <w:lang w:val="en-US"/>
              </w:rPr>
              <w:t>Rothstein, Cromwell and Moldaver JJ.</w:t>
            </w:r>
          </w:p>
          <w:p w:rsidR="007A3E30" w:rsidRPr="001A1E7F" w:rsidRDefault="007A3E30" w:rsidP="00C9070F">
            <w:pPr>
              <w:rPr>
                <w:sz w:val="20"/>
                <w:szCs w:val="20"/>
                <w:u w:val="single"/>
              </w:rPr>
            </w:pPr>
          </w:p>
        </w:tc>
      </w:tr>
      <w:tr w:rsidR="007A3E30" w:rsidRPr="00AB6D94" w:rsidTr="00C9070F">
        <w:trPr>
          <w:cantSplit/>
        </w:trPr>
        <w:tc>
          <w:tcPr>
            <w:tcW w:w="9576" w:type="dxa"/>
            <w:gridSpan w:val="2"/>
          </w:tcPr>
          <w:p w:rsidR="007A3E30" w:rsidRPr="001A1E7F" w:rsidRDefault="007A3E30" w:rsidP="00C9070F">
            <w:pPr>
              <w:pStyle w:val="SCCShortJudgment"/>
              <w:rPr>
                <w:szCs w:val="20"/>
              </w:rPr>
            </w:pPr>
            <w:r w:rsidRPr="001A1E7F">
              <w:rPr>
                <w:szCs w:val="20"/>
              </w:rPr>
              <w:t>The application for leave to appeal from the judgment of the Federal Court of Appeal, Number A-170-14, 2015 FCA 52, dated February 23, 2015, is dismissed with costs.</w:t>
            </w:r>
          </w:p>
          <w:p w:rsidR="007A3E30" w:rsidRPr="001A1E7F" w:rsidRDefault="007A3E30" w:rsidP="00C9070F">
            <w:pPr>
              <w:pStyle w:val="SCCShortJudgment"/>
              <w:ind w:firstLine="0"/>
              <w:rPr>
                <w:szCs w:val="20"/>
              </w:rPr>
            </w:pPr>
          </w:p>
          <w:p w:rsidR="007A3E30" w:rsidRPr="001A1E7F" w:rsidRDefault="007A3E30" w:rsidP="00C9070F">
            <w:pPr>
              <w:pStyle w:val="SCCShortJudgment"/>
              <w:rPr>
                <w:szCs w:val="20"/>
                <w:lang w:val="fr-CA"/>
              </w:rPr>
            </w:pPr>
            <w:r w:rsidRPr="001A1E7F">
              <w:rPr>
                <w:szCs w:val="20"/>
                <w:lang w:val="fr-CA"/>
              </w:rPr>
              <w:t>La demande d’autorisation d’appel de l’arrêt de la Cour d’appel fédérale, numéro A-170-14, 2015 CAF 52, daté du 23 février 2015, est rejetée avec dépens.</w:t>
            </w:r>
          </w:p>
        </w:tc>
      </w:tr>
    </w:tbl>
    <w:p w:rsidR="00852EC7" w:rsidRPr="007A3E3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727D" w:rsidRPr="002316E6" w:rsidTr="00E4156A">
        <w:tc>
          <w:tcPr>
            <w:tcW w:w="5000" w:type="pct"/>
            <w:gridSpan w:val="3"/>
          </w:tcPr>
          <w:p w:rsidR="003C727D" w:rsidRPr="002316E6" w:rsidRDefault="003C727D" w:rsidP="00E4156A">
            <w:pPr>
              <w:jc w:val="both"/>
              <w:rPr>
                <w:sz w:val="20"/>
                <w:szCs w:val="20"/>
              </w:rPr>
            </w:pPr>
            <w:r w:rsidRPr="002316E6">
              <w:rPr>
                <w:sz w:val="20"/>
                <w:szCs w:val="20"/>
              </w:rPr>
              <w:t xml:space="preserve">Taxation ― Goods and services tax ― Assessment ― Courts ― Jurisdiction ― Civil procedure ― Pleadings ― Motion to strike ― Canada Revenue Agency issuing assessments for unremitted taxes, interest and penalties ― Applicant commencing action in Tax Court ― Tax Court allowing Crown’s motion to strike ― Federal Court of Appeal dismissing appeal ― Whether Tax Court of Canada has jurisdiction under s. 12(1) of </w:t>
            </w:r>
            <w:r w:rsidRPr="002316E6">
              <w:rPr>
                <w:i/>
                <w:sz w:val="20"/>
                <w:szCs w:val="20"/>
              </w:rPr>
              <w:t>Tax Court of Canada Act</w:t>
            </w:r>
            <w:r w:rsidRPr="002316E6">
              <w:rPr>
                <w:sz w:val="20"/>
                <w:szCs w:val="20"/>
              </w:rPr>
              <w:t xml:space="preserve">, R.S.C. 1985, c. T-2, to vacate an assessment on basis Minister abused his power to assess tax under s. 296(1) of </w:t>
            </w:r>
            <w:r w:rsidRPr="002316E6">
              <w:rPr>
                <w:i/>
                <w:sz w:val="20"/>
                <w:szCs w:val="20"/>
              </w:rPr>
              <w:t>Act</w:t>
            </w:r>
            <w:r w:rsidRPr="002316E6">
              <w:rPr>
                <w:sz w:val="20"/>
                <w:szCs w:val="20"/>
              </w:rPr>
              <w:t xml:space="preserve"> ― If Tax Court does not have jurisdiction to vacate an assessment that is an abuse of power, then which court, if any, does have power to do so ― Whether courts erred in allowing motion to strike ― </w:t>
            </w:r>
            <w:r w:rsidRPr="002316E6">
              <w:rPr>
                <w:i/>
                <w:sz w:val="20"/>
                <w:szCs w:val="20"/>
              </w:rPr>
              <w:t>Excise Tax Act</w:t>
            </w:r>
            <w:r w:rsidRPr="002316E6">
              <w:rPr>
                <w:sz w:val="20"/>
                <w:szCs w:val="20"/>
              </w:rPr>
              <w:t>, R.S.C. 1985, c. E-15.</w:t>
            </w:r>
          </w:p>
        </w:tc>
      </w:tr>
      <w:tr w:rsidR="003C727D" w:rsidRPr="002316E6" w:rsidTr="00E4156A">
        <w:tc>
          <w:tcPr>
            <w:tcW w:w="5000" w:type="pct"/>
            <w:gridSpan w:val="3"/>
          </w:tcPr>
          <w:p w:rsidR="003C727D" w:rsidRPr="002316E6" w:rsidRDefault="003C727D" w:rsidP="00E4156A">
            <w:pPr>
              <w:jc w:val="both"/>
              <w:rPr>
                <w:sz w:val="20"/>
                <w:szCs w:val="20"/>
              </w:rPr>
            </w:pPr>
          </w:p>
        </w:tc>
      </w:tr>
      <w:tr w:rsidR="003C727D" w:rsidRPr="002316E6" w:rsidTr="00E4156A">
        <w:tc>
          <w:tcPr>
            <w:tcW w:w="5000" w:type="pct"/>
            <w:gridSpan w:val="3"/>
          </w:tcPr>
          <w:p w:rsidR="003C727D" w:rsidRPr="002316E6" w:rsidRDefault="003C727D" w:rsidP="00E4156A">
            <w:pPr>
              <w:jc w:val="both"/>
              <w:rPr>
                <w:sz w:val="20"/>
                <w:szCs w:val="20"/>
              </w:rPr>
            </w:pPr>
            <w:r w:rsidRPr="002316E6">
              <w:rPr>
                <w:sz w:val="20"/>
                <w:szCs w:val="20"/>
              </w:rPr>
              <w:t xml:space="preserve">The Minister of National Revenue issued a notice of assessment/reassessment in respect of Mr. Johnson’s liability under s. 272.1(5) of Part IX of the </w:t>
            </w:r>
            <w:r w:rsidRPr="002316E6">
              <w:rPr>
                <w:i/>
                <w:sz w:val="20"/>
                <w:szCs w:val="20"/>
              </w:rPr>
              <w:t>Excise Tax Act</w:t>
            </w:r>
            <w:r w:rsidRPr="002316E6">
              <w:rPr>
                <w:sz w:val="20"/>
                <w:szCs w:val="20"/>
              </w:rPr>
              <w:t xml:space="preserve">, R.S.C. 1985, c. E-15. Mr. Johnson filed a notice of objection to the assessment and the Minister confirmed the assessment. </w:t>
            </w:r>
          </w:p>
          <w:p w:rsidR="003C727D" w:rsidRPr="002316E6" w:rsidRDefault="003C727D" w:rsidP="00E4156A">
            <w:pPr>
              <w:jc w:val="both"/>
              <w:rPr>
                <w:sz w:val="20"/>
                <w:szCs w:val="20"/>
              </w:rPr>
            </w:pPr>
          </w:p>
          <w:p w:rsidR="003C727D" w:rsidRPr="002316E6" w:rsidRDefault="003C727D" w:rsidP="00E4156A">
            <w:pPr>
              <w:jc w:val="both"/>
              <w:rPr>
                <w:sz w:val="20"/>
                <w:szCs w:val="20"/>
              </w:rPr>
            </w:pPr>
            <w:r w:rsidRPr="002316E6">
              <w:rPr>
                <w:sz w:val="20"/>
                <w:szCs w:val="20"/>
              </w:rPr>
              <w:t xml:space="preserve">Mr. Johnson filed a Notice of Appeal in the Tax Court . He brought a motion seeking a default judgment. The Crown also brought a motion to strike paragraphs from Mr. Johnson’s pleadings. The Tax Court dismissed Mr. Johnston’s motion for default judgment but allowed the Crown’s motion to strike. The Court of Appeal dismissed the appeal. </w:t>
            </w:r>
          </w:p>
          <w:p w:rsidR="003C727D" w:rsidRPr="002316E6" w:rsidRDefault="003C727D" w:rsidP="00E4156A">
            <w:pPr>
              <w:jc w:val="both"/>
              <w:rPr>
                <w:sz w:val="20"/>
                <w:szCs w:val="20"/>
              </w:rPr>
            </w:pPr>
          </w:p>
        </w:tc>
      </w:tr>
      <w:tr w:rsidR="003C727D" w:rsidRPr="002316E6" w:rsidTr="00E4156A">
        <w:tc>
          <w:tcPr>
            <w:tcW w:w="2427" w:type="pct"/>
          </w:tcPr>
          <w:p w:rsidR="003C727D" w:rsidRPr="002316E6" w:rsidRDefault="003C727D" w:rsidP="00E4156A">
            <w:pPr>
              <w:jc w:val="both"/>
              <w:rPr>
                <w:sz w:val="20"/>
                <w:szCs w:val="20"/>
              </w:rPr>
            </w:pPr>
            <w:r w:rsidRPr="002316E6">
              <w:rPr>
                <w:sz w:val="20"/>
                <w:szCs w:val="20"/>
              </w:rPr>
              <w:t>March 20, 2014</w:t>
            </w:r>
          </w:p>
          <w:p w:rsidR="003C727D" w:rsidRPr="002316E6" w:rsidRDefault="003C727D" w:rsidP="00E4156A">
            <w:pPr>
              <w:jc w:val="both"/>
              <w:rPr>
                <w:sz w:val="20"/>
                <w:szCs w:val="20"/>
              </w:rPr>
            </w:pPr>
            <w:r w:rsidRPr="002316E6">
              <w:rPr>
                <w:sz w:val="20"/>
                <w:szCs w:val="20"/>
              </w:rPr>
              <w:t>Tax Court of Canada</w:t>
            </w:r>
          </w:p>
          <w:p w:rsidR="003C727D" w:rsidRPr="002316E6" w:rsidRDefault="003C727D" w:rsidP="00E4156A">
            <w:pPr>
              <w:jc w:val="both"/>
              <w:rPr>
                <w:sz w:val="20"/>
                <w:szCs w:val="20"/>
              </w:rPr>
            </w:pPr>
            <w:r w:rsidRPr="002316E6">
              <w:rPr>
                <w:sz w:val="20"/>
                <w:szCs w:val="20"/>
              </w:rPr>
              <w:t>(D’Arcy J.)</w:t>
            </w:r>
          </w:p>
          <w:p w:rsidR="003C727D" w:rsidRPr="002316E6" w:rsidRDefault="003C727D" w:rsidP="00E4156A">
            <w:pPr>
              <w:jc w:val="both"/>
              <w:rPr>
                <w:sz w:val="20"/>
                <w:szCs w:val="20"/>
              </w:rPr>
            </w:pP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rPr>
            </w:pPr>
            <w:r w:rsidRPr="002316E6">
              <w:rPr>
                <w:sz w:val="20"/>
                <w:szCs w:val="20"/>
              </w:rPr>
              <w:t xml:space="preserve">Crown’s motion to strike allowed; Mr. Johnson’s motion for default judgment dismissed. </w:t>
            </w:r>
          </w:p>
          <w:p w:rsidR="003C727D" w:rsidRPr="002316E6" w:rsidRDefault="003C727D" w:rsidP="00E4156A">
            <w:pPr>
              <w:jc w:val="both"/>
              <w:rPr>
                <w:sz w:val="20"/>
                <w:szCs w:val="20"/>
              </w:rPr>
            </w:pPr>
          </w:p>
        </w:tc>
      </w:tr>
      <w:tr w:rsidR="003C727D" w:rsidRPr="002316E6" w:rsidTr="00E4156A">
        <w:tc>
          <w:tcPr>
            <w:tcW w:w="2427" w:type="pct"/>
          </w:tcPr>
          <w:p w:rsidR="003C727D" w:rsidRPr="002316E6" w:rsidRDefault="003C727D" w:rsidP="00E4156A">
            <w:pPr>
              <w:jc w:val="both"/>
              <w:rPr>
                <w:sz w:val="20"/>
                <w:szCs w:val="20"/>
              </w:rPr>
            </w:pPr>
            <w:r w:rsidRPr="002316E6">
              <w:rPr>
                <w:sz w:val="20"/>
                <w:szCs w:val="20"/>
              </w:rPr>
              <w:t>February 23, 2015</w:t>
            </w:r>
          </w:p>
          <w:p w:rsidR="003C727D" w:rsidRPr="002316E6" w:rsidRDefault="003C727D" w:rsidP="00E4156A">
            <w:pPr>
              <w:jc w:val="both"/>
              <w:rPr>
                <w:sz w:val="20"/>
                <w:szCs w:val="20"/>
              </w:rPr>
            </w:pPr>
            <w:r w:rsidRPr="002316E6">
              <w:rPr>
                <w:sz w:val="20"/>
                <w:szCs w:val="20"/>
              </w:rPr>
              <w:t>Federal Court of Appeal</w:t>
            </w:r>
          </w:p>
          <w:p w:rsidR="003C727D" w:rsidRPr="002316E6" w:rsidRDefault="003C727D" w:rsidP="00E4156A">
            <w:pPr>
              <w:jc w:val="both"/>
              <w:rPr>
                <w:sz w:val="20"/>
                <w:szCs w:val="20"/>
              </w:rPr>
            </w:pPr>
            <w:r w:rsidRPr="002316E6">
              <w:rPr>
                <w:sz w:val="20"/>
                <w:szCs w:val="20"/>
              </w:rPr>
              <w:t>(Nadon, Webb and Boivin JJ.A.)</w:t>
            </w:r>
          </w:p>
          <w:p w:rsidR="003C727D" w:rsidRPr="002316E6" w:rsidRDefault="00D9073A" w:rsidP="00E4156A">
            <w:pPr>
              <w:jc w:val="both"/>
              <w:rPr>
                <w:sz w:val="20"/>
                <w:szCs w:val="20"/>
              </w:rPr>
            </w:pPr>
            <w:hyperlink r:id="rId40" w:history="1">
              <w:r w:rsidR="003C727D" w:rsidRPr="002316E6">
                <w:rPr>
                  <w:color w:val="0000FF" w:themeColor="hyperlink"/>
                  <w:sz w:val="20"/>
                  <w:szCs w:val="20"/>
                  <w:u w:val="single"/>
                </w:rPr>
                <w:t>2015 FCA 52</w:t>
              </w:r>
            </w:hyperlink>
          </w:p>
          <w:p w:rsidR="003C727D" w:rsidRPr="002316E6" w:rsidRDefault="003C727D" w:rsidP="00E4156A">
            <w:pPr>
              <w:jc w:val="both"/>
              <w:rPr>
                <w:sz w:val="20"/>
                <w:szCs w:val="20"/>
              </w:rPr>
            </w:pPr>
            <w:r w:rsidRPr="002316E6">
              <w:rPr>
                <w:sz w:val="20"/>
                <w:szCs w:val="20"/>
              </w:rPr>
              <w:t>File No.: A-170-14</w:t>
            </w:r>
          </w:p>
          <w:p w:rsidR="003C727D" w:rsidRPr="002316E6" w:rsidRDefault="003C727D" w:rsidP="00E4156A">
            <w:pPr>
              <w:jc w:val="both"/>
              <w:rPr>
                <w:sz w:val="20"/>
                <w:szCs w:val="20"/>
              </w:rPr>
            </w:pP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rPr>
            </w:pPr>
            <w:r w:rsidRPr="002316E6">
              <w:rPr>
                <w:sz w:val="20"/>
                <w:szCs w:val="20"/>
              </w:rPr>
              <w:t>Appeal dismissed.</w:t>
            </w:r>
          </w:p>
          <w:p w:rsidR="003C727D" w:rsidRPr="002316E6" w:rsidRDefault="003C727D" w:rsidP="00E4156A">
            <w:pPr>
              <w:jc w:val="both"/>
              <w:rPr>
                <w:sz w:val="20"/>
                <w:szCs w:val="20"/>
              </w:rPr>
            </w:pPr>
          </w:p>
        </w:tc>
      </w:tr>
      <w:tr w:rsidR="003C727D" w:rsidRPr="002316E6" w:rsidTr="00E4156A">
        <w:tc>
          <w:tcPr>
            <w:tcW w:w="2427" w:type="pct"/>
          </w:tcPr>
          <w:p w:rsidR="003C727D" w:rsidRPr="002316E6" w:rsidRDefault="003C727D" w:rsidP="00E4156A">
            <w:pPr>
              <w:jc w:val="both"/>
              <w:rPr>
                <w:sz w:val="20"/>
                <w:szCs w:val="20"/>
              </w:rPr>
            </w:pPr>
            <w:r w:rsidRPr="002316E6">
              <w:rPr>
                <w:sz w:val="20"/>
                <w:szCs w:val="20"/>
              </w:rPr>
              <w:t>April 23, 2015</w:t>
            </w:r>
          </w:p>
          <w:p w:rsidR="003C727D" w:rsidRPr="002316E6" w:rsidRDefault="003C727D" w:rsidP="00E4156A">
            <w:pPr>
              <w:jc w:val="both"/>
              <w:rPr>
                <w:sz w:val="20"/>
                <w:szCs w:val="20"/>
              </w:rPr>
            </w:pPr>
            <w:r w:rsidRPr="002316E6">
              <w:rPr>
                <w:sz w:val="20"/>
                <w:szCs w:val="20"/>
              </w:rPr>
              <w:t>Supreme Court of Canada</w:t>
            </w: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rPr>
            </w:pPr>
            <w:r w:rsidRPr="002316E6">
              <w:rPr>
                <w:sz w:val="20"/>
                <w:szCs w:val="20"/>
              </w:rPr>
              <w:t>Application for leave to appeal filed.</w:t>
            </w:r>
          </w:p>
          <w:p w:rsidR="003C727D" w:rsidRPr="002316E6" w:rsidRDefault="003C727D" w:rsidP="00E4156A">
            <w:pPr>
              <w:jc w:val="both"/>
              <w:rPr>
                <w:sz w:val="20"/>
                <w:szCs w:val="20"/>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65"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727D" w:rsidRPr="002316E6" w:rsidTr="00E4156A">
        <w:tc>
          <w:tcPr>
            <w:tcW w:w="5000" w:type="pct"/>
            <w:gridSpan w:val="3"/>
          </w:tcPr>
          <w:p w:rsidR="003C727D" w:rsidRPr="002316E6" w:rsidRDefault="003C727D" w:rsidP="00E4156A">
            <w:pPr>
              <w:jc w:val="both"/>
              <w:rPr>
                <w:sz w:val="20"/>
                <w:szCs w:val="20"/>
                <w:lang w:val="fr-CA"/>
              </w:rPr>
            </w:pPr>
            <w:r w:rsidRPr="002316E6">
              <w:rPr>
                <w:sz w:val="20"/>
                <w:szCs w:val="20"/>
                <w:lang w:val="fr-CA"/>
              </w:rPr>
              <w:t xml:space="preserve">Droit fiscal ― Taxe sur les produits et services ― Cotisation ― Tribunaux ― Compétence ― Procédure civile ― Actes de procédure ― Requête en radiation ― L’Agence du revenu du Canada a établi des cotisations à l’égard de taxes en souffrance, d’intérêts et de pénalités ― Le demandeur a intenté une action en Cour de l’impôt ― La Cour de l’impôt a accueilli la requête en radiation présentée par Sa Majesté ― La Cour d’appel fédérale a rejeté l’appel ― La Cour canadienne de l’impôt a-t-elle compétence en vertu du par. 12(1) de la </w:t>
            </w:r>
            <w:r w:rsidRPr="002316E6">
              <w:rPr>
                <w:i/>
                <w:sz w:val="20"/>
                <w:szCs w:val="20"/>
                <w:lang w:val="fr-CA"/>
              </w:rPr>
              <w:t>Loi sur la Cour canadienne de l’impôt</w:t>
            </w:r>
            <w:r w:rsidRPr="002316E6">
              <w:rPr>
                <w:sz w:val="20"/>
                <w:szCs w:val="20"/>
                <w:lang w:val="fr-CA"/>
              </w:rPr>
              <w:t xml:space="preserve">, L.R.C. 1985, ch. T-2, pour annuler une cotisation au motif que le ministre aurait abusé de son pouvoir d’établir une cotisation fiscale en application du par. 296(1) de la </w:t>
            </w:r>
            <w:r w:rsidRPr="002316E6">
              <w:rPr>
                <w:i/>
                <w:sz w:val="20"/>
                <w:szCs w:val="20"/>
                <w:lang w:val="fr-CA"/>
              </w:rPr>
              <w:t>Loi</w:t>
            </w:r>
            <w:r w:rsidRPr="002316E6">
              <w:rPr>
                <w:sz w:val="20"/>
                <w:szCs w:val="20"/>
                <w:lang w:val="fr-CA"/>
              </w:rPr>
              <w:t xml:space="preserve">? ― Si la Cour de l’impôt n’a pas compétence pour annuler une cotisation abusive, quel tribunal serait compétent, s’il en est? ― Les tribunaux ont-ils eu tort d’accueillir la motion en radiation? ― </w:t>
            </w:r>
            <w:r w:rsidRPr="002316E6">
              <w:rPr>
                <w:i/>
                <w:sz w:val="20"/>
                <w:szCs w:val="20"/>
                <w:lang w:val="fr-CA"/>
              </w:rPr>
              <w:t>Loi sur la taxe d’accise</w:t>
            </w:r>
            <w:r w:rsidRPr="002316E6">
              <w:rPr>
                <w:sz w:val="20"/>
                <w:szCs w:val="20"/>
                <w:lang w:val="fr-CA"/>
              </w:rPr>
              <w:t>, L.R.C. 1985, ch. E-15.</w:t>
            </w:r>
          </w:p>
        </w:tc>
      </w:tr>
      <w:tr w:rsidR="003C727D" w:rsidRPr="002316E6" w:rsidTr="00E4156A">
        <w:tc>
          <w:tcPr>
            <w:tcW w:w="5000" w:type="pct"/>
            <w:gridSpan w:val="3"/>
          </w:tcPr>
          <w:p w:rsidR="003C727D" w:rsidRPr="002316E6" w:rsidRDefault="003C727D" w:rsidP="00E4156A">
            <w:pPr>
              <w:jc w:val="both"/>
              <w:rPr>
                <w:sz w:val="20"/>
                <w:szCs w:val="20"/>
                <w:lang w:val="fr-CA"/>
              </w:rPr>
            </w:pPr>
          </w:p>
        </w:tc>
      </w:tr>
      <w:tr w:rsidR="003C727D" w:rsidRPr="002316E6" w:rsidTr="00E4156A">
        <w:tc>
          <w:tcPr>
            <w:tcW w:w="5000" w:type="pct"/>
            <w:gridSpan w:val="3"/>
          </w:tcPr>
          <w:p w:rsidR="003C727D" w:rsidRPr="002316E6" w:rsidRDefault="003C727D" w:rsidP="00E4156A">
            <w:pPr>
              <w:jc w:val="both"/>
              <w:rPr>
                <w:sz w:val="20"/>
                <w:szCs w:val="20"/>
                <w:lang w:val="fr-CA"/>
              </w:rPr>
            </w:pPr>
            <w:r w:rsidRPr="002316E6">
              <w:rPr>
                <w:sz w:val="20"/>
                <w:szCs w:val="20"/>
                <w:lang w:val="fr-CA"/>
              </w:rPr>
              <w:t xml:space="preserve">Le ministre du Revenu national a délivré un avis de cotisation ou de nouvelle cotisation à l’égard de la responsabilité de M. Johnson fondée sur le par. 272.1(5) de la Partie IX de la </w:t>
            </w:r>
            <w:r w:rsidRPr="002316E6">
              <w:rPr>
                <w:i/>
                <w:sz w:val="20"/>
                <w:szCs w:val="20"/>
                <w:lang w:val="fr-CA"/>
              </w:rPr>
              <w:t>Loi sur la taxe d’accise</w:t>
            </w:r>
            <w:r w:rsidRPr="002316E6">
              <w:rPr>
                <w:sz w:val="20"/>
                <w:szCs w:val="20"/>
                <w:lang w:val="fr-CA"/>
              </w:rPr>
              <w:t xml:space="preserve">, L.R.C. 1985, ch. E-15. Monsieur Johnson a déposé un avis d’opposition à la cotisation et le ministre a confirmé la cotisation. </w:t>
            </w:r>
          </w:p>
          <w:p w:rsidR="003C727D" w:rsidRPr="002316E6" w:rsidRDefault="003C727D" w:rsidP="00E4156A">
            <w:pPr>
              <w:jc w:val="both"/>
              <w:rPr>
                <w:sz w:val="20"/>
                <w:szCs w:val="20"/>
                <w:lang w:val="fr-CA"/>
              </w:rPr>
            </w:pPr>
          </w:p>
          <w:p w:rsidR="003C727D" w:rsidRPr="002316E6" w:rsidRDefault="003C727D" w:rsidP="00E4156A">
            <w:pPr>
              <w:jc w:val="both"/>
              <w:rPr>
                <w:sz w:val="20"/>
                <w:szCs w:val="20"/>
                <w:lang w:val="fr-CA"/>
              </w:rPr>
            </w:pPr>
            <w:r w:rsidRPr="002316E6">
              <w:rPr>
                <w:sz w:val="20"/>
                <w:szCs w:val="20"/>
                <w:lang w:val="fr-CA"/>
              </w:rPr>
              <w:t xml:space="preserve">Monsieur Johnson a déposé un avis d’appel en Cour de l’impôt. Il a présenté une requête en vue d’obtenir un jugement par défaut. Sa Majesté a présenté une requête en radiation de paragraphes des actes de procédure de M. Johnson. La Cour de l’impôt a rejeté la requête de M. Johnson en vue d’obtenir un jugement par défaut, mais a accueilli la requête en radiation présentée par Sa Majesté. La Cour d’appel a rejeté l’appel. </w:t>
            </w:r>
          </w:p>
          <w:p w:rsidR="003C727D" w:rsidRPr="002316E6" w:rsidRDefault="003C727D" w:rsidP="00E4156A">
            <w:pPr>
              <w:jc w:val="both"/>
              <w:rPr>
                <w:sz w:val="20"/>
                <w:szCs w:val="20"/>
                <w:lang w:val="fr-CA"/>
              </w:rPr>
            </w:pPr>
          </w:p>
        </w:tc>
      </w:tr>
      <w:tr w:rsidR="003C727D" w:rsidRPr="00AB6D94" w:rsidTr="00E4156A">
        <w:tc>
          <w:tcPr>
            <w:tcW w:w="2427" w:type="pct"/>
          </w:tcPr>
          <w:p w:rsidR="003C727D" w:rsidRPr="002316E6" w:rsidRDefault="003C727D" w:rsidP="00E4156A">
            <w:pPr>
              <w:jc w:val="both"/>
              <w:rPr>
                <w:sz w:val="20"/>
                <w:szCs w:val="20"/>
                <w:lang w:val="fr-CA"/>
              </w:rPr>
            </w:pPr>
            <w:r w:rsidRPr="002316E6">
              <w:rPr>
                <w:sz w:val="20"/>
                <w:szCs w:val="20"/>
                <w:lang w:val="fr-CA"/>
              </w:rPr>
              <w:t>20 mars 2014</w:t>
            </w:r>
          </w:p>
          <w:p w:rsidR="003C727D" w:rsidRPr="002316E6" w:rsidRDefault="003C727D" w:rsidP="00E4156A">
            <w:pPr>
              <w:jc w:val="both"/>
              <w:rPr>
                <w:sz w:val="20"/>
                <w:szCs w:val="20"/>
                <w:lang w:val="fr-CA"/>
              </w:rPr>
            </w:pPr>
            <w:r w:rsidRPr="002316E6">
              <w:rPr>
                <w:sz w:val="20"/>
                <w:szCs w:val="20"/>
                <w:lang w:val="fr-CA"/>
              </w:rPr>
              <w:t>Cour canadienne de l’impôt</w:t>
            </w:r>
          </w:p>
          <w:p w:rsidR="003C727D" w:rsidRPr="002316E6" w:rsidRDefault="003C727D" w:rsidP="00E4156A">
            <w:pPr>
              <w:jc w:val="both"/>
              <w:rPr>
                <w:sz w:val="20"/>
                <w:szCs w:val="20"/>
                <w:lang w:val="fr-CA"/>
              </w:rPr>
            </w:pPr>
            <w:r w:rsidRPr="002316E6">
              <w:rPr>
                <w:sz w:val="20"/>
                <w:szCs w:val="20"/>
                <w:lang w:val="fr-CA"/>
              </w:rPr>
              <w:t>(Juge D’Arcy)</w:t>
            </w:r>
          </w:p>
          <w:p w:rsidR="003C727D" w:rsidRPr="002316E6" w:rsidRDefault="003C727D" w:rsidP="00E4156A">
            <w:pPr>
              <w:jc w:val="both"/>
              <w:rPr>
                <w:sz w:val="20"/>
                <w:szCs w:val="20"/>
                <w:lang w:val="fr-CA"/>
              </w:rPr>
            </w:pPr>
          </w:p>
        </w:tc>
        <w:tc>
          <w:tcPr>
            <w:tcW w:w="243" w:type="pct"/>
          </w:tcPr>
          <w:p w:rsidR="003C727D" w:rsidRPr="002316E6" w:rsidRDefault="003C727D" w:rsidP="00E4156A">
            <w:pPr>
              <w:jc w:val="both"/>
              <w:rPr>
                <w:sz w:val="20"/>
                <w:szCs w:val="20"/>
                <w:lang w:val="fr-CA"/>
              </w:rPr>
            </w:pPr>
          </w:p>
        </w:tc>
        <w:tc>
          <w:tcPr>
            <w:tcW w:w="2330" w:type="pct"/>
          </w:tcPr>
          <w:p w:rsidR="003C727D" w:rsidRPr="002316E6" w:rsidRDefault="003C727D" w:rsidP="00E4156A">
            <w:pPr>
              <w:jc w:val="both"/>
              <w:rPr>
                <w:sz w:val="20"/>
                <w:szCs w:val="20"/>
                <w:lang w:val="fr-CA"/>
              </w:rPr>
            </w:pPr>
            <w:r w:rsidRPr="002316E6">
              <w:rPr>
                <w:sz w:val="20"/>
                <w:szCs w:val="20"/>
                <w:lang w:val="fr-CA"/>
              </w:rPr>
              <w:t xml:space="preserve">Jugement accueillant la requête en radiation présentée par Sa Majesté; rejet de la requête de M. Johnson en vue d’obtenir un jugement par défaut. </w:t>
            </w:r>
          </w:p>
          <w:p w:rsidR="003C727D" w:rsidRPr="002316E6" w:rsidRDefault="003C727D" w:rsidP="00E4156A">
            <w:pPr>
              <w:jc w:val="both"/>
              <w:rPr>
                <w:sz w:val="20"/>
                <w:szCs w:val="20"/>
                <w:lang w:val="fr-CA"/>
              </w:rPr>
            </w:pPr>
          </w:p>
        </w:tc>
      </w:tr>
      <w:tr w:rsidR="003C727D" w:rsidRPr="002316E6" w:rsidTr="00E4156A">
        <w:tc>
          <w:tcPr>
            <w:tcW w:w="2427" w:type="pct"/>
          </w:tcPr>
          <w:p w:rsidR="003C727D" w:rsidRPr="002316E6" w:rsidRDefault="003C727D" w:rsidP="00E4156A">
            <w:pPr>
              <w:jc w:val="both"/>
              <w:rPr>
                <w:sz w:val="20"/>
                <w:szCs w:val="20"/>
                <w:lang w:val="fr-CA"/>
              </w:rPr>
            </w:pPr>
            <w:r w:rsidRPr="002316E6">
              <w:rPr>
                <w:sz w:val="20"/>
                <w:szCs w:val="20"/>
                <w:lang w:val="fr-CA"/>
              </w:rPr>
              <w:t>23 février 2015</w:t>
            </w:r>
          </w:p>
          <w:p w:rsidR="003C727D" w:rsidRPr="002316E6" w:rsidRDefault="003C727D" w:rsidP="00E4156A">
            <w:pPr>
              <w:jc w:val="both"/>
              <w:rPr>
                <w:sz w:val="20"/>
                <w:szCs w:val="20"/>
                <w:lang w:val="fr-CA"/>
              </w:rPr>
            </w:pPr>
            <w:r w:rsidRPr="002316E6">
              <w:rPr>
                <w:sz w:val="20"/>
                <w:szCs w:val="20"/>
                <w:lang w:val="fr-CA"/>
              </w:rPr>
              <w:t>Cour d’appel fédérale</w:t>
            </w:r>
          </w:p>
          <w:p w:rsidR="003C727D" w:rsidRPr="002316E6" w:rsidRDefault="003C727D" w:rsidP="00E4156A">
            <w:pPr>
              <w:jc w:val="both"/>
              <w:rPr>
                <w:sz w:val="20"/>
                <w:szCs w:val="20"/>
                <w:lang w:val="fr-CA"/>
              </w:rPr>
            </w:pPr>
            <w:r w:rsidRPr="002316E6">
              <w:rPr>
                <w:sz w:val="20"/>
                <w:szCs w:val="20"/>
                <w:lang w:val="fr-CA"/>
              </w:rPr>
              <w:t>(Juges Nadon, Webb et Boivin)</w:t>
            </w:r>
          </w:p>
          <w:p w:rsidR="003C727D" w:rsidRPr="002316E6" w:rsidRDefault="00D9073A" w:rsidP="00E4156A">
            <w:pPr>
              <w:jc w:val="both"/>
              <w:rPr>
                <w:sz w:val="20"/>
                <w:szCs w:val="20"/>
              </w:rPr>
            </w:pPr>
            <w:hyperlink r:id="rId41" w:history="1">
              <w:r w:rsidR="003C727D" w:rsidRPr="002316E6">
                <w:rPr>
                  <w:color w:val="0000FF" w:themeColor="hyperlink"/>
                  <w:sz w:val="20"/>
                  <w:szCs w:val="20"/>
                  <w:u w:val="single"/>
                </w:rPr>
                <w:t>2015 FCA 52</w:t>
              </w:r>
            </w:hyperlink>
          </w:p>
          <w:p w:rsidR="003C727D" w:rsidRPr="002316E6" w:rsidRDefault="003C727D" w:rsidP="00E4156A">
            <w:pPr>
              <w:jc w:val="both"/>
              <w:rPr>
                <w:sz w:val="20"/>
                <w:szCs w:val="20"/>
              </w:rPr>
            </w:pPr>
            <w:r w:rsidRPr="002316E6">
              <w:rPr>
                <w:sz w:val="20"/>
                <w:szCs w:val="20"/>
              </w:rPr>
              <w:t>N</w:t>
            </w:r>
            <w:r w:rsidRPr="002316E6">
              <w:rPr>
                <w:sz w:val="20"/>
                <w:szCs w:val="20"/>
                <w:vertAlign w:val="superscript"/>
              </w:rPr>
              <w:t>o</w:t>
            </w:r>
            <w:r w:rsidRPr="002316E6">
              <w:rPr>
                <w:sz w:val="20"/>
                <w:szCs w:val="20"/>
              </w:rPr>
              <w:t xml:space="preserve"> du greffe : A-170-14</w:t>
            </w:r>
          </w:p>
          <w:p w:rsidR="003C727D" w:rsidRPr="002316E6" w:rsidRDefault="003C727D" w:rsidP="00E4156A">
            <w:pPr>
              <w:jc w:val="both"/>
              <w:rPr>
                <w:sz w:val="20"/>
                <w:szCs w:val="20"/>
              </w:rPr>
            </w:pP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lang w:val="fr-CA"/>
              </w:rPr>
            </w:pPr>
            <w:r w:rsidRPr="002316E6">
              <w:rPr>
                <w:sz w:val="20"/>
                <w:szCs w:val="20"/>
                <w:lang w:val="fr-CA"/>
              </w:rPr>
              <w:t>Rejet de l’appel.</w:t>
            </w:r>
          </w:p>
          <w:p w:rsidR="003C727D" w:rsidRPr="002316E6" w:rsidRDefault="003C727D" w:rsidP="00E4156A">
            <w:pPr>
              <w:jc w:val="both"/>
              <w:rPr>
                <w:sz w:val="20"/>
                <w:szCs w:val="20"/>
                <w:lang w:val="fr-CA"/>
              </w:rPr>
            </w:pPr>
          </w:p>
        </w:tc>
      </w:tr>
      <w:tr w:rsidR="003C727D" w:rsidRPr="00AB6D94" w:rsidTr="00E4156A">
        <w:tc>
          <w:tcPr>
            <w:tcW w:w="2427" w:type="pct"/>
          </w:tcPr>
          <w:p w:rsidR="003C727D" w:rsidRPr="002316E6" w:rsidRDefault="003C727D" w:rsidP="00E4156A">
            <w:pPr>
              <w:jc w:val="both"/>
              <w:rPr>
                <w:sz w:val="20"/>
                <w:szCs w:val="20"/>
                <w:lang w:val="fr-CA"/>
              </w:rPr>
            </w:pPr>
            <w:r w:rsidRPr="002316E6">
              <w:rPr>
                <w:sz w:val="20"/>
                <w:szCs w:val="20"/>
                <w:lang w:val="fr-CA"/>
              </w:rPr>
              <w:t>23 avril 2015</w:t>
            </w:r>
          </w:p>
          <w:p w:rsidR="003C727D" w:rsidRPr="002316E6" w:rsidRDefault="003C727D" w:rsidP="00E4156A">
            <w:pPr>
              <w:jc w:val="both"/>
              <w:rPr>
                <w:sz w:val="20"/>
                <w:szCs w:val="20"/>
                <w:lang w:val="fr-CA"/>
              </w:rPr>
            </w:pPr>
            <w:r w:rsidRPr="002316E6">
              <w:rPr>
                <w:sz w:val="20"/>
                <w:szCs w:val="20"/>
                <w:lang w:val="fr-CA"/>
              </w:rPr>
              <w:t>Cour suprême du Canada</w:t>
            </w:r>
          </w:p>
        </w:tc>
        <w:tc>
          <w:tcPr>
            <w:tcW w:w="243" w:type="pct"/>
          </w:tcPr>
          <w:p w:rsidR="003C727D" w:rsidRPr="002316E6" w:rsidRDefault="003C727D" w:rsidP="00E4156A">
            <w:pPr>
              <w:jc w:val="both"/>
              <w:rPr>
                <w:sz w:val="20"/>
                <w:szCs w:val="20"/>
                <w:lang w:val="fr-CA"/>
              </w:rPr>
            </w:pPr>
          </w:p>
        </w:tc>
        <w:tc>
          <w:tcPr>
            <w:tcW w:w="2330" w:type="pct"/>
          </w:tcPr>
          <w:p w:rsidR="003C727D" w:rsidRPr="002316E6" w:rsidRDefault="003C727D" w:rsidP="00E4156A">
            <w:pPr>
              <w:jc w:val="both"/>
              <w:rPr>
                <w:sz w:val="20"/>
                <w:szCs w:val="20"/>
                <w:lang w:val="fr-CA"/>
              </w:rPr>
            </w:pPr>
            <w:r w:rsidRPr="002316E6">
              <w:rPr>
                <w:sz w:val="20"/>
                <w:szCs w:val="20"/>
                <w:lang w:val="fr-CA"/>
              </w:rPr>
              <w:t>Dépôt de la demande d’autorisation d’appel.</w:t>
            </w:r>
          </w:p>
          <w:p w:rsidR="003C727D" w:rsidRPr="002316E6" w:rsidRDefault="003C727D" w:rsidP="00E4156A">
            <w:pPr>
              <w:jc w:val="both"/>
              <w:rPr>
                <w:sz w:val="20"/>
                <w:szCs w:val="20"/>
                <w:lang w:val="fr-CA"/>
              </w:rPr>
            </w:pPr>
          </w:p>
        </w:tc>
      </w:tr>
    </w:tbl>
    <w:p w:rsidR="00852EC7" w:rsidRPr="003C727D" w:rsidRDefault="00852EC7" w:rsidP="00852EC7">
      <w:pPr>
        <w:rPr>
          <w:sz w:val="20"/>
          <w:szCs w:val="20"/>
          <w:lang w:val="fr-CA"/>
        </w:rPr>
      </w:pPr>
    </w:p>
    <w:p w:rsidR="00852EC7" w:rsidRDefault="00D9073A" w:rsidP="00852EC7">
      <w:pPr>
        <w:rPr>
          <w:sz w:val="20"/>
          <w:szCs w:val="20"/>
        </w:rPr>
      </w:pPr>
      <w:r>
        <w:rPr>
          <w:sz w:val="20"/>
          <w:szCs w:val="20"/>
          <w:lang w:val="fr-CA"/>
        </w:rPr>
        <w:pict>
          <v:rect id="_x0000_i1066"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A3E30" w:rsidRPr="001A1E7F" w:rsidTr="00C9070F">
        <w:trPr>
          <w:cantSplit/>
        </w:trPr>
        <w:tc>
          <w:tcPr>
            <w:tcW w:w="1458" w:type="dxa"/>
          </w:tcPr>
          <w:p w:rsidR="007A3E30" w:rsidRPr="001A1E7F" w:rsidRDefault="007A3E30" w:rsidP="00C9070F">
            <w:pPr>
              <w:rPr>
                <w:sz w:val="20"/>
                <w:szCs w:val="20"/>
              </w:rPr>
            </w:pPr>
            <w:r w:rsidRPr="001A1E7F">
              <w:rPr>
                <w:rStyle w:val="SCCFileNumberChar"/>
                <w:sz w:val="20"/>
                <w:szCs w:val="20"/>
              </w:rPr>
              <w:t>36400</w:t>
            </w:r>
          </w:p>
          <w:p w:rsidR="007A3E30" w:rsidRPr="001A1E7F" w:rsidRDefault="007A3E30" w:rsidP="00C9070F">
            <w:pPr>
              <w:rPr>
                <w:b/>
                <w:sz w:val="20"/>
                <w:szCs w:val="20"/>
                <w:lang w:val="fr-CA"/>
              </w:rPr>
            </w:pPr>
          </w:p>
        </w:tc>
        <w:tc>
          <w:tcPr>
            <w:tcW w:w="8118" w:type="dxa"/>
          </w:tcPr>
          <w:p w:rsidR="007A3E30" w:rsidRPr="001A1E7F" w:rsidRDefault="007A3E30" w:rsidP="00C9070F">
            <w:pPr>
              <w:rPr>
                <w:sz w:val="20"/>
                <w:szCs w:val="20"/>
              </w:rPr>
            </w:pPr>
            <w:r w:rsidRPr="001A1E7F">
              <w:rPr>
                <w:rStyle w:val="SCCLsocChar"/>
                <w:sz w:val="20"/>
                <w:szCs w:val="20"/>
                <w:lang w:val="en-US"/>
              </w:rPr>
              <w:t>Paul Matthew Johnson v. Her Majesty the Queen</w:t>
            </w:r>
            <w:r w:rsidRPr="001A1E7F">
              <w:rPr>
                <w:sz w:val="20"/>
                <w:szCs w:val="20"/>
              </w:rPr>
              <w:t xml:space="preserve"> (F.C.) (Civil) (By Leave)</w:t>
            </w:r>
          </w:p>
          <w:p w:rsidR="007A3E30" w:rsidRPr="001A1E7F" w:rsidRDefault="007A3E30" w:rsidP="00C9070F">
            <w:pPr>
              <w:rPr>
                <w:sz w:val="20"/>
                <w:szCs w:val="20"/>
              </w:rPr>
            </w:pPr>
          </w:p>
        </w:tc>
      </w:tr>
      <w:tr w:rsidR="007A3E30" w:rsidRPr="001A1E7F" w:rsidTr="00C9070F">
        <w:trPr>
          <w:cantSplit/>
        </w:trPr>
        <w:tc>
          <w:tcPr>
            <w:tcW w:w="1458" w:type="dxa"/>
          </w:tcPr>
          <w:p w:rsidR="007A3E30" w:rsidRPr="001A1E7F" w:rsidRDefault="007A3E30" w:rsidP="00C9070F">
            <w:pPr>
              <w:rPr>
                <w:sz w:val="20"/>
                <w:szCs w:val="20"/>
              </w:rPr>
            </w:pPr>
            <w:r w:rsidRPr="001A1E7F">
              <w:rPr>
                <w:sz w:val="20"/>
                <w:szCs w:val="20"/>
              </w:rPr>
              <w:t>Coram :</w:t>
            </w:r>
          </w:p>
        </w:tc>
        <w:tc>
          <w:tcPr>
            <w:tcW w:w="8118" w:type="dxa"/>
          </w:tcPr>
          <w:p w:rsidR="007A3E30" w:rsidRPr="001A1E7F" w:rsidRDefault="007A3E30" w:rsidP="00C9070F">
            <w:pPr>
              <w:rPr>
                <w:sz w:val="20"/>
                <w:szCs w:val="20"/>
              </w:rPr>
            </w:pPr>
            <w:r w:rsidRPr="001A1E7F">
              <w:rPr>
                <w:rStyle w:val="SCCCoramChar"/>
                <w:sz w:val="20"/>
                <w:szCs w:val="20"/>
                <w:lang w:val="en-US"/>
              </w:rPr>
              <w:t>Rothstein, Cromwell and Moldaver JJ.</w:t>
            </w:r>
          </w:p>
          <w:p w:rsidR="007A3E30" w:rsidRPr="001A1E7F" w:rsidRDefault="007A3E30" w:rsidP="00C9070F">
            <w:pPr>
              <w:rPr>
                <w:sz w:val="20"/>
                <w:szCs w:val="20"/>
                <w:u w:val="single"/>
              </w:rPr>
            </w:pPr>
          </w:p>
        </w:tc>
      </w:tr>
      <w:tr w:rsidR="007A3E30" w:rsidRPr="00AB6D94" w:rsidTr="00C9070F">
        <w:trPr>
          <w:cantSplit/>
        </w:trPr>
        <w:tc>
          <w:tcPr>
            <w:tcW w:w="9576" w:type="dxa"/>
            <w:gridSpan w:val="2"/>
          </w:tcPr>
          <w:p w:rsidR="007A3E30" w:rsidRPr="001A1E7F" w:rsidRDefault="007A3E30" w:rsidP="00C9070F">
            <w:pPr>
              <w:pStyle w:val="SCCShortJudgment"/>
              <w:rPr>
                <w:szCs w:val="20"/>
              </w:rPr>
            </w:pPr>
            <w:r w:rsidRPr="001A1E7F">
              <w:rPr>
                <w:szCs w:val="20"/>
              </w:rPr>
              <w:t>The application for leave to appeal from the judgment of the Federal Court of Appeal, Number A-370-13, 2015 FCA 51, dated February 23, 2015, is dismissed with costs.</w:t>
            </w:r>
          </w:p>
          <w:p w:rsidR="007A3E30" w:rsidRPr="001A1E7F" w:rsidRDefault="007A3E30" w:rsidP="00C9070F">
            <w:pPr>
              <w:pStyle w:val="SCCShortJudgment"/>
              <w:ind w:firstLine="0"/>
              <w:rPr>
                <w:szCs w:val="20"/>
              </w:rPr>
            </w:pPr>
          </w:p>
          <w:p w:rsidR="007A3E30" w:rsidRPr="001A1E7F" w:rsidRDefault="007A3E30" w:rsidP="00C9070F">
            <w:pPr>
              <w:pStyle w:val="SCCShortJudgment"/>
              <w:rPr>
                <w:szCs w:val="20"/>
                <w:lang w:val="fr-CA"/>
              </w:rPr>
            </w:pPr>
            <w:r w:rsidRPr="001A1E7F">
              <w:rPr>
                <w:szCs w:val="20"/>
                <w:lang w:val="fr-CA"/>
              </w:rPr>
              <w:t>La demande d’autorisation d’appel de l’arrêt de la Cour d’appel fédérale, numéro A-370-13, 2015 CAF 51, daté du 23 février 2015, est rejetée avec dépens.</w:t>
            </w:r>
          </w:p>
        </w:tc>
      </w:tr>
    </w:tbl>
    <w:p w:rsidR="00852EC7" w:rsidRPr="007A3E3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727D" w:rsidRPr="002316E6" w:rsidTr="00E4156A">
        <w:tc>
          <w:tcPr>
            <w:tcW w:w="5000" w:type="pct"/>
            <w:gridSpan w:val="3"/>
          </w:tcPr>
          <w:p w:rsidR="003C727D" w:rsidRPr="002316E6" w:rsidRDefault="003C727D" w:rsidP="00E4156A">
            <w:pPr>
              <w:jc w:val="both"/>
              <w:rPr>
                <w:sz w:val="20"/>
                <w:szCs w:val="20"/>
              </w:rPr>
            </w:pPr>
            <w:r w:rsidRPr="002316E6">
              <w:rPr>
                <w:sz w:val="20"/>
                <w:szCs w:val="20"/>
              </w:rPr>
              <w:t xml:space="preserve">Taxation ― Goods and services tax ― Assessment ― Courts ― Jurisdiction ― Administrative law ― Judicial review ― Canada Revenue Agency issuing assessments for unremitted taxes, interest and penalties ― Applicant commencing action in Federal Court ― Whether Federal Court has jurisdiction under s. 18 and 18.1 of </w:t>
            </w:r>
            <w:r w:rsidRPr="002316E6">
              <w:rPr>
                <w:i/>
                <w:sz w:val="20"/>
                <w:szCs w:val="20"/>
              </w:rPr>
              <w:t xml:space="preserve">Federal Courts </w:t>
            </w:r>
            <w:r w:rsidRPr="002316E6">
              <w:rPr>
                <w:sz w:val="20"/>
                <w:szCs w:val="20"/>
              </w:rPr>
              <w:t>Ac</w:t>
            </w:r>
            <w:r w:rsidRPr="002316E6">
              <w:rPr>
                <w:i/>
                <w:sz w:val="20"/>
                <w:szCs w:val="20"/>
              </w:rPr>
              <w:t>t</w:t>
            </w:r>
            <w:r w:rsidRPr="002316E6">
              <w:rPr>
                <w:sz w:val="20"/>
                <w:szCs w:val="20"/>
              </w:rPr>
              <w:t xml:space="preserve">, R.S.C. </w:t>
            </w:r>
            <w:r w:rsidRPr="002316E6">
              <w:rPr>
                <w:sz w:val="20"/>
                <w:szCs w:val="20"/>
              </w:rPr>
              <w:lastRenderedPageBreak/>
              <w:t xml:space="preserve">1985, c. F-7, to review Minister’s conduct in assessing tax in order to determine whether Minister abused power to assess tax under s. 296 of </w:t>
            </w:r>
            <w:r w:rsidRPr="002316E6">
              <w:rPr>
                <w:i/>
                <w:sz w:val="20"/>
                <w:szCs w:val="20"/>
              </w:rPr>
              <w:t>Act</w:t>
            </w:r>
            <w:r w:rsidRPr="002316E6">
              <w:rPr>
                <w:sz w:val="20"/>
                <w:szCs w:val="20"/>
              </w:rPr>
              <w:t xml:space="preserve"> ―  If Federal Court does not have jurisdiction to review Minister’s conduct in assessing tax, then which court, if any, does ― If Federal Court has jurisdiction to review Minister’s conduct in assessing, and Minister is found to have abused power to assess tax, what remedies can Federal Court grant ― Whether Minister abused power under s. 296 of </w:t>
            </w:r>
            <w:r w:rsidRPr="002316E6">
              <w:rPr>
                <w:i/>
                <w:sz w:val="20"/>
                <w:szCs w:val="20"/>
              </w:rPr>
              <w:t>Act</w:t>
            </w:r>
            <w:r w:rsidRPr="002316E6">
              <w:rPr>
                <w:sz w:val="20"/>
                <w:szCs w:val="20"/>
              </w:rPr>
              <w:t xml:space="preserve">  ― </w:t>
            </w:r>
            <w:r w:rsidRPr="002316E6">
              <w:rPr>
                <w:i/>
                <w:sz w:val="20"/>
                <w:szCs w:val="20"/>
              </w:rPr>
              <w:t>Excise Tax Act</w:t>
            </w:r>
            <w:r w:rsidRPr="002316E6">
              <w:rPr>
                <w:sz w:val="20"/>
                <w:szCs w:val="20"/>
              </w:rPr>
              <w:t>, R.S.C. 1985, c. E-15.</w:t>
            </w:r>
          </w:p>
        </w:tc>
      </w:tr>
      <w:tr w:rsidR="003C727D" w:rsidRPr="002316E6" w:rsidTr="00E4156A">
        <w:tc>
          <w:tcPr>
            <w:tcW w:w="5000" w:type="pct"/>
            <w:gridSpan w:val="3"/>
          </w:tcPr>
          <w:p w:rsidR="003C727D" w:rsidRPr="002316E6" w:rsidRDefault="003C727D" w:rsidP="00E4156A">
            <w:pPr>
              <w:jc w:val="both"/>
              <w:rPr>
                <w:sz w:val="20"/>
                <w:szCs w:val="20"/>
              </w:rPr>
            </w:pPr>
          </w:p>
        </w:tc>
      </w:tr>
      <w:tr w:rsidR="003C727D" w:rsidRPr="002316E6" w:rsidTr="00E4156A">
        <w:tc>
          <w:tcPr>
            <w:tcW w:w="5000" w:type="pct"/>
            <w:gridSpan w:val="3"/>
          </w:tcPr>
          <w:p w:rsidR="003C727D" w:rsidRPr="002316E6" w:rsidRDefault="003C727D" w:rsidP="00E4156A">
            <w:pPr>
              <w:jc w:val="both"/>
              <w:rPr>
                <w:sz w:val="20"/>
                <w:szCs w:val="20"/>
              </w:rPr>
            </w:pPr>
            <w:r w:rsidRPr="002316E6">
              <w:rPr>
                <w:sz w:val="20"/>
                <w:szCs w:val="20"/>
              </w:rPr>
              <w:t xml:space="preserve">Mr. Johnson applied to the Federal Court for judicial review of the Minister of National Revenue’s decisions relating to the assessment and collection actions taken against him. The Federal Court dismissed the application for judicial review. The Federal Court of Appeal allowed the appeal in part. </w:t>
            </w:r>
          </w:p>
          <w:p w:rsidR="003C727D" w:rsidRPr="002316E6" w:rsidRDefault="003C727D" w:rsidP="00E4156A">
            <w:pPr>
              <w:jc w:val="both"/>
              <w:rPr>
                <w:sz w:val="20"/>
                <w:szCs w:val="20"/>
              </w:rPr>
            </w:pPr>
          </w:p>
        </w:tc>
      </w:tr>
      <w:tr w:rsidR="003C727D" w:rsidRPr="002316E6" w:rsidTr="00E4156A">
        <w:tc>
          <w:tcPr>
            <w:tcW w:w="2427" w:type="pct"/>
          </w:tcPr>
          <w:p w:rsidR="003C727D" w:rsidRPr="002316E6" w:rsidRDefault="003C727D" w:rsidP="00E4156A">
            <w:pPr>
              <w:jc w:val="both"/>
              <w:rPr>
                <w:sz w:val="20"/>
                <w:szCs w:val="20"/>
              </w:rPr>
            </w:pPr>
            <w:r w:rsidRPr="002316E6">
              <w:rPr>
                <w:sz w:val="20"/>
                <w:szCs w:val="20"/>
              </w:rPr>
              <w:t>October 11, 2013</w:t>
            </w:r>
          </w:p>
          <w:p w:rsidR="003C727D" w:rsidRPr="002316E6" w:rsidRDefault="003C727D" w:rsidP="00E4156A">
            <w:pPr>
              <w:jc w:val="both"/>
              <w:rPr>
                <w:sz w:val="20"/>
                <w:szCs w:val="20"/>
              </w:rPr>
            </w:pPr>
            <w:r w:rsidRPr="002316E6">
              <w:rPr>
                <w:sz w:val="20"/>
                <w:szCs w:val="20"/>
              </w:rPr>
              <w:t>Federal Court</w:t>
            </w:r>
          </w:p>
          <w:p w:rsidR="003C727D" w:rsidRPr="002316E6" w:rsidRDefault="003C727D" w:rsidP="00E4156A">
            <w:pPr>
              <w:jc w:val="both"/>
              <w:rPr>
                <w:sz w:val="20"/>
                <w:szCs w:val="20"/>
              </w:rPr>
            </w:pPr>
            <w:r w:rsidRPr="002316E6">
              <w:rPr>
                <w:sz w:val="20"/>
                <w:szCs w:val="20"/>
              </w:rPr>
              <w:t>(Manson J.)</w:t>
            </w:r>
          </w:p>
          <w:p w:rsidR="003C727D" w:rsidRPr="002316E6" w:rsidRDefault="00D9073A" w:rsidP="00E4156A">
            <w:pPr>
              <w:jc w:val="both"/>
              <w:rPr>
                <w:sz w:val="20"/>
                <w:szCs w:val="20"/>
              </w:rPr>
            </w:pPr>
            <w:hyperlink r:id="rId42" w:history="1">
              <w:r w:rsidR="003C727D" w:rsidRPr="002316E6">
                <w:rPr>
                  <w:color w:val="0000FF" w:themeColor="hyperlink"/>
                  <w:sz w:val="20"/>
                  <w:szCs w:val="20"/>
                  <w:u w:val="single"/>
                </w:rPr>
                <w:t>2013 FC 1032</w:t>
              </w:r>
            </w:hyperlink>
          </w:p>
          <w:p w:rsidR="003C727D" w:rsidRPr="002316E6" w:rsidRDefault="003C727D" w:rsidP="00E4156A">
            <w:pPr>
              <w:jc w:val="both"/>
              <w:rPr>
                <w:sz w:val="20"/>
                <w:szCs w:val="20"/>
              </w:rPr>
            </w:pP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rPr>
            </w:pPr>
            <w:r w:rsidRPr="002316E6">
              <w:rPr>
                <w:sz w:val="20"/>
                <w:szCs w:val="20"/>
              </w:rPr>
              <w:t>Application for judicial review dismissed.</w:t>
            </w:r>
          </w:p>
          <w:p w:rsidR="003C727D" w:rsidRPr="002316E6" w:rsidRDefault="003C727D" w:rsidP="00E4156A">
            <w:pPr>
              <w:jc w:val="both"/>
              <w:rPr>
                <w:sz w:val="20"/>
                <w:szCs w:val="20"/>
              </w:rPr>
            </w:pPr>
          </w:p>
        </w:tc>
      </w:tr>
      <w:tr w:rsidR="003C727D" w:rsidRPr="002316E6" w:rsidTr="00E4156A">
        <w:tc>
          <w:tcPr>
            <w:tcW w:w="2427" w:type="pct"/>
          </w:tcPr>
          <w:p w:rsidR="003C727D" w:rsidRPr="002316E6" w:rsidRDefault="003C727D" w:rsidP="00E4156A">
            <w:pPr>
              <w:jc w:val="both"/>
              <w:rPr>
                <w:sz w:val="20"/>
                <w:szCs w:val="20"/>
              </w:rPr>
            </w:pPr>
            <w:r w:rsidRPr="002316E6">
              <w:rPr>
                <w:sz w:val="20"/>
                <w:szCs w:val="20"/>
              </w:rPr>
              <w:t>February 23, 2015</w:t>
            </w:r>
          </w:p>
          <w:p w:rsidR="003C727D" w:rsidRPr="002316E6" w:rsidRDefault="003C727D" w:rsidP="00E4156A">
            <w:pPr>
              <w:jc w:val="both"/>
              <w:rPr>
                <w:sz w:val="20"/>
                <w:szCs w:val="20"/>
              </w:rPr>
            </w:pPr>
            <w:r w:rsidRPr="002316E6">
              <w:rPr>
                <w:sz w:val="20"/>
                <w:szCs w:val="20"/>
              </w:rPr>
              <w:t>Federal Court of Appeal</w:t>
            </w:r>
          </w:p>
          <w:p w:rsidR="003C727D" w:rsidRPr="002316E6" w:rsidRDefault="003C727D" w:rsidP="00E4156A">
            <w:pPr>
              <w:jc w:val="both"/>
              <w:rPr>
                <w:sz w:val="20"/>
                <w:szCs w:val="20"/>
              </w:rPr>
            </w:pPr>
            <w:r w:rsidRPr="002316E6">
              <w:rPr>
                <w:sz w:val="20"/>
                <w:szCs w:val="20"/>
              </w:rPr>
              <w:t>(Nadon, Webb and Boivin JJ.A.)</w:t>
            </w:r>
          </w:p>
          <w:p w:rsidR="003C727D" w:rsidRPr="002316E6" w:rsidRDefault="00D9073A" w:rsidP="00E4156A">
            <w:pPr>
              <w:jc w:val="both"/>
              <w:rPr>
                <w:sz w:val="20"/>
                <w:szCs w:val="20"/>
              </w:rPr>
            </w:pPr>
            <w:hyperlink r:id="rId43" w:history="1">
              <w:r w:rsidR="003C727D" w:rsidRPr="002316E6">
                <w:rPr>
                  <w:color w:val="0000FF" w:themeColor="hyperlink"/>
                  <w:sz w:val="20"/>
                  <w:szCs w:val="20"/>
                  <w:u w:val="single"/>
                </w:rPr>
                <w:t>2015 FCA 51</w:t>
              </w:r>
            </w:hyperlink>
          </w:p>
          <w:p w:rsidR="003C727D" w:rsidRPr="002316E6" w:rsidRDefault="003C727D" w:rsidP="00E4156A">
            <w:pPr>
              <w:jc w:val="both"/>
              <w:rPr>
                <w:sz w:val="20"/>
                <w:szCs w:val="20"/>
              </w:rPr>
            </w:pPr>
            <w:r w:rsidRPr="002316E6">
              <w:rPr>
                <w:sz w:val="20"/>
                <w:szCs w:val="20"/>
              </w:rPr>
              <w:t>File No.: A-370-13</w:t>
            </w:r>
          </w:p>
          <w:p w:rsidR="003C727D" w:rsidRPr="002316E6" w:rsidRDefault="003C727D" w:rsidP="00E4156A">
            <w:pPr>
              <w:jc w:val="both"/>
              <w:rPr>
                <w:sz w:val="20"/>
                <w:szCs w:val="20"/>
              </w:rPr>
            </w:pP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rPr>
            </w:pPr>
            <w:r w:rsidRPr="002316E6">
              <w:rPr>
                <w:sz w:val="20"/>
                <w:szCs w:val="20"/>
              </w:rPr>
              <w:t xml:space="preserve">Appeal allowed in part; requirement to pay issued on April 20, 2012 quashed. </w:t>
            </w:r>
          </w:p>
          <w:p w:rsidR="003C727D" w:rsidRPr="002316E6" w:rsidRDefault="003C727D" w:rsidP="00E4156A">
            <w:pPr>
              <w:jc w:val="both"/>
              <w:rPr>
                <w:sz w:val="20"/>
                <w:szCs w:val="20"/>
              </w:rPr>
            </w:pPr>
          </w:p>
        </w:tc>
      </w:tr>
      <w:tr w:rsidR="003C727D" w:rsidRPr="002316E6" w:rsidTr="00E4156A">
        <w:tc>
          <w:tcPr>
            <w:tcW w:w="2427" w:type="pct"/>
          </w:tcPr>
          <w:p w:rsidR="003C727D" w:rsidRPr="002316E6" w:rsidRDefault="003C727D" w:rsidP="00E4156A">
            <w:pPr>
              <w:jc w:val="both"/>
              <w:rPr>
                <w:sz w:val="20"/>
                <w:szCs w:val="20"/>
              </w:rPr>
            </w:pPr>
            <w:r w:rsidRPr="002316E6">
              <w:rPr>
                <w:sz w:val="20"/>
                <w:szCs w:val="20"/>
              </w:rPr>
              <w:t>April 23, 2015</w:t>
            </w:r>
          </w:p>
          <w:p w:rsidR="003C727D" w:rsidRPr="002316E6" w:rsidRDefault="003C727D" w:rsidP="00E4156A">
            <w:pPr>
              <w:jc w:val="both"/>
              <w:rPr>
                <w:sz w:val="20"/>
                <w:szCs w:val="20"/>
              </w:rPr>
            </w:pPr>
            <w:r w:rsidRPr="002316E6">
              <w:rPr>
                <w:sz w:val="20"/>
                <w:szCs w:val="20"/>
              </w:rPr>
              <w:t>Supreme Court of Canada</w:t>
            </w: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rPr>
            </w:pPr>
            <w:r w:rsidRPr="002316E6">
              <w:rPr>
                <w:sz w:val="20"/>
                <w:szCs w:val="20"/>
              </w:rPr>
              <w:t>Application for leave to appeal filed,</w:t>
            </w:r>
          </w:p>
          <w:p w:rsidR="003C727D" w:rsidRPr="002316E6" w:rsidRDefault="003C727D" w:rsidP="00E4156A">
            <w:pPr>
              <w:jc w:val="both"/>
              <w:rPr>
                <w:sz w:val="20"/>
                <w:szCs w:val="20"/>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67"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727D" w:rsidRPr="0059385C" w:rsidTr="00E4156A">
        <w:tc>
          <w:tcPr>
            <w:tcW w:w="5000" w:type="pct"/>
            <w:gridSpan w:val="3"/>
          </w:tcPr>
          <w:p w:rsidR="003C727D" w:rsidRPr="002316E6" w:rsidRDefault="003C727D" w:rsidP="00E4156A">
            <w:pPr>
              <w:jc w:val="both"/>
              <w:rPr>
                <w:sz w:val="20"/>
                <w:szCs w:val="20"/>
                <w:lang w:val="fr-CA"/>
              </w:rPr>
            </w:pPr>
            <w:r w:rsidRPr="002316E6">
              <w:rPr>
                <w:sz w:val="20"/>
                <w:szCs w:val="20"/>
                <w:lang w:val="fr-CA"/>
              </w:rPr>
              <w:t xml:space="preserve">Droit fiscal ― Taxe sur les produits et services ― Cotisation ― Tribunaux ― Compétence ― Droit administratif ― Contrôle judiciaire ― L’Agence du revenu du Canada a établi des cotisations à l’égard de taxes en souffrance, d’intérêts et de pénalités ― Le demandeur a intenté une action en Cour fédérale ― La Cour fédérale a-t-elle compétence en vertu des art. 18 et 18.1 de la </w:t>
            </w:r>
            <w:r w:rsidRPr="002316E6">
              <w:rPr>
                <w:i/>
                <w:sz w:val="20"/>
                <w:szCs w:val="20"/>
                <w:lang w:val="fr-CA"/>
              </w:rPr>
              <w:t>Loi sur les Cours fédérales</w:t>
            </w:r>
            <w:r w:rsidRPr="002316E6">
              <w:rPr>
                <w:sz w:val="20"/>
                <w:szCs w:val="20"/>
                <w:lang w:val="fr-CA"/>
              </w:rPr>
              <w:t xml:space="preserve">, L.R.C. 1985, ch. F-7, pour contrôler la conduite du ministre en fixant le montant des taxes afin de déterminer si le ministre a abusé de son pouvoir d’établir une cotisation fiscale en application de l’art. 296 de la </w:t>
            </w:r>
            <w:r w:rsidRPr="002316E6">
              <w:rPr>
                <w:i/>
                <w:sz w:val="20"/>
                <w:szCs w:val="20"/>
                <w:lang w:val="fr-CA"/>
              </w:rPr>
              <w:t>Loi</w:t>
            </w:r>
            <w:r w:rsidRPr="002316E6">
              <w:rPr>
                <w:sz w:val="20"/>
                <w:szCs w:val="20"/>
                <w:lang w:val="fr-CA"/>
              </w:rPr>
              <w:t xml:space="preserve">? ―  Si la Cour fédérale n’a pas compétence pour contrôler la conduite du ministre en fixant le montant des taxes, quel tribunal serait compétent, s’il en est? ― Si la Cour fédérale a compétence pour contrôler la conduite du ministre en fixant le montant des taxes, et si cette cour conclut que le ministre a abusé de son pouvoir d’établir une cotisation fiscale, quelles réparations la Cour fédérale peut-elle accorder?  ― Le ministre a-t-il abusé du pouvoir que lui confère l’art. 296 de la </w:t>
            </w:r>
            <w:r w:rsidRPr="002316E6">
              <w:rPr>
                <w:i/>
                <w:sz w:val="20"/>
                <w:szCs w:val="20"/>
                <w:lang w:val="fr-CA"/>
              </w:rPr>
              <w:t>Loi</w:t>
            </w:r>
            <w:r w:rsidRPr="002316E6">
              <w:rPr>
                <w:sz w:val="20"/>
                <w:szCs w:val="20"/>
                <w:lang w:val="fr-CA"/>
              </w:rPr>
              <w:t xml:space="preserve">?  ― </w:t>
            </w:r>
            <w:r w:rsidRPr="002316E6">
              <w:rPr>
                <w:i/>
                <w:sz w:val="20"/>
                <w:szCs w:val="20"/>
                <w:lang w:val="fr-CA"/>
              </w:rPr>
              <w:t>Loi sur la taxe d’accise</w:t>
            </w:r>
            <w:r w:rsidRPr="002316E6">
              <w:rPr>
                <w:sz w:val="20"/>
                <w:szCs w:val="20"/>
                <w:lang w:val="fr-CA"/>
              </w:rPr>
              <w:t>, L.R.C. 1985, ch. E-15.</w:t>
            </w:r>
          </w:p>
        </w:tc>
      </w:tr>
      <w:tr w:rsidR="003C727D" w:rsidRPr="0059385C" w:rsidTr="00E4156A">
        <w:tc>
          <w:tcPr>
            <w:tcW w:w="5000" w:type="pct"/>
            <w:gridSpan w:val="3"/>
          </w:tcPr>
          <w:p w:rsidR="003C727D" w:rsidRPr="002316E6" w:rsidRDefault="003C727D" w:rsidP="00E4156A">
            <w:pPr>
              <w:jc w:val="both"/>
              <w:rPr>
                <w:sz w:val="20"/>
                <w:szCs w:val="20"/>
                <w:lang w:val="fr-CA"/>
              </w:rPr>
            </w:pPr>
          </w:p>
        </w:tc>
      </w:tr>
      <w:tr w:rsidR="003C727D" w:rsidRPr="002316E6" w:rsidTr="00E4156A">
        <w:tc>
          <w:tcPr>
            <w:tcW w:w="5000" w:type="pct"/>
            <w:gridSpan w:val="3"/>
          </w:tcPr>
          <w:p w:rsidR="003C727D" w:rsidRPr="002316E6" w:rsidRDefault="003C727D" w:rsidP="00E4156A">
            <w:pPr>
              <w:jc w:val="both"/>
              <w:rPr>
                <w:sz w:val="20"/>
                <w:szCs w:val="20"/>
                <w:lang w:val="fr-CA"/>
              </w:rPr>
            </w:pPr>
            <w:r w:rsidRPr="002316E6">
              <w:rPr>
                <w:sz w:val="20"/>
                <w:szCs w:val="20"/>
                <w:lang w:val="fr-CA"/>
              </w:rPr>
              <w:t xml:space="preserve">Monsieur Johnson a demandé à la Cour fédérale le contrôle judiciaire des décisions du ministre du Revenu national en lien avec la cotisation et les mesures de recouvrement prises contre lui. La Cour fédérale a rejeté la demande de contrôle judiciaire. La Cour d’appel fédérale a accueilli l’appel en partie. </w:t>
            </w:r>
          </w:p>
          <w:p w:rsidR="003C727D" w:rsidRPr="002316E6" w:rsidRDefault="003C727D" w:rsidP="00E4156A">
            <w:pPr>
              <w:jc w:val="both"/>
              <w:rPr>
                <w:sz w:val="20"/>
                <w:szCs w:val="20"/>
                <w:lang w:val="fr-CA"/>
              </w:rPr>
            </w:pPr>
          </w:p>
        </w:tc>
      </w:tr>
      <w:tr w:rsidR="003C727D" w:rsidRPr="00AB6D94" w:rsidTr="00E4156A">
        <w:tc>
          <w:tcPr>
            <w:tcW w:w="2427" w:type="pct"/>
          </w:tcPr>
          <w:p w:rsidR="003C727D" w:rsidRPr="002316E6" w:rsidRDefault="003C727D" w:rsidP="00E4156A">
            <w:pPr>
              <w:jc w:val="both"/>
              <w:rPr>
                <w:sz w:val="20"/>
                <w:szCs w:val="20"/>
                <w:lang w:val="fr-CA"/>
              </w:rPr>
            </w:pPr>
            <w:r w:rsidRPr="002316E6">
              <w:rPr>
                <w:sz w:val="20"/>
                <w:szCs w:val="20"/>
                <w:lang w:val="fr-CA"/>
              </w:rPr>
              <w:t>11 octobre 2013</w:t>
            </w:r>
          </w:p>
          <w:p w:rsidR="003C727D" w:rsidRPr="002316E6" w:rsidRDefault="003C727D" w:rsidP="00E4156A">
            <w:pPr>
              <w:jc w:val="both"/>
              <w:rPr>
                <w:sz w:val="20"/>
                <w:szCs w:val="20"/>
                <w:lang w:val="fr-CA"/>
              </w:rPr>
            </w:pPr>
            <w:r w:rsidRPr="002316E6">
              <w:rPr>
                <w:sz w:val="20"/>
                <w:szCs w:val="20"/>
                <w:lang w:val="fr-CA"/>
              </w:rPr>
              <w:t>Cour fédérale</w:t>
            </w:r>
          </w:p>
          <w:p w:rsidR="003C727D" w:rsidRPr="002316E6" w:rsidRDefault="003C727D" w:rsidP="00E4156A">
            <w:pPr>
              <w:jc w:val="both"/>
              <w:rPr>
                <w:sz w:val="20"/>
                <w:szCs w:val="20"/>
                <w:lang w:val="fr-CA"/>
              </w:rPr>
            </w:pPr>
            <w:r w:rsidRPr="002316E6">
              <w:rPr>
                <w:sz w:val="20"/>
                <w:szCs w:val="20"/>
                <w:lang w:val="fr-CA"/>
              </w:rPr>
              <w:t>(Juge Manson)</w:t>
            </w:r>
          </w:p>
          <w:p w:rsidR="003C727D" w:rsidRPr="002316E6" w:rsidRDefault="00D9073A" w:rsidP="00E4156A">
            <w:pPr>
              <w:jc w:val="both"/>
              <w:rPr>
                <w:sz w:val="20"/>
                <w:szCs w:val="20"/>
                <w:lang w:val="fr-CA"/>
              </w:rPr>
            </w:pPr>
            <w:hyperlink r:id="rId44" w:history="1">
              <w:r w:rsidR="003C727D" w:rsidRPr="002316E6">
                <w:rPr>
                  <w:color w:val="0000FF" w:themeColor="hyperlink"/>
                  <w:sz w:val="20"/>
                  <w:szCs w:val="20"/>
                  <w:u w:val="single"/>
                  <w:lang w:val="fr-CA"/>
                </w:rPr>
                <w:t>2013 FC 1032</w:t>
              </w:r>
            </w:hyperlink>
          </w:p>
          <w:p w:rsidR="003C727D" w:rsidRPr="002316E6" w:rsidRDefault="003C727D" w:rsidP="00E4156A">
            <w:pPr>
              <w:jc w:val="both"/>
              <w:rPr>
                <w:sz w:val="20"/>
                <w:szCs w:val="20"/>
                <w:lang w:val="fr-CA"/>
              </w:rPr>
            </w:pPr>
          </w:p>
        </w:tc>
        <w:tc>
          <w:tcPr>
            <w:tcW w:w="243" w:type="pct"/>
          </w:tcPr>
          <w:p w:rsidR="003C727D" w:rsidRPr="002316E6" w:rsidRDefault="003C727D" w:rsidP="00E4156A">
            <w:pPr>
              <w:jc w:val="both"/>
              <w:rPr>
                <w:sz w:val="20"/>
                <w:szCs w:val="20"/>
                <w:lang w:val="fr-CA"/>
              </w:rPr>
            </w:pPr>
          </w:p>
        </w:tc>
        <w:tc>
          <w:tcPr>
            <w:tcW w:w="2330" w:type="pct"/>
          </w:tcPr>
          <w:p w:rsidR="003C727D" w:rsidRPr="002316E6" w:rsidRDefault="003C727D" w:rsidP="00E4156A">
            <w:pPr>
              <w:jc w:val="both"/>
              <w:rPr>
                <w:sz w:val="20"/>
                <w:szCs w:val="20"/>
                <w:lang w:val="fr-CA"/>
              </w:rPr>
            </w:pPr>
            <w:r w:rsidRPr="002316E6">
              <w:rPr>
                <w:sz w:val="20"/>
                <w:szCs w:val="20"/>
                <w:lang w:val="fr-CA"/>
              </w:rPr>
              <w:t>Rejet de la demande de contrôle judiciaire.</w:t>
            </w:r>
          </w:p>
          <w:p w:rsidR="003C727D" w:rsidRPr="002316E6" w:rsidRDefault="003C727D" w:rsidP="00E4156A">
            <w:pPr>
              <w:jc w:val="both"/>
              <w:rPr>
                <w:sz w:val="20"/>
                <w:szCs w:val="20"/>
                <w:lang w:val="fr-CA"/>
              </w:rPr>
            </w:pPr>
          </w:p>
        </w:tc>
      </w:tr>
      <w:tr w:rsidR="003C727D" w:rsidRPr="00AB6D94" w:rsidTr="00E4156A">
        <w:tc>
          <w:tcPr>
            <w:tcW w:w="2427" w:type="pct"/>
          </w:tcPr>
          <w:p w:rsidR="003C727D" w:rsidRPr="002316E6" w:rsidRDefault="003C727D" w:rsidP="00E4156A">
            <w:pPr>
              <w:jc w:val="both"/>
              <w:rPr>
                <w:sz w:val="20"/>
                <w:szCs w:val="20"/>
                <w:lang w:val="fr-CA"/>
              </w:rPr>
            </w:pPr>
            <w:r w:rsidRPr="002316E6">
              <w:rPr>
                <w:sz w:val="20"/>
                <w:szCs w:val="20"/>
                <w:lang w:val="fr-CA"/>
              </w:rPr>
              <w:t>23 février 2015</w:t>
            </w:r>
          </w:p>
          <w:p w:rsidR="003C727D" w:rsidRPr="002316E6" w:rsidRDefault="003C727D" w:rsidP="00E4156A">
            <w:pPr>
              <w:jc w:val="both"/>
              <w:rPr>
                <w:sz w:val="20"/>
                <w:szCs w:val="20"/>
                <w:lang w:val="fr-CA"/>
              </w:rPr>
            </w:pPr>
            <w:r w:rsidRPr="002316E6">
              <w:rPr>
                <w:sz w:val="20"/>
                <w:szCs w:val="20"/>
                <w:lang w:val="fr-CA"/>
              </w:rPr>
              <w:t>Cour d’appel fédérale</w:t>
            </w:r>
          </w:p>
          <w:p w:rsidR="003C727D" w:rsidRPr="002316E6" w:rsidRDefault="003C727D" w:rsidP="00E4156A">
            <w:pPr>
              <w:jc w:val="both"/>
              <w:rPr>
                <w:sz w:val="20"/>
                <w:szCs w:val="20"/>
                <w:lang w:val="fr-CA"/>
              </w:rPr>
            </w:pPr>
            <w:r w:rsidRPr="002316E6">
              <w:rPr>
                <w:sz w:val="20"/>
                <w:szCs w:val="20"/>
                <w:lang w:val="fr-CA"/>
              </w:rPr>
              <w:lastRenderedPageBreak/>
              <w:t>(Juges Nadon, Webb et Boivin)</w:t>
            </w:r>
          </w:p>
          <w:p w:rsidR="003C727D" w:rsidRPr="002316E6" w:rsidRDefault="00D9073A" w:rsidP="00E4156A">
            <w:pPr>
              <w:jc w:val="both"/>
              <w:rPr>
                <w:sz w:val="20"/>
                <w:szCs w:val="20"/>
              </w:rPr>
            </w:pPr>
            <w:hyperlink r:id="rId45" w:history="1">
              <w:r w:rsidR="003C727D" w:rsidRPr="002316E6">
                <w:rPr>
                  <w:color w:val="0000FF" w:themeColor="hyperlink"/>
                  <w:sz w:val="20"/>
                  <w:szCs w:val="20"/>
                  <w:u w:val="single"/>
                </w:rPr>
                <w:t>2015 FCA 51</w:t>
              </w:r>
            </w:hyperlink>
          </w:p>
          <w:p w:rsidR="003C727D" w:rsidRPr="002316E6" w:rsidRDefault="003C727D" w:rsidP="00E4156A">
            <w:pPr>
              <w:jc w:val="both"/>
              <w:rPr>
                <w:sz w:val="20"/>
                <w:szCs w:val="20"/>
              </w:rPr>
            </w:pPr>
            <w:r w:rsidRPr="002316E6">
              <w:rPr>
                <w:sz w:val="20"/>
                <w:szCs w:val="20"/>
              </w:rPr>
              <w:t>N</w:t>
            </w:r>
            <w:r w:rsidRPr="002316E6">
              <w:rPr>
                <w:sz w:val="20"/>
                <w:szCs w:val="20"/>
                <w:vertAlign w:val="superscript"/>
              </w:rPr>
              <w:t>o</w:t>
            </w:r>
            <w:r w:rsidRPr="002316E6">
              <w:rPr>
                <w:sz w:val="20"/>
                <w:szCs w:val="20"/>
              </w:rPr>
              <w:t xml:space="preserve"> du greffe : A-370-13</w:t>
            </w:r>
          </w:p>
          <w:p w:rsidR="003C727D" w:rsidRPr="002316E6" w:rsidRDefault="003C727D" w:rsidP="00E4156A">
            <w:pPr>
              <w:jc w:val="both"/>
              <w:rPr>
                <w:sz w:val="20"/>
                <w:szCs w:val="20"/>
              </w:rPr>
            </w:pPr>
          </w:p>
        </w:tc>
        <w:tc>
          <w:tcPr>
            <w:tcW w:w="243" w:type="pct"/>
          </w:tcPr>
          <w:p w:rsidR="003C727D" w:rsidRPr="002316E6" w:rsidRDefault="003C727D" w:rsidP="00E4156A">
            <w:pPr>
              <w:jc w:val="both"/>
              <w:rPr>
                <w:sz w:val="20"/>
                <w:szCs w:val="20"/>
              </w:rPr>
            </w:pPr>
          </w:p>
        </w:tc>
        <w:tc>
          <w:tcPr>
            <w:tcW w:w="2330" w:type="pct"/>
          </w:tcPr>
          <w:p w:rsidR="003C727D" w:rsidRPr="002316E6" w:rsidRDefault="003C727D" w:rsidP="00E4156A">
            <w:pPr>
              <w:jc w:val="both"/>
              <w:rPr>
                <w:sz w:val="20"/>
                <w:szCs w:val="20"/>
                <w:lang w:val="fr-CA"/>
              </w:rPr>
            </w:pPr>
            <w:r w:rsidRPr="002316E6">
              <w:rPr>
                <w:sz w:val="20"/>
                <w:szCs w:val="20"/>
                <w:lang w:val="fr-CA"/>
              </w:rPr>
              <w:t xml:space="preserve">Arrêt accueillant l’appel en partie; annulation de l’ordonnance de payer délivrée le 20 avril 2012. </w:t>
            </w:r>
          </w:p>
          <w:p w:rsidR="003C727D" w:rsidRPr="002316E6" w:rsidRDefault="003C727D" w:rsidP="00E4156A">
            <w:pPr>
              <w:jc w:val="both"/>
              <w:rPr>
                <w:sz w:val="20"/>
                <w:szCs w:val="20"/>
                <w:lang w:val="fr-CA"/>
              </w:rPr>
            </w:pPr>
          </w:p>
        </w:tc>
      </w:tr>
      <w:tr w:rsidR="003C727D" w:rsidRPr="00AB6D94" w:rsidTr="00E4156A">
        <w:tc>
          <w:tcPr>
            <w:tcW w:w="2427" w:type="pct"/>
          </w:tcPr>
          <w:p w:rsidR="003C727D" w:rsidRPr="002316E6" w:rsidRDefault="003C727D" w:rsidP="00E4156A">
            <w:pPr>
              <w:jc w:val="both"/>
              <w:rPr>
                <w:sz w:val="20"/>
                <w:szCs w:val="20"/>
                <w:lang w:val="fr-CA"/>
              </w:rPr>
            </w:pPr>
            <w:r w:rsidRPr="002316E6">
              <w:rPr>
                <w:sz w:val="20"/>
                <w:szCs w:val="20"/>
                <w:lang w:val="fr-CA"/>
              </w:rPr>
              <w:lastRenderedPageBreak/>
              <w:t>23 avril 2015</w:t>
            </w:r>
          </w:p>
          <w:p w:rsidR="003C727D" w:rsidRPr="002316E6" w:rsidRDefault="003C727D" w:rsidP="00E4156A">
            <w:pPr>
              <w:jc w:val="both"/>
              <w:rPr>
                <w:sz w:val="20"/>
                <w:szCs w:val="20"/>
                <w:lang w:val="fr-CA"/>
              </w:rPr>
            </w:pPr>
            <w:r w:rsidRPr="002316E6">
              <w:rPr>
                <w:sz w:val="20"/>
                <w:szCs w:val="20"/>
                <w:lang w:val="fr-CA"/>
              </w:rPr>
              <w:t>Cour suprême du Canada</w:t>
            </w:r>
          </w:p>
        </w:tc>
        <w:tc>
          <w:tcPr>
            <w:tcW w:w="243" w:type="pct"/>
          </w:tcPr>
          <w:p w:rsidR="003C727D" w:rsidRPr="002316E6" w:rsidRDefault="003C727D" w:rsidP="00E4156A">
            <w:pPr>
              <w:jc w:val="both"/>
              <w:rPr>
                <w:sz w:val="20"/>
                <w:szCs w:val="20"/>
                <w:lang w:val="fr-CA"/>
              </w:rPr>
            </w:pPr>
          </w:p>
        </w:tc>
        <w:tc>
          <w:tcPr>
            <w:tcW w:w="2330" w:type="pct"/>
          </w:tcPr>
          <w:p w:rsidR="003C727D" w:rsidRPr="002316E6" w:rsidRDefault="003C727D" w:rsidP="00E4156A">
            <w:pPr>
              <w:jc w:val="both"/>
              <w:rPr>
                <w:sz w:val="20"/>
                <w:szCs w:val="20"/>
                <w:lang w:val="fr-CA"/>
              </w:rPr>
            </w:pPr>
            <w:r w:rsidRPr="002316E6">
              <w:rPr>
                <w:sz w:val="20"/>
                <w:szCs w:val="20"/>
                <w:lang w:val="fr-CA"/>
              </w:rPr>
              <w:t>Dépôt de la demande d’autorisation d’appel</w:t>
            </w:r>
          </w:p>
          <w:p w:rsidR="003C727D" w:rsidRPr="002316E6" w:rsidRDefault="003C727D" w:rsidP="00E4156A">
            <w:pPr>
              <w:jc w:val="both"/>
              <w:rPr>
                <w:sz w:val="20"/>
                <w:szCs w:val="20"/>
                <w:lang w:val="fr-CA"/>
              </w:rPr>
            </w:pPr>
          </w:p>
        </w:tc>
      </w:tr>
    </w:tbl>
    <w:p w:rsidR="00852EC7" w:rsidRPr="003C727D" w:rsidRDefault="00852EC7" w:rsidP="00852EC7">
      <w:pPr>
        <w:rPr>
          <w:sz w:val="20"/>
          <w:szCs w:val="20"/>
          <w:lang w:val="fr-CA"/>
        </w:rPr>
      </w:pPr>
    </w:p>
    <w:p w:rsidR="00852EC7" w:rsidRDefault="00D9073A" w:rsidP="00852EC7">
      <w:pPr>
        <w:rPr>
          <w:sz w:val="20"/>
          <w:szCs w:val="20"/>
        </w:rPr>
      </w:pPr>
      <w:r>
        <w:rPr>
          <w:sz w:val="20"/>
          <w:szCs w:val="20"/>
          <w:lang w:val="fr-CA"/>
        </w:rPr>
        <w:pict>
          <v:rect id="_x0000_i1068"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A3E30" w:rsidRPr="001A1E7F" w:rsidTr="00C9070F">
        <w:trPr>
          <w:cantSplit/>
        </w:trPr>
        <w:tc>
          <w:tcPr>
            <w:tcW w:w="1458" w:type="dxa"/>
          </w:tcPr>
          <w:p w:rsidR="007A3E30" w:rsidRPr="001A1E7F" w:rsidRDefault="007A3E30" w:rsidP="00C9070F">
            <w:pPr>
              <w:rPr>
                <w:sz w:val="20"/>
                <w:szCs w:val="20"/>
              </w:rPr>
            </w:pPr>
            <w:r w:rsidRPr="001A1E7F">
              <w:rPr>
                <w:rStyle w:val="SCCFileNumberChar"/>
                <w:sz w:val="20"/>
                <w:szCs w:val="20"/>
              </w:rPr>
              <w:t>36401</w:t>
            </w:r>
          </w:p>
          <w:p w:rsidR="007A3E30" w:rsidRPr="001A1E7F" w:rsidRDefault="007A3E30" w:rsidP="00C9070F">
            <w:pPr>
              <w:rPr>
                <w:b/>
                <w:sz w:val="20"/>
                <w:szCs w:val="20"/>
                <w:lang w:val="fr-CA"/>
              </w:rPr>
            </w:pPr>
          </w:p>
        </w:tc>
        <w:tc>
          <w:tcPr>
            <w:tcW w:w="8118" w:type="dxa"/>
          </w:tcPr>
          <w:p w:rsidR="007A3E30" w:rsidRPr="001A1E7F" w:rsidRDefault="007A3E30" w:rsidP="00C9070F">
            <w:pPr>
              <w:jc w:val="both"/>
              <w:rPr>
                <w:sz w:val="20"/>
                <w:szCs w:val="20"/>
              </w:rPr>
            </w:pPr>
            <w:r w:rsidRPr="001A1E7F">
              <w:rPr>
                <w:rStyle w:val="SCCLsocChar"/>
                <w:sz w:val="20"/>
                <w:szCs w:val="20"/>
                <w:lang w:val="en-US"/>
              </w:rPr>
              <w:t>Lawrence Richard Whitney v. Information and Privacy Commissioner of Ontario</w:t>
            </w:r>
            <w:r w:rsidRPr="001A1E7F">
              <w:rPr>
                <w:sz w:val="20"/>
                <w:szCs w:val="20"/>
              </w:rPr>
              <w:t xml:space="preserve"> (Ont.) (Civil) (By Leave)</w:t>
            </w:r>
          </w:p>
          <w:p w:rsidR="007A3E30" w:rsidRPr="001A1E7F" w:rsidRDefault="007A3E30" w:rsidP="00C9070F">
            <w:pPr>
              <w:jc w:val="both"/>
              <w:rPr>
                <w:sz w:val="20"/>
                <w:szCs w:val="20"/>
              </w:rPr>
            </w:pPr>
          </w:p>
        </w:tc>
      </w:tr>
      <w:tr w:rsidR="007A3E30" w:rsidRPr="001A1E7F" w:rsidTr="00C9070F">
        <w:trPr>
          <w:cantSplit/>
        </w:trPr>
        <w:tc>
          <w:tcPr>
            <w:tcW w:w="1458" w:type="dxa"/>
          </w:tcPr>
          <w:p w:rsidR="007A3E30" w:rsidRPr="001A1E7F" w:rsidRDefault="007A3E30" w:rsidP="00C9070F">
            <w:pPr>
              <w:rPr>
                <w:sz w:val="20"/>
                <w:szCs w:val="20"/>
              </w:rPr>
            </w:pPr>
            <w:r w:rsidRPr="001A1E7F">
              <w:rPr>
                <w:sz w:val="20"/>
                <w:szCs w:val="20"/>
              </w:rPr>
              <w:t>Coram :</w:t>
            </w:r>
          </w:p>
        </w:tc>
        <w:tc>
          <w:tcPr>
            <w:tcW w:w="8118" w:type="dxa"/>
          </w:tcPr>
          <w:p w:rsidR="007A3E30" w:rsidRPr="001A1E7F" w:rsidRDefault="007A3E30" w:rsidP="00C9070F">
            <w:pPr>
              <w:rPr>
                <w:sz w:val="20"/>
                <w:szCs w:val="20"/>
              </w:rPr>
            </w:pPr>
            <w:r w:rsidRPr="001A1E7F">
              <w:rPr>
                <w:rStyle w:val="SCCCoramChar"/>
                <w:sz w:val="20"/>
                <w:szCs w:val="20"/>
                <w:lang w:val="en-US"/>
              </w:rPr>
              <w:t>Rothstein, Cromwell and Moldaver JJ.</w:t>
            </w:r>
          </w:p>
          <w:p w:rsidR="007A3E30" w:rsidRPr="001A1E7F" w:rsidRDefault="007A3E30" w:rsidP="00C9070F">
            <w:pPr>
              <w:rPr>
                <w:sz w:val="20"/>
                <w:szCs w:val="20"/>
                <w:u w:val="single"/>
              </w:rPr>
            </w:pPr>
          </w:p>
        </w:tc>
      </w:tr>
      <w:tr w:rsidR="007A3E30" w:rsidRPr="00AB6D94" w:rsidTr="00C9070F">
        <w:trPr>
          <w:cantSplit/>
        </w:trPr>
        <w:tc>
          <w:tcPr>
            <w:tcW w:w="9576" w:type="dxa"/>
            <w:gridSpan w:val="2"/>
          </w:tcPr>
          <w:p w:rsidR="007A3E30" w:rsidRPr="001A1E7F" w:rsidRDefault="007A3E30" w:rsidP="00C9070F">
            <w:pPr>
              <w:pStyle w:val="SCCShortJudgment"/>
              <w:rPr>
                <w:szCs w:val="20"/>
              </w:rPr>
            </w:pPr>
            <w:r w:rsidRPr="001A1E7F">
              <w:rPr>
                <w:szCs w:val="20"/>
              </w:rPr>
              <w:t>The motion for an extension of time to serve the response is granted. The application for leave to appeal from the judgment of the Court of Appeal for Ontario, Number M43853, dated October 31, 2014, is dismissed without costs.</w:t>
            </w:r>
          </w:p>
          <w:p w:rsidR="007A3E30" w:rsidRPr="001A1E7F" w:rsidRDefault="007A3E30" w:rsidP="00C9070F">
            <w:pPr>
              <w:pStyle w:val="SCCShortJudgment"/>
              <w:ind w:firstLine="0"/>
              <w:rPr>
                <w:szCs w:val="20"/>
              </w:rPr>
            </w:pPr>
          </w:p>
          <w:p w:rsidR="007A3E30" w:rsidRPr="001A1E7F" w:rsidRDefault="007A3E30" w:rsidP="00C9070F">
            <w:pPr>
              <w:pStyle w:val="SCCShortJudgment"/>
              <w:rPr>
                <w:szCs w:val="20"/>
                <w:lang w:val="fr-CA"/>
              </w:rPr>
            </w:pPr>
            <w:r w:rsidRPr="001A1E7F">
              <w:rPr>
                <w:szCs w:val="20"/>
                <w:lang w:val="fr-CA"/>
              </w:rPr>
              <w:t>La requête en prorogation du délai pour signifier la réponse est accueillie. La demande d’autorisation d’appel de l’arrêt de la Cour d’appel de l’Ontario, numéro M43853, daté du 31 octobre 2014, est rejetée sans dépens.</w:t>
            </w:r>
          </w:p>
        </w:tc>
      </w:tr>
    </w:tbl>
    <w:p w:rsidR="00852EC7" w:rsidRPr="007A3E3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AC8" w:rsidRPr="002316E6" w:rsidTr="00E4156A">
        <w:tc>
          <w:tcPr>
            <w:tcW w:w="5000" w:type="pct"/>
            <w:gridSpan w:val="3"/>
          </w:tcPr>
          <w:p w:rsidR="00AD4AC8" w:rsidRPr="002316E6" w:rsidRDefault="00AD4AC8" w:rsidP="00E4156A">
            <w:pPr>
              <w:jc w:val="both"/>
              <w:rPr>
                <w:sz w:val="20"/>
                <w:szCs w:val="20"/>
              </w:rPr>
            </w:pPr>
            <w:r w:rsidRPr="002316E6">
              <w:rPr>
                <w:sz w:val="20"/>
                <w:szCs w:val="20"/>
              </w:rPr>
              <w:t xml:space="preserve">Contracts — Gaming and wagering — Whether the Privacy Commissioner blocked all legislation under the </w:t>
            </w:r>
            <w:r w:rsidRPr="002316E6">
              <w:rPr>
                <w:i/>
                <w:sz w:val="20"/>
                <w:szCs w:val="20"/>
              </w:rPr>
              <w:t>Ontario Lottery and Gaming Corporation Act, 1999</w:t>
            </w:r>
            <w:r w:rsidRPr="002316E6">
              <w:rPr>
                <w:sz w:val="20"/>
                <w:szCs w:val="20"/>
              </w:rPr>
              <w:t>, S.O. 1999, c. 12, Sched. L, and under the C</w:t>
            </w:r>
            <w:r w:rsidRPr="002316E6">
              <w:rPr>
                <w:i/>
                <w:sz w:val="20"/>
                <w:szCs w:val="20"/>
              </w:rPr>
              <w:t>riminal Code</w:t>
            </w:r>
            <w:r w:rsidRPr="002316E6">
              <w:rPr>
                <w:sz w:val="20"/>
                <w:szCs w:val="20"/>
              </w:rPr>
              <w:t xml:space="preserve">, R.S.C. 1985, c. C-46, to refuse and order under s. 17(1) of the </w:t>
            </w:r>
            <w:r w:rsidRPr="002316E6">
              <w:rPr>
                <w:i/>
                <w:sz w:val="20"/>
                <w:szCs w:val="20"/>
              </w:rPr>
              <w:t>Freedom of Information and Protection of Privacy Act</w:t>
            </w:r>
            <w:r w:rsidRPr="002316E6">
              <w:rPr>
                <w:sz w:val="20"/>
                <w:szCs w:val="20"/>
              </w:rPr>
              <w:t>, R.S.O. 1990, C. F.31, for the information requested.</w:t>
            </w:r>
          </w:p>
        </w:tc>
      </w:tr>
      <w:tr w:rsidR="00AD4AC8" w:rsidRPr="002316E6" w:rsidTr="00E4156A">
        <w:tc>
          <w:tcPr>
            <w:tcW w:w="5000" w:type="pct"/>
            <w:gridSpan w:val="3"/>
          </w:tcPr>
          <w:p w:rsidR="00AD4AC8" w:rsidRPr="002316E6" w:rsidRDefault="00AD4AC8" w:rsidP="00E4156A">
            <w:pPr>
              <w:jc w:val="both"/>
              <w:rPr>
                <w:sz w:val="20"/>
                <w:szCs w:val="20"/>
              </w:rPr>
            </w:pPr>
          </w:p>
        </w:tc>
      </w:tr>
      <w:tr w:rsidR="00AD4AC8" w:rsidRPr="002316E6" w:rsidTr="00E4156A">
        <w:tc>
          <w:tcPr>
            <w:tcW w:w="5000" w:type="pct"/>
            <w:gridSpan w:val="3"/>
          </w:tcPr>
          <w:p w:rsidR="00AD4AC8" w:rsidRPr="002316E6" w:rsidRDefault="00AD4AC8" w:rsidP="00E4156A">
            <w:pPr>
              <w:jc w:val="both"/>
              <w:rPr>
                <w:sz w:val="20"/>
                <w:szCs w:val="20"/>
              </w:rPr>
            </w:pPr>
            <w:r w:rsidRPr="002316E6">
              <w:rPr>
                <w:sz w:val="20"/>
                <w:szCs w:val="20"/>
              </w:rPr>
              <w:t>Mr. Whitney says that, on March 14, 2007, he purchased a Lotto/649 ticket for the draw on March 21, 2007, which he surrendered at Cox’s General Store in Sundridge, Ontario, on March 22, 2007. He says that that ticket won the $20 million jackpot, but that the winner was announced as being another man who had connections employed by Cox’s General Store and the Lottery and Gaming Commission. Mr. Whitney made two requests for access to information to the Ontario Lottery and Gaming Commission and was informed, via a redacted document, that the one winning ticket had been purchased in Quebec. He was also told that he was wrong about the identity of the winner.</w:t>
            </w:r>
          </w:p>
          <w:p w:rsidR="00AD4AC8" w:rsidRPr="002316E6" w:rsidRDefault="00AD4AC8" w:rsidP="00E4156A">
            <w:pPr>
              <w:jc w:val="both"/>
              <w:rPr>
                <w:sz w:val="20"/>
                <w:szCs w:val="20"/>
              </w:rPr>
            </w:pPr>
          </w:p>
          <w:p w:rsidR="00AD4AC8" w:rsidRPr="002316E6" w:rsidRDefault="00AD4AC8" w:rsidP="00E4156A">
            <w:pPr>
              <w:jc w:val="both"/>
              <w:rPr>
                <w:sz w:val="20"/>
                <w:szCs w:val="20"/>
              </w:rPr>
            </w:pPr>
            <w:r w:rsidRPr="002316E6">
              <w:rPr>
                <w:sz w:val="20"/>
                <w:szCs w:val="20"/>
              </w:rPr>
              <w:t>Mr. Whitney appealed to the Information and Privacy Commissioner, challenging the redaction and the adequacy of the Commission’s search for information responsive to his request. The adjudicator dismissed the appeal, finding that the Commission had met its statutory obligations in responding to the request. The information redacted was unrelated to the purchase, validation or payout of the winning ticket, and the Commission had made a reasonable effort to identify and locate any reasonably related information.</w:t>
            </w:r>
          </w:p>
          <w:p w:rsidR="00AD4AC8" w:rsidRPr="002316E6" w:rsidRDefault="00AD4AC8" w:rsidP="00E4156A">
            <w:pPr>
              <w:jc w:val="both"/>
              <w:rPr>
                <w:sz w:val="20"/>
                <w:szCs w:val="20"/>
              </w:rPr>
            </w:pPr>
          </w:p>
          <w:p w:rsidR="00AD4AC8" w:rsidRPr="002316E6" w:rsidRDefault="00AD4AC8" w:rsidP="00E4156A">
            <w:pPr>
              <w:jc w:val="both"/>
              <w:rPr>
                <w:sz w:val="20"/>
                <w:szCs w:val="20"/>
              </w:rPr>
            </w:pPr>
            <w:r w:rsidRPr="002316E6">
              <w:rPr>
                <w:sz w:val="20"/>
                <w:szCs w:val="20"/>
              </w:rPr>
              <w:t>Mr. Whitney’s application for judicial review was dismissed, as were his applications to quash the findings that the searches were adequate and the adjudicator’s decision that the Commission’s decision to redact a report was reasonable. The Court of Appeal dismissed Mr Whitney’s application for leave to appeal.</w:t>
            </w:r>
          </w:p>
          <w:p w:rsidR="00AD4AC8" w:rsidRPr="002316E6" w:rsidRDefault="00AD4AC8" w:rsidP="00E4156A">
            <w:pPr>
              <w:jc w:val="both"/>
              <w:rPr>
                <w:sz w:val="20"/>
                <w:szCs w:val="20"/>
              </w:rPr>
            </w:pPr>
          </w:p>
        </w:tc>
      </w:tr>
      <w:tr w:rsidR="00AD4AC8" w:rsidRPr="002316E6" w:rsidTr="007A3E30">
        <w:trPr>
          <w:cantSplit/>
        </w:trPr>
        <w:tc>
          <w:tcPr>
            <w:tcW w:w="2427" w:type="pct"/>
          </w:tcPr>
          <w:p w:rsidR="00AD4AC8" w:rsidRPr="002316E6" w:rsidRDefault="00AD4AC8" w:rsidP="00E4156A">
            <w:pPr>
              <w:jc w:val="both"/>
              <w:rPr>
                <w:sz w:val="20"/>
                <w:szCs w:val="20"/>
              </w:rPr>
            </w:pPr>
            <w:r w:rsidRPr="002316E6">
              <w:rPr>
                <w:sz w:val="20"/>
                <w:szCs w:val="20"/>
              </w:rPr>
              <w:t>December 13, 2013</w:t>
            </w:r>
          </w:p>
          <w:p w:rsidR="00AD4AC8" w:rsidRPr="002316E6" w:rsidRDefault="00AD4AC8" w:rsidP="00E4156A">
            <w:pPr>
              <w:jc w:val="both"/>
              <w:rPr>
                <w:sz w:val="20"/>
                <w:szCs w:val="20"/>
              </w:rPr>
            </w:pPr>
            <w:r w:rsidRPr="002316E6">
              <w:rPr>
                <w:sz w:val="20"/>
                <w:szCs w:val="20"/>
              </w:rPr>
              <w:t>Ontario Superior Court of Justice</w:t>
            </w:r>
          </w:p>
          <w:p w:rsidR="00AD4AC8" w:rsidRPr="002316E6" w:rsidRDefault="00AD4AC8" w:rsidP="00E4156A">
            <w:pPr>
              <w:jc w:val="both"/>
              <w:rPr>
                <w:sz w:val="20"/>
                <w:szCs w:val="20"/>
              </w:rPr>
            </w:pPr>
            <w:r w:rsidRPr="002316E6">
              <w:rPr>
                <w:sz w:val="20"/>
                <w:szCs w:val="20"/>
              </w:rPr>
              <w:t>(Marrocco A.C.J., Baltman and McEwen JJ.)</w:t>
            </w:r>
          </w:p>
          <w:p w:rsidR="00AD4AC8" w:rsidRPr="002316E6" w:rsidRDefault="00AD4AC8" w:rsidP="00E4156A">
            <w:pPr>
              <w:jc w:val="both"/>
              <w:rPr>
                <w:sz w:val="20"/>
                <w:szCs w:val="20"/>
              </w:rPr>
            </w:pPr>
            <w:r w:rsidRPr="002316E6">
              <w:rPr>
                <w:sz w:val="20"/>
                <w:szCs w:val="20"/>
              </w:rPr>
              <w:t>2014 ONSC 281</w:t>
            </w:r>
          </w:p>
          <w:p w:rsidR="00AD4AC8" w:rsidRPr="002316E6" w:rsidRDefault="00AD4AC8" w:rsidP="00E4156A">
            <w:pPr>
              <w:jc w:val="both"/>
              <w:rPr>
                <w:sz w:val="20"/>
                <w:szCs w:val="20"/>
              </w:rPr>
            </w:pPr>
          </w:p>
        </w:tc>
        <w:tc>
          <w:tcPr>
            <w:tcW w:w="243" w:type="pct"/>
          </w:tcPr>
          <w:p w:rsidR="00AD4AC8" w:rsidRPr="002316E6" w:rsidRDefault="00AD4AC8" w:rsidP="00E4156A">
            <w:pPr>
              <w:jc w:val="both"/>
              <w:rPr>
                <w:sz w:val="20"/>
                <w:szCs w:val="20"/>
              </w:rPr>
            </w:pPr>
          </w:p>
        </w:tc>
        <w:tc>
          <w:tcPr>
            <w:tcW w:w="2330" w:type="pct"/>
          </w:tcPr>
          <w:p w:rsidR="00AD4AC8" w:rsidRPr="002316E6" w:rsidRDefault="00AD4AC8" w:rsidP="00E4156A">
            <w:pPr>
              <w:jc w:val="both"/>
              <w:rPr>
                <w:sz w:val="20"/>
                <w:szCs w:val="20"/>
              </w:rPr>
            </w:pPr>
            <w:r w:rsidRPr="002316E6">
              <w:rPr>
                <w:sz w:val="20"/>
                <w:szCs w:val="20"/>
              </w:rPr>
              <w:t xml:space="preserve">Application for judicial review dismissed; motions to quash certain findings and decisions dismissed </w:t>
            </w:r>
          </w:p>
          <w:p w:rsidR="00AD4AC8" w:rsidRPr="002316E6" w:rsidRDefault="00AD4AC8" w:rsidP="00E4156A">
            <w:pPr>
              <w:jc w:val="both"/>
              <w:rPr>
                <w:sz w:val="20"/>
                <w:szCs w:val="20"/>
              </w:rPr>
            </w:pPr>
          </w:p>
        </w:tc>
      </w:tr>
      <w:tr w:rsidR="00AD4AC8" w:rsidRPr="002316E6" w:rsidTr="007A3E30">
        <w:trPr>
          <w:cantSplit/>
        </w:trPr>
        <w:tc>
          <w:tcPr>
            <w:tcW w:w="2427" w:type="pct"/>
          </w:tcPr>
          <w:p w:rsidR="00AD4AC8" w:rsidRPr="002316E6" w:rsidRDefault="00AD4AC8" w:rsidP="00E4156A">
            <w:pPr>
              <w:jc w:val="both"/>
              <w:rPr>
                <w:sz w:val="20"/>
                <w:szCs w:val="20"/>
              </w:rPr>
            </w:pPr>
            <w:r w:rsidRPr="002316E6">
              <w:rPr>
                <w:sz w:val="20"/>
                <w:szCs w:val="20"/>
              </w:rPr>
              <w:lastRenderedPageBreak/>
              <w:t>October 31, 2014</w:t>
            </w:r>
          </w:p>
          <w:p w:rsidR="00AD4AC8" w:rsidRPr="002316E6" w:rsidRDefault="00AD4AC8" w:rsidP="00E4156A">
            <w:pPr>
              <w:jc w:val="both"/>
              <w:rPr>
                <w:sz w:val="20"/>
                <w:szCs w:val="20"/>
              </w:rPr>
            </w:pPr>
            <w:r w:rsidRPr="002316E6">
              <w:rPr>
                <w:sz w:val="20"/>
                <w:szCs w:val="20"/>
              </w:rPr>
              <w:t>Court of Appeal for Ontario</w:t>
            </w:r>
          </w:p>
          <w:p w:rsidR="00AD4AC8" w:rsidRPr="002316E6" w:rsidRDefault="00AD4AC8" w:rsidP="00E4156A">
            <w:pPr>
              <w:jc w:val="both"/>
              <w:rPr>
                <w:sz w:val="20"/>
                <w:szCs w:val="20"/>
              </w:rPr>
            </w:pPr>
            <w:r w:rsidRPr="002316E6">
              <w:rPr>
                <w:sz w:val="20"/>
                <w:szCs w:val="20"/>
              </w:rPr>
              <w:t>(Strathy J. (</w:t>
            </w:r>
            <w:r w:rsidRPr="002316E6">
              <w:rPr>
                <w:i/>
                <w:sz w:val="20"/>
                <w:szCs w:val="20"/>
              </w:rPr>
              <w:t>ad hoc</w:t>
            </w:r>
            <w:r w:rsidRPr="002316E6">
              <w:rPr>
                <w:sz w:val="20"/>
                <w:szCs w:val="20"/>
              </w:rPr>
              <w:t>), Feldman and Pardu JJ.A.)</w:t>
            </w:r>
          </w:p>
          <w:p w:rsidR="00AD4AC8" w:rsidRPr="002316E6" w:rsidRDefault="00AD4AC8" w:rsidP="00E4156A">
            <w:pPr>
              <w:jc w:val="both"/>
              <w:rPr>
                <w:sz w:val="20"/>
                <w:szCs w:val="20"/>
              </w:rPr>
            </w:pPr>
          </w:p>
        </w:tc>
        <w:tc>
          <w:tcPr>
            <w:tcW w:w="243" w:type="pct"/>
          </w:tcPr>
          <w:p w:rsidR="00AD4AC8" w:rsidRPr="002316E6" w:rsidRDefault="00AD4AC8" w:rsidP="00E4156A">
            <w:pPr>
              <w:jc w:val="both"/>
              <w:rPr>
                <w:sz w:val="20"/>
                <w:szCs w:val="20"/>
              </w:rPr>
            </w:pPr>
          </w:p>
        </w:tc>
        <w:tc>
          <w:tcPr>
            <w:tcW w:w="2330" w:type="pct"/>
          </w:tcPr>
          <w:p w:rsidR="00AD4AC8" w:rsidRPr="002316E6" w:rsidRDefault="00AD4AC8" w:rsidP="00E4156A">
            <w:pPr>
              <w:jc w:val="both"/>
              <w:rPr>
                <w:sz w:val="20"/>
                <w:szCs w:val="20"/>
              </w:rPr>
            </w:pPr>
            <w:r w:rsidRPr="002316E6">
              <w:rPr>
                <w:sz w:val="20"/>
                <w:szCs w:val="20"/>
              </w:rPr>
              <w:t>Application for leave to appeal dismissed</w:t>
            </w:r>
          </w:p>
          <w:p w:rsidR="00AD4AC8" w:rsidRPr="002316E6" w:rsidRDefault="00AD4AC8" w:rsidP="00E4156A">
            <w:pPr>
              <w:jc w:val="both"/>
              <w:rPr>
                <w:sz w:val="20"/>
                <w:szCs w:val="20"/>
              </w:rPr>
            </w:pPr>
          </w:p>
        </w:tc>
      </w:tr>
      <w:tr w:rsidR="00AD4AC8" w:rsidRPr="002316E6" w:rsidTr="007A3E30">
        <w:trPr>
          <w:cantSplit/>
        </w:trPr>
        <w:tc>
          <w:tcPr>
            <w:tcW w:w="2427" w:type="pct"/>
          </w:tcPr>
          <w:p w:rsidR="00AD4AC8" w:rsidRPr="002316E6" w:rsidRDefault="00AD4AC8" w:rsidP="00E4156A">
            <w:pPr>
              <w:jc w:val="both"/>
              <w:rPr>
                <w:sz w:val="20"/>
                <w:szCs w:val="20"/>
              </w:rPr>
            </w:pPr>
            <w:r w:rsidRPr="002316E6">
              <w:rPr>
                <w:sz w:val="20"/>
                <w:szCs w:val="20"/>
              </w:rPr>
              <w:t>December 22, 2014</w:t>
            </w:r>
          </w:p>
          <w:p w:rsidR="00AD4AC8" w:rsidRPr="002316E6" w:rsidRDefault="00AD4AC8" w:rsidP="00E4156A">
            <w:pPr>
              <w:jc w:val="both"/>
              <w:rPr>
                <w:sz w:val="20"/>
                <w:szCs w:val="20"/>
              </w:rPr>
            </w:pPr>
            <w:r w:rsidRPr="002316E6">
              <w:rPr>
                <w:sz w:val="20"/>
                <w:szCs w:val="20"/>
              </w:rPr>
              <w:t>Supreme Court of Canada</w:t>
            </w:r>
          </w:p>
        </w:tc>
        <w:tc>
          <w:tcPr>
            <w:tcW w:w="243" w:type="pct"/>
          </w:tcPr>
          <w:p w:rsidR="00AD4AC8" w:rsidRPr="002316E6" w:rsidRDefault="00AD4AC8" w:rsidP="00E4156A">
            <w:pPr>
              <w:jc w:val="both"/>
              <w:rPr>
                <w:sz w:val="20"/>
                <w:szCs w:val="20"/>
              </w:rPr>
            </w:pPr>
          </w:p>
        </w:tc>
        <w:tc>
          <w:tcPr>
            <w:tcW w:w="2330" w:type="pct"/>
          </w:tcPr>
          <w:p w:rsidR="00AD4AC8" w:rsidRPr="002316E6" w:rsidRDefault="00AD4AC8" w:rsidP="00E4156A">
            <w:pPr>
              <w:jc w:val="both"/>
              <w:rPr>
                <w:sz w:val="20"/>
                <w:szCs w:val="20"/>
              </w:rPr>
            </w:pPr>
            <w:r w:rsidRPr="002316E6">
              <w:rPr>
                <w:sz w:val="20"/>
                <w:szCs w:val="20"/>
              </w:rPr>
              <w:t>Application for leave to appeal filed</w:t>
            </w:r>
          </w:p>
          <w:p w:rsidR="00AD4AC8" w:rsidRPr="002316E6" w:rsidRDefault="00AD4AC8" w:rsidP="00E4156A">
            <w:pPr>
              <w:jc w:val="both"/>
              <w:rPr>
                <w:sz w:val="20"/>
                <w:szCs w:val="20"/>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69"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AC8" w:rsidRPr="002316E6" w:rsidTr="00E4156A">
        <w:tc>
          <w:tcPr>
            <w:tcW w:w="5000" w:type="pct"/>
            <w:gridSpan w:val="3"/>
          </w:tcPr>
          <w:p w:rsidR="00AD4AC8" w:rsidRPr="002316E6" w:rsidRDefault="00AD4AC8" w:rsidP="00E4156A">
            <w:pPr>
              <w:jc w:val="both"/>
              <w:rPr>
                <w:sz w:val="20"/>
                <w:szCs w:val="20"/>
                <w:lang w:val="fr-CA"/>
              </w:rPr>
            </w:pPr>
            <w:r w:rsidRPr="002316E6">
              <w:rPr>
                <w:sz w:val="20"/>
                <w:szCs w:val="20"/>
                <w:lang w:val="fr-CA"/>
              </w:rPr>
              <w:t xml:space="preserve">Contrats — Jeux et paris — Le Commissaire à la protection de la vie privée a-t-il bloqué toute législation en application de la </w:t>
            </w:r>
            <w:r w:rsidRPr="002316E6">
              <w:rPr>
                <w:i/>
                <w:sz w:val="20"/>
                <w:szCs w:val="20"/>
                <w:lang w:val="fr-CA"/>
              </w:rPr>
              <w:t>Loi de 1999 sur la société des loteries et des jeux de l’Ontario</w:t>
            </w:r>
            <w:r w:rsidRPr="002316E6">
              <w:rPr>
                <w:sz w:val="20"/>
                <w:szCs w:val="20"/>
                <w:lang w:val="fr-CA"/>
              </w:rPr>
              <w:t xml:space="preserve">, L.O. 1999, ch. 12, ann L, et en application du </w:t>
            </w:r>
            <w:r w:rsidRPr="002316E6">
              <w:rPr>
                <w:i/>
                <w:sz w:val="20"/>
                <w:szCs w:val="20"/>
                <w:lang w:val="fr-CA"/>
              </w:rPr>
              <w:t>Code criminel</w:t>
            </w:r>
            <w:r w:rsidRPr="002316E6">
              <w:rPr>
                <w:sz w:val="20"/>
                <w:szCs w:val="20"/>
                <w:lang w:val="fr-CA"/>
              </w:rPr>
              <w:t xml:space="preserve">, L.R.C. 1985, ch. C-46, pour refuser une ordonnance, en application du par. 17(1) de la </w:t>
            </w:r>
            <w:r w:rsidRPr="002316E6">
              <w:rPr>
                <w:i/>
                <w:sz w:val="20"/>
                <w:szCs w:val="20"/>
                <w:lang w:val="fr-CA"/>
              </w:rPr>
              <w:t>Loi sur l’accès à l’information et la protection de la vie privée</w:t>
            </w:r>
            <w:r w:rsidRPr="002316E6">
              <w:rPr>
                <w:sz w:val="20"/>
                <w:szCs w:val="20"/>
                <w:lang w:val="fr-CA"/>
              </w:rPr>
              <w:t>, L.R.O. 1990, ch. F.31, relative aux renseignements demandés?</w:t>
            </w:r>
          </w:p>
        </w:tc>
      </w:tr>
      <w:tr w:rsidR="00AD4AC8" w:rsidRPr="002316E6" w:rsidTr="00E4156A">
        <w:tc>
          <w:tcPr>
            <w:tcW w:w="5000" w:type="pct"/>
            <w:gridSpan w:val="3"/>
          </w:tcPr>
          <w:p w:rsidR="00AD4AC8" w:rsidRPr="002316E6" w:rsidRDefault="00AD4AC8" w:rsidP="00E4156A">
            <w:pPr>
              <w:jc w:val="both"/>
              <w:rPr>
                <w:sz w:val="20"/>
                <w:szCs w:val="20"/>
                <w:lang w:val="fr-CA"/>
              </w:rPr>
            </w:pPr>
          </w:p>
        </w:tc>
      </w:tr>
      <w:tr w:rsidR="00AD4AC8" w:rsidRPr="00AB6D94" w:rsidTr="00E4156A">
        <w:tc>
          <w:tcPr>
            <w:tcW w:w="5000" w:type="pct"/>
            <w:gridSpan w:val="3"/>
          </w:tcPr>
          <w:p w:rsidR="00AD4AC8" w:rsidRPr="002316E6" w:rsidRDefault="00AD4AC8" w:rsidP="00E4156A">
            <w:pPr>
              <w:jc w:val="both"/>
              <w:rPr>
                <w:sz w:val="20"/>
                <w:szCs w:val="20"/>
                <w:lang w:val="fr-CA"/>
              </w:rPr>
            </w:pPr>
            <w:r w:rsidRPr="002316E6">
              <w:rPr>
                <w:sz w:val="20"/>
                <w:szCs w:val="20"/>
                <w:lang w:val="fr-CA"/>
              </w:rPr>
              <w:t>Monsieur Whitney affirme que le 14 mars 2007, il avait acheté un billet de Lotto 6/49 pour le tirage du 21 mars 2007, billet qu’il a remis au magasin général Cox à Sundridge (Ontario) le 22 mars 2007. Selon lui, ce billet donnait droit au gros lot de 20 millions de dollars, mais on aurait déclaré gagnant un autre homme qui avait des liens avec le magasin général de Cox  et la Commission des loteries et des jeux. Monsieur Whitney a fait deux demandes d’accès à l’information à la Commission des loteries et des jeux de l’Ontario et il a été informé, par la voie d’un document caviardé, que l’unique billet gagnant avait été acheté au Québec. On l’a également informé qu’il s’était trompé sur l’identité du gagnant.</w:t>
            </w:r>
          </w:p>
          <w:p w:rsidR="00AD4AC8" w:rsidRPr="002316E6" w:rsidRDefault="00AD4AC8" w:rsidP="00E4156A">
            <w:pPr>
              <w:jc w:val="both"/>
              <w:rPr>
                <w:sz w:val="20"/>
                <w:szCs w:val="20"/>
                <w:lang w:val="fr-CA"/>
              </w:rPr>
            </w:pPr>
          </w:p>
          <w:p w:rsidR="00AD4AC8" w:rsidRPr="002316E6" w:rsidRDefault="00AD4AC8" w:rsidP="00E4156A">
            <w:pPr>
              <w:jc w:val="both"/>
              <w:rPr>
                <w:sz w:val="20"/>
                <w:szCs w:val="20"/>
                <w:lang w:val="fr-CA"/>
              </w:rPr>
            </w:pPr>
            <w:r w:rsidRPr="002316E6">
              <w:rPr>
                <w:sz w:val="20"/>
                <w:szCs w:val="20"/>
                <w:lang w:val="fr-CA"/>
              </w:rPr>
              <w:t>Monsieur Whitney a interjeté appel au Commissaire à l’information et la protection de la vie privée, contestant le caviardage et la suffisance de la recherche d’information de la Commission pour donner suite à sa demande. L’arbitre a rejeté l’appel, concluant que la Commission avait satisfait à ses obligations légales en répondant à la demande. Les renseignements caviardés n’avaient aucun lien avec l’achat, la validation ou l’encaissement du billet gagnant, et la Commission avait fait un effort raisonnable pour identifier et trouver tout renseignement raisonnablement lié à la demande.</w:t>
            </w:r>
          </w:p>
          <w:p w:rsidR="00AD4AC8" w:rsidRPr="002316E6" w:rsidRDefault="00AD4AC8" w:rsidP="00E4156A">
            <w:pPr>
              <w:jc w:val="both"/>
              <w:rPr>
                <w:sz w:val="20"/>
                <w:szCs w:val="20"/>
                <w:lang w:val="fr-CA"/>
              </w:rPr>
            </w:pPr>
          </w:p>
          <w:p w:rsidR="00AD4AC8" w:rsidRPr="002316E6" w:rsidRDefault="00AD4AC8" w:rsidP="00E4156A">
            <w:pPr>
              <w:jc w:val="both"/>
              <w:rPr>
                <w:sz w:val="20"/>
                <w:szCs w:val="20"/>
                <w:lang w:val="fr-CA"/>
              </w:rPr>
            </w:pPr>
            <w:r w:rsidRPr="002316E6">
              <w:rPr>
                <w:sz w:val="20"/>
                <w:szCs w:val="20"/>
                <w:lang w:val="fr-CA"/>
              </w:rPr>
              <w:t>La demande de contrôle judiciaire de M. Whitney a été rejetée, tout comme ses demandes d’annulation des conclusions selon lesquelles les recherches avaient été suffisantes et de la décision de l’arbitre selon laquelle la décision de la Commission de caviarder un rapport était raisonnable. La Cour d’appel a rejeté la demande d’autorisation d’appel de M. Whitney.</w:t>
            </w:r>
          </w:p>
          <w:p w:rsidR="00AD4AC8" w:rsidRPr="002316E6" w:rsidRDefault="00AD4AC8" w:rsidP="00E4156A">
            <w:pPr>
              <w:jc w:val="both"/>
              <w:rPr>
                <w:sz w:val="20"/>
                <w:szCs w:val="20"/>
                <w:lang w:val="fr-CA"/>
              </w:rPr>
            </w:pPr>
          </w:p>
        </w:tc>
      </w:tr>
      <w:tr w:rsidR="00AD4AC8" w:rsidRPr="00AB6D94" w:rsidTr="00E4156A">
        <w:tc>
          <w:tcPr>
            <w:tcW w:w="2427" w:type="pct"/>
          </w:tcPr>
          <w:p w:rsidR="00AD4AC8" w:rsidRPr="002316E6" w:rsidRDefault="00AD4AC8" w:rsidP="00E4156A">
            <w:pPr>
              <w:jc w:val="both"/>
              <w:rPr>
                <w:sz w:val="20"/>
                <w:szCs w:val="20"/>
                <w:lang w:val="fr-CA"/>
              </w:rPr>
            </w:pPr>
            <w:r w:rsidRPr="002316E6">
              <w:rPr>
                <w:sz w:val="20"/>
                <w:szCs w:val="20"/>
                <w:lang w:val="fr-CA"/>
              </w:rPr>
              <w:t>13 décembre 2013</w:t>
            </w:r>
          </w:p>
          <w:p w:rsidR="00AD4AC8" w:rsidRPr="002316E6" w:rsidRDefault="00AD4AC8" w:rsidP="00E4156A">
            <w:pPr>
              <w:jc w:val="both"/>
              <w:rPr>
                <w:sz w:val="20"/>
                <w:szCs w:val="20"/>
                <w:lang w:val="fr-CA"/>
              </w:rPr>
            </w:pPr>
            <w:r w:rsidRPr="002316E6">
              <w:rPr>
                <w:sz w:val="20"/>
                <w:szCs w:val="20"/>
                <w:lang w:val="fr-CA"/>
              </w:rPr>
              <w:t>Cour supérieure de justice de l’Ontario</w:t>
            </w:r>
          </w:p>
          <w:p w:rsidR="00AD4AC8" w:rsidRPr="002316E6" w:rsidRDefault="00AD4AC8" w:rsidP="00E4156A">
            <w:pPr>
              <w:jc w:val="both"/>
              <w:rPr>
                <w:sz w:val="20"/>
                <w:szCs w:val="20"/>
                <w:lang w:val="fr-CA"/>
              </w:rPr>
            </w:pPr>
            <w:r w:rsidRPr="002316E6">
              <w:rPr>
                <w:sz w:val="20"/>
                <w:szCs w:val="20"/>
                <w:lang w:val="fr-CA"/>
              </w:rPr>
              <w:t>(Juge en chef adjoint Marrocco, juges Baltman et McEwen)</w:t>
            </w:r>
          </w:p>
          <w:p w:rsidR="00AD4AC8" w:rsidRPr="002316E6" w:rsidRDefault="00AD4AC8" w:rsidP="00E4156A">
            <w:pPr>
              <w:jc w:val="both"/>
              <w:rPr>
                <w:sz w:val="20"/>
                <w:szCs w:val="20"/>
                <w:lang w:val="fr-CA"/>
              </w:rPr>
            </w:pPr>
            <w:r w:rsidRPr="002316E6">
              <w:rPr>
                <w:sz w:val="20"/>
                <w:szCs w:val="20"/>
                <w:lang w:val="fr-CA"/>
              </w:rPr>
              <w:t>2014 ONSC 281</w:t>
            </w:r>
          </w:p>
          <w:p w:rsidR="00AD4AC8" w:rsidRPr="002316E6" w:rsidRDefault="00AD4AC8" w:rsidP="00E4156A">
            <w:pPr>
              <w:jc w:val="both"/>
              <w:rPr>
                <w:sz w:val="20"/>
                <w:szCs w:val="20"/>
                <w:lang w:val="fr-CA"/>
              </w:rPr>
            </w:pPr>
          </w:p>
        </w:tc>
        <w:tc>
          <w:tcPr>
            <w:tcW w:w="243" w:type="pct"/>
          </w:tcPr>
          <w:p w:rsidR="00AD4AC8" w:rsidRPr="002316E6" w:rsidRDefault="00AD4AC8" w:rsidP="00E4156A">
            <w:pPr>
              <w:jc w:val="both"/>
              <w:rPr>
                <w:sz w:val="20"/>
                <w:szCs w:val="20"/>
                <w:lang w:val="fr-CA"/>
              </w:rPr>
            </w:pPr>
          </w:p>
        </w:tc>
        <w:tc>
          <w:tcPr>
            <w:tcW w:w="2330" w:type="pct"/>
          </w:tcPr>
          <w:p w:rsidR="00AD4AC8" w:rsidRPr="002316E6" w:rsidRDefault="00AD4AC8" w:rsidP="00E4156A">
            <w:pPr>
              <w:jc w:val="both"/>
              <w:rPr>
                <w:sz w:val="20"/>
                <w:szCs w:val="20"/>
                <w:lang w:val="fr-CA"/>
              </w:rPr>
            </w:pPr>
            <w:r w:rsidRPr="002316E6">
              <w:rPr>
                <w:sz w:val="20"/>
                <w:szCs w:val="20"/>
                <w:lang w:val="fr-CA"/>
              </w:rPr>
              <w:t xml:space="preserve">Rejet de la demande de contrôle judiciaire; rejet des motions en annulation de certaines conclusions et décisions </w:t>
            </w:r>
          </w:p>
          <w:p w:rsidR="00AD4AC8" w:rsidRPr="002316E6" w:rsidRDefault="00AD4AC8" w:rsidP="00E4156A">
            <w:pPr>
              <w:jc w:val="both"/>
              <w:rPr>
                <w:sz w:val="20"/>
                <w:szCs w:val="20"/>
                <w:lang w:val="fr-CA"/>
              </w:rPr>
            </w:pPr>
          </w:p>
        </w:tc>
      </w:tr>
      <w:tr w:rsidR="00AD4AC8" w:rsidRPr="00AB6D94" w:rsidTr="00E4156A">
        <w:tc>
          <w:tcPr>
            <w:tcW w:w="2427" w:type="pct"/>
          </w:tcPr>
          <w:p w:rsidR="00AD4AC8" w:rsidRPr="002316E6" w:rsidRDefault="00AD4AC8" w:rsidP="00E4156A">
            <w:pPr>
              <w:jc w:val="both"/>
              <w:rPr>
                <w:sz w:val="20"/>
                <w:szCs w:val="20"/>
                <w:lang w:val="fr-CA"/>
              </w:rPr>
            </w:pPr>
            <w:r w:rsidRPr="002316E6">
              <w:rPr>
                <w:sz w:val="20"/>
                <w:szCs w:val="20"/>
                <w:lang w:val="fr-CA"/>
              </w:rPr>
              <w:t>31 octobre 2014</w:t>
            </w:r>
          </w:p>
          <w:p w:rsidR="00AD4AC8" w:rsidRPr="002316E6" w:rsidRDefault="00AD4AC8" w:rsidP="00E4156A">
            <w:pPr>
              <w:jc w:val="both"/>
              <w:rPr>
                <w:sz w:val="20"/>
                <w:szCs w:val="20"/>
                <w:lang w:val="fr-CA"/>
              </w:rPr>
            </w:pPr>
            <w:r w:rsidRPr="002316E6">
              <w:rPr>
                <w:sz w:val="20"/>
                <w:szCs w:val="20"/>
                <w:lang w:val="fr-CA"/>
              </w:rPr>
              <w:t>Cour d’appel de l’Ontario</w:t>
            </w:r>
          </w:p>
          <w:p w:rsidR="00AD4AC8" w:rsidRPr="002316E6" w:rsidRDefault="00AD4AC8" w:rsidP="00E4156A">
            <w:pPr>
              <w:jc w:val="both"/>
              <w:rPr>
                <w:sz w:val="20"/>
                <w:szCs w:val="20"/>
                <w:lang w:val="fr-CA"/>
              </w:rPr>
            </w:pPr>
            <w:r w:rsidRPr="002316E6">
              <w:rPr>
                <w:sz w:val="20"/>
                <w:szCs w:val="20"/>
                <w:lang w:val="fr-CA"/>
              </w:rPr>
              <w:t>(Juges Strathy (</w:t>
            </w:r>
            <w:r w:rsidRPr="002316E6">
              <w:rPr>
                <w:i/>
                <w:sz w:val="20"/>
                <w:szCs w:val="20"/>
                <w:lang w:val="fr-CA"/>
              </w:rPr>
              <w:t>ad hoc</w:t>
            </w:r>
            <w:r w:rsidRPr="002316E6">
              <w:rPr>
                <w:sz w:val="20"/>
                <w:szCs w:val="20"/>
                <w:lang w:val="fr-CA"/>
              </w:rPr>
              <w:t>), Feldman et Pardu)</w:t>
            </w:r>
          </w:p>
          <w:p w:rsidR="00AD4AC8" w:rsidRPr="002316E6" w:rsidRDefault="00AD4AC8" w:rsidP="00E4156A">
            <w:pPr>
              <w:jc w:val="both"/>
              <w:rPr>
                <w:sz w:val="20"/>
                <w:szCs w:val="20"/>
                <w:lang w:val="fr-CA"/>
              </w:rPr>
            </w:pPr>
          </w:p>
        </w:tc>
        <w:tc>
          <w:tcPr>
            <w:tcW w:w="243" w:type="pct"/>
          </w:tcPr>
          <w:p w:rsidR="00AD4AC8" w:rsidRPr="002316E6" w:rsidRDefault="00AD4AC8" w:rsidP="00E4156A">
            <w:pPr>
              <w:jc w:val="both"/>
              <w:rPr>
                <w:sz w:val="20"/>
                <w:szCs w:val="20"/>
                <w:lang w:val="fr-CA"/>
              </w:rPr>
            </w:pPr>
          </w:p>
        </w:tc>
        <w:tc>
          <w:tcPr>
            <w:tcW w:w="2330" w:type="pct"/>
          </w:tcPr>
          <w:p w:rsidR="00AD4AC8" w:rsidRPr="002316E6" w:rsidRDefault="00AD4AC8" w:rsidP="00E4156A">
            <w:pPr>
              <w:jc w:val="both"/>
              <w:rPr>
                <w:sz w:val="20"/>
                <w:szCs w:val="20"/>
                <w:lang w:val="fr-CA"/>
              </w:rPr>
            </w:pPr>
            <w:r w:rsidRPr="002316E6">
              <w:rPr>
                <w:sz w:val="20"/>
                <w:szCs w:val="20"/>
                <w:lang w:val="fr-CA"/>
              </w:rPr>
              <w:t>Rejet de la demande d’autorisation d’appel</w:t>
            </w:r>
          </w:p>
          <w:p w:rsidR="00AD4AC8" w:rsidRPr="002316E6" w:rsidRDefault="00AD4AC8" w:rsidP="00E4156A">
            <w:pPr>
              <w:jc w:val="both"/>
              <w:rPr>
                <w:sz w:val="20"/>
                <w:szCs w:val="20"/>
                <w:lang w:val="fr-CA"/>
              </w:rPr>
            </w:pPr>
          </w:p>
        </w:tc>
      </w:tr>
      <w:tr w:rsidR="00AD4AC8" w:rsidRPr="00AB6D94" w:rsidTr="00E4156A">
        <w:tc>
          <w:tcPr>
            <w:tcW w:w="2427" w:type="pct"/>
          </w:tcPr>
          <w:p w:rsidR="00AD4AC8" w:rsidRPr="002316E6" w:rsidRDefault="00AD4AC8" w:rsidP="00E4156A">
            <w:pPr>
              <w:jc w:val="both"/>
              <w:rPr>
                <w:sz w:val="20"/>
                <w:szCs w:val="20"/>
                <w:lang w:val="fr-CA"/>
              </w:rPr>
            </w:pPr>
            <w:r w:rsidRPr="002316E6">
              <w:rPr>
                <w:sz w:val="20"/>
                <w:szCs w:val="20"/>
                <w:lang w:val="fr-CA"/>
              </w:rPr>
              <w:t>22 décembre 2014</w:t>
            </w:r>
          </w:p>
          <w:p w:rsidR="00AD4AC8" w:rsidRPr="002316E6" w:rsidRDefault="00AD4AC8" w:rsidP="00E4156A">
            <w:pPr>
              <w:jc w:val="both"/>
              <w:rPr>
                <w:sz w:val="20"/>
                <w:szCs w:val="20"/>
                <w:lang w:val="fr-CA"/>
              </w:rPr>
            </w:pPr>
            <w:r w:rsidRPr="002316E6">
              <w:rPr>
                <w:sz w:val="20"/>
                <w:szCs w:val="20"/>
                <w:lang w:val="fr-CA"/>
              </w:rPr>
              <w:t>Cour suprême du Canada</w:t>
            </w:r>
          </w:p>
        </w:tc>
        <w:tc>
          <w:tcPr>
            <w:tcW w:w="243" w:type="pct"/>
          </w:tcPr>
          <w:p w:rsidR="00AD4AC8" w:rsidRPr="002316E6" w:rsidRDefault="00AD4AC8" w:rsidP="00E4156A">
            <w:pPr>
              <w:jc w:val="both"/>
              <w:rPr>
                <w:sz w:val="20"/>
                <w:szCs w:val="20"/>
                <w:lang w:val="fr-CA"/>
              </w:rPr>
            </w:pPr>
          </w:p>
        </w:tc>
        <w:tc>
          <w:tcPr>
            <w:tcW w:w="2330" w:type="pct"/>
          </w:tcPr>
          <w:p w:rsidR="00AD4AC8" w:rsidRPr="002316E6" w:rsidRDefault="00AD4AC8" w:rsidP="00E4156A">
            <w:pPr>
              <w:jc w:val="both"/>
              <w:rPr>
                <w:sz w:val="20"/>
                <w:szCs w:val="20"/>
                <w:lang w:val="fr-CA"/>
              </w:rPr>
            </w:pPr>
            <w:r w:rsidRPr="002316E6">
              <w:rPr>
                <w:sz w:val="20"/>
                <w:szCs w:val="20"/>
                <w:lang w:val="fr-CA"/>
              </w:rPr>
              <w:t>Dépôt de la demande d’autorisation d’appel</w:t>
            </w:r>
          </w:p>
          <w:p w:rsidR="00AD4AC8" w:rsidRPr="002316E6" w:rsidRDefault="00AD4AC8" w:rsidP="00E4156A">
            <w:pPr>
              <w:jc w:val="both"/>
              <w:rPr>
                <w:sz w:val="20"/>
                <w:szCs w:val="20"/>
                <w:lang w:val="fr-CA"/>
              </w:rPr>
            </w:pPr>
          </w:p>
        </w:tc>
      </w:tr>
    </w:tbl>
    <w:p w:rsidR="00852EC7" w:rsidRPr="00AD4AC8" w:rsidRDefault="00852EC7" w:rsidP="00852EC7">
      <w:pPr>
        <w:rPr>
          <w:sz w:val="20"/>
          <w:szCs w:val="20"/>
          <w:lang w:val="fr-CA"/>
        </w:rPr>
      </w:pPr>
    </w:p>
    <w:p w:rsidR="00852EC7" w:rsidRDefault="00D9073A" w:rsidP="00852EC7">
      <w:pPr>
        <w:rPr>
          <w:sz w:val="20"/>
          <w:szCs w:val="20"/>
        </w:rPr>
      </w:pPr>
      <w:r>
        <w:rPr>
          <w:sz w:val="20"/>
          <w:szCs w:val="20"/>
          <w:lang w:val="fr-CA"/>
        </w:rPr>
        <w:pict>
          <v:rect id="_x0000_i1070"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A3E30" w:rsidRPr="001A1E7F" w:rsidTr="00C9070F">
        <w:trPr>
          <w:cantSplit/>
        </w:trPr>
        <w:tc>
          <w:tcPr>
            <w:tcW w:w="1458" w:type="dxa"/>
          </w:tcPr>
          <w:p w:rsidR="007A3E30" w:rsidRPr="001A1E7F" w:rsidRDefault="007A3E30" w:rsidP="00C9070F">
            <w:pPr>
              <w:rPr>
                <w:sz w:val="20"/>
                <w:szCs w:val="20"/>
              </w:rPr>
            </w:pPr>
            <w:r w:rsidRPr="001A1E7F">
              <w:rPr>
                <w:rStyle w:val="SCCFileNumberChar"/>
                <w:sz w:val="20"/>
                <w:szCs w:val="20"/>
              </w:rPr>
              <w:lastRenderedPageBreak/>
              <w:t>36404</w:t>
            </w:r>
          </w:p>
          <w:p w:rsidR="007A3E30" w:rsidRPr="001A1E7F" w:rsidRDefault="007A3E30" w:rsidP="00C9070F">
            <w:pPr>
              <w:rPr>
                <w:b/>
                <w:sz w:val="20"/>
                <w:szCs w:val="20"/>
                <w:lang w:val="fr-CA"/>
              </w:rPr>
            </w:pPr>
          </w:p>
        </w:tc>
        <w:tc>
          <w:tcPr>
            <w:tcW w:w="8118" w:type="dxa"/>
          </w:tcPr>
          <w:p w:rsidR="007A3E30" w:rsidRPr="001A1E7F" w:rsidRDefault="007A3E30" w:rsidP="00C9070F">
            <w:pPr>
              <w:jc w:val="both"/>
              <w:rPr>
                <w:sz w:val="20"/>
                <w:szCs w:val="20"/>
              </w:rPr>
            </w:pPr>
            <w:r w:rsidRPr="001A1E7F">
              <w:rPr>
                <w:rStyle w:val="SCCLsocChar"/>
                <w:sz w:val="20"/>
                <w:szCs w:val="20"/>
                <w:lang w:val="en-US"/>
              </w:rPr>
              <w:t>Lingying Li and Xijiang Yang v. Minister of Citizenship and Immigration</w:t>
            </w:r>
            <w:r w:rsidRPr="001A1E7F">
              <w:rPr>
                <w:sz w:val="20"/>
                <w:szCs w:val="20"/>
              </w:rPr>
              <w:t xml:space="preserve"> (F.C.) (Civil) (By Leave)</w:t>
            </w:r>
          </w:p>
          <w:p w:rsidR="007A3E30" w:rsidRPr="001A1E7F" w:rsidRDefault="007A3E30" w:rsidP="00C9070F">
            <w:pPr>
              <w:jc w:val="both"/>
              <w:rPr>
                <w:sz w:val="20"/>
                <w:szCs w:val="20"/>
              </w:rPr>
            </w:pPr>
          </w:p>
        </w:tc>
      </w:tr>
      <w:tr w:rsidR="007A3E30" w:rsidRPr="001A1E7F" w:rsidTr="00C9070F">
        <w:trPr>
          <w:cantSplit/>
        </w:trPr>
        <w:tc>
          <w:tcPr>
            <w:tcW w:w="1458" w:type="dxa"/>
          </w:tcPr>
          <w:p w:rsidR="007A3E30" w:rsidRPr="001A1E7F" w:rsidRDefault="007A3E30" w:rsidP="00C9070F">
            <w:pPr>
              <w:rPr>
                <w:sz w:val="20"/>
                <w:szCs w:val="20"/>
              </w:rPr>
            </w:pPr>
            <w:r w:rsidRPr="001A1E7F">
              <w:rPr>
                <w:sz w:val="20"/>
                <w:szCs w:val="20"/>
              </w:rPr>
              <w:t>Coram :</w:t>
            </w:r>
          </w:p>
        </w:tc>
        <w:tc>
          <w:tcPr>
            <w:tcW w:w="8118" w:type="dxa"/>
          </w:tcPr>
          <w:p w:rsidR="007A3E30" w:rsidRPr="001A1E7F" w:rsidRDefault="007A3E30" w:rsidP="00C9070F">
            <w:pPr>
              <w:rPr>
                <w:sz w:val="20"/>
                <w:szCs w:val="20"/>
              </w:rPr>
            </w:pPr>
            <w:r w:rsidRPr="001A1E7F">
              <w:rPr>
                <w:rStyle w:val="SCCCoramChar"/>
                <w:sz w:val="20"/>
                <w:szCs w:val="20"/>
                <w:lang w:val="en-US"/>
              </w:rPr>
              <w:t>McLachlin C.J. and Wagner and Gascon JJ.</w:t>
            </w:r>
          </w:p>
          <w:p w:rsidR="007A3E30" w:rsidRPr="001A1E7F" w:rsidRDefault="007A3E30" w:rsidP="00C9070F">
            <w:pPr>
              <w:rPr>
                <w:sz w:val="20"/>
                <w:szCs w:val="20"/>
                <w:u w:val="single"/>
              </w:rPr>
            </w:pPr>
          </w:p>
        </w:tc>
      </w:tr>
      <w:tr w:rsidR="007A3E30" w:rsidRPr="00AB6D94" w:rsidTr="00C9070F">
        <w:trPr>
          <w:cantSplit/>
        </w:trPr>
        <w:tc>
          <w:tcPr>
            <w:tcW w:w="9576" w:type="dxa"/>
            <w:gridSpan w:val="2"/>
          </w:tcPr>
          <w:p w:rsidR="007A3E30" w:rsidRPr="001A1E7F" w:rsidRDefault="007A3E30" w:rsidP="00C9070F">
            <w:pPr>
              <w:pStyle w:val="SCCShortJudgment"/>
              <w:rPr>
                <w:szCs w:val="20"/>
              </w:rPr>
            </w:pPr>
            <w:r w:rsidRPr="001A1E7F">
              <w:rPr>
                <w:szCs w:val="20"/>
              </w:rPr>
              <w:t>The applicants’ miscellaneous motions are dismissed. The application for leave to appeal from the judgment of the Federal Court, Number IMM-7368-14, dated February 23, 2015, is dismissed.</w:t>
            </w:r>
          </w:p>
          <w:p w:rsidR="007A3E30" w:rsidRPr="001A1E7F" w:rsidRDefault="007A3E30" w:rsidP="00C9070F">
            <w:pPr>
              <w:pStyle w:val="SCCShortJudgment"/>
              <w:ind w:firstLine="0"/>
              <w:rPr>
                <w:szCs w:val="20"/>
              </w:rPr>
            </w:pPr>
          </w:p>
          <w:p w:rsidR="007A3E30" w:rsidRPr="001A1E7F" w:rsidRDefault="007A3E30" w:rsidP="00C9070F">
            <w:pPr>
              <w:pStyle w:val="SCCShortJudgment"/>
              <w:rPr>
                <w:szCs w:val="20"/>
                <w:lang w:val="fr-CA"/>
              </w:rPr>
            </w:pPr>
            <w:r w:rsidRPr="001A1E7F">
              <w:rPr>
                <w:szCs w:val="20"/>
                <w:lang w:val="fr-CA"/>
              </w:rPr>
              <w:t>Les requêtes diverses des demandeurs sont rejetées.  La demande d’autorisation d’appel de l’arrêt de la Cour fédérale, numéro IMM-7368-14, daté du 23 février 2015, est rejetée.</w:t>
            </w:r>
          </w:p>
        </w:tc>
      </w:tr>
    </w:tbl>
    <w:p w:rsidR="00852EC7" w:rsidRPr="007A3E3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56A" w:rsidRPr="002316E6" w:rsidTr="00E4156A">
        <w:tc>
          <w:tcPr>
            <w:tcW w:w="5000" w:type="pct"/>
            <w:gridSpan w:val="3"/>
          </w:tcPr>
          <w:p w:rsidR="00E4156A" w:rsidRPr="002316E6" w:rsidRDefault="00E4156A" w:rsidP="00E4156A">
            <w:pPr>
              <w:jc w:val="both"/>
              <w:rPr>
                <w:sz w:val="20"/>
              </w:rPr>
            </w:pPr>
            <w:r w:rsidRPr="002316E6">
              <w:rPr>
                <w:sz w:val="20"/>
              </w:rPr>
              <w:t>Immigration – Judicial review – Chinese citizens’ application for temporary resident visas for Canada refused – Whether their interests were infringed by Citizenship and Immigration Canada – Whether Citizenship and Immigration Canada’s erroneous direction was main reason causing time delay – Whether Federal Court’s order was unfair, unreasonable and inhuman – Whether application for leave and judicial review ought to be decided by Supreme Court of Canada.</w:t>
            </w:r>
          </w:p>
        </w:tc>
      </w:tr>
      <w:tr w:rsidR="00E4156A" w:rsidRPr="002316E6" w:rsidTr="00E4156A">
        <w:tc>
          <w:tcPr>
            <w:tcW w:w="5000" w:type="pct"/>
            <w:gridSpan w:val="3"/>
          </w:tcPr>
          <w:p w:rsidR="00E4156A" w:rsidRPr="002316E6" w:rsidRDefault="00E4156A" w:rsidP="00E4156A">
            <w:pPr>
              <w:jc w:val="both"/>
              <w:rPr>
                <w:sz w:val="20"/>
              </w:rPr>
            </w:pPr>
          </w:p>
        </w:tc>
      </w:tr>
      <w:tr w:rsidR="00E4156A" w:rsidRPr="002316E6" w:rsidTr="00E4156A">
        <w:tc>
          <w:tcPr>
            <w:tcW w:w="5000" w:type="pct"/>
            <w:gridSpan w:val="3"/>
          </w:tcPr>
          <w:p w:rsidR="00E4156A" w:rsidRPr="002316E6" w:rsidRDefault="00E4156A" w:rsidP="00E4156A">
            <w:pPr>
              <w:jc w:val="both"/>
              <w:rPr>
                <w:sz w:val="20"/>
              </w:rPr>
            </w:pPr>
            <w:r w:rsidRPr="002316E6">
              <w:rPr>
                <w:sz w:val="20"/>
              </w:rPr>
              <w:t>The applicants are citizens of the People’s Republic of China. In November 2012, they applied for temporary resident visas in order to visit with their daughter, who was residing in British Columbia. The visa officer from Citizenship and Immigration Canada assessed and refused their application. In October, 2014, the applicants challenged that decision and sought an extension of time in which to commence their application.</w:t>
            </w:r>
          </w:p>
          <w:p w:rsidR="00E4156A" w:rsidRPr="002316E6" w:rsidRDefault="00E4156A" w:rsidP="00E4156A">
            <w:pPr>
              <w:jc w:val="both"/>
              <w:rPr>
                <w:sz w:val="20"/>
              </w:rPr>
            </w:pPr>
          </w:p>
        </w:tc>
      </w:tr>
      <w:tr w:rsidR="00E4156A" w:rsidRPr="002316E6" w:rsidTr="00E4156A">
        <w:tc>
          <w:tcPr>
            <w:tcW w:w="2427" w:type="pct"/>
          </w:tcPr>
          <w:p w:rsidR="00E4156A" w:rsidRPr="002316E6" w:rsidRDefault="00E4156A" w:rsidP="00E4156A">
            <w:pPr>
              <w:jc w:val="both"/>
              <w:rPr>
                <w:sz w:val="20"/>
              </w:rPr>
            </w:pPr>
            <w:r w:rsidRPr="002316E6">
              <w:rPr>
                <w:sz w:val="20"/>
              </w:rPr>
              <w:t>December 5, 2012</w:t>
            </w:r>
          </w:p>
          <w:p w:rsidR="00E4156A" w:rsidRPr="002316E6" w:rsidRDefault="00E4156A" w:rsidP="00E4156A">
            <w:pPr>
              <w:jc w:val="both"/>
              <w:rPr>
                <w:sz w:val="20"/>
              </w:rPr>
            </w:pPr>
            <w:r w:rsidRPr="002316E6">
              <w:rPr>
                <w:sz w:val="20"/>
              </w:rPr>
              <w:t>Citizenship and Immigration Canada</w:t>
            </w:r>
          </w:p>
          <w:p w:rsidR="00E4156A" w:rsidRPr="002316E6" w:rsidRDefault="00E4156A" w:rsidP="00E4156A">
            <w:pPr>
              <w:jc w:val="both"/>
              <w:rPr>
                <w:sz w:val="20"/>
              </w:rPr>
            </w:pP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Decision of officer from Citizenship and Immigration Canada to refuse applicants’ application for temporary resident visas</w:t>
            </w:r>
          </w:p>
          <w:p w:rsidR="00E4156A" w:rsidRPr="002316E6" w:rsidRDefault="00E4156A" w:rsidP="00E4156A">
            <w:pPr>
              <w:jc w:val="both"/>
              <w:rPr>
                <w:sz w:val="20"/>
              </w:rPr>
            </w:pPr>
          </w:p>
        </w:tc>
      </w:tr>
      <w:tr w:rsidR="00E4156A" w:rsidRPr="002316E6" w:rsidTr="00E4156A">
        <w:tc>
          <w:tcPr>
            <w:tcW w:w="2427" w:type="pct"/>
          </w:tcPr>
          <w:p w:rsidR="00E4156A" w:rsidRPr="002316E6" w:rsidRDefault="00E4156A" w:rsidP="00E4156A">
            <w:pPr>
              <w:jc w:val="both"/>
              <w:rPr>
                <w:sz w:val="20"/>
              </w:rPr>
            </w:pPr>
            <w:r w:rsidRPr="002316E6">
              <w:rPr>
                <w:sz w:val="20"/>
              </w:rPr>
              <w:t>February 23, 2015</w:t>
            </w:r>
          </w:p>
          <w:p w:rsidR="00E4156A" w:rsidRPr="002316E6" w:rsidRDefault="00E4156A" w:rsidP="00E4156A">
            <w:pPr>
              <w:jc w:val="both"/>
              <w:rPr>
                <w:sz w:val="20"/>
              </w:rPr>
            </w:pPr>
            <w:r w:rsidRPr="002316E6">
              <w:rPr>
                <w:sz w:val="20"/>
              </w:rPr>
              <w:t>Federal Court</w:t>
            </w:r>
          </w:p>
          <w:p w:rsidR="00E4156A" w:rsidRPr="002316E6" w:rsidRDefault="00E4156A" w:rsidP="00E4156A">
            <w:pPr>
              <w:jc w:val="both"/>
              <w:rPr>
                <w:sz w:val="20"/>
              </w:rPr>
            </w:pPr>
            <w:r w:rsidRPr="002316E6">
              <w:rPr>
                <w:sz w:val="20"/>
              </w:rPr>
              <w:t>(Zinn J.)</w:t>
            </w:r>
          </w:p>
          <w:p w:rsidR="00E4156A" w:rsidRPr="002316E6" w:rsidRDefault="00E4156A" w:rsidP="00E4156A">
            <w:pPr>
              <w:jc w:val="both"/>
              <w:rPr>
                <w:sz w:val="20"/>
              </w:rPr>
            </w:pPr>
            <w:r w:rsidRPr="002316E6">
              <w:rPr>
                <w:sz w:val="20"/>
              </w:rPr>
              <w:t>Unreported</w:t>
            </w:r>
          </w:p>
          <w:p w:rsidR="00E4156A" w:rsidRPr="002316E6" w:rsidRDefault="00E4156A" w:rsidP="00E4156A">
            <w:pPr>
              <w:jc w:val="both"/>
              <w:rPr>
                <w:sz w:val="20"/>
              </w:rPr>
            </w:pP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 xml:space="preserve">Applicants’ request for extension of time to </w:t>
            </w:r>
          </w:p>
          <w:p w:rsidR="00E4156A" w:rsidRPr="002316E6" w:rsidRDefault="00E4156A" w:rsidP="00E4156A">
            <w:pPr>
              <w:jc w:val="both"/>
              <w:rPr>
                <w:sz w:val="20"/>
              </w:rPr>
            </w:pPr>
            <w:r w:rsidRPr="002316E6">
              <w:rPr>
                <w:sz w:val="20"/>
              </w:rPr>
              <w:t>apply for judicial review and application for leave and judicial review dismissed</w:t>
            </w:r>
          </w:p>
          <w:p w:rsidR="00E4156A" w:rsidRPr="002316E6" w:rsidRDefault="00E4156A" w:rsidP="00E4156A">
            <w:pPr>
              <w:jc w:val="both"/>
              <w:rPr>
                <w:sz w:val="20"/>
              </w:rPr>
            </w:pPr>
          </w:p>
        </w:tc>
      </w:tr>
      <w:tr w:rsidR="00E4156A" w:rsidRPr="002316E6" w:rsidTr="00E4156A">
        <w:tc>
          <w:tcPr>
            <w:tcW w:w="2427" w:type="pct"/>
          </w:tcPr>
          <w:p w:rsidR="00E4156A" w:rsidRPr="002316E6" w:rsidRDefault="00E4156A" w:rsidP="00E4156A">
            <w:pPr>
              <w:jc w:val="both"/>
              <w:rPr>
                <w:sz w:val="20"/>
              </w:rPr>
            </w:pPr>
            <w:r w:rsidRPr="002316E6">
              <w:rPr>
                <w:sz w:val="20"/>
              </w:rPr>
              <w:t>April 23, 2015</w:t>
            </w:r>
          </w:p>
          <w:p w:rsidR="00E4156A" w:rsidRPr="002316E6" w:rsidRDefault="00E4156A" w:rsidP="00E4156A">
            <w:pPr>
              <w:jc w:val="both"/>
              <w:rPr>
                <w:sz w:val="20"/>
              </w:rPr>
            </w:pPr>
            <w:r w:rsidRPr="002316E6">
              <w:rPr>
                <w:sz w:val="20"/>
              </w:rPr>
              <w:t>Supreme Court of Canada</w:t>
            </w: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Application for leave to appeal and motion for extension of time in which to serve and file application for leave  filed</w:t>
            </w: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71"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56A" w:rsidRPr="00AB6D94" w:rsidTr="00E4156A">
        <w:tc>
          <w:tcPr>
            <w:tcW w:w="5000" w:type="pct"/>
            <w:gridSpan w:val="3"/>
          </w:tcPr>
          <w:p w:rsidR="00E4156A" w:rsidRPr="002316E6" w:rsidRDefault="00E4156A" w:rsidP="00E4156A">
            <w:pPr>
              <w:jc w:val="both"/>
              <w:rPr>
                <w:sz w:val="20"/>
                <w:lang w:val="fr-CA"/>
              </w:rPr>
            </w:pPr>
            <w:r w:rsidRPr="002316E6">
              <w:rPr>
                <w:sz w:val="20"/>
                <w:lang w:val="fr-CA"/>
              </w:rPr>
              <w:t>Immigration – Contrôle judiciaire – La demande de visas de résidents temporaires pour le Canada présentée par des citoyens chinois a été refusée – Citoyenneté et Immigration Canada a-t-il porté atteinte à leurs intérêts? – La directive erronée donnée par Citoyenneté et Immigration Canada est-elle la principale cause du retard? – L’ordonnance de la Cour fédérale était-elle injuste, déraisonnable et inhumaine? – La demande d’autorisation d’appel et de contrôle judiciaire devrait-elle être tranchée par la Cour suprême du Canada?</w:t>
            </w:r>
          </w:p>
        </w:tc>
      </w:tr>
      <w:tr w:rsidR="00E4156A" w:rsidRPr="00AB6D94" w:rsidTr="00E4156A">
        <w:tc>
          <w:tcPr>
            <w:tcW w:w="5000" w:type="pct"/>
            <w:gridSpan w:val="3"/>
          </w:tcPr>
          <w:p w:rsidR="00E4156A" w:rsidRPr="002316E6" w:rsidRDefault="00E4156A" w:rsidP="00E4156A">
            <w:pPr>
              <w:jc w:val="both"/>
              <w:rPr>
                <w:sz w:val="20"/>
                <w:lang w:val="fr-CA"/>
              </w:rPr>
            </w:pPr>
          </w:p>
        </w:tc>
      </w:tr>
      <w:tr w:rsidR="00E4156A" w:rsidRPr="00AB6D94" w:rsidTr="00E4156A">
        <w:tc>
          <w:tcPr>
            <w:tcW w:w="5000" w:type="pct"/>
            <w:gridSpan w:val="3"/>
          </w:tcPr>
          <w:p w:rsidR="00E4156A" w:rsidRPr="002316E6" w:rsidRDefault="00E4156A" w:rsidP="00E4156A">
            <w:pPr>
              <w:jc w:val="both"/>
              <w:rPr>
                <w:sz w:val="20"/>
                <w:lang w:val="fr-CA"/>
              </w:rPr>
            </w:pPr>
            <w:r w:rsidRPr="002316E6">
              <w:rPr>
                <w:sz w:val="20"/>
                <w:lang w:val="fr-CA"/>
              </w:rPr>
              <w:t xml:space="preserve">Les demandeurs sont citoyens de la République populaire de Chine.  En novembre 2012, ils ont fait une demande de visas de résidents temporaires afin de visiter leur fille, qui résidait en Colombie-Britannique. L’agent des visas de </w:t>
            </w:r>
            <w:r w:rsidRPr="002316E6">
              <w:rPr>
                <w:sz w:val="20"/>
                <w:lang w:val="fr-CA"/>
              </w:rPr>
              <w:lastRenderedPageBreak/>
              <w:t>Citoyenneté et Immigration Canada a évalué et rejeté leur demande. En octobre 2014, les demandeurs ont contesté cette décision et demandé une prorogation du délai d’introduction de leur demande.</w:t>
            </w:r>
          </w:p>
          <w:p w:rsidR="00E4156A" w:rsidRPr="002316E6" w:rsidRDefault="00E4156A" w:rsidP="00E4156A">
            <w:pPr>
              <w:jc w:val="both"/>
              <w:rPr>
                <w:sz w:val="20"/>
                <w:lang w:val="fr-CA"/>
              </w:rPr>
            </w:pP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lastRenderedPageBreak/>
              <w:t>5 décembre 2012</w:t>
            </w:r>
          </w:p>
          <w:p w:rsidR="00E4156A" w:rsidRPr="002316E6" w:rsidRDefault="00E4156A" w:rsidP="00E4156A">
            <w:pPr>
              <w:jc w:val="both"/>
              <w:rPr>
                <w:sz w:val="20"/>
                <w:lang w:val="fr-CA"/>
              </w:rPr>
            </w:pPr>
            <w:r w:rsidRPr="002316E6">
              <w:rPr>
                <w:sz w:val="20"/>
                <w:lang w:val="fr-CA"/>
              </w:rPr>
              <w:t>Citoyenneté et Immigration Canada</w:t>
            </w:r>
          </w:p>
          <w:p w:rsidR="00E4156A" w:rsidRPr="002316E6" w:rsidRDefault="00E4156A" w:rsidP="00E4156A">
            <w:pPr>
              <w:jc w:val="both"/>
              <w:rPr>
                <w:sz w:val="20"/>
                <w:lang w:val="fr-CA"/>
              </w:rPr>
            </w:pP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Décision de l’agent de Citoyenneté et Immigration Canada de refuser la demande de visas de résidents temporaires présentée par les demandeurs</w:t>
            </w:r>
          </w:p>
          <w:p w:rsidR="00E4156A" w:rsidRPr="002316E6" w:rsidRDefault="00E4156A" w:rsidP="00E4156A">
            <w:pPr>
              <w:jc w:val="both"/>
              <w:rPr>
                <w:sz w:val="20"/>
                <w:lang w:val="fr-CA"/>
              </w:rPr>
            </w:pP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t>23 février 2015</w:t>
            </w:r>
          </w:p>
          <w:p w:rsidR="00E4156A" w:rsidRPr="002316E6" w:rsidRDefault="00E4156A" w:rsidP="00E4156A">
            <w:pPr>
              <w:jc w:val="both"/>
              <w:rPr>
                <w:sz w:val="20"/>
                <w:lang w:val="fr-CA"/>
              </w:rPr>
            </w:pPr>
            <w:r w:rsidRPr="002316E6">
              <w:rPr>
                <w:sz w:val="20"/>
                <w:lang w:val="fr-CA"/>
              </w:rPr>
              <w:t>Cour fédérale</w:t>
            </w:r>
          </w:p>
          <w:p w:rsidR="00E4156A" w:rsidRPr="002316E6" w:rsidRDefault="00E4156A" w:rsidP="00E4156A">
            <w:pPr>
              <w:jc w:val="both"/>
              <w:rPr>
                <w:sz w:val="20"/>
                <w:lang w:val="fr-CA"/>
              </w:rPr>
            </w:pPr>
            <w:r w:rsidRPr="002316E6">
              <w:rPr>
                <w:sz w:val="20"/>
                <w:lang w:val="fr-CA"/>
              </w:rPr>
              <w:t>(Juge Zinn)</w:t>
            </w:r>
          </w:p>
          <w:p w:rsidR="00E4156A" w:rsidRPr="002316E6" w:rsidRDefault="00E4156A" w:rsidP="00E4156A">
            <w:pPr>
              <w:jc w:val="both"/>
              <w:rPr>
                <w:sz w:val="20"/>
                <w:lang w:val="fr-CA"/>
              </w:rPr>
            </w:pPr>
            <w:r w:rsidRPr="002316E6">
              <w:rPr>
                <w:sz w:val="20"/>
                <w:lang w:val="fr-CA"/>
              </w:rPr>
              <w:t>Non publié</w:t>
            </w:r>
          </w:p>
          <w:p w:rsidR="00E4156A" w:rsidRPr="002316E6" w:rsidRDefault="00E4156A" w:rsidP="00E4156A">
            <w:pPr>
              <w:jc w:val="both"/>
              <w:rPr>
                <w:sz w:val="20"/>
                <w:lang w:val="fr-CA"/>
              </w:rPr>
            </w:pP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Rejet de la demande de prorogation du délai de la demande de contrôle judiciaire présentée par les demandeurs et de leur demande d’autorisation d’appel et de contrôle judiciaire</w:t>
            </w:r>
          </w:p>
          <w:p w:rsidR="00E4156A" w:rsidRPr="002316E6" w:rsidRDefault="00E4156A" w:rsidP="00E4156A">
            <w:pPr>
              <w:jc w:val="both"/>
              <w:rPr>
                <w:sz w:val="20"/>
                <w:lang w:val="fr-CA"/>
              </w:rPr>
            </w:pP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t>23 avril 2015</w:t>
            </w:r>
          </w:p>
          <w:p w:rsidR="00E4156A" w:rsidRPr="002316E6" w:rsidRDefault="00E4156A" w:rsidP="00E4156A">
            <w:pPr>
              <w:jc w:val="both"/>
              <w:rPr>
                <w:sz w:val="20"/>
                <w:lang w:val="fr-CA"/>
              </w:rPr>
            </w:pPr>
            <w:r w:rsidRPr="002316E6">
              <w:rPr>
                <w:sz w:val="20"/>
                <w:lang w:val="fr-CA"/>
              </w:rPr>
              <w:t>Cour suprême du Canada</w:t>
            </w: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Dépôt de la demande d’autorisation d’appel et de la requête en prorogation du délai de signification et de dépôt de la demande d’autorisation d’appel</w:t>
            </w:r>
          </w:p>
        </w:tc>
      </w:tr>
    </w:tbl>
    <w:p w:rsidR="00852EC7" w:rsidRPr="00E4156A" w:rsidRDefault="00852EC7" w:rsidP="00852EC7">
      <w:pPr>
        <w:rPr>
          <w:sz w:val="20"/>
          <w:szCs w:val="20"/>
          <w:lang w:val="fr-CA"/>
        </w:rPr>
      </w:pPr>
    </w:p>
    <w:p w:rsidR="00852EC7" w:rsidRDefault="00D9073A" w:rsidP="00852EC7">
      <w:pPr>
        <w:rPr>
          <w:sz w:val="20"/>
          <w:szCs w:val="20"/>
        </w:rPr>
      </w:pPr>
      <w:r>
        <w:rPr>
          <w:sz w:val="20"/>
          <w:szCs w:val="20"/>
          <w:lang w:val="fr-CA"/>
        </w:rPr>
        <w:pict>
          <v:rect id="_x0000_i1072"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9070F" w:rsidRPr="001A1E7F" w:rsidTr="00C9070F">
        <w:trPr>
          <w:cantSplit/>
        </w:trPr>
        <w:tc>
          <w:tcPr>
            <w:tcW w:w="1458" w:type="dxa"/>
          </w:tcPr>
          <w:p w:rsidR="00C9070F" w:rsidRPr="001A1E7F" w:rsidRDefault="00C9070F" w:rsidP="00C9070F">
            <w:pPr>
              <w:rPr>
                <w:sz w:val="20"/>
                <w:szCs w:val="20"/>
              </w:rPr>
            </w:pPr>
            <w:r w:rsidRPr="001A1E7F">
              <w:rPr>
                <w:rStyle w:val="SCCFileNumberChar"/>
                <w:sz w:val="20"/>
                <w:szCs w:val="20"/>
              </w:rPr>
              <w:t>36416</w:t>
            </w:r>
          </w:p>
          <w:p w:rsidR="00C9070F" w:rsidRPr="001A1E7F" w:rsidRDefault="00C9070F" w:rsidP="00C9070F">
            <w:pPr>
              <w:rPr>
                <w:b/>
                <w:sz w:val="20"/>
                <w:szCs w:val="20"/>
                <w:lang w:val="fr-CA"/>
              </w:rPr>
            </w:pPr>
          </w:p>
        </w:tc>
        <w:tc>
          <w:tcPr>
            <w:tcW w:w="8118" w:type="dxa"/>
          </w:tcPr>
          <w:p w:rsidR="00C9070F" w:rsidRPr="001A1E7F" w:rsidRDefault="00C9070F" w:rsidP="00C9070F">
            <w:pPr>
              <w:rPr>
                <w:sz w:val="20"/>
                <w:szCs w:val="20"/>
              </w:rPr>
            </w:pPr>
            <w:r w:rsidRPr="001A1E7F">
              <w:rPr>
                <w:rStyle w:val="SCCLsocChar"/>
                <w:sz w:val="20"/>
                <w:szCs w:val="20"/>
                <w:lang w:val="en-US"/>
              </w:rPr>
              <w:t>Peter Waskowec v. Her Majesty the Queen in Right of Ontario</w:t>
            </w:r>
            <w:r w:rsidRPr="001A1E7F">
              <w:rPr>
                <w:sz w:val="20"/>
                <w:szCs w:val="20"/>
              </w:rPr>
              <w:t xml:space="preserve"> (Ont.) (Criminal) (By Leave)</w:t>
            </w:r>
          </w:p>
          <w:p w:rsidR="00C9070F" w:rsidRPr="001A1E7F" w:rsidRDefault="00C9070F" w:rsidP="00C9070F">
            <w:pPr>
              <w:rPr>
                <w:sz w:val="20"/>
                <w:szCs w:val="20"/>
              </w:rPr>
            </w:pPr>
          </w:p>
        </w:tc>
      </w:tr>
      <w:tr w:rsidR="00C9070F" w:rsidRPr="001A1E7F" w:rsidTr="00C9070F">
        <w:trPr>
          <w:cantSplit/>
        </w:trPr>
        <w:tc>
          <w:tcPr>
            <w:tcW w:w="1458" w:type="dxa"/>
          </w:tcPr>
          <w:p w:rsidR="00C9070F" w:rsidRPr="001A1E7F" w:rsidRDefault="00C9070F" w:rsidP="00C9070F">
            <w:pPr>
              <w:rPr>
                <w:sz w:val="20"/>
                <w:szCs w:val="20"/>
              </w:rPr>
            </w:pPr>
            <w:r w:rsidRPr="001A1E7F">
              <w:rPr>
                <w:sz w:val="20"/>
                <w:szCs w:val="20"/>
              </w:rPr>
              <w:t>Coram :</w:t>
            </w:r>
          </w:p>
        </w:tc>
        <w:tc>
          <w:tcPr>
            <w:tcW w:w="8118" w:type="dxa"/>
          </w:tcPr>
          <w:p w:rsidR="00C9070F" w:rsidRPr="001A1E7F" w:rsidRDefault="00C9070F" w:rsidP="00C9070F">
            <w:pPr>
              <w:rPr>
                <w:sz w:val="20"/>
                <w:szCs w:val="20"/>
              </w:rPr>
            </w:pPr>
            <w:r w:rsidRPr="001A1E7F">
              <w:rPr>
                <w:rStyle w:val="SCCCoramChar"/>
                <w:sz w:val="20"/>
                <w:szCs w:val="20"/>
                <w:lang w:val="en-US"/>
              </w:rPr>
              <w:t>McLachlin C.J. and Wagner and Gascon JJ.</w:t>
            </w:r>
          </w:p>
          <w:p w:rsidR="00C9070F" w:rsidRPr="001A1E7F" w:rsidRDefault="00C9070F" w:rsidP="00C9070F">
            <w:pPr>
              <w:rPr>
                <w:sz w:val="20"/>
                <w:szCs w:val="20"/>
                <w:u w:val="single"/>
              </w:rPr>
            </w:pPr>
          </w:p>
        </w:tc>
      </w:tr>
      <w:tr w:rsidR="00C9070F" w:rsidRPr="00AB6D94" w:rsidTr="00C9070F">
        <w:trPr>
          <w:cantSplit/>
        </w:trPr>
        <w:tc>
          <w:tcPr>
            <w:tcW w:w="9576" w:type="dxa"/>
            <w:gridSpan w:val="2"/>
          </w:tcPr>
          <w:p w:rsidR="00C9070F" w:rsidRPr="001A1E7F" w:rsidRDefault="00C9070F" w:rsidP="00C9070F">
            <w:pPr>
              <w:pStyle w:val="SCCShortJudgment"/>
              <w:rPr>
                <w:szCs w:val="20"/>
              </w:rPr>
            </w:pPr>
            <w:r w:rsidRPr="001A1E7F">
              <w:rPr>
                <w:szCs w:val="20"/>
              </w:rPr>
              <w:t>The application for leave to appeal from the judgment of the Court of Appeal for Ontario, Number C58693, 2015 ONCA 203, dated March 9, 2015, is dismissed without costs.</w:t>
            </w:r>
          </w:p>
          <w:p w:rsidR="00C9070F" w:rsidRPr="001A1E7F" w:rsidRDefault="00C9070F" w:rsidP="00C9070F">
            <w:pPr>
              <w:pStyle w:val="SCCShortJudgment"/>
              <w:ind w:firstLine="0"/>
              <w:rPr>
                <w:szCs w:val="20"/>
              </w:rPr>
            </w:pPr>
          </w:p>
          <w:p w:rsidR="00C9070F" w:rsidRPr="001A1E7F" w:rsidRDefault="00C9070F" w:rsidP="00C9070F">
            <w:pPr>
              <w:pStyle w:val="SCCShortJudgment"/>
              <w:rPr>
                <w:szCs w:val="20"/>
                <w:lang w:val="fr-CA"/>
              </w:rPr>
            </w:pPr>
            <w:r w:rsidRPr="001A1E7F">
              <w:rPr>
                <w:szCs w:val="20"/>
                <w:lang w:val="fr-CA"/>
              </w:rPr>
              <w:t>La demande d’autorisation d’appel de l’arrêt de la Cour d’appel de l’Ontario, numéro C58693, 2015 ONCA 203, daté du 9 mars 2015, est rejetée sans dépens.</w:t>
            </w:r>
          </w:p>
        </w:tc>
      </w:tr>
    </w:tbl>
    <w:p w:rsidR="00852EC7" w:rsidRPr="00C9070F"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56A" w:rsidRPr="002316E6" w:rsidTr="00E4156A">
        <w:tc>
          <w:tcPr>
            <w:tcW w:w="5000" w:type="pct"/>
            <w:gridSpan w:val="3"/>
          </w:tcPr>
          <w:p w:rsidR="00E4156A" w:rsidRPr="002316E6" w:rsidRDefault="00E4156A" w:rsidP="00E4156A">
            <w:pPr>
              <w:jc w:val="both"/>
              <w:rPr>
                <w:sz w:val="20"/>
              </w:rPr>
            </w:pPr>
            <w:r w:rsidRPr="002316E6">
              <w:rPr>
                <w:sz w:val="20"/>
              </w:rPr>
              <w:t>Criminal Law – Appeal – Leave to Appeal – Whether applicant raises a legal issue – Whether issue is of public importance.</w:t>
            </w:r>
          </w:p>
        </w:tc>
      </w:tr>
      <w:tr w:rsidR="00E4156A" w:rsidRPr="002316E6" w:rsidTr="00E4156A">
        <w:tc>
          <w:tcPr>
            <w:tcW w:w="5000" w:type="pct"/>
            <w:gridSpan w:val="3"/>
          </w:tcPr>
          <w:p w:rsidR="00E4156A" w:rsidRPr="002316E6" w:rsidRDefault="00E4156A" w:rsidP="00E4156A">
            <w:pPr>
              <w:jc w:val="both"/>
              <w:rPr>
                <w:sz w:val="20"/>
              </w:rPr>
            </w:pPr>
          </w:p>
        </w:tc>
      </w:tr>
      <w:tr w:rsidR="00E4156A" w:rsidRPr="002316E6" w:rsidTr="00E4156A">
        <w:tc>
          <w:tcPr>
            <w:tcW w:w="5000" w:type="pct"/>
            <w:gridSpan w:val="3"/>
          </w:tcPr>
          <w:p w:rsidR="00E4156A" w:rsidRPr="002316E6" w:rsidRDefault="00E4156A" w:rsidP="00E4156A">
            <w:pPr>
              <w:jc w:val="both"/>
              <w:rPr>
                <w:sz w:val="20"/>
              </w:rPr>
            </w:pPr>
            <w:r w:rsidRPr="002316E6">
              <w:rPr>
                <w:sz w:val="20"/>
              </w:rPr>
              <w:t xml:space="preserve">Mr. Waskowec has been engaged in a lengthy dispute with Hydro One Networks in an effort to compel Hydro One to courier paper copies of his monthly bills to his home address. In these proceedings, Mr. Waskowec appeared before a Justice of the Peace seeking to have an Information received pursuant to s. 504 of the </w:t>
            </w:r>
            <w:r w:rsidRPr="002316E6">
              <w:rPr>
                <w:i/>
                <w:sz w:val="20"/>
              </w:rPr>
              <w:t>Criminal Code</w:t>
            </w:r>
            <w:r w:rsidRPr="002316E6">
              <w:rPr>
                <w:sz w:val="20"/>
              </w:rPr>
              <w:t xml:space="preserve"> and criminal process commenced by a referral of the Information under s. 507.1 of the </w:t>
            </w:r>
            <w:r w:rsidRPr="002316E6">
              <w:rPr>
                <w:i/>
                <w:sz w:val="20"/>
              </w:rPr>
              <w:t>Criminal Code.</w:t>
            </w:r>
            <w:r w:rsidRPr="002316E6">
              <w:rPr>
                <w:sz w:val="20"/>
              </w:rPr>
              <w:t xml:space="preserve"> He seeks to have Hydro One and several of its employees charged with offences such as threatening, intimidation, breach of trust by a public official, criminal breach of trust, and refusal by a public servant to deliver property. </w:t>
            </w:r>
          </w:p>
          <w:p w:rsidR="00E4156A" w:rsidRPr="002316E6" w:rsidRDefault="00E4156A" w:rsidP="00E4156A">
            <w:pPr>
              <w:jc w:val="both"/>
              <w:rPr>
                <w:sz w:val="20"/>
              </w:rPr>
            </w:pPr>
          </w:p>
        </w:tc>
      </w:tr>
      <w:tr w:rsidR="00E4156A" w:rsidRPr="002316E6" w:rsidTr="00C9070F">
        <w:trPr>
          <w:cantSplit/>
        </w:trPr>
        <w:tc>
          <w:tcPr>
            <w:tcW w:w="2427" w:type="pct"/>
          </w:tcPr>
          <w:p w:rsidR="00E4156A" w:rsidRPr="002316E6" w:rsidRDefault="00E4156A" w:rsidP="00E4156A">
            <w:pPr>
              <w:jc w:val="both"/>
              <w:rPr>
                <w:sz w:val="20"/>
              </w:rPr>
            </w:pPr>
            <w:r w:rsidRPr="002316E6">
              <w:rPr>
                <w:sz w:val="20"/>
              </w:rPr>
              <w:t>May 14, 2013</w:t>
            </w:r>
          </w:p>
          <w:p w:rsidR="00E4156A" w:rsidRPr="002316E6" w:rsidRDefault="00E4156A" w:rsidP="00E4156A">
            <w:pPr>
              <w:jc w:val="both"/>
              <w:rPr>
                <w:sz w:val="20"/>
              </w:rPr>
            </w:pPr>
            <w:r w:rsidRPr="002316E6">
              <w:rPr>
                <w:sz w:val="20"/>
              </w:rPr>
              <w:t>Ontario Court of Justice</w:t>
            </w:r>
          </w:p>
          <w:p w:rsidR="00E4156A" w:rsidRPr="002316E6" w:rsidRDefault="00E4156A" w:rsidP="00E4156A">
            <w:pPr>
              <w:jc w:val="both"/>
              <w:rPr>
                <w:sz w:val="20"/>
              </w:rPr>
            </w:pPr>
            <w:r w:rsidRPr="002316E6">
              <w:rPr>
                <w:sz w:val="20"/>
              </w:rPr>
              <w:t>(Cremisico J.P.)</w:t>
            </w:r>
          </w:p>
          <w:p w:rsidR="00E4156A" w:rsidRPr="002316E6" w:rsidRDefault="00E4156A" w:rsidP="00E4156A">
            <w:pPr>
              <w:jc w:val="both"/>
              <w:rPr>
                <w:sz w:val="20"/>
              </w:rPr>
            </w:pP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Refusal to accept Information and refusal to process complaints</w:t>
            </w:r>
          </w:p>
        </w:tc>
      </w:tr>
      <w:tr w:rsidR="00E4156A" w:rsidRPr="002316E6" w:rsidTr="00C9070F">
        <w:trPr>
          <w:cantSplit/>
        </w:trPr>
        <w:tc>
          <w:tcPr>
            <w:tcW w:w="2427" w:type="pct"/>
          </w:tcPr>
          <w:p w:rsidR="00E4156A" w:rsidRPr="002316E6" w:rsidRDefault="00E4156A" w:rsidP="00E4156A">
            <w:pPr>
              <w:jc w:val="both"/>
              <w:rPr>
                <w:sz w:val="20"/>
              </w:rPr>
            </w:pPr>
            <w:r w:rsidRPr="002316E6">
              <w:rPr>
                <w:sz w:val="20"/>
              </w:rPr>
              <w:t>March 13, 2014</w:t>
            </w:r>
          </w:p>
          <w:p w:rsidR="00E4156A" w:rsidRPr="002316E6" w:rsidRDefault="00E4156A" w:rsidP="00E4156A">
            <w:pPr>
              <w:jc w:val="both"/>
              <w:rPr>
                <w:sz w:val="20"/>
              </w:rPr>
            </w:pPr>
            <w:r w:rsidRPr="002316E6">
              <w:rPr>
                <w:sz w:val="20"/>
              </w:rPr>
              <w:t xml:space="preserve">Superior Court of Justice </w:t>
            </w:r>
          </w:p>
          <w:p w:rsidR="00E4156A" w:rsidRPr="002316E6" w:rsidRDefault="00E4156A" w:rsidP="00E4156A">
            <w:pPr>
              <w:jc w:val="both"/>
              <w:rPr>
                <w:sz w:val="20"/>
              </w:rPr>
            </w:pPr>
            <w:r w:rsidRPr="002316E6">
              <w:rPr>
                <w:sz w:val="20"/>
              </w:rPr>
              <w:t>(Code J.)</w:t>
            </w:r>
          </w:p>
          <w:p w:rsidR="00E4156A" w:rsidRPr="002316E6" w:rsidRDefault="00D9073A" w:rsidP="00E4156A">
            <w:pPr>
              <w:jc w:val="both"/>
              <w:rPr>
                <w:sz w:val="20"/>
              </w:rPr>
            </w:pPr>
            <w:hyperlink r:id="rId46" w:history="1">
              <w:r w:rsidR="00E4156A" w:rsidRPr="002316E6">
                <w:rPr>
                  <w:sz w:val="20"/>
                  <w:u w:val="single"/>
                </w:rPr>
                <w:t>2014 ONSC 1646</w:t>
              </w:r>
            </w:hyperlink>
          </w:p>
          <w:p w:rsidR="00E4156A" w:rsidRPr="002316E6" w:rsidRDefault="00E4156A" w:rsidP="00E4156A">
            <w:pPr>
              <w:jc w:val="both"/>
              <w:rPr>
                <w:sz w:val="20"/>
              </w:rPr>
            </w:pP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 xml:space="preserve">Application for </w:t>
            </w:r>
            <w:r w:rsidRPr="002316E6">
              <w:rPr>
                <w:i/>
                <w:sz w:val="20"/>
              </w:rPr>
              <w:t>mandamus</w:t>
            </w:r>
            <w:r w:rsidRPr="002316E6">
              <w:rPr>
                <w:sz w:val="20"/>
              </w:rPr>
              <w:t xml:space="preserve"> denied</w:t>
            </w:r>
          </w:p>
        </w:tc>
      </w:tr>
      <w:tr w:rsidR="00E4156A" w:rsidRPr="002316E6" w:rsidTr="00C9070F">
        <w:trPr>
          <w:cantSplit/>
        </w:trPr>
        <w:tc>
          <w:tcPr>
            <w:tcW w:w="2427" w:type="pct"/>
          </w:tcPr>
          <w:p w:rsidR="00E4156A" w:rsidRPr="002316E6" w:rsidRDefault="00E4156A" w:rsidP="00E4156A">
            <w:pPr>
              <w:jc w:val="both"/>
              <w:rPr>
                <w:sz w:val="20"/>
              </w:rPr>
            </w:pPr>
            <w:r w:rsidRPr="002316E6">
              <w:rPr>
                <w:sz w:val="20"/>
              </w:rPr>
              <w:lastRenderedPageBreak/>
              <w:t>March 9, 2015</w:t>
            </w:r>
          </w:p>
          <w:p w:rsidR="00E4156A" w:rsidRPr="002316E6" w:rsidRDefault="00E4156A" w:rsidP="00E4156A">
            <w:pPr>
              <w:jc w:val="both"/>
              <w:rPr>
                <w:sz w:val="20"/>
              </w:rPr>
            </w:pPr>
            <w:r w:rsidRPr="002316E6">
              <w:rPr>
                <w:sz w:val="20"/>
              </w:rPr>
              <w:t>Court of Appeal for Ontario</w:t>
            </w:r>
          </w:p>
          <w:p w:rsidR="00E4156A" w:rsidRPr="002316E6" w:rsidRDefault="00E4156A" w:rsidP="00E4156A">
            <w:pPr>
              <w:jc w:val="both"/>
              <w:rPr>
                <w:sz w:val="20"/>
              </w:rPr>
            </w:pPr>
            <w:r w:rsidRPr="002316E6">
              <w:rPr>
                <w:sz w:val="20"/>
              </w:rPr>
              <w:t>(Watt, Lauwers, Hourigan JJ.A.)</w:t>
            </w:r>
          </w:p>
          <w:p w:rsidR="00E4156A" w:rsidRPr="002316E6" w:rsidRDefault="00E4156A" w:rsidP="00E4156A">
            <w:pPr>
              <w:jc w:val="both"/>
              <w:rPr>
                <w:sz w:val="20"/>
              </w:rPr>
            </w:pPr>
            <w:r w:rsidRPr="002316E6">
              <w:rPr>
                <w:sz w:val="20"/>
              </w:rPr>
              <w:t xml:space="preserve">C58693; </w:t>
            </w:r>
            <w:hyperlink r:id="rId47" w:history="1">
              <w:r w:rsidRPr="002316E6">
                <w:rPr>
                  <w:sz w:val="20"/>
                  <w:u w:val="single"/>
                </w:rPr>
                <w:t>2015 ONCA 203</w:t>
              </w:r>
            </w:hyperlink>
          </w:p>
          <w:p w:rsidR="00E4156A" w:rsidRPr="002316E6" w:rsidRDefault="00E4156A" w:rsidP="00E4156A">
            <w:pPr>
              <w:jc w:val="both"/>
              <w:rPr>
                <w:sz w:val="20"/>
              </w:rPr>
            </w:pP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Appeal dismissed and motions for other relief dismissed</w:t>
            </w:r>
          </w:p>
          <w:p w:rsidR="00E4156A" w:rsidRPr="002316E6" w:rsidRDefault="00E4156A" w:rsidP="00E4156A">
            <w:pPr>
              <w:jc w:val="both"/>
              <w:rPr>
                <w:sz w:val="20"/>
              </w:rPr>
            </w:pPr>
          </w:p>
        </w:tc>
      </w:tr>
      <w:tr w:rsidR="00E4156A" w:rsidRPr="002316E6" w:rsidTr="00C9070F">
        <w:trPr>
          <w:cantSplit/>
        </w:trPr>
        <w:tc>
          <w:tcPr>
            <w:tcW w:w="2427" w:type="pct"/>
          </w:tcPr>
          <w:p w:rsidR="00E4156A" w:rsidRPr="002316E6" w:rsidRDefault="00E4156A" w:rsidP="00E4156A">
            <w:pPr>
              <w:jc w:val="both"/>
              <w:rPr>
                <w:sz w:val="20"/>
              </w:rPr>
            </w:pPr>
            <w:r w:rsidRPr="002316E6">
              <w:rPr>
                <w:sz w:val="20"/>
              </w:rPr>
              <w:t>April 14, 2015</w:t>
            </w:r>
          </w:p>
          <w:p w:rsidR="00E4156A" w:rsidRPr="002316E6" w:rsidRDefault="00E4156A" w:rsidP="00E4156A">
            <w:pPr>
              <w:jc w:val="both"/>
              <w:rPr>
                <w:sz w:val="20"/>
              </w:rPr>
            </w:pPr>
            <w:r w:rsidRPr="002316E6">
              <w:rPr>
                <w:sz w:val="20"/>
              </w:rPr>
              <w:t>Supreme Court of Canada</w:t>
            </w: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Application for leave to appeal and for other relief filed</w:t>
            </w: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73"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56A" w:rsidRPr="00AB6D94" w:rsidTr="00E4156A">
        <w:tc>
          <w:tcPr>
            <w:tcW w:w="5000" w:type="pct"/>
            <w:gridSpan w:val="3"/>
          </w:tcPr>
          <w:p w:rsidR="00E4156A" w:rsidRPr="002316E6" w:rsidRDefault="00E4156A" w:rsidP="00E4156A">
            <w:pPr>
              <w:jc w:val="both"/>
              <w:rPr>
                <w:sz w:val="20"/>
                <w:lang w:val="fr-CA"/>
              </w:rPr>
            </w:pPr>
            <w:r w:rsidRPr="002316E6">
              <w:rPr>
                <w:sz w:val="20"/>
                <w:lang w:val="fr-CA"/>
              </w:rPr>
              <w:t>Droit criminel – Appel – Autorisation d’appel – Le demandeur soulève-t-il une question de droit? – S’agit-il d’une question d’importance pour le public?</w:t>
            </w:r>
          </w:p>
        </w:tc>
      </w:tr>
      <w:tr w:rsidR="00E4156A" w:rsidRPr="00AB6D94" w:rsidTr="00E4156A">
        <w:tc>
          <w:tcPr>
            <w:tcW w:w="5000" w:type="pct"/>
            <w:gridSpan w:val="3"/>
          </w:tcPr>
          <w:p w:rsidR="00E4156A" w:rsidRPr="002316E6" w:rsidRDefault="00E4156A" w:rsidP="00E4156A">
            <w:pPr>
              <w:jc w:val="both"/>
              <w:rPr>
                <w:sz w:val="20"/>
                <w:lang w:val="fr-CA"/>
              </w:rPr>
            </w:pPr>
          </w:p>
        </w:tc>
      </w:tr>
      <w:tr w:rsidR="00E4156A" w:rsidRPr="00AB6D94" w:rsidTr="00E4156A">
        <w:tc>
          <w:tcPr>
            <w:tcW w:w="5000" w:type="pct"/>
            <w:gridSpan w:val="3"/>
          </w:tcPr>
          <w:p w:rsidR="00E4156A" w:rsidRPr="002316E6" w:rsidRDefault="00E4156A" w:rsidP="00E4156A">
            <w:pPr>
              <w:jc w:val="both"/>
              <w:rPr>
                <w:sz w:val="20"/>
                <w:lang w:val="fr-CA"/>
              </w:rPr>
            </w:pPr>
            <w:r w:rsidRPr="002316E6">
              <w:rPr>
                <w:sz w:val="20"/>
                <w:lang w:val="fr-CA"/>
              </w:rPr>
              <w:t xml:space="preserve">Monsieur Waskowec est engagé dans un long litige avec Hydro One Networks dans le but de contraindre Hydro One à lui faire parvenir par messagerie des copies papier de ses factures mensuelles à son adresse à la maison. Dans le cadre de ces procédures, M. Waskowec a comparu devant un juge de paix, demandant qu’une dénonciation soit reçue en application de l’art. 504 du </w:t>
            </w:r>
            <w:r w:rsidRPr="002316E6">
              <w:rPr>
                <w:i/>
                <w:sz w:val="20"/>
                <w:lang w:val="fr-CA"/>
              </w:rPr>
              <w:t>Code criminel</w:t>
            </w:r>
            <w:r w:rsidRPr="002316E6">
              <w:rPr>
                <w:sz w:val="20"/>
                <w:lang w:val="fr-CA"/>
              </w:rPr>
              <w:t xml:space="preserve"> et que des poursuites criminelles soient entreprises par un renvoi de la dénonciation en application de l’art. 507.1 du </w:t>
            </w:r>
            <w:r w:rsidRPr="002316E6">
              <w:rPr>
                <w:i/>
                <w:sz w:val="20"/>
                <w:lang w:val="fr-CA"/>
              </w:rPr>
              <w:t>Code criminel.</w:t>
            </w:r>
            <w:r w:rsidRPr="002316E6">
              <w:rPr>
                <w:sz w:val="20"/>
                <w:lang w:val="fr-CA"/>
              </w:rPr>
              <w:t xml:space="preserve"> Il veut que des accusations soient portées contre Hydro One et plusieurs de ses employés, par exemple des accusations de menaces, d’intimidation, d’abus de confiance par un fonctionnaire public, d’abus de confiance criminel et de refus d’un employé public de remettre des biens. </w:t>
            </w:r>
          </w:p>
          <w:p w:rsidR="00E4156A" w:rsidRPr="002316E6" w:rsidRDefault="00E4156A" w:rsidP="00E4156A">
            <w:pPr>
              <w:jc w:val="both"/>
              <w:rPr>
                <w:sz w:val="20"/>
                <w:lang w:val="fr-CA"/>
              </w:rPr>
            </w:pP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t>14 mai 2013</w:t>
            </w:r>
          </w:p>
          <w:p w:rsidR="00E4156A" w:rsidRPr="002316E6" w:rsidRDefault="00E4156A" w:rsidP="00E4156A">
            <w:pPr>
              <w:jc w:val="both"/>
              <w:rPr>
                <w:sz w:val="20"/>
                <w:lang w:val="fr-CA"/>
              </w:rPr>
            </w:pPr>
            <w:r w:rsidRPr="002316E6">
              <w:rPr>
                <w:sz w:val="20"/>
                <w:lang w:val="fr-CA"/>
              </w:rPr>
              <w:t>Cour de justice de l’Ontario</w:t>
            </w:r>
          </w:p>
          <w:p w:rsidR="00E4156A" w:rsidRPr="002316E6" w:rsidRDefault="00E4156A" w:rsidP="00E4156A">
            <w:pPr>
              <w:jc w:val="both"/>
              <w:rPr>
                <w:sz w:val="20"/>
                <w:lang w:val="fr-CA"/>
              </w:rPr>
            </w:pPr>
            <w:r w:rsidRPr="002316E6">
              <w:rPr>
                <w:sz w:val="20"/>
                <w:lang w:val="fr-CA"/>
              </w:rPr>
              <w:t>(Juge de paix Cremisico)</w:t>
            </w:r>
          </w:p>
          <w:p w:rsidR="00E4156A" w:rsidRPr="002316E6" w:rsidRDefault="00E4156A" w:rsidP="00E4156A">
            <w:pPr>
              <w:jc w:val="both"/>
              <w:rPr>
                <w:sz w:val="20"/>
                <w:lang w:val="fr-CA"/>
              </w:rPr>
            </w:pP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Refus d’accepter la dénonciation et refus de traiter les plaintes</w:t>
            </w: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t>13 mars 2014</w:t>
            </w:r>
          </w:p>
          <w:p w:rsidR="00E4156A" w:rsidRPr="002316E6" w:rsidRDefault="00E4156A" w:rsidP="00E4156A">
            <w:pPr>
              <w:jc w:val="both"/>
              <w:rPr>
                <w:sz w:val="20"/>
                <w:lang w:val="fr-CA"/>
              </w:rPr>
            </w:pPr>
            <w:r w:rsidRPr="002316E6">
              <w:rPr>
                <w:sz w:val="20"/>
                <w:lang w:val="fr-CA"/>
              </w:rPr>
              <w:t>Cour supérieure de justice</w:t>
            </w:r>
          </w:p>
          <w:p w:rsidR="00E4156A" w:rsidRPr="002316E6" w:rsidRDefault="00E4156A" w:rsidP="00E4156A">
            <w:pPr>
              <w:jc w:val="both"/>
              <w:rPr>
                <w:sz w:val="20"/>
                <w:lang w:val="fr-CA"/>
              </w:rPr>
            </w:pPr>
            <w:r w:rsidRPr="002316E6">
              <w:rPr>
                <w:sz w:val="20"/>
                <w:lang w:val="fr-CA"/>
              </w:rPr>
              <w:t>(Juge Code)</w:t>
            </w:r>
          </w:p>
          <w:p w:rsidR="00E4156A" w:rsidRPr="002316E6" w:rsidRDefault="00D9073A" w:rsidP="00E4156A">
            <w:pPr>
              <w:jc w:val="both"/>
              <w:rPr>
                <w:sz w:val="20"/>
                <w:lang w:val="fr-CA"/>
              </w:rPr>
            </w:pPr>
            <w:hyperlink r:id="rId48" w:history="1">
              <w:r w:rsidR="00E4156A" w:rsidRPr="002316E6">
                <w:rPr>
                  <w:color w:val="0000FF" w:themeColor="hyperlink"/>
                  <w:sz w:val="20"/>
                  <w:u w:val="single"/>
                  <w:lang w:val="fr-CA"/>
                </w:rPr>
                <w:t>2014 ONSC 1646</w:t>
              </w:r>
            </w:hyperlink>
          </w:p>
          <w:p w:rsidR="00E4156A" w:rsidRPr="002316E6" w:rsidRDefault="00E4156A" w:rsidP="00E4156A">
            <w:pPr>
              <w:jc w:val="both"/>
              <w:rPr>
                <w:sz w:val="20"/>
                <w:lang w:val="fr-CA"/>
              </w:rPr>
            </w:pP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 xml:space="preserve">Rejet de la demande de </w:t>
            </w:r>
            <w:r w:rsidRPr="002316E6">
              <w:rPr>
                <w:i/>
                <w:sz w:val="20"/>
                <w:lang w:val="fr-CA"/>
              </w:rPr>
              <w:t>mandamus</w:t>
            </w: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t>9 mars 2015</w:t>
            </w:r>
          </w:p>
          <w:p w:rsidR="00E4156A" w:rsidRPr="002316E6" w:rsidRDefault="00E4156A" w:rsidP="00E4156A">
            <w:pPr>
              <w:jc w:val="both"/>
              <w:rPr>
                <w:sz w:val="20"/>
                <w:lang w:val="fr-CA"/>
              </w:rPr>
            </w:pPr>
            <w:r w:rsidRPr="002316E6">
              <w:rPr>
                <w:sz w:val="20"/>
                <w:lang w:val="fr-CA"/>
              </w:rPr>
              <w:t>Cour d’appel de l’Ontario</w:t>
            </w:r>
          </w:p>
          <w:p w:rsidR="00E4156A" w:rsidRPr="002316E6" w:rsidRDefault="00E4156A" w:rsidP="00E4156A">
            <w:pPr>
              <w:jc w:val="both"/>
              <w:rPr>
                <w:sz w:val="20"/>
                <w:lang w:val="fr-CA"/>
              </w:rPr>
            </w:pPr>
            <w:r w:rsidRPr="002316E6">
              <w:rPr>
                <w:sz w:val="20"/>
                <w:lang w:val="fr-CA"/>
              </w:rPr>
              <w:t>(Juges Watt, Lauwers et Hourigan)</w:t>
            </w:r>
          </w:p>
          <w:p w:rsidR="00E4156A" w:rsidRPr="002316E6" w:rsidRDefault="00E4156A" w:rsidP="00E4156A">
            <w:pPr>
              <w:jc w:val="both"/>
              <w:rPr>
                <w:sz w:val="20"/>
                <w:lang w:val="fr-CA"/>
              </w:rPr>
            </w:pPr>
            <w:r w:rsidRPr="002316E6">
              <w:rPr>
                <w:sz w:val="20"/>
                <w:lang w:val="fr-CA"/>
              </w:rPr>
              <w:t xml:space="preserve">C58693; </w:t>
            </w:r>
            <w:hyperlink r:id="rId49" w:history="1">
              <w:r w:rsidRPr="002316E6">
                <w:rPr>
                  <w:color w:val="0000FF" w:themeColor="hyperlink"/>
                  <w:sz w:val="20"/>
                  <w:u w:val="single"/>
                  <w:lang w:val="fr-CA"/>
                </w:rPr>
                <w:t>2015 ONCA 203</w:t>
              </w:r>
            </w:hyperlink>
          </w:p>
          <w:p w:rsidR="00E4156A" w:rsidRPr="002316E6" w:rsidRDefault="00E4156A" w:rsidP="00E4156A">
            <w:pPr>
              <w:jc w:val="both"/>
              <w:rPr>
                <w:sz w:val="20"/>
                <w:lang w:val="fr-CA"/>
              </w:rPr>
            </w:pP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Rejet de l’appel et des motions en vue d’obtenir d’autres réparations</w:t>
            </w:r>
          </w:p>
          <w:p w:rsidR="00E4156A" w:rsidRPr="002316E6" w:rsidRDefault="00E4156A" w:rsidP="00E4156A">
            <w:pPr>
              <w:jc w:val="both"/>
              <w:rPr>
                <w:sz w:val="20"/>
                <w:lang w:val="fr-CA"/>
              </w:rPr>
            </w:pP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t>14 avril 2015</w:t>
            </w:r>
          </w:p>
          <w:p w:rsidR="00E4156A" w:rsidRPr="002316E6" w:rsidRDefault="00E4156A" w:rsidP="00E4156A">
            <w:pPr>
              <w:jc w:val="both"/>
              <w:rPr>
                <w:sz w:val="20"/>
                <w:lang w:val="fr-CA"/>
              </w:rPr>
            </w:pPr>
            <w:r w:rsidRPr="002316E6">
              <w:rPr>
                <w:sz w:val="20"/>
                <w:lang w:val="fr-CA"/>
              </w:rPr>
              <w:t>Cour suprême du Canada</w:t>
            </w: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Dépôt de la demande d’autorisation d’appel et d’autres réparations</w:t>
            </w:r>
          </w:p>
        </w:tc>
      </w:tr>
    </w:tbl>
    <w:p w:rsidR="00852EC7" w:rsidRPr="00E4156A" w:rsidRDefault="00852EC7" w:rsidP="00852EC7">
      <w:pPr>
        <w:rPr>
          <w:sz w:val="20"/>
          <w:szCs w:val="20"/>
          <w:lang w:val="fr-CA"/>
        </w:rPr>
      </w:pPr>
    </w:p>
    <w:p w:rsidR="00852EC7" w:rsidRDefault="00D9073A" w:rsidP="00852EC7">
      <w:pPr>
        <w:rPr>
          <w:sz w:val="20"/>
          <w:szCs w:val="20"/>
        </w:rPr>
      </w:pPr>
      <w:r>
        <w:rPr>
          <w:sz w:val="20"/>
          <w:szCs w:val="20"/>
          <w:lang w:val="fr-CA"/>
        </w:rPr>
        <w:pict>
          <v:rect id="_x0000_i1074"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9070F" w:rsidRPr="001A1E7F" w:rsidTr="00C9070F">
        <w:trPr>
          <w:cantSplit/>
        </w:trPr>
        <w:tc>
          <w:tcPr>
            <w:tcW w:w="1458" w:type="dxa"/>
          </w:tcPr>
          <w:p w:rsidR="00C9070F" w:rsidRPr="001A1E7F" w:rsidRDefault="00C9070F" w:rsidP="00C9070F">
            <w:pPr>
              <w:rPr>
                <w:sz w:val="20"/>
                <w:szCs w:val="20"/>
              </w:rPr>
            </w:pPr>
            <w:r w:rsidRPr="001A1E7F">
              <w:rPr>
                <w:rStyle w:val="SCCFileNumberChar"/>
                <w:sz w:val="20"/>
                <w:szCs w:val="20"/>
              </w:rPr>
              <w:t>36417</w:t>
            </w:r>
          </w:p>
          <w:p w:rsidR="00C9070F" w:rsidRPr="001A1E7F" w:rsidRDefault="00C9070F" w:rsidP="00C9070F">
            <w:pPr>
              <w:rPr>
                <w:b/>
                <w:sz w:val="20"/>
                <w:szCs w:val="20"/>
                <w:lang w:val="fr-CA"/>
              </w:rPr>
            </w:pPr>
          </w:p>
        </w:tc>
        <w:tc>
          <w:tcPr>
            <w:tcW w:w="8118" w:type="dxa"/>
          </w:tcPr>
          <w:p w:rsidR="00C9070F" w:rsidRPr="001A1E7F" w:rsidRDefault="00C9070F" w:rsidP="00C9070F">
            <w:pPr>
              <w:jc w:val="both"/>
              <w:rPr>
                <w:sz w:val="20"/>
                <w:szCs w:val="20"/>
              </w:rPr>
            </w:pPr>
            <w:r w:rsidRPr="001A1E7F">
              <w:rPr>
                <w:rStyle w:val="SCCLsocChar"/>
                <w:sz w:val="20"/>
                <w:szCs w:val="20"/>
                <w:lang w:val="en-US"/>
              </w:rPr>
              <w:t>Yuri Boiko v. Chander Grover, Peter Hackett, Mary McLaren and National Research Council</w:t>
            </w:r>
            <w:r w:rsidRPr="001A1E7F">
              <w:rPr>
                <w:sz w:val="20"/>
                <w:szCs w:val="20"/>
              </w:rPr>
              <w:t xml:space="preserve"> (Ont.) (Civil) (By Leave)</w:t>
            </w:r>
          </w:p>
          <w:p w:rsidR="00C9070F" w:rsidRPr="001A1E7F" w:rsidRDefault="00C9070F" w:rsidP="00C9070F">
            <w:pPr>
              <w:jc w:val="both"/>
              <w:rPr>
                <w:sz w:val="20"/>
                <w:szCs w:val="20"/>
              </w:rPr>
            </w:pPr>
          </w:p>
        </w:tc>
      </w:tr>
      <w:tr w:rsidR="00C9070F" w:rsidRPr="001A1E7F" w:rsidTr="00C9070F">
        <w:trPr>
          <w:cantSplit/>
        </w:trPr>
        <w:tc>
          <w:tcPr>
            <w:tcW w:w="1458" w:type="dxa"/>
          </w:tcPr>
          <w:p w:rsidR="00C9070F" w:rsidRPr="001A1E7F" w:rsidRDefault="00C9070F" w:rsidP="00C9070F">
            <w:pPr>
              <w:rPr>
                <w:sz w:val="20"/>
                <w:szCs w:val="20"/>
              </w:rPr>
            </w:pPr>
            <w:r w:rsidRPr="001A1E7F">
              <w:rPr>
                <w:sz w:val="20"/>
                <w:szCs w:val="20"/>
              </w:rPr>
              <w:t>Coram :</w:t>
            </w:r>
          </w:p>
        </w:tc>
        <w:tc>
          <w:tcPr>
            <w:tcW w:w="8118" w:type="dxa"/>
          </w:tcPr>
          <w:p w:rsidR="00C9070F" w:rsidRPr="001A1E7F" w:rsidRDefault="00C9070F" w:rsidP="00C9070F">
            <w:pPr>
              <w:rPr>
                <w:sz w:val="20"/>
                <w:szCs w:val="20"/>
              </w:rPr>
            </w:pPr>
            <w:r w:rsidRPr="001A1E7F">
              <w:rPr>
                <w:rStyle w:val="SCCCoramChar"/>
                <w:sz w:val="20"/>
                <w:szCs w:val="20"/>
                <w:lang w:val="en-US"/>
              </w:rPr>
              <w:t>Rothstein, Cromwell and Moldaver JJ.</w:t>
            </w:r>
          </w:p>
          <w:p w:rsidR="00C9070F" w:rsidRPr="001A1E7F" w:rsidRDefault="00C9070F" w:rsidP="00C9070F">
            <w:pPr>
              <w:rPr>
                <w:sz w:val="20"/>
                <w:szCs w:val="20"/>
                <w:u w:val="single"/>
              </w:rPr>
            </w:pPr>
          </w:p>
        </w:tc>
      </w:tr>
      <w:tr w:rsidR="00C9070F" w:rsidRPr="00AB6D94" w:rsidTr="00C9070F">
        <w:trPr>
          <w:cantSplit/>
        </w:trPr>
        <w:tc>
          <w:tcPr>
            <w:tcW w:w="9576" w:type="dxa"/>
            <w:gridSpan w:val="2"/>
          </w:tcPr>
          <w:p w:rsidR="00C9070F" w:rsidRPr="001A1E7F" w:rsidRDefault="00C9070F" w:rsidP="00C9070F">
            <w:pPr>
              <w:pStyle w:val="SCCShortJudgment"/>
              <w:rPr>
                <w:szCs w:val="20"/>
              </w:rPr>
            </w:pPr>
            <w:r w:rsidRPr="001A1E7F">
              <w:rPr>
                <w:szCs w:val="20"/>
              </w:rPr>
              <w:lastRenderedPageBreak/>
              <w:t>The motion to amend the application for leave to appeal is dismissed. The application for leave to appeal from the judgment of the Court of Appeal for Ontario, Number C57903, 2015 ONCA 161, dated March 2, 2015, is dismissed.</w:t>
            </w:r>
          </w:p>
          <w:p w:rsidR="00C9070F" w:rsidRPr="001A1E7F" w:rsidRDefault="00C9070F" w:rsidP="00C9070F">
            <w:pPr>
              <w:pStyle w:val="SCCShortJudgment"/>
              <w:ind w:firstLine="0"/>
              <w:rPr>
                <w:szCs w:val="20"/>
              </w:rPr>
            </w:pPr>
          </w:p>
          <w:p w:rsidR="00C9070F" w:rsidRPr="001A1E7F" w:rsidRDefault="00C9070F" w:rsidP="00C9070F">
            <w:pPr>
              <w:pStyle w:val="SCCShortJudgment"/>
              <w:rPr>
                <w:szCs w:val="20"/>
                <w:lang w:val="fr-CA"/>
              </w:rPr>
            </w:pPr>
            <w:r w:rsidRPr="001A1E7F">
              <w:rPr>
                <w:szCs w:val="20"/>
                <w:lang w:val="fr-CA"/>
              </w:rPr>
              <w:t>La requête en vue de modifier la demande d’autorisation d’appel est rejetée. La demande d’autorisation d’appel de l’arrêt de la Cour d’appel de l’Ontario, numéro C57903, 2015 ONCA 161, daté du 2 mars 2015, est rejetée.</w:t>
            </w:r>
          </w:p>
        </w:tc>
      </w:tr>
    </w:tbl>
    <w:p w:rsidR="00852EC7" w:rsidRPr="00C9070F"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56A" w:rsidRPr="002316E6" w:rsidTr="00E4156A">
        <w:tc>
          <w:tcPr>
            <w:tcW w:w="5000" w:type="pct"/>
            <w:gridSpan w:val="3"/>
          </w:tcPr>
          <w:p w:rsidR="00E4156A" w:rsidRPr="002316E6" w:rsidRDefault="00E4156A" w:rsidP="00E4156A">
            <w:pPr>
              <w:jc w:val="both"/>
              <w:rPr>
                <w:sz w:val="20"/>
              </w:rPr>
            </w:pPr>
            <w:r w:rsidRPr="002316E6">
              <w:rPr>
                <w:sz w:val="20"/>
              </w:rPr>
              <w:t>Judgments and orders – Summary judgments – Torts – Libel and slander - Applicant’s action against respondents based on defamation summarily dismissed – Whether there was evidence of defamation and malice in the lower courts – Whether Superior Court of Justice had jurisdiction</w:t>
            </w:r>
          </w:p>
        </w:tc>
      </w:tr>
      <w:tr w:rsidR="00E4156A" w:rsidRPr="002316E6" w:rsidTr="00E4156A">
        <w:tc>
          <w:tcPr>
            <w:tcW w:w="5000" w:type="pct"/>
            <w:gridSpan w:val="3"/>
          </w:tcPr>
          <w:p w:rsidR="00E4156A" w:rsidRPr="002316E6" w:rsidRDefault="00E4156A" w:rsidP="00E4156A">
            <w:pPr>
              <w:jc w:val="both"/>
              <w:rPr>
                <w:sz w:val="20"/>
              </w:rPr>
            </w:pPr>
          </w:p>
        </w:tc>
      </w:tr>
      <w:tr w:rsidR="00E4156A" w:rsidRPr="002316E6" w:rsidTr="00E4156A">
        <w:tc>
          <w:tcPr>
            <w:tcW w:w="5000" w:type="pct"/>
            <w:gridSpan w:val="3"/>
          </w:tcPr>
          <w:p w:rsidR="00E4156A" w:rsidRPr="002316E6" w:rsidRDefault="00E4156A" w:rsidP="00E4156A">
            <w:pPr>
              <w:shd w:val="clear" w:color="auto" w:fill="FFFFFF"/>
              <w:jc w:val="both"/>
              <w:rPr>
                <w:sz w:val="20"/>
                <w:lang w:eastAsia="en-CA"/>
              </w:rPr>
            </w:pPr>
            <w:r w:rsidRPr="002316E6">
              <w:rPr>
                <w:sz w:val="20"/>
                <w:lang w:eastAsia="en-CA"/>
              </w:rPr>
              <w:t xml:space="preserve">Mr. Boiko was hired by the respondent, the National Research Council (“NRC”) in November, 2001 and as an employee, he was subject to the terms and conditions of the </w:t>
            </w:r>
            <w:hyperlink r:id="rId50" w:history="1">
              <w:r w:rsidRPr="002316E6">
                <w:rPr>
                  <w:i/>
                  <w:iCs/>
                  <w:sz w:val="20"/>
                  <w:lang w:eastAsia="en-CA"/>
                </w:rPr>
                <w:t>Public Service Staff Relations Act</w:t>
              </w:r>
              <w:r w:rsidRPr="002316E6">
                <w:rPr>
                  <w:sz w:val="20"/>
                  <w:lang w:eastAsia="en-CA"/>
                </w:rPr>
                <w:t>, R.S.C. 1985, c. P-35</w:t>
              </w:r>
            </w:hyperlink>
            <w:r w:rsidRPr="002316E6">
              <w:rPr>
                <w:sz w:val="20"/>
                <w:lang w:eastAsia="en-CA"/>
              </w:rPr>
              <w:t xml:space="preserve"> (“</w:t>
            </w:r>
            <w:hyperlink r:id="rId51" w:history="1">
              <w:r w:rsidRPr="002316E6">
                <w:rPr>
                  <w:i/>
                  <w:iCs/>
                  <w:sz w:val="20"/>
                  <w:lang w:eastAsia="en-CA"/>
                </w:rPr>
                <w:t>PSSRA</w:t>
              </w:r>
            </w:hyperlink>
            <w:r w:rsidRPr="002316E6">
              <w:rPr>
                <w:sz w:val="20"/>
                <w:lang w:eastAsia="en-CA"/>
              </w:rPr>
              <w:t xml:space="preserve">”). The other respondents were also employees of the NRC.  The first three years of employment were a probationary period. After he received a number of unfavourable performance reviews during that period, his employment was terminated in July 2004.   The NRC’s human resources department prepared a draft “Release on Probation” document that summarized the contents of Mr. Boiko’s performance reviews.  This document was reviewed by managers and other NRC human resources employees, including the individual respondents.   Mr. Boiko filed this action against the NRC based on defamation in March 2009, seeking $1 and a letter of apology as damages.  The respondents brought a motion for summary judgment on the grounds that his claim was barred by the </w:t>
            </w:r>
            <w:hyperlink r:id="rId52" w:history="1">
              <w:r w:rsidRPr="002316E6">
                <w:rPr>
                  <w:i/>
                  <w:iCs/>
                  <w:sz w:val="20"/>
                  <w:lang w:eastAsia="en-CA"/>
                </w:rPr>
                <w:t>PSSRA</w:t>
              </w:r>
            </w:hyperlink>
            <w:r w:rsidRPr="002316E6">
              <w:rPr>
                <w:sz w:val="20"/>
                <w:lang w:eastAsia="en-CA"/>
              </w:rPr>
              <w:t>; was out of time; did not correctly plead the elements of defamation; and was subject to the defence of qualified privilege.</w:t>
            </w:r>
          </w:p>
          <w:p w:rsidR="00E4156A" w:rsidRPr="002316E6" w:rsidRDefault="00E4156A" w:rsidP="00E4156A">
            <w:pPr>
              <w:jc w:val="both"/>
              <w:rPr>
                <w:sz w:val="20"/>
              </w:rPr>
            </w:pPr>
          </w:p>
        </w:tc>
      </w:tr>
      <w:tr w:rsidR="00E4156A" w:rsidRPr="002316E6" w:rsidTr="00E4156A">
        <w:tc>
          <w:tcPr>
            <w:tcW w:w="2427" w:type="pct"/>
          </w:tcPr>
          <w:p w:rsidR="00E4156A" w:rsidRPr="002316E6" w:rsidRDefault="00E4156A" w:rsidP="00E4156A">
            <w:pPr>
              <w:jc w:val="both"/>
              <w:rPr>
                <w:sz w:val="20"/>
              </w:rPr>
            </w:pPr>
            <w:r w:rsidRPr="002316E6">
              <w:rPr>
                <w:sz w:val="20"/>
              </w:rPr>
              <w:t>October 15, 2013</w:t>
            </w:r>
          </w:p>
          <w:p w:rsidR="00E4156A" w:rsidRPr="002316E6" w:rsidRDefault="00E4156A" w:rsidP="00E4156A">
            <w:pPr>
              <w:jc w:val="both"/>
              <w:rPr>
                <w:sz w:val="20"/>
              </w:rPr>
            </w:pPr>
            <w:r w:rsidRPr="002316E6">
              <w:rPr>
                <w:sz w:val="20"/>
              </w:rPr>
              <w:t>Ontario Superior Court of Justice</w:t>
            </w:r>
          </w:p>
          <w:p w:rsidR="00E4156A" w:rsidRPr="002316E6" w:rsidRDefault="00E4156A" w:rsidP="00E4156A">
            <w:pPr>
              <w:jc w:val="both"/>
              <w:rPr>
                <w:sz w:val="20"/>
              </w:rPr>
            </w:pPr>
            <w:r w:rsidRPr="002316E6">
              <w:rPr>
                <w:sz w:val="20"/>
              </w:rPr>
              <w:t>(Warkentin J.)</w:t>
            </w:r>
          </w:p>
          <w:p w:rsidR="00E4156A" w:rsidRPr="002316E6" w:rsidRDefault="00E4156A" w:rsidP="00E4156A">
            <w:pPr>
              <w:jc w:val="both"/>
              <w:rPr>
                <w:sz w:val="20"/>
                <w:u w:val="single"/>
              </w:rPr>
            </w:pPr>
            <w:r w:rsidRPr="002316E6">
              <w:rPr>
                <w:sz w:val="20"/>
                <w:u w:val="single"/>
              </w:rPr>
              <w:t xml:space="preserve">2013 ONSC 6103 </w:t>
            </w:r>
          </w:p>
          <w:p w:rsidR="00E4156A" w:rsidRPr="002316E6" w:rsidRDefault="00E4156A" w:rsidP="00E4156A">
            <w:pPr>
              <w:jc w:val="both"/>
              <w:rPr>
                <w:sz w:val="20"/>
              </w:rPr>
            </w:pP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Respondents’ motion for summary judgment granted; applicant’s action dismissed</w:t>
            </w:r>
          </w:p>
          <w:p w:rsidR="00E4156A" w:rsidRPr="002316E6" w:rsidRDefault="00E4156A" w:rsidP="00E4156A">
            <w:pPr>
              <w:jc w:val="both"/>
              <w:rPr>
                <w:sz w:val="20"/>
              </w:rPr>
            </w:pPr>
          </w:p>
          <w:p w:rsidR="00E4156A" w:rsidRPr="002316E6" w:rsidRDefault="00E4156A" w:rsidP="00E4156A">
            <w:pPr>
              <w:jc w:val="both"/>
              <w:rPr>
                <w:sz w:val="20"/>
              </w:rPr>
            </w:pPr>
          </w:p>
        </w:tc>
      </w:tr>
      <w:tr w:rsidR="00E4156A" w:rsidRPr="002316E6" w:rsidTr="00E4156A">
        <w:tc>
          <w:tcPr>
            <w:tcW w:w="2427" w:type="pct"/>
          </w:tcPr>
          <w:p w:rsidR="00E4156A" w:rsidRPr="002316E6" w:rsidRDefault="00E4156A" w:rsidP="00E4156A">
            <w:pPr>
              <w:jc w:val="both"/>
              <w:rPr>
                <w:sz w:val="20"/>
              </w:rPr>
            </w:pPr>
            <w:r w:rsidRPr="002316E6">
              <w:rPr>
                <w:sz w:val="20"/>
              </w:rPr>
              <w:t>March 2, 2015</w:t>
            </w:r>
          </w:p>
          <w:p w:rsidR="00E4156A" w:rsidRPr="002316E6" w:rsidRDefault="00E4156A" w:rsidP="00E4156A">
            <w:pPr>
              <w:jc w:val="both"/>
              <w:rPr>
                <w:sz w:val="20"/>
              </w:rPr>
            </w:pPr>
            <w:r w:rsidRPr="002316E6">
              <w:rPr>
                <w:sz w:val="20"/>
              </w:rPr>
              <w:t>Court of Appeal for Ontario</w:t>
            </w:r>
          </w:p>
          <w:p w:rsidR="00E4156A" w:rsidRPr="002316E6" w:rsidRDefault="00E4156A" w:rsidP="00E4156A">
            <w:pPr>
              <w:jc w:val="both"/>
              <w:rPr>
                <w:sz w:val="20"/>
              </w:rPr>
            </w:pPr>
            <w:r w:rsidRPr="002316E6">
              <w:rPr>
                <w:sz w:val="20"/>
              </w:rPr>
              <w:t>(Lauwers, Hourigan and Pardu JJ.A.)</w:t>
            </w:r>
          </w:p>
          <w:p w:rsidR="00E4156A" w:rsidRPr="002316E6" w:rsidRDefault="00D9073A" w:rsidP="00E4156A">
            <w:pPr>
              <w:jc w:val="both"/>
              <w:rPr>
                <w:sz w:val="20"/>
              </w:rPr>
            </w:pPr>
            <w:hyperlink r:id="rId53" w:history="1">
              <w:r w:rsidR="00E4156A" w:rsidRPr="002316E6">
                <w:rPr>
                  <w:color w:val="0000FF" w:themeColor="hyperlink"/>
                  <w:sz w:val="20"/>
                  <w:u w:val="single"/>
                </w:rPr>
                <w:t>2015 ONCA 161</w:t>
              </w:r>
            </w:hyperlink>
          </w:p>
          <w:p w:rsidR="00E4156A" w:rsidRPr="002316E6" w:rsidRDefault="00E4156A" w:rsidP="00E4156A">
            <w:pPr>
              <w:jc w:val="both"/>
              <w:rPr>
                <w:sz w:val="20"/>
              </w:rPr>
            </w:pP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Applicant’s appeal dismissed</w:t>
            </w:r>
          </w:p>
          <w:p w:rsidR="00E4156A" w:rsidRPr="002316E6" w:rsidRDefault="00E4156A" w:rsidP="00E4156A">
            <w:pPr>
              <w:jc w:val="both"/>
              <w:rPr>
                <w:sz w:val="20"/>
              </w:rPr>
            </w:pPr>
          </w:p>
        </w:tc>
      </w:tr>
      <w:tr w:rsidR="00E4156A" w:rsidRPr="002316E6" w:rsidTr="00E4156A">
        <w:tc>
          <w:tcPr>
            <w:tcW w:w="2427" w:type="pct"/>
          </w:tcPr>
          <w:p w:rsidR="00E4156A" w:rsidRPr="002316E6" w:rsidRDefault="00E4156A" w:rsidP="00E4156A">
            <w:pPr>
              <w:jc w:val="both"/>
              <w:rPr>
                <w:sz w:val="20"/>
              </w:rPr>
            </w:pPr>
            <w:r w:rsidRPr="002316E6">
              <w:rPr>
                <w:sz w:val="20"/>
              </w:rPr>
              <w:t>May 1, 2015</w:t>
            </w:r>
          </w:p>
          <w:p w:rsidR="00E4156A" w:rsidRPr="002316E6" w:rsidRDefault="00E4156A" w:rsidP="00E4156A">
            <w:pPr>
              <w:jc w:val="both"/>
              <w:rPr>
                <w:sz w:val="20"/>
              </w:rPr>
            </w:pPr>
            <w:r w:rsidRPr="002316E6">
              <w:rPr>
                <w:sz w:val="20"/>
              </w:rPr>
              <w:t>Supreme Court of Canada</w:t>
            </w:r>
          </w:p>
        </w:tc>
        <w:tc>
          <w:tcPr>
            <w:tcW w:w="243" w:type="pct"/>
          </w:tcPr>
          <w:p w:rsidR="00E4156A" w:rsidRPr="002316E6" w:rsidRDefault="00E4156A" w:rsidP="00E4156A">
            <w:pPr>
              <w:jc w:val="both"/>
              <w:rPr>
                <w:sz w:val="20"/>
              </w:rPr>
            </w:pPr>
          </w:p>
        </w:tc>
        <w:tc>
          <w:tcPr>
            <w:tcW w:w="2330" w:type="pct"/>
          </w:tcPr>
          <w:p w:rsidR="00E4156A" w:rsidRPr="002316E6" w:rsidRDefault="00E4156A" w:rsidP="00E4156A">
            <w:pPr>
              <w:jc w:val="both"/>
              <w:rPr>
                <w:sz w:val="20"/>
              </w:rPr>
            </w:pPr>
            <w:r w:rsidRPr="002316E6">
              <w:rPr>
                <w:sz w:val="20"/>
              </w:rPr>
              <w:t>Application for leave to appeal filed</w:t>
            </w:r>
          </w:p>
          <w:p w:rsidR="00E4156A" w:rsidRPr="002316E6" w:rsidRDefault="00E4156A" w:rsidP="00E4156A">
            <w:pPr>
              <w:jc w:val="both"/>
              <w:rPr>
                <w:sz w:val="20"/>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75"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56A" w:rsidRPr="00AB6D94" w:rsidTr="00E4156A">
        <w:tc>
          <w:tcPr>
            <w:tcW w:w="5000" w:type="pct"/>
            <w:gridSpan w:val="3"/>
          </w:tcPr>
          <w:p w:rsidR="00E4156A" w:rsidRPr="002316E6" w:rsidRDefault="00E4156A" w:rsidP="00E4156A">
            <w:pPr>
              <w:jc w:val="both"/>
              <w:rPr>
                <w:sz w:val="20"/>
                <w:lang w:val="fr-CA"/>
              </w:rPr>
            </w:pPr>
            <w:r w:rsidRPr="002316E6">
              <w:rPr>
                <w:sz w:val="20"/>
                <w:lang w:val="fr-CA"/>
              </w:rPr>
              <w:t>Jugements et ordonnances – Jugements sommaires – Responsabilité délictuelle – Diffamation verbale ou écrite – L’action en diffamation du demandeur contre les intimés a été sommairement rejetée – Y avait-il une preuve de diffamation et de malveillance devant les juridictions inférieures? – La Cour supérieure de justice avait-elle compétence?</w:t>
            </w:r>
          </w:p>
        </w:tc>
      </w:tr>
      <w:tr w:rsidR="00E4156A" w:rsidRPr="00AB6D94" w:rsidTr="00E4156A">
        <w:tc>
          <w:tcPr>
            <w:tcW w:w="5000" w:type="pct"/>
            <w:gridSpan w:val="3"/>
          </w:tcPr>
          <w:p w:rsidR="00E4156A" w:rsidRPr="002316E6" w:rsidRDefault="00E4156A" w:rsidP="00E4156A">
            <w:pPr>
              <w:jc w:val="both"/>
              <w:rPr>
                <w:sz w:val="20"/>
                <w:lang w:val="fr-CA"/>
              </w:rPr>
            </w:pPr>
          </w:p>
        </w:tc>
      </w:tr>
      <w:tr w:rsidR="00E4156A" w:rsidRPr="00AB6D94" w:rsidTr="00E4156A">
        <w:tc>
          <w:tcPr>
            <w:tcW w:w="5000" w:type="pct"/>
            <w:gridSpan w:val="3"/>
          </w:tcPr>
          <w:p w:rsidR="00E4156A" w:rsidRPr="002316E6" w:rsidRDefault="00E4156A" w:rsidP="00E4156A">
            <w:pPr>
              <w:shd w:val="clear" w:color="auto" w:fill="FFFFFF"/>
              <w:jc w:val="both"/>
              <w:rPr>
                <w:sz w:val="20"/>
                <w:lang w:val="fr-CA" w:eastAsia="en-CA"/>
              </w:rPr>
            </w:pPr>
            <w:r w:rsidRPr="002316E6">
              <w:rPr>
                <w:sz w:val="20"/>
                <w:lang w:val="fr-CA" w:eastAsia="en-CA"/>
              </w:rPr>
              <w:t xml:space="preserve">Monsieur Boiko a été embauché par l’intimé, le Conseil national de recherches (« CNR ») en novembre 2001 et, en tant qu’employé, il était soumis à la </w:t>
            </w:r>
            <w:hyperlink r:id="rId54" w:history="1">
              <w:r w:rsidRPr="002316E6">
                <w:rPr>
                  <w:i/>
                  <w:iCs/>
                  <w:sz w:val="20"/>
                  <w:lang w:val="fr-CA" w:eastAsia="en-CA"/>
                </w:rPr>
                <w:t>Loi sur les relations de travail dans la fonction publique</w:t>
              </w:r>
              <w:r w:rsidRPr="002316E6">
                <w:rPr>
                  <w:sz w:val="20"/>
                  <w:lang w:val="fr-CA" w:eastAsia="en-CA"/>
                </w:rPr>
                <w:t>, L.R.C. 1985, ch. P-35</w:t>
              </w:r>
            </w:hyperlink>
            <w:r w:rsidRPr="002316E6">
              <w:rPr>
                <w:sz w:val="20"/>
                <w:lang w:val="fr-CA" w:eastAsia="en-CA"/>
              </w:rPr>
              <w:t xml:space="preserve"> (« </w:t>
            </w:r>
            <w:hyperlink r:id="rId55" w:history="1">
              <w:r w:rsidRPr="002316E6">
                <w:rPr>
                  <w:i/>
                  <w:iCs/>
                  <w:sz w:val="20"/>
                  <w:lang w:val="fr-CA" w:eastAsia="en-CA"/>
                </w:rPr>
                <w:t>LRTFP</w:t>
              </w:r>
            </w:hyperlink>
            <w:r w:rsidRPr="002316E6">
              <w:rPr>
                <w:sz w:val="20"/>
                <w:lang w:val="fr-CA" w:eastAsia="en-CA"/>
              </w:rPr>
              <w:t> »). Les autres intimés étaient eux aussi employés du CNR. Pendant ses trois premières années de service, il était en probation. Après avoir reçu une série de notations de rendement défavorables pendant cette période, il a été congédié en juillet 2004. Le service des ressources humaines du CNR a rédigé un projet de [</w:t>
            </w:r>
            <w:r w:rsidRPr="002316E6">
              <w:rPr>
                <w:smallCaps/>
                <w:sz w:val="20"/>
                <w:lang w:val="fr-CA" w:eastAsia="en-CA"/>
              </w:rPr>
              <w:t>traduction</w:t>
            </w:r>
            <w:r w:rsidRPr="002316E6">
              <w:rPr>
                <w:sz w:val="20"/>
                <w:lang w:val="fr-CA" w:eastAsia="en-CA"/>
              </w:rPr>
              <w:t xml:space="preserve">] « Renvoi sur probation » qui résumait le contenu des notations de rendement de M. Boiko. Ce document a été examiné par les </w:t>
            </w:r>
            <w:r w:rsidRPr="002316E6">
              <w:rPr>
                <w:sz w:val="20"/>
                <w:lang w:val="fr-CA" w:eastAsia="en-CA"/>
              </w:rPr>
              <w:lastRenderedPageBreak/>
              <w:t xml:space="preserve">gestionnaires et d’autres employés des ressources humaines du CNR, y compris les intimés individuels. En mars 2009, M. Boiko a intenté la présente action en diffamation contre le CNR, réclamant la somme d’un dollar et une lettre d’excuses en guise de dommages-intérêts. Les intimés ont présenté une motion en jugement sommaire, plaidant que sa demande était irrecevable en vertu de la </w:t>
            </w:r>
            <w:hyperlink r:id="rId56" w:history="1">
              <w:r w:rsidRPr="002316E6">
                <w:rPr>
                  <w:i/>
                  <w:iCs/>
                  <w:sz w:val="20"/>
                  <w:lang w:val="fr-CA" w:eastAsia="en-CA"/>
                </w:rPr>
                <w:t>LRTFP</w:t>
              </w:r>
            </w:hyperlink>
            <w:r w:rsidRPr="002316E6">
              <w:rPr>
                <w:sz w:val="20"/>
                <w:lang w:val="fr-CA" w:eastAsia="en-CA"/>
              </w:rPr>
              <w:t>, qu’elle avait été introduite hors délai, qu’elle ne plaidait pas correctement les éléments de la diffamation et que la défense d’immunité relative pouvait lui être opposée.</w:t>
            </w:r>
          </w:p>
          <w:p w:rsidR="00E4156A" w:rsidRPr="002316E6" w:rsidRDefault="00E4156A" w:rsidP="00E4156A">
            <w:pPr>
              <w:jc w:val="both"/>
              <w:rPr>
                <w:sz w:val="20"/>
                <w:lang w:val="fr-CA"/>
              </w:rPr>
            </w:pP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lastRenderedPageBreak/>
              <w:t>15 octobre 2013</w:t>
            </w:r>
          </w:p>
          <w:p w:rsidR="00E4156A" w:rsidRPr="002316E6" w:rsidRDefault="00E4156A" w:rsidP="00E4156A">
            <w:pPr>
              <w:jc w:val="both"/>
              <w:rPr>
                <w:sz w:val="20"/>
                <w:lang w:val="fr-CA"/>
              </w:rPr>
            </w:pPr>
            <w:r w:rsidRPr="002316E6">
              <w:rPr>
                <w:sz w:val="20"/>
                <w:lang w:val="fr-CA"/>
              </w:rPr>
              <w:t>Cour supérieure de justice de l’Ontario</w:t>
            </w:r>
          </w:p>
          <w:p w:rsidR="00E4156A" w:rsidRPr="002316E6" w:rsidRDefault="00E4156A" w:rsidP="00E4156A">
            <w:pPr>
              <w:jc w:val="both"/>
              <w:rPr>
                <w:sz w:val="20"/>
                <w:lang w:val="fr-CA"/>
              </w:rPr>
            </w:pPr>
            <w:r w:rsidRPr="002316E6">
              <w:rPr>
                <w:sz w:val="20"/>
                <w:lang w:val="fr-CA"/>
              </w:rPr>
              <w:t>(Juge Warkentin)</w:t>
            </w:r>
          </w:p>
          <w:p w:rsidR="00E4156A" w:rsidRPr="002316E6" w:rsidRDefault="00E4156A" w:rsidP="00E4156A">
            <w:pPr>
              <w:jc w:val="both"/>
              <w:rPr>
                <w:sz w:val="20"/>
                <w:u w:val="single"/>
                <w:lang w:val="fr-CA"/>
              </w:rPr>
            </w:pPr>
            <w:r w:rsidRPr="002316E6">
              <w:rPr>
                <w:sz w:val="20"/>
                <w:u w:val="single"/>
                <w:lang w:val="fr-CA"/>
              </w:rPr>
              <w:t xml:space="preserve">2013 ONSC 6103 </w:t>
            </w:r>
          </w:p>
          <w:p w:rsidR="00E4156A" w:rsidRPr="002316E6" w:rsidRDefault="00E4156A" w:rsidP="00E4156A">
            <w:pPr>
              <w:jc w:val="both"/>
              <w:rPr>
                <w:sz w:val="20"/>
                <w:lang w:val="fr-CA"/>
              </w:rPr>
            </w:pP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 xml:space="preserve">Jugement sommaire sur motion des intimés; rejet de l’action du demandeur </w:t>
            </w:r>
          </w:p>
          <w:p w:rsidR="00E4156A" w:rsidRPr="002316E6" w:rsidRDefault="00E4156A" w:rsidP="00E4156A">
            <w:pPr>
              <w:jc w:val="both"/>
              <w:rPr>
                <w:sz w:val="20"/>
                <w:lang w:val="fr-CA"/>
              </w:rPr>
            </w:pPr>
          </w:p>
          <w:p w:rsidR="00E4156A" w:rsidRPr="002316E6" w:rsidRDefault="00E4156A" w:rsidP="00E4156A">
            <w:pPr>
              <w:jc w:val="both"/>
              <w:rPr>
                <w:sz w:val="20"/>
                <w:lang w:val="fr-CA"/>
              </w:rPr>
            </w:pPr>
          </w:p>
        </w:tc>
      </w:tr>
      <w:tr w:rsidR="00E4156A" w:rsidRPr="002316E6" w:rsidTr="00E4156A">
        <w:tc>
          <w:tcPr>
            <w:tcW w:w="2427" w:type="pct"/>
          </w:tcPr>
          <w:p w:rsidR="00E4156A" w:rsidRPr="002316E6" w:rsidRDefault="00E4156A" w:rsidP="00E4156A">
            <w:pPr>
              <w:jc w:val="both"/>
              <w:rPr>
                <w:sz w:val="20"/>
                <w:lang w:val="fr-CA"/>
              </w:rPr>
            </w:pPr>
            <w:r w:rsidRPr="002316E6">
              <w:rPr>
                <w:sz w:val="20"/>
                <w:lang w:val="fr-CA"/>
              </w:rPr>
              <w:t>2 mars 2015</w:t>
            </w:r>
          </w:p>
          <w:p w:rsidR="00E4156A" w:rsidRPr="002316E6" w:rsidRDefault="00E4156A" w:rsidP="00E4156A">
            <w:pPr>
              <w:jc w:val="both"/>
              <w:rPr>
                <w:sz w:val="20"/>
                <w:lang w:val="fr-CA"/>
              </w:rPr>
            </w:pPr>
            <w:r w:rsidRPr="002316E6">
              <w:rPr>
                <w:sz w:val="20"/>
                <w:lang w:val="fr-CA"/>
              </w:rPr>
              <w:t>Cour d’appel de l’Ontario</w:t>
            </w:r>
          </w:p>
          <w:p w:rsidR="00E4156A" w:rsidRPr="002316E6" w:rsidRDefault="00E4156A" w:rsidP="00E4156A">
            <w:pPr>
              <w:jc w:val="both"/>
              <w:rPr>
                <w:sz w:val="20"/>
                <w:lang w:val="fr-CA"/>
              </w:rPr>
            </w:pPr>
            <w:r w:rsidRPr="002316E6">
              <w:rPr>
                <w:sz w:val="20"/>
                <w:lang w:val="fr-CA"/>
              </w:rPr>
              <w:t>(Juges Lauwers, Hourigan et Pardu)</w:t>
            </w:r>
          </w:p>
          <w:p w:rsidR="00E4156A" w:rsidRPr="002316E6" w:rsidRDefault="00D9073A" w:rsidP="00E4156A">
            <w:pPr>
              <w:jc w:val="both"/>
              <w:rPr>
                <w:sz w:val="20"/>
                <w:lang w:val="fr-CA"/>
              </w:rPr>
            </w:pPr>
            <w:hyperlink r:id="rId57" w:history="1">
              <w:r w:rsidR="00E4156A" w:rsidRPr="002316E6">
                <w:rPr>
                  <w:color w:val="0000FF" w:themeColor="hyperlink"/>
                  <w:sz w:val="20"/>
                  <w:u w:val="single"/>
                  <w:lang w:val="fr-CA"/>
                </w:rPr>
                <w:t>2015 ONCA 161</w:t>
              </w:r>
            </w:hyperlink>
          </w:p>
          <w:p w:rsidR="00E4156A" w:rsidRPr="002316E6" w:rsidRDefault="00E4156A" w:rsidP="00E4156A">
            <w:pPr>
              <w:jc w:val="both"/>
              <w:rPr>
                <w:sz w:val="20"/>
                <w:lang w:val="fr-CA"/>
              </w:rPr>
            </w:pP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Rejet de l’appel du demandeur</w:t>
            </w:r>
          </w:p>
          <w:p w:rsidR="00E4156A" w:rsidRPr="002316E6" w:rsidRDefault="00E4156A" w:rsidP="00E4156A">
            <w:pPr>
              <w:jc w:val="both"/>
              <w:rPr>
                <w:sz w:val="20"/>
                <w:lang w:val="fr-CA"/>
              </w:rPr>
            </w:pPr>
          </w:p>
        </w:tc>
      </w:tr>
      <w:tr w:rsidR="00E4156A" w:rsidRPr="00AB6D94" w:rsidTr="00E4156A">
        <w:tc>
          <w:tcPr>
            <w:tcW w:w="2427" w:type="pct"/>
          </w:tcPr>
          <w:p w:rsidR="00E4156A" w:rsidRPr="002316E6" w:rsidRDefault="00E4156A" w:rsidP="00E4156A">
            <w:pPr>
              <w:jc w:val="both"/>
              <w:rPr>
                <w:sz w:val="20"/>
                <w:lang w:val="fr-CA"/>
              </w:rPr>
            </w:pPr>
            <w:r w:rsidRPr="002316E6">
              <w:rPr>
                <w:sz w:val="20"/>
                <w:lang w:val="fr-CA"/>
              </w:rPr>
              <w:t>1</w:t>
            </w:r>
            <w:r w:rsidRPr="002316E6">
              <w:rPr>
                <w:sz w:val="20"/>
                <w:vertAlign w:val="superscript"/>
                <w:lang w:val="fr-CA"/>
              </w:rPr>
              <w:t>er</w:t>
            </w:r>
            <w:r w:rsidRPr="002316E6">
              <w:rPr>
                <w:sz w:val="20"/>
                <w:lang w:val="fr-CA"/>
              </w:rPr>
              <w:t xml:space="preserve"> mai 2015</w:t>
            </w:r>
          </w:p>
          <w:p w:rsidR="00E4156A" w:rsidRPr="002316E6" w:rsidRDefault="00E4156A" w:rsidP="00E4156A">
            <w:pPr>
              <w:jc w:val="both"/>
              <w:rPr>
                <w:sz w:val="20"/>
                <w:lang w:val="fr-CA"/>
              </w:rPr>
            </w:pPr>
            <w:r w:rsidRPr="002316E6">
              <w:rPr>
                <w:sz w:val="20"/>
                <w:lang w:val="fr-CA"/>
              </w:rPr>
              <w:t>Cour suprême du Canada</w:t>
            </w:r>
          </w:p>
        </w:tc>
        <w:tc>
          <w:tcPr>
            <w:tcW w:w="243" w:type="pct"/>
          </w:tcPr>
          <w:p w:rsidR="00E4156A" w:rsidRPr="002316E6" w:rsidRDefault="00E4156A" w:rsidP="00E4156A">
            <w:pPr>
              <w:jc w:val="both"/>
              <w:rPr>
                <w:sz w:val="20"/>
                <w:lang w:val="fr-CA"/>
              </w:rPr>
            </w:pPr>
          </w:p>
        </w:tc>
        <w:tc>
          <w:tcPr>
            <w:tcW w:w="2330" w:type="pct"/>
          </w:tcPr>
          <w:p w:rsidR="00E4156A" w:rsidRPr="002316E6" w:rsidRDefault="00E4156A" w:rsidP="00E4156A">
            <w:pPr>
              <w:jc w:val="both"/>
              <w:rPr>
                <w:sz w:val="20"/>
                <w:lang w:val="fr-CA"/>
              </w:rPr>
            </w:pPr>
            <w:r w:rsidRPr="002316E6">
              <w:rPr>
                <w:sz w:val="20"/>
                <w:lang w:val="fr-CA"/>
              </w:rPr>
              <w:t>Dépôt de la demande d’autorisation d’appel</w:t>
            </w:r>
          </w:p>
          <w:p w:rsidR="00E4156A" w:rsidRPr="002316E6" w:rsidRDefault="00E4156A" w:rsidP="00E4156A">
            <w:pPr>
              <w:jc w:val="both"/>
              <w:rPr>
                <w:sz w:val="20"/>
                <w:lang w:val="fr-CA"/>
              </w:rPr>
            </w:pPr>
          </w:p>
        </w:tc>
      </w:tr>
    </w:tbl>
    <w:p w:rsidR="00852EC7" w:rsidRPr="00E4156A" w:rsidRDefault="00852EC7" w:rsidP="00852EC7">
      <w:pPr>
        <w:rPr>
          <w:sz w:val="20"/>
          <w:szCs w:val="20"/>
          <w:lang w:val="fr-CA"/>
        </w:rPr>
      </w:pPr>
    </w:p>
    <w:p w:rsidR="00852EC7" w:rsidRDefault="00D9073A" w:rsidP="00852EC7">
      <w:pPr>
        <w:rPr>
          <w:sz w:val="20"/>
          <w:szCs w:val="20"/>
        </w:rPr>
      </w:pPr>
      <w:r>
        <w:rPr>
          <w:sz w:val="20"/>
          <w:szCs w:val="20"/>
          <w:lang w:val="fr-CA"/>
        </w:rPr>
        <w:pict>
          <v:rect id="_x0000_i1076"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44660" w:rsidRPr="001A1E7F" w:rsidTr="001B3658">
        <w:trPr>
          <w:cantSplit/>
        </w:trPr>
        <w:tc>
          <w:tcPr>
            <w:tcW w:w="1458" w:type="dxa"/>
          </w:tcPr>
          <w:p w:rsidR="00944660" w:rsidRPr="001A1E7F" w:rsidRDefault="00944660" w:rsidP="001B3658">
            <w:pPr>
              <w:rPr>
                <w:sz w:val="20"/>
                <w:szCs w:val="20"/>
              </w:rPr>
            </w:pPr>
            <w:r w:rsidRPr="001A1E7F">
              <w:rPr>
                <w:rStyle w:val="SCCFileNumberChar"/>
                <w:sz w:val="20"/>
                <w:szCs w:val="20"/>
              </w:rPr>
              <w:t>36426</w:t>
            </w:r>
          </w:p>
          <w:p w:rsidR="00944660" w:rsidRPr="001A1E7F" w:rsidRDefault="00944660" w:rsidP="001B3658">
            <w:pPr>
              <w:rPr>
                <w:b/>
                <w:sz w:val="20"/>
                <w:szCs w:val="20"/>
                <w:lang w:val="fr-CA"/>
              </w:rPr>
            </w:pPr>
          </w:p>
        </w:tc>
        <w:tc>
          <w:tcPr>
            <w:tcW w:w="8118" w:type="dxa"/>
          </w:tcPr>
          <w:p w:rsidR="00944660" w:rsidRPr="001A1E7F" w:rsidRDefault="00944660" w:rsidP="001B3658">
            <w:pPr>
              <w:jc w:val="both"/>
              <w:rPr>
                <w:sz w:val="20"/>
                <w:szCs w:val="20"/>
              </w:rPr>
            </w:pPr>
            <w:r w:rsidRPr="001A1E7F">
              <w:rPr>
                <w:rStyle w:val="SCCLsocChar"/>
                <w:sz w:val="20"/>
                <w:szCs w:val="20"/>
                <w:lang w:val="en-US"/>
              </w:rPr>
              <w:t>Siri Guru Nanak Sikh Gurdwara of Alberta v. Sakattar Singh Sandhu and Baldev Singh Hundle</w:t>
            </w:r>
            <w:r w:rsidRPr="001A1E7F">
              <w:rPr>
                <w:sz w:val="20"/>
                <w:szCs w:val="20"/>
              </w:rPr>
              <w:t xml:space="preserve"> (Alta.) (Civil) (By Leave)</w:t>
            </w:r>
          </w:p>
          <w:p w:rsidR="00944660" w:rsidRPr="001A1E7F" w:rsidRDefault="00944660" w:rsidP="001B3658">
            <w:pPr>
              <w:jc w:val="both"/>
              <w:rPr>
                <w:sz w:val="20"/>
                <w:szCs w:val="20"/>
              </w:rPr>
            </w:pPr>
          </w:p>
        </w:tc>
      </w:tr>
      <w:tr w:rsidR="00944660" w:rsidRPr="001A1E7F" w:rsidTr="001B3658">
        <w:trPr>
          <w:cantSplit/>
        </w:trPr>
        <w:tc>
          <w:tcPr>
            <w:tcW w:w="1458" w:type="dxa"/>
          </w:tcPr>
          <w:p w:rsidR="00944660" w:rsidRPr="001A1E7F" w:rsidRDefault="00944660" w:rsidP="001B3658">
            <w:pPr>
              <w:rPr>
                <w:sz w:val="20"/>
                <w:szCs w:val="20"/>
              </w:rPr>
            </w:pPr>
            <w:r w:rsidRPr="001A1E7F">
              <w:rPr>
                <w:sz w:val="20"/>
                <w:szCs w:val="20"/>
              </w:rPr>
              <w:t>Coram :</w:t>
            </w:r>
          </w:p>
        </w:tc>
        <w:tc>
          <w:tcPr>
            <w:tcW w:w="8118" w:type="dxa"/>
          </w:tcPr>
          <w:p w:rsidR="00944660" w:rsidRPr="001A1E7F" w:rsidRDefault="00944660" w:rsidP="001B3658">
            <w:pPr>
              <w:rPr>
                <w:sz w:val="20"/>
                <w:szCs w:val="20"/>
              </w:rPr>
            </w:pPr>
            <w:r w:rsidRPr="001A1E7F">
              <w:rPr>
                <w:rStyle w:val="SCCCoramChar"/>
                <w:sz w:val="20"/>
                <w:szCs w:val="20"/>
                <w:lang w:val="en-US"/>
              </w:rPr>
              <w:t>Rothstein, Cromwell and Moldaver JJ.</w:t>
            </w:r>
          </w:p>
          <w:p w:rsidR="00944660" w:rsidRPr="001A1E7F" w:rsidRDefault="00944660" w:rsidP="001B3658">
            <w:pPr>
              <w:rPr>
                <w:sz w:val="20"/>
                <w:szCs w:val="20"/>
                <w:u w:val="single"/>
              </w:rPr>
            </w:pPr>
          </w:p>
        </w:tc>
      </w:tr>
      <w:tr w:rsidR="00944660" w:rsidRPr="00AB6D94" w:rsidTr="001B3658">
        <w:trPr>
          <w:cantSplit/>
        </w:trPr>
        <w:tc>
          <w:tcPr>
            <w:tcW w:w="9576" w:type="dxa"/>
            <w:gridSpan w:val="2"/>
          </w:tcPr>
          <w:p w:rsidR="00944660" w:rsidRPr="001A1E7F" w:rsidRDefault="00944660" w:rsidP="001B3658">
            <w:pPr>
              <w:pStyle w:val="SCCShortJudgment"/>
              <w:rPr>
                <w:szCs w:val="20"/>
              </w:rPr>
            </w:pPr>
            <w:r w:rsidRPr="001A1E7F">
              <w:rPr>
                <w:szCs w:val="20"/>
              </w:rPr>
              <w:t>The application for leave to appeal from the judgment of the Court of Appeal of Alberta (Edmonton), Number 1403-0017-AC, 2015 ABCA 101, dated March 11, 2015, is dismissed with costs.</w:t>
            </w:r>
          </w:p>
          <w:p w:rsidR="00944660" w:rsidRPr="001A1E7F" w:rsidRDefault="00944660" w:rsidP="001B3658">
            <w:pPr>
              <w:pStyle w:val="SCCShortJudgment"/>
              <w:ind w:firstLine="0"/>
              <w:rPr>
                <w:szCs w:val="20"/>
              </w:rPr>
            </w:pPr>
          </w:p>
          <w:p w:rsidR="00944660" w:rsidRPr="001A1E7F" w:rsidRDefault="00944660" w:rsidP="001B3658">
            <w:pPr>
              <w:pStyle w:val="SCCShortJudgment"/>
              <w:rPr>
                <w:szCs w:val="20"/>
                <w:lang w:val="fr-CA"/>
              </w:rPr>
            </w:pPr>
            <w:r w:rsidRPr="001A1E7F">
              <w:rPr>
                <w:szCs w:val="20"/>
                <w:lang w:val="fr-CA"/>
              </w:rPr>
              <w:t>La demande d’autorisation d’appel de l’arrêt de la Cour d’appel de l’Alberta (Edmonton), numéro 1403-0017-AC, 2015 ABCA 101, daté du 11 mars 2015, est rejetée avec dépens.</w:t>
            </w:r>
          </w:p>
        </w:tc>
      </w:tr>
    </w:tbl>
    <w:p w:rsidR="00852EC7" w:rsidRPr="0094466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F4" w:rsidRPr="002316E6" w:rsidTr="00C9070F">
        <w:tc>
          <w:tcPr>
            <w:tcW w:w="5000" w:type="pct"/>
            <w:gridSpan w:val="3"/>
          </w:tcPr>
          <w:p w:rsidR="00D124F4" w:rsidRPr="002316E6" w:rsidRDefault="00D124F4" w:rsidP="00C9070F">
            <w:pPr>
              <w:jc w:val="both"/>
              <w:rPr>
                <w:sz w:val="20"/>
              </w:rPr>
            </w:pPr>
            <w:r w:rsidRPr="002316E6">
              <w:rPr>
                <w:sz w:val="20"/>
              </w:rPr>
              <w:t xml:space="preserve">Commercial law — Corporations — Incorporated religious societies — Bylaws — Membership — Elections — Oppression — Remedies — Applicant’s Membership Committee refused membership to numerous Sikhs for political reasons — Applicant failed to hold elections in accordance with bylaws — Whether there should be a legal requirement for deference to facilitate the self-governance of religious societies — Whether judicial intervention in a multicultural and pluralistic society should be further limited in application for religious societies — Whether a legal test should be created to examine the definitions of ‘tradition and customs’ as referred to in </w:t>
            </w:r>
            <w:r w:rsidRPr="002316E6">
              <w:rPr>
                <w:i/>
                <w:sz w:val="20"/>
              </w:rPr>
              <w:t>Lakeside Colony of Hutterian Brethren v. Hofer</w:t>
            </w:r>
            <w:r w:rsidRPr="002316E6">
              <w:rPr>
                <w:sz w:val="20"/>
              </w:rPr>
              <w:t>, [1992] 3 S.C.R. 165 — Whether statutory enactments should be allowed to amend or override the constitutional documents of religious societies without providing further statutory direction in order to prevent the abuse of process of the legal system.</w:t>
            </w:r>
          </w:p>
          <w:p w:rsidR="00D124F4" w:rsidRPr="002316E6" w:rsidRDefault="00D124F4" w:rsidP="00C9070F">
            <w:pPr>
              <w:jc w:val="both"/>
              <w:rPr>
                <w:sz w:val="20"/>
              </w:rPr>
            </w:pPr>
          </w:p>
        </w:tc>
      </w:tr>
      <w:tr w:rsidR="00D124F4" w:rsidRPr="002316E6" w:rsidTr="00C9070F">
        <w:tc>
          <w:tcPr>
            <w:tcW w:w="5000" w:type="pct"/>
            <w:gridSpan w:val="3"/>
          </w:tcPr>
          <w:p w:rsidR="00D124F4" w:rsidRPr="002316E6" w:rsidRDefault="00D124F4" w:rsidP="00C9070F">
            <w:pPr>
              <w:jc w:val="both"/>
              <w:rPr>
                <w:sz w:val="20"/>
              </w:rPr>
            </w:pPr>
            <w:r w:rsidRPr="002316E6">
              <w:rPr>
                <w:sz w:val="20"/>
              </w:rPr>
              <w:t xml:space="preserve">The Siri Guru Nanak Sikh Gurdwara is an incorporated congregation under the </w:t>
            </w:r>
            <w:r w:rsidRPr="002316E6">
              <w:rPr>
                <w:i/>
                <w:sz w:val="20"/>
              </w:rPr>
              <w:t>Religious Societies’ Land Act</w:t>
            </w:r>
            <w:r w:rsidRPr="002316E6">
              <w:rPr>
                <w:sz w:val="20"/>
              </w:rPr>
              <w:t xml:space="preserve">, R.S.A. 2000, c. R-15, governed by a Religious Committee and an Executive Committee. The Respondents, involved and regular members of the Society, applied to wind-up the Society because the Membership Committee had refused membership to 80 Sikhs for political reasons, and because the Society had failed to hold elections in accordance with its bylaws. On an application for summary judgment, the chambers judge gave one affidavit very restricted weight. He found that the membership applications had been rejected for political, not religious, reasons, and appointed himself as case manager. </w:t>
            </w:r>
            <w:r w:rsidRPr="002316E6">
              <w:rPr>
                <w:sz w:val="20"/>
              </w:rPr>
              <w:lastRenderedPageBreak/>
              <w:t>He found that the Society’s actions had been oppressive, ordered the Society to prepare a current membership list, set a new procedure for addition additional members, amended the bylaws, and ordered that the committees continue in the interim. An application for a stay of that order was dismissed, as was an application for a stay of execution. The Court of Appeal dismissed the Society’s appeal.</w:t>
            </w:r>
          </w:p>
          <w:p w:rsidR="00D124F4" w:rsidRPr="002316E6" w:rsidRDefault="00D124F4" w:rsidP="00C9070F">
            <w:pPr>
              <w:jc w:val="both"/>
              <w:rPr>
                <w:sz w:val="20"/>
              </w:rPr>
            </w:pPr>
          </w:p>
        </w:tc>
      </w:tr>
      <w:tr w:rsidR="00D124F4" w:rsidRPr="002316E6" w:rsidTr="00C9070F">
        <w:tc>
          <w:tcPr>
            <w:tcW w:w="2427" w:type="pct"/>
          </w:tcPr>
          <w:p w:rsidR="00D124F4" w:rsidRPr="002316E6" w:rsidRDefault="00D124F4" w:rsidP="00C9070F">
            <w:pPr>
              <w:jc w:val="both"/>
              <w:rPr>
                <w:sz w:val="20"/>
              </w:rPr>
            </w:pPr>
            <w:r w:rsidRPr="002316E6">
              <w:rPr>
                <w:sz w:val="20"/>
              </w:rPr>
              <w:lastRenderedPageBreak/>
              <w:t>November 12, 2013</w:t>
            </w:r>
          </w:p>
          <w:p w:rsidR="00D124F4" w:rsidRPr="002316E6" w:rsidRDefault="00D124F4" w:rsidP="00C9070F">
            <w:pPr>
              <w:jc w:val="both"/>
              <w:rPr>
                <w:sz w:val="20"/>
              </w:rPr>
            </w:pPr>
            <w:r w:rsidRPr="002316E6">
              <w:rPr>
                <w:sz w:val="20"/>
              </w:rPr>
              <w:t>Court of Queen’s Bench of Alberta</w:t>
            </w:r>
          </w:p>
          <w:p w:rsidR="00D124F4" w:rsidRPr="002316E6" w:rsidRDefault="00D124F4" w:rsidP="00C9070F">
            <w:pPr>
              <w:jc w:val="both"/>
              <w:rPr>
                <w:sz w:val="20"/>
              </w:rPr>
            </w:pPr>
            <w:r w:rsidRPr="002316E6">
              <w:rPr>
                <w:sz w:val="20"/>
              </w:rPr>
              <w:t>(Marceau J.)</w:t>
            </w:r>
          </w:p>
          <w:p w:rsidR="00D124F4" w:rsidRPr="002316E6" w:rsidRDefault="00D124F4" w:rsidP="00C9070F">
            <w:pPr>
              <w:jc w:val="both"/>
              <w:rPr>
                <w:sz w:val="20"/>
              </w:rPr>
            </w:pPr>
            <w:r w:rsidRPr="002316E6">
              <w:rPr>
                <w:sz w:val="20"/>
              </w:rPr>
              <w:t>2013 ABQB 646</w:t>
            </w:r>
          </w:p>
          <w:p w:rsidR="00D124F4" w:rsidRPr="002316E6" w:rsidRDefault="00D124F4" w:rsidP="00C9070F">
            <w:pPr>
              <w:jc w:val="both"/>
              <w:rPr>
                <w:sz w:val="20"/>
                <w:lang w:eastAsia="en-CA"/>
              </w:rPr>
            </w:pPr>
          </w:p>
        </w:tc>
        <w:tc>
          <w:tcPr>
            <w:tcW w:w="243" w:type="pct"/>
          </w:tcPr>
          <w:p w:rsidR="00D124F4" w:rsidRPr="002316E6" w:rsidRDefault="00D124F4" w:rsidP="00C9070F">
            <w:pPr>
              <w:jc w:val="both"/>
              <w:rPr>
                <w:sz w:val="20"/>
                <w:lang w:eastAsia="en-CA"/>
              </w:rPr>
            </w:pPr>
          </w:p>
        </w:tc>
        <w:tc>
          <w:tcPr>
            <w:tcW w:w="2330" w:type="pct"/>
          </w:tcPr>
          <w:p w:rsidR="00D124F4" w:rsidRPr="002316E6" w:rsidRDefault="00D124F4" w:rsidP="00C9070F">
            <w:pPr>
              <w:jc w:val="both"/>
              <w:rPr>
                <w:sz w:val="20"/>
              </w:rPr>
            </w:pPr>
            <w:r w:rsidRPr="002316E6">
              <w:rPr>
                <w:sz w:val="20"/>
              </w:rPr>
              <w:t>Marceau J. appointed as case manager; Applicants to prepare current membership list; procedure set for adding additional members; bylaws amended; Executive and Religious Committees to remain as management of the Society in the interim</w:t>
            </w:r>
          </w:p>
          <w:p w:rsidR="00D124F4" w:rsidRPr="002316E6" w:rsidRDefault="00D124F4" w:rsidP="00C9070F">
            <w:pPr>
              <w:jc w:val="both"/>
              <w:rPr>
                <w:sz w:val="20"/>
              </w:rPr>
            </w:pPr>
          </w:p>
        </w:tc>
      </w:tr>
      <w:tr w:rsidR="00D124F4" w:rsidRPr="002316E6" w:rsidTr="00C9070F">
        <w:tc>
          <w:tcPr>
            <w:tcW w:w="2427" w:type="pct"/>
          </w:tcPr>
          <w:p w:rsidR="00D124F4" w:rsidRPr="002316E6" w:rsidRDefault="00D124F4" w:rsidP="00C9070F">
            <w:pPr>
              <w:jc w:val="both"/>
              <w:rPr>
                <w:sz w:val="20"/>
              </w:rPr>
            </w:pPr>
            <w:r w:rsidRPr="002316E6">
              <w:rPr>
                <w:sz w:val="20"/>
              </w:rPr>
              <w:t>November 12, 2013</w:t>
            </w:r>
          </w:p>
          <w:p w:rsidR="00D124F4" w:rsidRPr="002316E6" w:rsidRDefault="00D124F4" w:rsidP="00C9070F">
            <w:pPr>
              <w:jc w:val="both"/>
              <w:rPr>
                <w:sz w:val="20"/>
              </w:rPr>
            </w:pPr>
            <w:r w:rsidRPr="002316E6">
              <w:rPr>
                <w:sz w:val="20"/>
              </w:rPr>
              <w:t>Court of Queen’s Bench of Alberta</w:t>
            </w:r>
          </w:p>
          <w:p w:rsidR="00D124F4" w:rsidRPr="002316E6" w:rsidRDefault="00D124F4" w:rsidP="00C9070F">
            <w:pPr>
              <w:jc w:val="both"/>
              <w:rPr>
                <w:sz w:val="20"/>
              </w:rPr>
            </w:pPr>
            <w:r w:rsidRPr="002316E6">
              <w:rPr>
                <w:sz w:val="20"/>
              </w:rPr>
              <w:t>(Marceau J.)</w:t>
            </w:r>
          </w:p>
          <w:p w:rsidR="00D124F4" w:rsidRPr="002316E6" w:rsidRDefault="00D124F4" w:rsidP="00C9070F">
            <w:pPr>
              <w:jc w:val="both"/>
              <w:rPr>
                <w:sz w:val="20"/>
              </w:rPr>
            </w:pPr>
          </w:p>
        </w:tc>
        <w:tc>
          <w:tcPr>
            <w:tcW w:w="243" w:type="pct"/>
          </w:tcPr>
          <w:p w:rsidR="00D124F4" w:rsidRPr="002316E6" w:rsidRDefault="00D124F4" w:rsidP="00C9070F">
            <w:pPr>
              <w:jc w:val="both"/>
              <w:rPr>
                <w:sz w:val="20"/>
                <w:lang w:eastAsia="en-CA"/>
              </w:rPr>
            </w:pPr>
          </w:p>
        </w:tc>
        <w:tc>
          <w:tcPr>
            <w:tcW w:w="2330" w:type="pct"/>
          </w:tcPr>
          <w:p w:rsidR="00D124F4" w:rsidRPr="002316E6" w:rsidRDefault="00D124F4" w:rsidP="00C9070F">
            <w:pPr>
              <w:jc w:val="both"/>
              <w:rPr>
                <w:sz w:val="20"/>
                <w:lang w:eastAsia="en-CA"/>
              </w:rPr>
            </w:pPr>
            <w:r w:rsidRPr="002316E6">
              <w:rPr>
                <w:sz w:val="20"/>
              </w:rPr>
              <w:t>Application for stay of November 12, 2013, order dismissed</w:t>
            </w:r>
          </w:p>
        </w:tc>
      </w:tr>
      <w:tr w:rsidR="00D124F4" w:rsidRPr="002316E6" w:rsidTr="00C9070F">
        <w:tc>
          <w:tcPr>
            <w:tcW w:w="2427" w:type="pct"/>
          </w:tcPr>
          <w:p w:rsidR="00D124F4" w:rsidRPr="002316E6" w:rsidRDefault="00D124F4" w:rsidP="00C9070F">
            <w:pPr>
              <w:jc w:val="both"/>
              <w:rPr>
                <w:sz w:val="20"/>
              </w:rPr>
            </w:pPr>
            <w:r w:rsidRPr="002316E6">
              <w:rPr>
                <w:sz w:val="20"/>
              </w:rPr>
              <w:t>May 29, 2014</w:t>
            </w:r>
          </w:p>
          <w:p w:rsidR="00D124F4" w:rsidRPr="002316E6" w:rsidRDefault="00D124F4" w:rsidP="00C9070F">
            <w:pPr>
              <w:jc w:val="both"/>
              <w:rPr>
                <w:sz w:val="20"/>
              </w:rPr>
            </w:pPr>
            <w:r w:rsidRPr="002316E6">
              <w:rPr>
                <w:sz w:val="20"/>
              </w:rPr>
              <w:t>Court of Appeal of Alberta (Edmonton)</w:t>
            </w:r>
          </w:p>
          <w:p w:rsidR="00D124F4" w:rsidRPr="002316E6" w:rsidRDefault="00D124F4" w:rsidP="00C9070F">
            <w:pPr>
              <w:jc w:val="both"/>
              <w:rPr>
                <w:sz w:val="20"/>
                <w:lang w:val="fr-CA"/>
              </w:rPr>
            </w:pPr>
            <w:r w:rsidRPr="002316E6">
              <w:rPr>
                <w:sz w:val="20"/>
                <w:lang w:val="fr-CA"/>
              </w:rPr>
              <w:t>(Côté J.A.)</w:t>
            </w:r>
          </w:p>
          <w:p w:rsidR="00D124F4" w:rsidRPr="002316E6" w:rsidRDefault="00D124F4" w:rsidP="00C9070F">
            <w:pPr>
              <w:jc w:val="both"/>
              <w:rPr>
                <w:sz w:val="20"/>
                <w:lang w:val="fr-CA"/>
              </w:rPr>
            </w:pPr>
            <w:r w:rsidRPr="002316E6">
              <w:rPr>
                <w:sz w:val="20"/>
                <w:lang w:val="fr-CA"/>
              </w:rPr>
              <w:t>2014 ABCA 181</w:t>
            </w:r>
          </w:p>
          <w:p w:rsidR="00D124F4" w:rsidRPr="002316E6" w:rsidRDefault="00D124F4" w:rsidP="00C9070F">
            <w:pPr>
              <w:jc w:val="both"/>
              <w:rPr>
                <w:sz w:val="20"/>
                <w:lang w:val="fr-CA"/>
              </w:rPr>
            </w:pPr>
          </w:p>
        </w:tc>
        <w:tc>
          <w:tcPr>
            <w:tcW w:w="243" w:type="pct"/>
          </w:tcPr>
          <w:p w:rsidR="00D124F4" w:rsidRPr="002316E6" w:rsidRDefault="00D124F4" w:rsidP="00C9070F">
            <w:pPr>
              <w:jc w:val="both"/>
              <w:rPr>
                <w:sz w:val="20"/>
                <w:lang w:val="fr-CA" w:eastAsia="en-CA"/>
              </w:rPr>
            </w:pPr>
          </w:p>
        </w:tc>
        <w:tc>
          <w:tcPr>
            <w:tcW w:w="2330" w:type="pct"/>
          </w:tcPr>
          <w:p w:rsidR="00D124F4" w:rsidRPr="002316E6" w:rsidRDefault="00D124F4" w:rsidP="00C9070F">
            <w:pPr>
              <w:jc w:val="both"/>
              <w:rPr>
                <w:sz w:val="20"/>
              </w:rPr>
            </w:pPr>
            <w:r w:rsidRPr="002316E6">
              <w:rPr>
                <w:sz w:val="20"/>
              </w:rPr>
              <w:t>Application for a stay of execution dismissed</w:t>
            </w:r>
          </w:p>
          <w:p w:rsidR="00D124F4" w:rsidRPr="002316E6" w:rsidRDefault="00D124F4" w:rsidP="00C9070F">
            <w:pPr>
              <w:jc w:val="both"/>
              <w:rPr>
                <w:sz w:val="20"/>
                <w:lang w:eastAsia="en-CA"/>
              </w:rPr>
            </w:pPr>
          </w:p>
        </w:tc>
      </w:tr>
      <w:tr w:rsidR="00D124F4" w:rsidRPr="002316E6" w:rsidTr="00C9070F">
        <w:tc>
          <w:tcPr>
            <w:tcW w:w="2427" w:type="pct"/>
          </w:tcPr>
          <w:p w:rsidR="00D124F4" w:rsidRPr="002316E6" w:rsidRDefault="00D124F4" w:rsidP="00C9070F">
            <w:pPr>
              <w:jc w:val="both"/>
              <w:rPr>
                <w:sz w:val="20"/>
              </w:rPr>
            </w:pPr>
            <w:r w:rsidRPr="002316E6">
              <w:rPr>
                <w:sz w:val="20"/>
              </w:rPr>
              <w:t>March 11, 2015</w:t>
            </w:r>
          </w:p>
          <w:p w:rsidR="00D124F4" w:rsidRPr="002316E6" w:rsidRDefault="00D124F4" w:rsidP="00C9070F">
            <w:pPr>
              <w:jc w:val="both"/>
              <w:rPr>
                <w:sz w:val="20"/>
              </w:rPr>
            </w:pPr>
            <w:r w:rsidRPr="002316E6">
              <w:rPr>
                <w:sz w:val="20"/>
              </w:rPr>
              <w:t>Court of Appeal of Alberta (Edmonton)</w:t>
            </w:r>
          </w:p>
          <w:p w:rsidR="00D124F4" w:rsidRPr="002316E6" w:rsidRDefault="00D124F4" w:rsidP="00C9070F">
            <w:pPr>
              <w:jc w:val="both"/>
              <w:rPr>
                <w:sz w:val="20"/>
              </w:rPr>
            </w:pPr>
            <w:r w:rsidRPr="002316E6">
              <w:rPr>
                <w:sz w:val="20"/>
              </w:rPr>
              <w:t>(Martin, Bielby, Ross JJ.A.)</w:t>
            </w:r>
          </w:p>
          <w:p w:rsidR="00D124F4" w:rsidRPr="002316E6" w:rsidRDefault="00D124F4" w:rsidP="00C9070F">
            <w:pPr>
              <w:jc w:val="both"/>
              <w:rPr>
                <w:sz w:val="20"/>
              </w:rPr>
            </w:pPr>
            <w:r w:rsidRPr="002316E6">
              <w:rPr>
                <w:sz w:val="20"/>
              </w:rPr>
              <w:t>2015 ABCA 101</w:t>
            </w:r>
          </w:p>
          <w:p w:rsidR="00D124F4" w:rsidRPr="002316E6" w:rsidRDefault="00D124F4" w:rsidP="00C9070F">
            <w:pPr>
              <w:jc w:val="both"/>
              <w:rPr>
                <w:sz w:val="20"/>
              </w:rPr>
            </w:pPr>
          </w:p>
        </w:tc>
        <w:tc>
          <w:tcPr>
            <w:tcW w:w="243" w:type="pct"/>
          </w:tcPr>
          <w:p w:rsidR="00D124F4" w:rsidRPr="002316E6" w:rsidRDefault="00D124F4" w:rsidP="00C9070F">
            <w:pPr>
              <w:jc w:val="both"/>
              <w:rPr>
                <w:sz w:val="20"/>
                <w:lang w:eastAsia="en-CA"/>
              </w:rPr>
            </w:pPr>
          </w:p>
        </w:tc>
        <w:tc>
          <w:tcPr>
            <w:tcW w:w="2330" w:type="pct"/>
          </w:tcPr>
          <w:p w:rsidR="00D124F4" w:rsidRPr="002316E6" w:rsidRDefault="00D124F4" w:rsidP="00C9070F">
            <w:pPr>
              <w:jc w:val="both"/>
              <w:rPr>
                <w:sz w:val="20"/>
              </w:rPr>
            </w:pPr>
            <w:r w:rsidRPr="002316E6">
              <w:rPr>
                <w:sz w:val="20"/>
              </w:rPr>
              <w:t>Appeal dismissed</w:t>
            </w:r>
          </w:p>
        </w:tc>
      </w:tr>
      <w:tr w:rsidR="00D124F4" w:rsidRPr="002316E6" w:rsidTr="00C9070F">
        <w:tc>
          <w:tcPr>
            <w:tcW w:w="2427" w:type="pct"/>
          </w:tcPr>
          <w:p w:rsidR="00D124F4" w:rsidRPr="002316E6" w:rsidRDefault="00D124F4" w:rsidP="00C9070F">
            <w:pPr>
              <w:jc w:val="both"/>
              <w:rPr>
                <w:sz w:val="20"/>
              </w:rPr>
            </w:pPr>
            <w:r w:rsidRPr="002316E6">
              <w:rPr>
                <w:sz w:val="20"/>
              </w:rPr>
              <w:t>May 8, 2015</w:t>
            </w:r>
          </w:p>
          <w:p w:rsidR="00D124F4" w:rsidRPr="002316E6" w:rsidRDefault="00D124F4" w:rsidP="00C9070F">
            <w:pPr>
              <w:jc w:val="both"/>
              <w:rPr>
                <w:sz w:val="20"/>
                <w:lang w:eastAsia="en-CA"/>
              </w:rPr>
            </w:pPr>
            <w:r w:rsidRPr="002316E6">
              <w:rPr>
                <w:sz w:val="20"/>
              </w:rPr>
              <w:t>Supreme Court of Canada</w:t>
            </w:r>
          </w:p>
        </w:tc>
        <w:tc>
          <w:tcPr>
            <w:tcW w:w="243" w:type="pct"/>
          </w:tcPr>
          <w:p w:rsidR="00D124F4" w:rsidRPr="002316E6" w:rsidRDefault="00D124F4" w:rsidP="00C9070F">
            <w:pPr>
              <w:jc w:val="both"/>
              <w:rPr>
                <w:sz w:val="20"/>
                <w:lang w:eastAsia="en-CA"/>
              </w:rPr>
            </w:pPr>
          </w:p>
        </w:tc>
        <w:tc>
          <w:tcPr>
            <w:tcW w:w="2330" w:type="pct"/>
          </w:tcPr>
          <w:p w:rsidR="00D124F4" w:rsidRPr="002316E6" w:rsidRDefault="00D124F4" w:rsidP="00C9070F">
            <w:pPr>
              <w:jc w:val="both"/>
              <w:rPr>
                <w:sz w:val="20"/>
              </w:rPr>
            </w:pPr>
            <w:r w:rsidRPr="002316E6">
              <w:rPr>
                <w:sz w:val="20"/>
              </w:rPr>
              <w:t>Application for leave to appeal filed</w:t>
            </w:r>
          </w:p>
          <w:p w:rsidR="00D124F4" w:rsidRPr="002316E6" w:rsidRDefault="00D124F4" w:rsidP="00C9070F">
            <w:pPr>
              <w:jc w:val="both"/>
              <w:rPr>
                <w:sz w:val="20"/>
                <w:lang w:eastAsia="en-CA"/>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77"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24F4" w:rsidRPr="00AB6D94" w:rsidTr="00C9070F">
        <w:tc>
          <w:tcPr>
            <w:tcW w:w="5000" w:type="pct"/>
            <w:gridSpan w:val="3"/>
          </w:tcPr>
          <w:p w:rsidR="00D124F4" w:rsidRPr="002316E6" w:rsidRDefault="00D124F4" w:rsidP="00C9070F">
            <w:pPr>
              <w:jc w:val="both"/>
              <w:rPr>
                <w:sz w:val="20"/>
                <w:lang w:val="fr-CA"/>
              </w:rPr>
            </w:pPr>
            <w:r w:rsidRPr="002316E6">
              <w:rPr>
                <w:sz w:val="20"/>
                <w:lang w:val="fr-CA"/>
              </w:rPr>
              <w:t xml:space="preserve">Droit commercial — Sociétés par actions — Communautés religieuses constituées en personnes morales — Règlement — Membres — Élections — Abus — Redressements — Le comité des membres de la demanderesse a refusé d’admettre comme membres de nombreux sikhs pour des raisons politiques — La demanderesse a omis de tenir des élections conformément au règlement — Devrait-il y avoir une obligation juridique de déférence pour faciliter l’autorégulation des communautés religieuses? — L’intervention judiciaire dans une société multiculturelle et pluraliste devrait-elle être limitée davantage en ce qui concerne les communautés religieuses? — Y a-t-il lieu de créer un critère juridique pour examiner la notion de « tradition et coutume » mentionnée dans </w:t>
            </w:r>
            <w:r w:rsidRPr="002316E6">
              <w:rPr>
                <w:i/>
                <w:sz w:val="20"/>
                <w:lang w:val="fr-CA"/>
              </w:rPr>
              <w:t>Lakeside Colony of Hutterian Brethren c. Hofer</w:t>
            </w:r>
            <w:r w:rsidRPr="002316E6">
              <w:rPr>
                <w:sz w:val="20"/>
                <w:lang w:val="fr-CA"/>
              </w:rPr>
              <w:t>, [1992] 3 R.C.S. 165? — Des dispositions législatives devraient-elles pouvoir modifier ou supplanter les documents constitutifs de communautés religieuses sans donner plus de directives législatives afin d’empêcher le recours abusif au système judiciaire?</w:t>
            </w:r>
          </w:p>
          <w:p w:rsidR="00D124F4" w:rsidRPr="002316E6" w:rsidRDefault="00D124F4" w:rsidP="00C9070F">
            <w:pPr>
              <w:jc w:val="both"/>
              <w:rPr>
                <w:sz w:val="20"/>
                <w:lang w:val="fr-CA"/>
              </w:rPr>
            </w:pPr>
          </w:p>
        </w:tc>
      </w:tr>
      <w:tr w:rsidR="00D124F4" w:rsidRPr="002316E6" w:rsidTr="00C9070F">
        <w:tc>
          <w:tcPr>
            <w:tcW w:w="5000" w:type="pct"/>
            <w:gridSpan w:val="3"/>
          </w:tcPr>
          <w:p w:rsidR="00D124F4" w:rsidRPr="002316E6" w:rsidRDefault="00D124F4" w:rsidP="00C9070F">
            <w:pPr>
              <w:jc w:val="both"/>
              <w:rPr>
                <w:sz w:val="20"/>
                <w:lang w:val="fr-CA"/>
              </w:rPr>
            </w:pPr>
            <w:r w:rsidRPr="002316E6">
              <w:rPr>
                <w:sz w:val="20"/>
                <w:lang w:val="fr-CA"/>
              </w:rPr>
              <w:t xml:space="preserve">Siri Guru Nanak Sikh Gurdwara est une congrégation constituée en personne morale en vertu de la </w:t>
            </w:r>
            <w:r w:rsidRPr="002316E6">
              <w:rPr>
                <w:i/>
                <w:sz w:val="20"/>
                <w:lang w:val="fr-CA"/>
              </w:rPr>
              <w:t>Religious Societies’ Land Act</w:t>
            </w:r>
            <w:r w:rsidRPr="002316E6">
              <w:rPr>
                <w:sz w:val="20"/>
                <w:lang w:val="fr-CA"/>
              </w:rPr>
              <w:t xml:space="preserve">, R.S.A. 2000, ch. R-15, régie par un comité religieux et un comité exécutif. Les intimés, des membres actifs et en règle de la communauté, ont demandé la liquidation de celle-ci parce que, selon eux, les comités des membres auraient refusé d’admettre comme membres jusqu’à 80 sikhs pour des raisons politiques et la communauté aurait omis de tenir des élections conformément à son règlement. Saisi d’une demande de jugement sommaire, le juge en son cabinet a accordé un poids très limité à un affidavit. Il a conclu que les demandes d’adhésion avaient été rejetées pour des motifs d’ordre politique et non religieux et il s’est désigné comme gestionnaire de l’instance. Il a conclu que la communauté avait agi abusivement, il a ordonné à la communauté de dresser une liste de membres à jour et d’établir une nouvelle </w:t>
            </w:r>
            <w:r w:rsidRPr="002316E6">
              <w:rPr>
                <w:sz w:val="20"/>
                <w:lang w:val="fr-CA"/>
              </w:rPr>
              <w:lastRenderedPageBreak/>
              <w:t>procédure pour l’ajout de membres, il a modifié le règlement et il a ordonné aux comités de continuer à agir dans l’intérim. Une demande de sursis à cette ordonnance a été rejetée, tout comme une demande de sursis d’exécution. La Cour d’appel a rejeté l’appel de la communauté.</w:t>
            </w:r>
          </w:p>
          <w:p w:rsidR="00D124F4" w:rsidRPr="002316E6" w:rsidRDefault="00D124F4" w:rsidP="00C9070F">
            <w:pPr>
              <w:jc w:val="both"/>
              <w:rPr>
                <w:sz w:val="20"/>
                <w:lang w:val="fr-CA"/>
              </w:rPr>
            </w:pPr>
          </w:p>
        </w:tc>
      </w:tr>
      <w:tr w:rsidR="00D124F4" w:rsidRPr="00AB6D94" w:rsidTr="00C9070F">
        <w:tc>
          <w:tcPr>
            <w:tcW w:w="2427" w:type="pct"/>
          </w:tcPr>
          <w:p w:rsidR="00D124F4" w:rsidRPr="002316E6" w:rsidRDefault="00D124F4" w:rsidP="00C9070F">
            <w:pPr>
              <w:jc w:val="both"/>
              <w:rPr>
                <w:sz w:val="20"/>
                <w:lang w:val="fr-CA"/>
              </w:rPr>
            </w:pPr>
            <w:r w:rsidRPr="002316E6">
              <w:rPr>
                <w:sz w:val="20"/>
                <w:lang w:val="fr-CA"/>
              </w:rPr>
              <w:lastRenderedPageBreak/>
              <w:t>12 novembre 2013</w:t>
            </w:r>
          </w:p>
          <w:p w:rsidR="00D124F4" w:rsidRPr="002316E6" w:rsidRDefault="00D124F4" w:rsidP="00C9070F">
            <w:pPr>
              <w:jc w:val="both"/>
              <w:rPr>
                <w:sz w:val="20"/>
                <w:lang w:val="fr-CA"/>
              </w:rPr>
            </w:pPr>
            <w:r w:rsidRPr="002316E6">
              <w:rPr>
                <w:sz w:val="20"/>
                <w:lang w:val="fr-CA"/>
              </w:rPr>
              <w:t>Cour du Banc de la Reine de l’Alberta</w:t>
            </w:r>
          </w:p>
          <w:p w:rsidR="00D124F4" w:rsidRPr="002316E6" w:rsidRDefault="00D124F4" w:rsidP="00C9070F">
            <w:pPr>
              <w:jc w:val="both"/>
              <w:rPr>
                <w:sz w:val="20"/>
                <w:lang w:val="fr-CA"/>
              </w:rPr>
            </w:pPr>
            <w:r w:rsidRPr="002316E6">
              <w:rPr>
                <w:sz w:val="20"/>
                <w:lang w:val="fr-CA"/>
              </w:rPr>
              <w:t>(Juge Marceau)</w:t>
            </w:r>
          </w:p>
          <w:p w:rsidR="00D124F4" w:rsidRPr="002316E6" w:rsidRDefault="00D124F4" w:rsidP="00C9070F">
            <w:pPr>
              <w:jc w:val="both"/>
              <w:rPr>
                <w:sz w:val="20"/>
                <w:lang w:val="fr-CA"/>
              </w:rPr>
            </w:pPr>
            <w:r w:rsidRPr="002316E6">
              <w:rPr>
                <w:sz w:val="20"/>
                <w:lang w:val="fr-CA"/>
              </w:rPr>
              <w:t>2013 ABQB 646</w:t>
            </w:r>
          </w:p>
          <w:p w:rsidR="00D124F4" w:rsidRPr="002316E6" w:rsidRDefault="00D124F4" w:rsidP="00C9070F">
            <w:pPr>
              <w:jc w:val="both"/>
              <w:rPr>
                <w:sz w:val="20"/>
                <w:lang w:val="fr-CA" w:eastAsia="en-CA"/>
              </w:rPr>
            </w:pPr>
          </w:p>
        </w:tc>
        <w:tc>
          <w:tcPr>
            <w:tcW w:w="243" w:type="pct"/>
          </w:tcPr>
          <w:p w:rsidR="00D124F4" w:rsidRPr="002316E6" w:rsidRDefault="00D124F4" w:rsidP="00C9070F">
            <w:pPr>
              <w:jc w:val="both"/>
              <w:rPr>
                <w:sz w:val="20"/>
                <w:lang w:val="fr-CA" w:eastAsia="en-CA"/>
              </w:rPr>
            </w:pPr>
          </w:p>
        </w:tc>
        <w:tc>
          <w:tcPr>
            <w:tcW w:w="2330" w:type="pct"/>
          </w:tcPr>
          <w:p w:rsidR="00D124F4" w:rsidRPr="002316E6" w:rsidRDefault="00D124F4" w:rsidP="00C9070F">
            <w:pPr>
              <w:jc w:val="both"/>
              <w:rPr>
                <w:sz w:val="20"/>
                <w:lang w:val="fr-CA"/>
              </w:rPr>
            </w:pPr>
            <w:r w:rsidRPr="002316E6">
              <w:rPr>
                <w:sz w:val="20"/>
                <w:lang w:val="fr-CA"/>
              </w:rPr>
              <w:t xml:space="preserve">Nomination du juge Marceau comme gestionnaire de l’instance; ordonnance intimant aux demandeurs de dresser une liste de membres à jour, établissant une procédure pour l’ajout de membres, modifiant le règlement et intimant aux comités exécutif et religieux d’assurer la direction de la communauté dans l’intérim </w:t>
            </w:r>
          </w:p>
          <w:p w:rsidR="00D124F4" w:rsidRPr="002316E6" w:rsidRDefault="00D124F4" w:rsidP="00C9070F">
            <w:pPr>
              <w:jc w:val="both"/>
              <w:rPr>
                <w:sz w:val="20"/>
                <w:lang w:val="fr-CA"/>
              </w:rPr>
            </w:pPr>
          </w:p>
        </w:tc>
      </w:tr>
      <w:tr w:rsidR="00D124F4" w:rsidRPr="00AB6D94" w:rsidTr="00C9070F">
        <w:tc>
          <w:tcPr>
            <w:tcW w:w="2427" w:type="pct"/>
          </w:tcPr>
          <w:p w:rsidR="00D124F4" w:rsidRPr="002316E6" w:rsidRDefault="00D124F4" w:rsidP="00C9070F">
            <w:pPr>
              <w:jc w:val="both"/>
              <w:rPr>
                <w:sz w:val="20"/>
                <w:lang w:val="fr-CA"/>
              </w:rPr>
            </w:pPr>
            <w:r w:rsidRPr="002316E6">
              <w:rPr>
                <w:sz w:val="20"/>
                <w:lang w:val="fr-CA"/>
              </w:rPr>
              <w:t>12 novembre 2013</w:t>
            </w:r>
          </w:p>
          <w:p w:rsidR="00D124F4" w:rsidRPr="002316E6" w:rsidRDefault="00D124F4" w:rsidP="00C9070F">
            <w:pPr>
              <w:jc w:val="both"/>
              <w:rPr>
                <w:sz w:val="20"/>
                <w:lang w:val="fr-CA"/>
              </w:rPr>
            </w:pPr>
            <w:r w:rsidRPr="002316E6">
              <w:rPr>
                <w:sz w:val="20"/>
                <w:lang w:val="fr-CA"/>
              </w:rPr>
              <w:t>Cour du Banc de la Reine de l’Alberta</w:t>
            </w:r>
          </w:p>
          <w:p w:rsidR="00D124F4" w:rsidRPr="002316E6" w:rsidRDefault="00D124F4" w:rsidP="00C9070F">
            <w:pPr>
              <w:jc w:val="both"/>
              <w:rPr>
                <w:sz w:val="20"/>
                <w:lang w:val="fr-CA"/>
              </w:rPr>
            </w:pPr>
            <w:r w:rsidRPr="002316E6">
              <w:rPr>
                <w:sz w:val="20"/>
                <w:lang w:val="fr-CA"/>
              </w:rPr>
              <w:t>(Juge Marceau)</w:t>
            </w:r>
          </w:p>
          <w:p w:rsidR="00D124F4" w:rsidRPr="002316E6" w:rsidRDefault="00D124F4" w:rsidP="00C9070F">
            <w:pPr>
              <w:jc w:val="both"/>
              <w:rPr>
                <w:sz w:val="20"/>
                <w:lang w:val="fr-CA"/>
              </w:rPr>
            </w:pPr>
          </w:p>
        </w:tc>
        <w:tc>
          <w:tcPr>
            <w:tcW w:w="243" w:type="pct"/>
          </w:tcPr>
          <w:p w:rsidR="00D124F4" w:rsidRPr="002316E6" w:rsidRDefault="00D124F4" w:rsidP="00C9070F">
            <w:pPr>
              <w:jc w:val="both"/>
              <w:rPr>
                <w:sz w:val="20"/>
                <w:lang w:val="fr-CA" w:eastAsia="en-CA"/>
              </w:rPr>
            </w:pPr>
          </w:p>
        </w:tc>
        <w:tc>
          <w:tcPr>
            <w:tcW w:w="2330" w:type="pct"/>
          </w:tcPr>
          <w:p w:rsidR="00D124F4" w:rsidRPr="002316E6" w:rsidRDefault="00D124F4" w:rsidP="00C9070F">
            <w:pPr>
              <w:jc w:val="both"/>
              <w:rPr>
                <w:sz w:val="20"/>
                <w:lang w:val="fr-CA" w:eastAsia="en-CA"/>
              </w:rPr>
            </w:pPr>
            <w:r w:rsidRPr="002316E6">
              <w:rPr>
                <w:sz w:val="20"/>
                <w:lang w:val="fr-CA"/>
              </w:rPr>
              <w:t>Rejet de la demande de sursis du 12 novembre 2013</w:t>
            </w:r>
          </w:p>
        </w:tc>
      </w:tr>
      <w:tr w:rsidR="00D124F4" w:rsidRPr="00AB6D94" w:rsidTr="00C9070F">
        <w:tc>
          <w:tcPr>
            <w:tcW w:w="2427" w:type="pct"/>
          </w:tcPr>
          <w:p w:rsidR="00D124F4" w:rsidRPr="002316E6" w:rsidRDefault="00D124F4" w:rsidP="00C9070F">
            <w:pPr>
              <w:jc w:val="both"/>
              <w:rPr>
                <w:sz w:val="20"/>
                <w:lang w:val="fr-CA"/>
              </w:rPr>
            </w:pPr>
            <w:r w:rsidRPr="002316E6">
              <w:rPr>
                <w:sz w:val="20"/>
                <w:lang w:val="fr-CA"/>
              </w:rPr>
              <w:t>29 mai 2014</w:t>
            </w:r>
          </w:p>
          <w:p w:rsidR="00D124F4" w:rsidRPr="002316E6" w:rsidRDefault="00D124F4" w:rsidP="00C9070F">
            <w:pPr>
              <w:jc w:val="both"/>
              <w:rPr>
                <w:sz w:val="20"/>
                <w:lang w:val="fr-CA"/>
              </w:rPr>
            </w:pPr>
            <w:r w:rsidRPr="002316E6">
              <w:rPr>
                <w:sz w:val="20"/>
                <w:lang w:val="fr-CA"/>
              </w:rPr>
              <w:t>Cour d’appel de l’Alberta (Edmonton)</w:t>
            </w:r>
          </w:p>
          <w:p w:rsidR="00D124F4" w:rsidRPr="002316E6" w:rsidRDefault="00D124F4" w:rsidP="00C9070F">
            <w:pPr>
              <w:jc w:val="both"/>
              <w:rPr>
                <w:sz w:val="20"/>
                <w:lang w:val="fr-CA"/>
              </w:rPr>
            </w:pPr>
            <w:r w:rsidRPr="002316E6">
              <w:rPr>
                <w:sz w:val="20"/>
                <w:lang w:val="fr-CA"/>
              </w:rPr>
              <w:t>(Juge Côté)</w:t>
            </w:r>
          </w:p>
          <w:p w:rsidR="00D124F4" w:rsidRPr="002316E6" w:rsidRDefault="00D124F4" w:rsidP="00C9070F">
            <w:pPr>
              <w:jc w:val="both"/>
              <w:rPr>
                <w:sz w:val="20"/>
                <w:lang w:val="fr-CA"/>
              </w:rPr>
            </w:pPr>
            <w:r w:rsidRPr="002316E6">
              <w:rPr>
                <w:sz w:val="20"/>
                <w:lang w:val="fr-CA"/>
              </w:rPr>
              <w:t>2014 ABCA 181</w:t>
            </w:r>
          </w:p>
          <w:p w:rsidR="00D124F4" w:rsidRPr="002316E6" w:rsidRDefault="00D124F4" w:rsidP="00C9070F">
            <w:pPr>
              <w:jc w:val="both"/>
              <w:rPr>
                <w:sz w:val="20"/>
                <w:lang w:val="fr-CA"/>
              </w:rPr>
            </w:pPr>
          </w:p>
        </w:tc>
        <w:tc>
          <w:tcPr>
            <w:tcW w:w="243" w:type="pct"/>
          </w:tcPr>
          <w:p w:rsidR="00D124F4" w:rsidRPr="002316E6" w:rsidRDefault="00D124F4" w:rsidP="00C9070F">
            <w:pPr>
              <w:jc w:val="both"/>
              <w:rPr>
                <w:sz w:val="20"/>
                <w:lang w:val="fr-CA" w:eastAsia="en-CA"/>
              </w:rPr>
            </w:pPr>
          </w:p>
        </w:tc>
        <w:tc>
          <w:tcPr>
            <w:tcW w:w="2330" w:type="pct"/>
          </w:tcPr>
          <w:p w:rsidR="00D124F4" w:rsidRPr="002316E6" w:rsidRDefault="00D124F4" w:rsidP="00C9070F">
            <w:pPr>
              <w:jc w:val="both"/>
              <w:rPr>
                <w:sz w:val="20"/>
                <w:lang w:val="fr-CA"/>
              </w:rPr>
            </w:pPr>
            <w:r w:rsidRPr="002316E6">
              <w:rPr>
                <w:sz w:val="20"/>
                <w:lang w:val="fr-CA"/>
              </w:rPr>
              <w:t>Rejet de la demande de sursis d’exécution</w:t>
            </w:r>
          </w:p>
          <w:p w:rsidR="00D124F4" w:rsidRPr="002316E6" w:rsidRDefault="00D124F4" w:rsidP="00C9070F">
            <w:pPr>
              <w:jc w:val="both"/>
              <w:rPr>
                <w:sz w:val="20"/>
                <w:lang w:val="fr-CA" w:eastAsia="en-CA"/>
              </w:rPr>
            </w:pPr>
          </w:p>
        </w:tc>
      </w:tr>
      <w:tr w:rsidR="00D124F4" w:rsidRPr="002316E6" w:rsidTr="00C9070F">
        <w:tc>
          <w:tcPr>
            <w:tcW w:w="2427" w:type="pct"/>
          </w:tcPr>
          <w:p w:rsidR="00D124F4" w:rsidRPr="002316E6" w:rsidRDefault="00D124F4" w:rsidP="00C9070F">
            <w:pPr>
              <w:jc w:val="both"/>
              <w:rPr>
                <w:sz w:val="20"/>
                <w:lang w:val="fr-CA"/>
              </w:rPr>
            </w:pPr>
            <w:r w:rsidRPr="002316E6">
              <w:rPr>
                <w:sz w:val="20"/>
                <w:lang w:val="fr-CA"/>
              </w:rPr>
              <w:t>11 mars 2015</w:t>
            </w:r>
          </w:p>
          <w:p w:rsidR="00D124F4" w:rsidRPr="002316E6" w:rsidRDefault="00D124F4" w:rsidP="00C9070F">
            <w:pPr>
              <w:jc w:val="both"/>
              <w:rPr>
                <w:sz w:val="20"/>
                <w:lang w:val="fr-CA"/>
              </w:rPr>
            </w:pPr>
            <w:r w:rsidRPr="002316E6">
              <w:rPr>
                <w:sz w:val="20"/>
                <w:lang w:val="fr-CA"/>
              </w:rPr>
              <w:t>Cour d’appel de l’Alberta (Edmonton)</w:t>
            </w:r>
          </w:p>
          <w:p w:rsidR="00D124F4" w:rsidRPr="002316E6" w:rsidRDefault="00D124F4" w:rsidP="00C9070F">
            <w:pPr>
              <w:jc w:val="both"/>
              <w:rPr>
                <w:sz w:val="20"/>
                <w:lang w:val="fr-CA"/>
              </w:rPr>
            </w:pPr>
            <w:r w:rsidRPr="002316E6">
              <w:rPr>
                <w:sz w:val="20"/>
                <w:lang w:val="fr-CA"/>
              </w:rPr>
              <w:t>(Juges Martin, Bielby et Ross)</w:t>
            </w:r>
          </w:p>
          <w:p w:rsidR="00D124F4" w:rsidRPr="002316E6" w:rsidRDefault="00D124F4" w:rsidP="00C9070F">
            <w:pPr>
              <w:jc w:val="both"/>
              <w:rPr>
                <w:sz w:val="20"/>
                <w:lang w:val="fr-CA"/>
              </w:rPr>
            </w:pPr>
            <w:r w:rsidRPr="002316E6">
              <w:rPr>
                <w:sz w:val="20"/>
                <w:lang w:val="fr-CA"/>
              </w:rPr>
              <w:t>2015 ABCA 101</w:t>
            </w:r>
          </w:p>
          <w:p w:rsidR="00D124F4" w:rsidRPr="002316E6" w:rsidRDefault="00D124F4" w:rsidP="00C9070F">
            <w:pPr>
              <w:jc w:val="both"/>
              <w:rPr>
                <w:sz w:val="20"/>
                <w:lang w:val="fr-CA"/>
              </w:rPr>
            </w:pPr>
          </w:p>
        </w:tc>
        <w:tc>
          <w:tcPr>
            <w:tcW w:w="243" w:type="pct"/>
          </w:tcPr>
          <w:p w:rsidR="00D124F4" w:rsidRPr="002316E6" w:rsidRDefault="00D124F4" w:rsidP="00C9070F">
            <w:pPr>
              <w:jc w:val="both"/>
              <w:rPr>
                <w:sz w:val="20"/>
                <w:lang w:val="fr-CA" w:eastAsia="en-CA"/>
              </w:rPr>
            </w:pPr>
          </w:p>
        </w:tc>
        <w:tc>
          <w:tcPr>
            <w:tcW w:w="2330" w:type="pct"/>
          </w:tcPr>
          <w:p w:rsidR="00D124F4" w:rsidRPr="002316E6" w:rsidRDefault="00D124F4" w:rsidP="00C9070F">
            <w:pPr>
              <w:jc w:val="both"/>
              <w:rPr>
                <w:sz w:val="20"/>
                <w:lang w:val="fr-CA"/>
              </w:rPr>
            </w:pPr>
            <w:r w:rsidRPr="002316E6">
              <w:rPr>
                <w:sz w:val="20"/>
                <w:lang w:val="fr-CA"/>
              </w:rPr>
              <w:t>Rejet de l’appel</w:t>
            </w:r>
          </w:p>
        </w:tc>
      </w:tr>
      <w:tr w:rsidR="00D124F4" w:rsidRPr="0059385C" w:rsidTr="00C9070F">
        <w:tc>
          <w:tcPr>
            <w:tcW w:w="2427" w:type="pct"/>
          </w:tcPr>
          <w:p w:rsidR="00D124F4" w:rsidRPr="002316E6" w:rsidRDefault="00D124F4" w:rsidP="00C9070F">
            <w:pPr>
              <w:jc w:val="both"/>
              <w:rPr>
                <w:sz w:val="20"/>
                <w:lang w:val="fr-CA"/>
              </w:rPr>
            </w:pPr>
            <w:r w:rsidRPr="002316E6">
              <w:rPr>
                <w:sz w:val="20"/>
                <w:lang w:val="fr-CA"/>
              </w:rPr>
              <w:t>8 mai 2015</w:t>
            </w:r>
          </w:p>
          <w:p w:rsidR="00D124F4" w:rsidRPr="002316E6" w:rsidRDefault="00D124F4" w:rsidP="00C9070F">
            <w:pPr>
              <w:jc w:val="both"/>
              <w:rPr>
                <w:sz w:val="20"/>
                <w:lang w:val="fr-CA" w:eastAsia="en-CA"/>
              </w:rPr>
            </w:pPr>
            <w:r w:rsidRPr="002316E6">
              <w:rPr>
                <w:sz w:val="20"/>
                <w:lang w:val="fr-CA"/>
              </w:rPr>
              <w:t>Cour suprême du Canada</w:t>
            </w:r>
          </w:p>
        </w:tc>
        <w:tc>
          <w:tcPr>
            <w:tcW w:w="243" w:type="pct"/>
          </w:tcPr>
          <w:p w:rsidR="00D124F4" w:rsidRPr="002316E6" w:rsidRDefault="00D124F4" w:rsidP="00C9070F">
            <w:pPr>
              <w:jc w:val="both"/>
              <w:rPr>
                <w:sz w:val="20"/>
                <w:lang w:val="fr-CA" w:eastAsia="en-CA"/>
              </w:rPr>
            </w:pPr>
          </w:p>
        </w:tc>
        <w:tc>
          <w:tcPr>
            <w:tcW w:w="2330" w:type="pct"/>
          </w:tcPr>
          <w:p w:rsidR="00D124F4" w:rsidRPr="002316E6" w:rsidRDefault="00D124F4" w:rsidP="00C9070F">
            <w:pPr>
              <w:jc w:val="both"/>
              <w:rPr>
                <w:sz w:val="20"/>
                <w:lang w:val="fr-CA"/>
              </w:rPr>
            </w:pPr>
            <w:r w:rsidRPr="002316E6">
              <w:rPr>
                <w:sz w:val="20"/>
                <w:lang w:val="fr-CA"/>
              </w:rPr>
              <w:t>Dépôt de la demande d’autorisation d’appel</w:t>
            </w:r>
          </w:p>
          <w:p w:rsidR="00D124F4" w:rsidRPr="002316E6" w:rsidRDefault="00D124F4" w:rsidP="00C9070F">
            <w:pPr>
              <w:jc w:val="both"/>
              <w:rPr>
                <w:sz w:val="20"/>
                <w:lang w:val="fr-CA" w:eastAsia="en-CA"/>
              </w:rPr>
            </w:pPr>
          </w:p>
        </w:tc>
      </w:tr>
    </w:tbl>
    <w:p w:rsidR="00852EC7" w:rsidRPr="00D124F4" w:rsidRDefault="00852EC7" w:rsidP="00852EC7">
      <w:pPr>
        <w:rPr>
          <w:sz w:val="20"/>
          <w:szCs w:val="20"/>
          <w:lang w:val="fr-CA"/>
        </w:rPr>
      </w:pPr>
    </w:p>
    <w:p w:rsidR="00852EC7" w:rsidRDefault="00D9073A" w:rsidP="00852EC7">
      <w:pPr>
        <w:rPr>
          <w:sz w:val="20"/>
          <w:szCs w:val="20"/>
        </w:rPr>
      </w:pPr>
      <w:r>
        <w:rPr>
          <w:sz w:val="20"/>
          <w:szCs w:val="20"/>
          <w:lang w:val="fr-CA"/>
        </w:rPr>
        <w:pict>
          <v:rect id="_x0000_i1078"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44660" w:rsidRPr="001A1E7F" w:rsidTr="001B3658">
        <w:trPr>
          <w:cantSplit/>
        </w:trPr>
        <w:tc>
          <w:tcPr>
            <w:tcW w:w="1458" w:type="dxa"/>
          </w:tcPr>
          <w:p w:rsidR="00944660" w:rsidRPr="001A1E7F" w:rsidRDefault="00944660" w:rsidP="001B3658">
            <w:pPr>
              <w:rPr>
                <w:sz w:val="20"/>
                <w:szCs w:val="20"/>
              </w:rPr>
            </w:pPr>
            <w:r w:rsidRPr="001A1E7F">
              <w:rPr>
                <w:rStyle w:val="SCCFileNumberChar"/>
                <w:sz w:val="20"/>
                <w:szCs w:val="20"/>
              </w:rPr>
              <w:t>36427</w:t>
            </w:r>
          </w:p>
          <w:p w:rsidR="00944660" w:rsidRPr="001A1E7F" w:rsidRDefault="00944660" w:rsidP="001B3658">
            <w:pPr>
              <w:rPr>
                <w:b/>
                <w:sz w:val="20"/>
                <w:szCs w:val="20"/>
                <w:lang w:val="fr-CA"/>
              </w:rPr>
            </w:pPr>
          </w:p>
        </w:tc>
        <w:tc>
          <w:tcPr>
            <w:tcW w:w="8118" w:type="dxa"/>
          </w:tcPr>
          <w:p w:rsidR="00944660" w:rsidRPr="001A1E7F" w:rsidRDefault="00944660" w:rsidP="001B3658">
            <w:pPr>
              <w:rPr>
                <w:sz w:val="20"/>
                <w:szCs w:val="20"/>
              </w:rPr>
            </w:pPr>
            <w:r w:rsidRPr="001A1E7F">
              <w:rPr>
                <w:rStyle w:val="SCCLsocChar"/>
                <w:sz w:val="20"/>
                <w:szCs w:val="20"/>
                <w:lang w:val="en-US"/>
              </w:rPr>
              <w:t>Stefan Gheorghe Petre v. Laura Emilia Petre</w:t>
            </w:r>
            <w:r w:rsidRPr="001A1E7F">
              <w:rPr>
                <w:sz w:val="20"/>
                <w:szCs w:val="20"/>
              </w:rPr>
              <w:t xml:space="preserve"> (Ont.) (Civil) (By Leave)</w:t>
            </w:r>
          </w:p>
          <w:p w:rsidR="00944660" w:rsidRPr="001A1E7F" w:rsidRDefault="00944660" w:rsidP="001B3658">
            <w:pPr>
              <w:rPr>
                <w:sz w:val="20"/>
                <w:szCs w:val="20"/>
              </w:rPr>
            </w:pPr>
          </w:p>
        </w:tc>
      </w:tr>
      <w:tr w:rsidR="00944660" w:rsidRPr="001A1E7F" w:rsidTr="001B3658">
        <w:trPr>
          <w:cantSplit/>
        </w:trPr>
        <w:tc>
          <w:tcPr>
            <w:tcW w:w="1458" w:type="dxa"/>
          </w:tcPr>
          <w:p w:rsidR="00944660" w:rsidRPr="001A1E7F" w:rsidRDefault="00944660" w:rsidP="001B3658">
            <w:pPr>
              <w:rPr>
                <w:sz w:val="20"/>
                <w:szCs w:val="20"/>
              </w:rPr>
            </w:pPr>
            <w:r w:rsidRPr="001A1E7F">
              <w:rPr>
                <w:sz w:val="20"/>
                <w:szCs w:val="20"/>
              </w:rPr>
              <w:t>Coram :</w:t>
            </w:r>
          </w:p>
        </w:tc>
        <w:tc>
          <w:tcPr>
            <w:tcW w:w="8118" w:type="dxa"/>
          </w:tcPr>
          <w:p w:rsidR="00944660" w:rsidRPr="001A1E7F" w:rsidRDefault="00944660" w:rsidP="001B3658">
            <w:pPr>
              <w:rPr>
                <w:sz w:val="20"/>
                <w:szCs w:val="20"/>
              </w:rPr>
            </w:pPr>
            <w:r w:rsidRPr="001A1E7F">
              <w:rPr>
                <w:rStyle w:val="SCCCoramChar"/>
                <w:sz w:val="20"/>
                <w:szCs w:val="20"/>
                <w:lang w:val="en-US"/>
              </w:rPr>
              <w:t>McLachlin C.J. and Wagner and Gascon JJ.</w:t>
            </w:r>
          </w:p>
          <w:p w:rsidR="00944660" w:rsidRPr="001A1E7F" w:rsidRDefault="00944660" w:rsidP="001B3658">
            <w:pPr>
              <w:rPr>
                <w:sz w:val="20"/>
                <w:szCs w:val="20"/>
                <w:u w:val="single"/>
              </w:rPr>
            </w:pPr>
          </w:p>
        </w:tc>
      </w:tr>
      <w:tr w:rsidR="00944660" w:rsidRPr="0059385C" w:rsidTr="001B3658">
        <w:trPr>
          <w:cantSplit/>
        </w:trPr>
        <w:tc>
          <w:tcPr>
            <w:tcW w:w="9576" w:type="dxa"/>
            <w:gridSpan w:val="2"/>
          </w:tcPr>
          <w:p w:rsidR="00944660" w:rsidRPr="001A1E7F" w:rsidRDefault="00944660" w:rsidP="001B3658">
            <w:pPr>
              <w:pStyle w:val="SCCShortJudgment"/>
              <w:rPr>
                <w:szCs w:val="20"/>
              </w:rPr>
            </w:pPr>
            <w:r w:rsidRPr="001A1E7F">
              <w:rPr>
                <w:szCs w:val="20"/>
              </w:rPr>
              <w:t>The application for leave to appeal from the judgment of the Court of Appeal for Ontario, Number C59652, 2015 ONCA 199, dated March 25, 2015, is dismissed without costs.</w:t>
            </w:r>
          </w:p>
          <w:p w:rsidR="00944660" w:rsidRPr="001A1E7F" w:rsidRDefault="00944660" w:rsidP="001B3658">
            <w:pPr>
              <w:pStyle w:val="SCCShortJudgment"/>
              <w:ind w:firstLine="0"/>
              <w:rPr>
                <w:szCs w:val="20"/>
              </w:rPr>
            </w:pPr>
          </w:p>
          <w:p w:rsidR="00944660" w:rsidRPr="001A1E7F" w:rsidRDefault="00944660" w:rsidP="001B3658">
            <w:pPr>
              <w:pStyle w:val="SCCShortJudgment"/>
              <w:rPr>
                <w:szCs w:val="20"/>
                <w:lang w:val="fr-CA"/>
              </w:rPr>
            </w:pPr>
            <w:r w:rsidRPr="001A1E7F">
              <w:rPr>
                <w:szCs w:val="20"/>
                <w:lang w:val="fr-CA"/>
              </w:rPr>
              <w:t>La demande d’autorisation d’appel de l’arrêt de la Cour d’appel de l’Ontario, numéro C59652, 2015 ONCA 199, daté du 25 mars 2015, est rejetée sans dépens.</w:t>
            </w:r>
          </w:p>
        </w:tc>
      </w:tr>
    </w:tbl>
    <w:p w:rsidR="00944660" w:rsidRDefault="00944660" w:rsidP="00852EC7">
      <w:pPr>
        <w:rPr>
          <w:sz w:val="20"/>
          <w:szCs w:val="20"/>
          <w:lang w:val="fr-CA"/>
        </w:rPr>
      </w:pPr>
    </w:p>
    <w:p w:rsidR="00944660" w:rsidRDefault="00944660">
      <w:pPr>
        <w:rPr>
          <w:sz w:val="20"/>
          <w:szCs w:val="20"/>
          <w:lang w:val="fr-CA"/>
        </w:rPr>
      </w:pPr>
      <w:r>
        <w:rPr>
          <w:sz w:val="20"/>
          <w:szCs w:val="20"/>
          <w:lang w:val="fr-CA"/>
        </w:rPr>
        <w:br w:type="page"/>
      </w:r>
    </w:p>
    <w:p w:rsidR="00852EC7" w:rsidRPr="001B157C" w:rsidRDefault="00852EC7" w:rsidP="00852EC7">
      <w:pPr>
        <w:rPr>
          <w:sz w:val="20"/>
          <w:szCs w:val="20"/>
          <w:u w:val="single"/>
        </w:rPr>
      </w:pPr>
      <w:r w:rsidRPr="001B157C">
        <w:rPr>
          <w:sz w:val="20"/>
          <w:szCs w:val="20"/>
          <w:u w:val="single"/>
        </w:rPr>
        <w:lastRenderedPageBreak/>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73E1" w:rsidRPr="002316E6" w:rsidTr="00C9070F">
        <w:tc>
          <w:tcPr>
            <w:tcW w:w="5000" w:type="pct"/>
            <w:gridSpan w:val="3"/>
          </w:tcPr>
          <w:p w:rsidR="00FD73E1" w:rsidRPr="002316E6" w:rsidRDefault="00FD73E1" w:rsidP="00C9070F">
            <w:pPr>
              <w:keepNext/>
              <w:jc w:val="both"/>
              <w:rPr>
                <w:sz w:val="20"/>
              </w:rPr>
            </w:pPr>
            <w:r w:rsidRPr="002316E6">
              <w:rPr>
                <w:sz w:val="20"/>
              </w:rPr>
              <w:t>Family law – Separation agreements – Division of family property – Whether the courts below erred in refusing to modify or set aside separation agreement</w:t>
            </w:r>
          </w:p>
          <w:p w:rsidR="00FD73E1" w:rsidRPr="002316E6" w:rsidRDefault="00FD73E1" w:rsidP="00C9070F">
            <w:pPr>
              <w:keepNext/>
              <w:jc w:val="both"/>
              <w:rPr>
                <w:sz w:val="20"/>
              </w:rPr>
            </w:pPr>
          </w:p>
        </w:tc>
      </w:tr>
      <w:tr w:rsidR="00FD73E1" w:rsidRPr="002316E6" w:rsidTr="00C9070F">
        <w:tc>
          <w:tcPr>
            <w:tcW w:w="5000" w:type="pct"/>
            <w:gridSpan w:val="3"/>
          </w:tcPr>
          <w:p w:rsidR="00FD73E1" w:rsidRPr="002316E6" w:rsidRDefault="00FD73E1" w:rsidP="00C9070F">
            <w:pPr>
              <w:jc w:val="both"/>
              <w:rPr>
                <w:sz w:val="20"/>
              </w:rPr>
            </w:pPr>
            <w:r w:rsidRPr="002316E6">
              <w:rPr>
                <w:sz w:val="20"/>
              </w:rPr>
              <w:t>The parties were married in 1995. They separated on January 9, 2010 and divorced December 19, 2012. Prior to the divorce, on October 17, 2012, the parties entered into the Separation Agreement in issue. The Separation Agreement was signed by both parties and witnessed by the lawyers who acted for them respectively. Certificates of Independent Legal Advice of both lawyers were attached to the Separation Agreement. Although advised to do so by their lawyers, the parties did not exchange sworn financial statements. Following the execution of the agreement the applicant purchased the respondent’s interest in the former matrimonial home for $336,000. In 2013 the applicant intercepted and opened a bank statement addressed to the respondent, which disclosed the respondent had savings in the amount of $417,578, over $81,000 more than the house proceeds and which the applicant alleged were hidden from him at the time the agreement was negotiated and signed. The applicant brought an action to have the agreement set aside on that basis, and because he had been allegedly coerced into signing the agreement. He also claimed that certain debts he had assumed on separation were in fact joint debts. Accordingly, he made a monetary claim of over $97,000.</w:t>
            </w:r>
          </w:p>
          <w:p w:rsidR="00FD73E1" w:rsidRPr="002316E6" w:rsidRDefault="00FD73E1" w:rsidP="00C9070F">
            <w:pPr>
              <w:jc w:val="both"/>
              <w:rPr>
                <w:sz w:val="20"/>
              </w:rPr>
            </w:pPr>
          </w:p>
          <w:p w:rsidR="00FD73E1" w:rsidRPr="002316E6" w:rsidRDefault="00FD73E1" w:rsidP="00C9070F">
            <w:pPr>
              <w:jc w:val="both"/>
              <w:rPr>
                <w:sz w:val="20"/>
              </w:rPr>
            </w:pPr>
            <w:r w:rsidRPr="002316E6">
              <w:rPr>
                <w:sz w:val="20"/>
              </w:rPr>
              <w:t>The Ontario Superior Court of Justice dismissed the applicant’s action. The Ontario Court of Appeal dismissed the applicant’s appeal.</w:t>
            </w:r>
          </w:p>
          <w:p w:rsidR="00FD73E1" w:rsidRPr="002316E6" w:rsidRDefault="00FD73E1" w:rsidP="00C9070F">
            <w:pPr>
              <w:jc w:val="both"/>
              <w:rPr>
                <w:sz w:val="20"/>
              </w:rPr>
            </w:pPr>
          </w:p>
        </w:tc>
      </w:tr>
      <w:tr w:rsidR="00FD73E1" w:rsidRPr="002316E6" w:rsidTr="00C9070F">
        <w:trPr>
          <w:trHeight w:val="248"/>
        </w:trPr>
        <w:tc>
          <w:tcPr>
            <w:tcW w:w="2427" w:type="pct"/>
          </w:tcPr>
          <w:p w:rsidR="00FD73E1" w:rsidRPr="002316E6" w:rsidRDefault="00FD73E1" w:rsidP="00C9070F">
            <w:pPr>
              <w:jc w:val="both"/>
              <w:rPr>
                <w:sz w:val="20"/>
              </w:rPr>
            </w:pPr>
            <w:r w:rsidRPr="002316E6">
              <w:rPr>
                <w:sz w:val="20"/>
              </w:rPr>
              <w:t>November 18, 2014</w:t>
            </w:r>
          </w:p>
          <w:p w:rsidR="00FD73E1" w:rsidRPr="002316E6" w:rsidRDefault="00FD73E1" w:rsidP="00C9070F">
            <w:pPr>
              <w:jc w:val="both"/>
              <w:rPr>
                <w:sz w:val="20"/>
              </w:rPr>
            </w:pPr>
            <w:r w:rsidRPr="002316E6">
              <w:rPr>
                <w:sz w:val="20"/>
              </w:rPr>
              <w:t>Ontario Superior Court of Justice</w:t>
            </w:r>
          </w:p>
          <w:p w:rsidR="00FD73E1" w:rsidRPr="002316E6" w:rsidRDefault="00FD73E1" w:rsidP="00C9070F">
            <w:pPr>
              <w:jc w:val="both"/>
              <w:rPr>
                <w:sz w:val="20"/>
              </w:rPr>
            </w:pPr>
            <w:r w:rsidRPr="002316E6">
              <w:rPr>
                <w:sz w:val="20"/>
              </w:rPr>
              <w:t>(Kruzick J.)</w:t>
            </w:r>
          </w:p>
          <w:p w:rsidR="00FD73E1" w:rsidRPr="002316E6" w:rsidRDefault="00FD73E1" w:rsidP="00C9070F">
            <w:pPr>
              <w:jc w:val="both"/>
              <w:rPr>
                <w:sz w:val="20"/>
              </w:rPr>
            </w:pPr>
            <w:r w:rsidRPr="002316E6">
              <w:rPr>
                <w:sz w:val="20"/>
              </w:rPr>
              <w:t>2014 ONSC 7033</w:t>
            </w:r>
          </w:p>
          <w:p w:rsidR="00FD73E1" w:rsidRPr="002316E6" w:rsidRDefault="00FD73E1" w:rsidP="00C9070F">
            <w:pPr>
              <w:jc w:val="both"/>
              <w:rPr>
                <w:sz w:val="20"/>
              </w:rPr>
            </w:pP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Applicant’s action to set aside separation agreement, dismissed.</w:t>
            </w:r>
          </w:p>
          <w:p w:rsidR="00FD73E1" w:rsidRPr="002316E6" w:rsidRDefault="00FD73E1" w:rsidP="00C9070F">
            <w:pPr>
              <w:jc w:val="both"/>
              <w:rPr>
                <w:sz w:val="20"/>
              </w:rPr>
            </w:pPr>
          </w:p>
        </w:tc>
      </w:tr>
      <w:tr w:rsidR="00FD73E1" w:rsidRPr="002316E6" w:rsidTr="00C9070F">
        <w:trPr>
          <w:trHeight w:val="246"/>
        </w:trPr>
        <w:tc>
          <w:tcPr>
            <w:tcW w:w="2427" w:type="pct"/>
          </w:tcPr>
          <w:p w:rsidR="00FD73E1" w:rsidRPr="002316E6" w:rsidRDefault="00FD73E1" w:rsidP="00C9070F">
            <w:pPr>
              <w:jc w:val="both"/>
              <w:rPr>
                <w:sz w:val="20"/>
              </w:rPr>
            </w:pPr>
            <w:r w:rsidRPr="002316E6">
              <w:rPr>
                <w:sz w:val="20"/>
              </w:rPr>
              <w:t>March 25, 2015</w:t>
            </w:r>
          </w:p>
          <w:p w:rsidR="00FD73E1" w:rsidRPr="002316E6" w:rsidRDefault="00FD73E1" w:rsidP="00C9070F">
            <w:pPr>
              <w:jc w:val="both"/>
              <w:rPr>
                <w:sz w:val="20"/>
              </w:rPr>
            </w:pPr>
            <w:r w:rsidRPr="002316E6">
              <w:rPr>
                <w:sz w:val="20"/>
              </w:rPr>
              <w:t>Court of Appeal for Ontario</w:t>
            </w:r>
          </w:p>
          <w:p w:rsidR="00FD73E1" w:rsidRPr="002316E6" w:rsidRDefault="00FD73E1" w:rsidP="00C9070F">
            <w:pPr>
              <w:jc w:val="both"/>
              <w:rPr>
                <w:sz w:val="20"/>
              </w:rPr>
            </w:pPr>
            <w:r w:rsidRPr="002316E6">
              <w:rPr>
                <w:sz w:val="20"/>
              </w:rPr>
              <w:t>(Simmons, Tulloch and Pardu JJ.A.)</w:t>
            </w:r>
          </w:p>
          <w:p w:rsidR="00FD73E1" w:rsidRPr="002316E6" w:rsidRDefault="00D9073A" w:rsidP="00C9070F">
            <w:pPr>
              <w:jc w:val="both"/>
              <w:rPr>
                <w:sz w:val="20"/>
              </w:rPr>
            </w:pPr>
            <w:hyperlink r:id="rId58" w:history="1">
              <w:r w:rsidR="00FD73E1" w:rsidRPr="002316E6">
                <w:rPr>
                  <w:color w:val="0000FF" w:themeColor="hyperlink"/>
                  <w:sz w:val="20"/>
                  <w:u w:val="single"/>
                </w:rPr>
                <w:t>2015 ONCA 199</w:t>
              </w:r>
            </w:hyperlink>
          </w:p>
          <w:p w:rsidR="00FD73E1" w:rsidRPr="002316E6" w:rsidRDefault="00FD73E1" w:rsidP="00C9070F">
            <w:pPr>
              <w:jc w:val="both"/>
              <w:rPr>
                <w:sz w:val="20"/>
              </w:rPr>
            </w:pP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Applicant’s appeal, dismissed.</w:t>
            </w:r>
          </w:p>
          <w:p w:rsidR="00FD73E1" w:rsidRPr="002316E6" w:rsidRDefault="00FD73E1" w:rsidP="00C9070F">
            <w:pPr>
              <w:jc w:val="both"/>
              <w:rPr>
                <w:sz w:val="20"/>
              </w:rPr>
            </w:pPr>
          </w:p>
        </w:tc>
      </w:tr>
      <w:tr w:rsidR="00FD73E1" w:rsidRPr="002316E6" w:rsidTr="00C9070F">
        <w:trPr>
          <w:trHeight w:val="246"/>
        </w:trPr>
        <w:tc>
          <w:tcPr>
            <w:tcW w:w="2427" w:type="pct"/>
          </w:tcPr>
          <w:p w:rsidR="00FD73E1" w:rsidRPr="002316E6" w:rsidRDefault="00FD73E1" w:rsidP="00C9070F">
            <w:pPr>
              <w:jc w:val="both"/>
              <w:rPr>
                <w:sz w:val="20"/>
              </w:rPr>
            </w:pPr>
            <w:r w:rsidRPr="002316E6">
              <w:rPr>
                <w:sz w:val="20"/>
              </w:rPr>
              <w:t>April 20, 2015</w:t>
            </w:r>
          </w:p>
          <w:p w:rsidR="00FD73E1" w:rsidRPr="002316E6" w:rsidRDefault="00FD73E1" w:rsidP="00C9070F">
            <w:pPr>
              <w:jc w:val="both"/>
              <w:rPr>
                <w:sz w:val="20"/>
              </w:rPr>
            </w:pPr>
            <w:r w:rsidRPr="002316E6">
              <w:rPr>
                <w:sz w:val="20"/>
              </w:rPr>
              <w:t>Supreme Court of Canada</w:t>
            </w: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Application for leave to appeal, filed.</w:t>
            </w:r>
          </w:p>
          <w:p w:rsidR="00FD73E1" w:rsidRPr="002316E6" w:rsidRDefault="00FD73E1" w:rsidP="00C9070F">
            <w:pPr>
              <w:jc w:val="both"/>
              <w:rPr>
                <w:sz w:val="20"/>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79"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73E1" w:rsidRPr="0059385C" w:rsidTr="00C9070F">
        <w:tc>
          <w:tcPr>
            <w:tcW w:w="5000" w:type="pct"/>
            <w:gridSpan w:val="3"/>
          </w:tcPr>
          <w:p w:rsidR="00FD73E1" w:rsidRPr="002316E6" w:rsidRDefault="00FD73E1" w:rsidP="00C9070F">
            <w:pPr>
              <w:jc w:val="both"/>
              <w:rPr>
                <w:sz w:val="20"/>
                <w:lang w:val="fr-CA"/>
              </w:rPr>
            </w:pPr>
            <w:r w:rsidRPr="002316E6">
              <w:rPr>
                <w:sz w:val="20"/>
                <w:lang w:val="fr-CA"/>
              </w:rPr>
              <w:t>Droit de la famille – Accords de séparation – Partage des biens familiaux – Les juridictions inférieures ont-elles eu tort de refuser de modifier ou d’annuler l’accord de séparation?</w:t>
            </w:r>
          </w:p>
          <w:p w:rsidR="00FD73E1" w:rsidRPr="002316E6" w:rsidRDefault="00FD73E1" w:rsidP="00C9070F">
            <w:pPr>
              <w:jc w:val="both"/>
              <w:rPr>
                <w:sz w:val="20"/>
                <w:lang w:val="fr-CA"/>
              </w:rPr>
            </w:pPr>
          </w:p>
        </w:tc>
      </w:tr>
      <w:tr w:rsidR="00FD73E1" w:rsidRPr="0059385C" w:rsidTr="00C9070F">
        <w:tc>
          <w:tcPr>
            <w:tcW w:w="5000" w:type="pct"/>
            <w:gridSpan w:val="3"/>
          </w:tcPr>
          <w:p w:rsidR="00FD73E1" w:rsidRPr="002316E6" w:rsidRDefault="00FD73E1" w:rsidP="00C9070F">
            <w:pPr>
              <w:jc w:val="both"/>
              <w:rPr>
                <w:sz w:val="20"/>
                <w:lang w:val="fr-CA"/>
              </w:rPr>
            </w:pPr>
            <w:r w:rsidRPr="002316E6">
              <w:rPr>
                <w:sz w:val="20"/>
                <w:lang w:val="fr-CA"/>
              </w:rPr>
              <w:t xml:space="preserve">Les parties se sont mariées en 1995. Elles se sont séparées le 9 janvier 2010 et se sont divorcées le 19 décembre 2012. Avant le divorce, le 17 octobre 2012, les parties ont conclu l’accord de séparation en cause. L’accord de séparation a été signé par les deux parties, devant témoins, c’est-à-dire leurs avocats respectifs. Les certificats d’avis juridiques indépendants des deux avocats ont été annexés à l’accord de séparation. Même si leurs avocats leur avaient conseillé de le faire, les parties n’ont pas échangé d’états financiers faits sous serment. Après la conclusion de l’accord, le demandeur a acheté la participation de l’intimée dans l’ancien foyer conjugal pour la somme de 336 000 $. En 2013 le demandeur a intercepté et ouvert un relevé bancaire, adressé à l’intimée, qui révélait que l’intimée avait des épargnes de 417 578 $, soit plus de 81 000 $ en sus du produit de la maison, somme qui, selon le demandeur, lui avait été dissimulée au moment de la négociation et de la signature de l’accord. Le demandeur  a intenté une action en annulation de l’accord pour ce motif, et parce qu’il aurait censément été contraint de signer l’accord. Il a également fait valoir que certaines dettes qu’il </w:t>
            </w:r>
            <w:r w:rsidRPr="002316E6">
              <w:rPr>
                <w:sz w:val="20"/>
                <w:lang w:val="fr-CA"/>
              </w:rPr>
              <w:lastRenderedPageBreak/>
              <w:t>avait assumées au moment de la séparation étaient en fait des dettes conjointes. En conséquence, il a réclamé plus de 97 000 $.</w:t>
            </w:r>
          </w:p>
          <w:p w:rsidR="00FD73E1" w:rsidRPr="002316E6" w:rsidRDefault="00FD73E1" w:rsidP="00C9070F">
            <w:pPr>
              <w:jc w:val="both"/>
              <w:rPr>
                <w:sz w:val="20"/>
                <w:lang w:val="fr-CA"/>
              </w:rPr>
            </w:pPr>
          </w:p>
          <w:p w:rsidR="00FD73E1" w:rsidRPr="002316E6" w:rsidRDefault="00FD73E1" w:rsidP="00C9070F">
            <w:pPr>
              <w:jc w:val="both"/>
              <w:rPr>
                <w:sz w:val="20"/>
                <w:lang w:val="fr-CA"/>
              </w:rPr>
            </w:pPr>
            <w:r w:rsidRPr="002316E6">
              <w:rPr>
                <w:sz w:val="20"/>
                <w:lang w:val="fr-CA"/>
              </w:rPr>
              <w:t>La Cour supérieure de justice de l’Ontario a rejeté l’action du demandeur. La Cour d’appel de l’Ontario a rejeté l’appel du demandeur.</w:t>
            </w:r>
          </w:p>
          <w:p w:rsidR="00FD73E1" w:rsidRPr="002316E6" w:rsidRDefault="00FD73E1" w:rsidP="00C9070F">
            <w:pPr>
              <w:jc w:val="both"/>
              <w:rPr>
                <w:sz w:val="20"/>
                <w:lang w:val="fr-CA"/>
              </w:rPr>
            </w:pPr>
          </w:p>
        </w:tc>
      </w:tr>
      <w:tr w:rsidR="00FD73E1" w:rsidRPr="0059385C" w:rsidTr="00C9070F">
        <w:trPr>
          <w:trHeight w:val="248"/>
        </w:trPr>
        <w:tc>
          <w:tcPr>
            <w:tcW w:w="2427" w:type="pct"/>
          </w:tcPr>
          <w:p w:rsidR="00FD73E1" w:rsidRPr="002316E6" w:rsidRDefault="00FD73E1" w:rsidP="00C9070F">
            <w:pPr>
              <w:jc w:val="both"/>
              <w:rPr>
                <w:sz w:val="20"/>
                <w:lang w:val="fr-CA"/>
              </w:rPr>
            </w:pPr>
            <w:r w:rsidRPr="002316E6">
              <w:rPr>
                <w:sz w:val="20"/>
                <w:lang w:val="fr-CA"/>
              </w:rPr>
              <w:lastRenderedPageBreak/>
              <w:t>18 novembre 2014</w:t>
            </w:r>
          </w:p>
          <w:p w:rsidR="00FD73E1" w:rsidRPr="002316E6" w:rsidRDefault="00FD73E1" w:rsidP="00C9070F">
            <w:pPr>
              <w:jc w:val="both"/>
              <w:rPr>
                <w:sz w:val="20"/>
                <w:lang w:val="fr-CA"/>
              </w:rPr>
            </w:pPr>
            <w:r w:rsidRPr="002316E6">
              <w:rPr>
                <w:sz w:val="20"/>
                <w:lang w:val="fr-CA"/>
              </w:rPr>
              <w:t>Cour supérieure de justice de l’Ontario</w:t>
            </w:r>
          </w:p>
          <w:p w:rsidR="00FD73E1" w:rsidRPr="002316E6" w:rsidRDefault="00FD73E1" w:rsidP="00C9070F">
            <w:pPr>
              <w:jc w:val="both"/>
              <w:rPr>
                <w:sz w:val="20"/>
                <w:lang w:val="fr-CA"/>
              </w:rPr>
            </w:pPr>
            <w:r w:rsidRPr="002316E6">
              <w:rPr>
                <w:sz w:val="20"/>
                <w:lang w:val="fr-CA"/>
              </w:rPr>
              <w:t>(Juge Kruzick)</w:t>
            </w:r>
          </w:p>
          <w:p w:rsidR="00FD73E1" w:rsidRPr="002316E6" w:rsidRDefault="00FD73E1" w:rsidP="00C9070F">
            <w:pPr>
              <w:jc w:val="both"/>
              <w:rPr>
                <w:sz w:val="20"/>
                <w:lang w:val="fr-CA"/>
              </w:rPr>
            </w:pPr>
            <w:r w:rsidRPr="002316E6">
              <w:rPr>
                <w:sz w:val="20"/>
                <w:lang w:val="fr-CA"/>
              </w:rPr>
              <w:t>2014 ONSC 7033</w:t>
            </w:r>
          </w:p>
          <w:p w:rsidR="00FD73E1" w:rsidRPr="002316E6" w:rsidRDefault="00FD73E1" w:rsidP="00C9070F">
            <w:pPr>
              <w:jc w:val="both"/>
              <w:rPr>
                <w:sz w:val="20"/>
                <w:lang w:val="fr-CA"/>
              </w:rPr>
            </w:pP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Rejet de l’action du demandeur en annulation de l’accord de séparation.</w:t>
            </w:r>
          </w:p>
          <w:p w:rsidR="00FD73E1" w:rsidRPr="002316E6" w:rsidRDefault="00FD73E1" w:rsidP="00C9070F">
            <w:pPr>
              <w:jc w:val="both"/>
              <w:rPr>
                <w:sz w:val="20"/>
                <w:lang w:val="fr-CA"/>
              </w:rPr>
            </w:pPr>
          </w:p>
        </w:tc>
      </w:tr>
      <w:tr w:rsidR="00FD73E1" w:rsidRPr="0059385C" w:rsidTr="00C9070F">
        <w:trPr>
          <w:trHeight w:val="246"/>
        </w:trPr>
        <w:tc>
          <w:tcPr>
            <w:tcW w:w="2427" w:type="pct"/>
          </w:tcPr>
          <w:p w:rsidR="00FD73E1" w:rsidRPr="002316E6" w:rsidRDefault="00FD73E1" w:rsidP="00C9070F">
            <w:pPr>
              <w:jc w:val="both"/>
              <w:rPr>
                <w:sz w:val="20"/>
                <w:lang w:val="fr-CA"/>
              </w:rPr>
            </w:pPr>
            <w:r w:rsidRPr="002316E6">
              <w:rPr>
                <w:sz w:val="20"/>
                <w:lang w:val="fr-CA"/>
              </w:rPr>
              <w:t>25 mars 2015</w:t>
            </w:r>
          </w:p>
          <w:p w:rsidR="00FD73E1" w:rsidRPr="002316E6" w:rsidRDefault="00FD73E1" w:rsidP="00C9070F">
            <w:pPr>
              <w:jc w:val="both"/>
              <w:rPr>
                <w:sz w:val="20"/>
                <w:lang w:val="fr-CA"/>
              </w:rPr>
            </w:pPr>
            <w:r w:rsidRPr="002316E6">
              <w:rPr>
                <w:sz w:val="20"/>
                <w:lang w:val="fr-CA"/>
              </w:rPr>
              <w:t>Cour d’appel de l’Ontario</w:t>
            </w:r>
          </w:p>
          <w:p w:rsidR="00FD73E1" w:rsidRPr="002316E6" w:rsidRDefault="00FD73E1" w:rsidP="00C9070F">
            <w:pPr>
              <w:jc w:val="both"/>
              <w:rPr>
                <w:sz w:val="20"/>
                <w:lang w:val="fr-CA"/>
              </w:rPr>
            </w:pPr>
            <w:r w:rsidRPr="002316E6">
              <w:rPr>
                <w:sz w:val="20"/>
                <w:lang w:val="fr-CA"/>
              </w:rPr>
              <w:t>(Juges Simmons, Tulloch et Pardu)</w:t>
            </w:r>
          </w:p>
          <w:p w:rsidR="00FD73E1" w:rsidRPr="002316E6" w:rsidRDefault="00D9073A" w:rsidP="00C9070F">
            <w:pPr>
              <w:jc w:val="both"/>
              <w:rPr>
                <w:sz w:val="20"/>
                <w:lang w:val="fr-CA"/>
              </w:rPr>
            </w:pPr>
            <w:hyperlink r:id="rId59" w:history="1">
              <w:r w:rsidR="00FD73E1" w:rsidRPr="002316E6">
                <w:rPr>
                  <w:color w:val="0000FF" w:themeColor="hyperlink"/>
                  <w:sz w:val="20"/>
                  <w:u w:val="single"/>
                  <w:lang w:val="fr-CA"/>
                </w:rPr>
                <w:t>2015 ONCA 199</w:t>
              </w:r>
            </w:hyperlink>
          </w:p>
          <w:p w:rsidR="00FD73E1" w:rsidRPr="002316E6" w:rsidRDefault="00FD73E1" w:rsidP="00C9070F">
            <w:pPr>
              <w:jc w:val="both"/>
              <w:rPr>
                <w:sz w:val="20"/>
                <w:lang w:val="fr-CA"/>
              </w:rPr>
            </w:pP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Rejet de l’appel du demandeur.</w:t>
            </w:r>
          </w:p>
          <w:p w:rsidR="00FD73E1" w:rsidRPr="002316E6" w:rsidRDefault="00FD73E1" w:rsidP="00C9070F">
            <w:pPr>
              <w:jc w:val="both"/>
              <w:rPr>
                <w:sz w:val="20"/>
                <w:lang w:val="fr-CA"/>
              </w:rPr>
            </w:pPr>
          </w:p>
        </w:tc>
      </w:tr>
      <w:tr w:rsidR="00FD73E1" w:rsidRPr="0059385C" w:rsidTr="00C9070F">
        <w:trPr>
          <w:trHeight w:val="246"/>
        </w:trPr>
        <w:tc>
          <w:tcPr>
            <w:tcW w:w="2427" w:type="pct"/>
          </w:tcPr>
          <w:p w:rsidR="00FD73E1" w:rsidRPr="002316E6" w:rsidRDefault="00FD73E1" w:rsidP="00C9070F">
            <w:pPr>
              <w:jc w:val="both"/>
              <w:rPr>
                <w:sz w:val="20"/>
                <w:lang w:val="fr-CA"/>
              </w:rPr>
            </w:pPr>
            <w:r w:rsidRPr="002316E6">
              <w:rPr>
                <w:sz w:val="20"/>
                <w:lang w:val="fr-CA"/>
              </w:rPr>
              <w:t>20 avril 2015</w:t>
            </w:r>
          </w:p>
          <w:p w:rsidR="00FD73E1" w:rsidRPr="002316E6" w:rsidRDefault="00FD73E1" w:rsidP="00C9070F">
            <w:pPr>
              <w:jc w:val="both"/>
              <w:rPr>
                <w:sz w:val="20"/>
                <w:lang w:val="fr-CA"/>
              </w:rPr>
            </w:pPr>
            <w:r w:rsidRPr="002316E6">
              <w:rPr>
                <w:sz w:val="20"/>
                <w:lang w:val="fr-CA"/>
              </w:rPr>
              <w:t>Cour suprême du Canada</w:t>
            </w: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Dépôt de la demande d’autorisation d’appel.</w:t>
            </w:r>
          </w:p>
          <w:p w:rsidR="00FD73E1" w:rsidRPr="002316E6" w:rsidRDefault="00FD73E1" w:rsidP="00C9070F">
            <w:pPr>
              <w:jc w:val="both"/>
              <w:rPr>
                <w:sz w:val="20"/>
                <w:lang w:val="fr-CA"/>
              </w:rPr>
            </w:pPr>
          </w:p>
        </w:tc>
      </w:tr>
    </w:tbl>
    <w:p w:rsidR="00852EC7" w:rsidRPr="00FD73E1" w:rsidRDefault="00852EC7" w:rsidP="00852EC7">
      <w:pPr>
        <w:rPr>
          <w:sz w:val="20"/>
          <w:szCs w:val="20"/>
          <w:lang w:val="fr-CA"/>
        </w:rPr>
      </w:pPr>
    </w:p>
    <w:p w:rsidR="00852EC7" w:rsidRDefault="00D9073A" w:rsidP="00852EC7">
      <w:pPr>
        <w:rPr>
          <w:sz w:val="20"/>
          <w:szCs w:val="20"/>
        </w:rPr>
      </w:pPr>
      <w:r>
        <w:rPr>
          <w:sz w:val="20"/>
          <w:szCs w:val="20"/>
          <w:lang w:val="fr-CA"/>
        </w:rPr>
        <w:pict>
          <v:rect id="_x0000_i1080"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44660" w:rsidRPr="001A1E7F" w:rsidTr="001B3658">
        <w:trPr>
          <w:cantSplit/>
        </w:trPr>
        <w:tc>
          <w:tcPr>
            <w:tcW w:w="1458" w:type="dxa"/>
          </w:tcPr>
          <w:p w:rsidR="00944660" w:rsidRPr="001A1E7F" w:rsidRDefault="00944660" w:rsidP="001B3658">
            <w:pPr>
              <w:rPr>
                <w:sz w:val="20"/>
                <w:szCs w:val="20"/>
              </w:rPr>
            </w:pPr>
            <w:r w:rsidRPr="001A1E7F">
              <w:rPr>
                <w:rStyle w:val="SCCFileNumberChar"/>
                <w:sz w:val="20"/>
                <w:szCs w:val="20"/>
              </w:rPr>
              <w:t>36429</w:t>
            </w:r>
          </w:p>
          <w:p w:rsidR="00944660" w:rsidRPr="001A1E7F" w:rsidRDefault="00944660" w:rsidP="001B3658">
            <w:pPr>
              <w:rPr>
                <w:b/>
                <w:sz w:val="20"/>
                <w:szCs w:val="20"/>
                <w:lang w:val="fr-CA"/>
              </w:rPr>
            </w:pPr>
          </w:p>
        </w:tc>
        <w:tc>
          <w:tcPr>
            <w:tcW w:w="8118" w:type="dxa"/>
          </w:tcPr>
          <w:p w:rsidR="00944660" w:rsidRPr="001A1E7F" w:rsidRDefault="00944660" w:rsidP="001B3658">
            <w:pPr>
              <w:rPr>
                <w:sz w:val="20"/>
                <w:szCs w:val="20"/>
              </w:rPr>
            </w:pPr>
            <w:r w:rsidRPr="001A1E7F">
              <w:rPr>
                <w:rStyle w:val="SCCLsocChar"/>
                <w:sz w:val="20"/>
                <w:szCs w:val="20"/>
                <w:lang w:val="en-US"/>
              </w:rPr>
              <w:t>Blair Jason Hinkley v. Her Majesty the Queen</w:t>
            </w:r>
            <w:r w:rsidRPr="001A1E7F">
              <w:rPr>
                <w:sz w:val="20"/>
                <w:szCs w:val="20"/>
              </w:rPr>
              <w:t xml:space="preserve"> (Alta.) (Criminal) (By Leave)</w:t>
            </w:r>
          </w:p>
          <w:p w:rsidR="00944660" w:rsidRPr="001A1E7F" w:rsidRDefault="00944660" w:rsidP="001B3658">
            <w:pPr>
              <w:rPr>
                <w:sz w:val="20"/>
                <w:szCs w:val="20"/>
              </w:rPr>
            </w:pPr>
          </w:p>
        </w:tc>
      </w:tr>
      <w:tr w:rsidR="00944660" w:rsidRPr="001A1E7F" w:rsidTr="001B3658">
        <w:trPr>
          <w:cantSplit/>
        </w:trPr>
        <w:tc>
          <w:tcPr>
            <w:tcW w:w="1458" w:type="dxa"/>
          </w:tcPr>
          <w:p w:rsidR="00944660" w:rsidRPr="001A1E7F" w:rsidRDefault="00944660" w:rsidP="001B3658">
            <w:pPr>
              <w:rPr>
                <w:sz w:val="20"/>
                <w:szCs w:val="20"/>
              </w:rPr>
            </w:pPr>
            <w:r w:rsidRPr="001A1E7F">
              <w:rPr>
                <w:sz w:val="20"/>
                <w:szCs w:val="20"/>
              </w:rPr>
              <w:t>Coram :</w:t>
            </w:r>
          </w:p>
        </w:tc>
        <w:tc>
          <w:tcPr>
            <w:tcW w:w="8118" w:type="dxa"/>
          </w:tcPr>
          <w:p w:rsidR="00944660" w:rsidRPr="001A1E7F" w:rsidRDefault="00944660" w:rsidP="001B3658">
            <w:pPr>
              <w:rPr>
                <w:sz w:val="20"/>
                <w:szCs w:val="20"/>
              </w:rPr>
            </w:pPr>
            <w:r w:rsidRPr="001A1E7F">
              <w:rPr>
                <w:rStyle w:val="SCCCoramChar"/>
                <w:sz w:val="20"/>
                <w:szCs w:val="20"/>
                <w:lang w:val="en-US"/>
              </w:rPr>
              <w:t>Rothstein, Cromwell and Moldaver JJ.</w:t>
            </w:r>
          </w:p>
          <w:p w:rsidR="00944660" w:rsidRPr="001A1E7F" w:rsidRDefault="00944660" w:rsidP="001B3658">
            <w:pPr>
              <w:rPr>
                <w:sz w:val="20"/>
                <w:szCs w:val="20"/>
                <w:u w:val="single"/>
              </w:rPr>
            </w:pPr>
          </w:p>
        </w:tc>
      </w:tr>
      <w:tr w:rsidR="00944660" w:rsidRPr="0059385C" w:rsidTr="001B3658">
        <w:trPr>
          <w:cantSplit/>
        </w:trPr>
        <w:tc>
          <w:tcPr>
            <w:tcW w:w="9576" w:type="dxa"/>
            <w:gridSpan w:val="2"/>
          </w:tcPr>
          <w:p w:rsidR="00944660" w:rsidRPr="001A1E7F" w:rsidRDefault="00944660" w:rsidP="001B3658">
            <w:pPr>
              <w:pStyle w:val="SCCShortJudgment"/>
              <w:rPr>
                <w:szCs w:val="20"/>
              </w:rPr>
            </w:pPr>
            <w:r w:rsidRPr="001A1E7F">
              <w:rPr>
                <w:szCs w:val="20"/>
              </w:rPr>
              <w:t>The motion for an extension of time to serve and file the application for leave to appeal from the judgment of the Court of Appeal of Alberta (Edmonton), Number 1103-0297-A, 2013 ABCA 207, dated November 27, 2012, is dismissed.  In any event, had such motion been granted, the application for leave to appeal would have been dismissed.</w:t>
            </w:r>
          </w:p>
          <w:p w:rsidR="00944660" w:rsidRPr="001A1E7F" w:rsidRDefault="00944660" w:rsidP="001B3658">
            <w:pPr>
              <w:pStyle w:val="SCCShortJudgment"/>
              <w:ind w:firstLine="0"/>
              <w:rPr>
                <w:szCs w:val="20"/>
              </w:rPr>
            </w:pPr>
          </w:p>
          <w:p w:rsidR="00944660" w:rsidRPr="001A1E7F" w:rsidRDefault="00944660" w:rsidP="001B3658">
            <w:pPr>
              <w:pStyle w:val="SCCShortJudgment"/>
              <w:rPr>
                <w:szCs w:val="20"/>
                <w:lang w:val="fr-CA"/>
              </w:rPr>
            </w:pPr>
            <w:r w:rsidRPr="001A1E7F">
              <w:rPr>
                <w:szCs w:val="20"/>
                <w:lang w:val="fr-CA"/>
              </w:rPr>
              <w:t>La requête en prorogation du délai de signification et de dépôt de la  demande d’autorisation d’appel de l’arrêt de la Cour d’appel de l’Alberta (Edmonton), numéro 1103-0297-A, 2013 ABCA 207, daté du 27 novembre 2012, est rejetée.  Quoi qu’il en soit, même si la requête avait été accueillie, la demande d’autorisation d’appel aurait été rejetée.</w:t>
            </w:r>
          </w:p>
        </w:tc>
      </w:tr>
    </w:tbl>
    <w:p w:rsidR="00852EC7" w:rsidRPr="0094466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73E1" w:rsidRPr="002316E6" w:rsidTr="00C9070F">
        <w:tc>
          <w:tcPr>
            <w:tcW w:w="5000" w:type="pct"/>
            <w:gridSpan w:val="3"/>
          </w:tcPr>
          <w:p w:rsidR="00FD73E1" w:rsidRPr="002316E6" w:rsidRDefault="00FD73E1" w:rsidP="00C9070F">
            <w:pPr>
              <w:jc w:val="both"/>
              <w:rPr>
                <w:sz w:val="20"/>
              </w:rPr>
            </w:pPr>
            <w:r w:rsidRPr="002316E6">
              <w:rPr>
                <w:sz w:val="20"/>
              </w:rPr>
              <w:t xml:space="preserve">Criminal law – Causing an accident resulting in death while driving with a blood alcohol level over the legal limit – Causation – Whether the courts below erred in applying the wrong causation standard to the offence of causing an accident resulting in death while driving with a blood alcohol level over the legal limit – </w:t>
            </w:r>
            <w:r w:rsidRPr="002316E6">
              <w:rPr>
                <w:i/>
                <w:sz w:val="20"/>
              </w:rPr>
              <w:t>Criminal Code</w:t>
            </w:r>
            <w:r w:rsidRPr="002316E6">
              <w:rPr>
                <w:sz w:val="20"/>
              </w:rPr>
              <w:t>, R.S.C. 1985, c. C-46, s. 255(3.1).</w:t>
            </w:r>
          </w:p>
        </w:tc>
      </w:tr>
      <w:tr w:rsidR="00FD73E1" w:rsidRPr="002316E6" w:rsidTr="00C9070F">
        <w:tc>
          <w:tcPr>
            <w:tcW w:w="5000" w:type="pct"/>
            <w:gridSpan w:val="3"/>
          </w:tcPr>
          <w:p w:rsidR="00FD73E1" w:rsidRPr="002316E6" w:rsidRDefault="00FD73E1" w:rsidP="00C9070F">
            <w:pPr>
              <w:jc w:val="both"/>
              <w:rPr>
                <w:sz w:val="20"/>
              </w:rPr>
            </w:pPr>
          </w:p>
        </w:tc>
      </w:tr>
      <w:tr w:rsidR="00FD73E1" w:rsidRPr="002316E6" w:rsidTr="00C9070F">
        <w:tc>
          <w:tcPr>
            <w:tcW w:w="5000" w:type="pct"/>
            <w:gridSpan w:val="3"/>
          </w:tcPr>
          <w:p w:rsidR="00FD73E1" w:rsidRPr="002316E6" w:rsidRDefault="00FD73E1" w:rsidP="00C9070F">
            <w:pPr>
              <w:jc w:val="both"/>
              <w:rPr>
                <w:sz w:val="20"/>
              </w:rPr>
            </w:pPr>
            <w:r w:rsidRPr="002316E6">
              <w:rPr>
                <w:sz w:val="20"/>
              </w:rPr>
              <w:t xml:space="preserve">Mr. Hinkley, applicant, ran over and killed his mother while driving a tractor trailer on his parent’s farm. He was convicted of impaired driving causing death and of causing an accident resulting in death while driving with an excessive blood alcohol concentration, contrary to ss. 255(3) and 255(3.1) of the </w:t>
            </w:r>
            <w:r w:rsidRPr="002316E6">
              <w:rPr>
                <w:i/>
                <w:sz w:val="20"/>
              </w:rPr>
              <w:t>Criminal Code</w:t>
            </w:r>
            <w:r w:rsidRPr="002316E6">
              <w:rPr>
                <w:sz w:val="20"/>
              </w:rPr>
              <w:t>. The trial judge found that at the time of the accident, Mr. Hinkley was impaired and had an excessive blood alcohol concentration. He rejected Mr. Hinkley’s post-offence consumption of alcohol defence, and he concluded that Mr. Hinkley’s impairment was more than a minimal cause of his mother’s death. Mr. Hinkley unsuccessfully appealed his conviction. Among other things, the Court of Appeal concluded in respect of the s. 255(3.1) offence that it was not necessary to address whether the Crown was required to prove that Mr. Hinkley’s blood alcohol level caused or contributed to the accident which resulted in death. It nevertheless found that even if such a requirement existed for that charge, the inferences available on the evidence in this case more than adequately established causation.</w:t>
            </w:r>
          </w:p>
          <w:p w:rsidR="00FD73E1" w:rsidRPr="002316E6" w:rsidRDefault="00FD73E1" w:rsidP="00C9070F">
            <w:pPr>
              <w:jc w:val="both"/>
              <w:rPr>
                <w:sz w:val="20"/>
              </w:rPr>
            </w:pPr>
          </w:p>
        </w:tc>
      </w:tr>
      <w:tr w:rsidR="00FD73E1" w:rsidRPr="002316E6" w:rsidTr="00C9070F">
        <w:tc>
          <w:tcPr>
            <w:tcW w:w="2427" w:type="pct"/>
          </w:tcPr>
          <w:p w:rsidR="00FD73E1" w:rsidRPr="002316E6" w:rsidRDefault="00FD73E1" w:rsidP="00C9070F">
            <w:pPr>
              <w:jc w:val="both"/>
              <w:rPr>
                <w:sz w:val="20"/>
              </w:rPr>
            </w:pPr>
            <w:r w:rsidRPr="002316E6">
              <w:rPr>
                <w:sz w:val="20"/>
              </w:rPr>
              <w:lastRenderedPageBreak/>
              <w:t>October 6, 2011</w:t>
            </w:r>
          </w:p>
          <w:p w:rsidR="00FD73E1" w:rsidRPr="002316E6" w:rsidRDefault="00FD73E1" w:rsidP="00C9070F">
            <w:pPr>
              <w:jc w:val="both"/>
              <w:rPr>
                <w:sz w:val="20"/>
              </w:rPr>
            </w:pPr>
            <w:r w:rsidRPr="002316E6">
              <w:rPr>
                <w:sz w:val="20"/>
              </w:rPr>
              <w:t>Court of Queen’s Bench of Alberta</w:t>
            </w:r>
          </w:p>
          <w:p w:rsidR="00FD73E1" w:rsidRPr="002316E6" w:rsidRDefault="00FD73E1" w:rsidP="00C9070F">
            <w:pPr>
              <w:jc w:val="both"/>
              <w:rPr>
                <w:sz w:val="20"/>
              </w:rPr>
            </w:pPr>
            <w:r w:rsidRPr="002316E6">
              <w:rPr>
                <w:sz w:val="20"/>
              </w:rPr>
              <w:t>(Marshall J.)</w:t>
            </w:r>
          </w:p>
          <w:p w:rsidR="00FD73E1" w:rsidRPr="002316E6" w:rsidRDefault="00FD73E1" w:rsidP="00C9070F">
            <w:pPr>
              <w:jc w:val="both"/>
              <w:rPr>
                <w:sz w:val="20"/>
              </w:rPr>
            </w:pP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 xml:space="preserve">Applicant convicted of impaired driving causing death (s. 255(3) of the </w:t>
            </w:r>
            <w:r w:rsidRPr="002316E6">
              <w:rPr>
                <w:i/>
                <w:sz w:val="20"/>
              </w:rPr>
              <w:t>Criminal Code</w:t>
            </w:r>
            <w:r w:rsidRPr="002316E6">
              <w:rPr>
                <w:sz w:val="20"/>
              </w:rPr>
              <w:t xml:space="preserve">) and of causing an accident resulting in death while driving with a blood alcohol level over the legal limit (s. 255(3.1) of the </w:t>
            </w:r>
            <w:r w:rsidRPr="002316E6">
              <w:rPr>
                <w:i/>
                <w:sz w:val="20"/>
              </w:rPr>
              <w:t>Criminal Code</w:t>
            </w:r>
            <w:r w:rsidRPr="002316E6">
              <w:rPr>
                <w:sz w:val="20"/>
              </w:rPr>
              <w:t>)</w:t>
            </w:r>
          </w:p>
          <w:p w:rsidR="00FD73E1" w:rsidRPr="002316E6" w:rsidRDefault="00FD73E1" w:rsidP="00C9070F">
            <w:pPr>
              <w:jc w:val="both"/>
              <w:rPr>
                <w:sz w:val="20"/>
              </w:rPr>
            </w:pPr>
          </w:p>
        </w:tc>
      </w:tr>
      <w:tr w:rsidR="00FD73E1" w:rsidRPr="002316E6" w:rsidTr="00C9070F">
        <w:tc>
          <w:tcPr>
            <w:tcW w:w="2427" w:type="pct"/>
          </w:tcPr>
          <w:p w:rsidR="00FD73E1" w:rsidRPr="002316E6" w:rsidRDefault="00FD73E1" w:rsidP="00C9070F">
            <w:pPr>
              <w:jc w:val="both"/>
              <w:rPr>
                <w:sz w:val="20"/>
              </w:rPr>
            </w:pPr>
            <w:r w:rsidRPr="002316E6">
              <w:rPr>
                <w:sz w:val="20"/>
              </w:rPr>
              <w:t>November 27, 2012</w:t>
            </w:r>
          </w:p>
          <w:p w:rsidR="00FD73E1" w:rsidRPr="002316E6" w:rsidRDefault="00FD73E1" w:rsidP="00C9070F">
            <w:pPr>
              <w:jc w:val="both"/>
              <w:rPr>
                <w:sz w:val="20"/>
              </w:rPr>
            </w:pPr>
            <w:r w:rsidRPr="002316E6">
              <w:rPr>
                <w:sz w:val="20"/>
              </w:rPr>
              <w:t>Court of Appeal of Alberta (Edmonton)</w:t>
            </w:r>
          </w:p>
          <w:p w:rsidR="00FD73E1" w:rsidRPr="002316E6" w:rsidRDefault="00FD73E1" w:rsidP="00C9070F">
            <w:pPr>
              <w:jc w:val="both"/>
              <w:rPr>
                <w:sz w:val="20"/>
              </w:rPr>
            </w:pPr>
            <w:r w:rsidRPr="002316E6">
              <w:rPr>
                <w:sz w:val="20"/>
              </w:rPr>
              <w:t>(Côté, Bielby and O’Ferrall JJ.A.)</w:t>
            </w:r>
          </w:p>
          <w:p w:rsidR="00FD73E1" w:rsidRPr="002316E6" w:rsidRDefault="00D9073A" w:rsidP="00C9070F">
            <w:pPr>
              <w:jc w:val="both"/>
              <w:rPr>
                <w:sz w:val="20"/>
              </w:rPr>
            </w:pPr>
            <w:hyperlink r:id="rId60" w:history="1">
              <w:r w:rsidR="00FD73E1" w:rsidRPr="002316E6">
                <w:rPr>
                  <w:color w:val="0000FF" w:themeColor="hyperlink"/>
                  <w:sz w:val="20"/>
                  <w:u w:val="single"/>
                </w:rPr>
                <w:t>2013 ABCA 207</w:t>
              </w:r>
            </w:hyperlink>
          </w:p>
          <w:p w:rsidR="00FD73E1" w:rsidRPr="002316E6" w:rsidRDefault="00FD73E1" w:rsidP="00C9070F">
            <w:pPr>
              <w:jc w:val="both"/>
              <w:rPr>
                <w:sz w:val="20"/>
              </w:rPr>
            </w:pP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Appeal dismissed</w:t>
            </w:r>
          </w:p>
          <w:p w:rsidR="00FD73E1" w:rsidRPr="002316E6" w:rsidRDefault="00FD73E1" w:rsidP="00C9070F">
            <w:pPr>
              <w:jc w:val="both"/>
              <w:rPr>
                <w:sz w:val="20"/>
              </w:rPr>
            </w:pPr>
          </w:p>
        </w:tc>
      </w:tr>
      <w:tr w:rsidR="00FD73E1" w:rsidRPr="002316E6" w:rsidTr="00C9070F">
        <w:tc>
          <w:tcPr>
            <w:tcW w:w="2427" w:type="pct"/>
          </w:tcPr>
          <w:p w:rsidR="00FD73E1" w:rsidRPr="002316E6" w:rsidRDefault="00FD73E1" w:rsidP="00C9070F">
            <w:pPr>
              <w:jc w:val="both"/>
              <w:rPr>
                <w:sz w:val="20"/>
              </w:rPr>
            </w:pPr>
            <w:r w:rsidRPr="002316E6">
              <w:rPr>
                <w:sz w:val="20"/>
              </w:rPr>
              <w:t>May 11, 2015</w:t>
            </w:r>
          </w:p>
          <w:p w:rsidR="00FD73E1" w:rsidRPr="002316E6" w:rsidRDefault="00FD73E1" w:rsidP="00C9070F">
            <w:pPr>
              <w:jc w:val="both"/>
              <w:rPr>
                <w:sz w:val="20"/>
              </w:rPr>
            </w:pPr>
            <w:r w:rsidRPr="002316E6">
              <w:rPr>
                <w:sz w:val="20"/>
              </w:rPr>
              <w:t>Supreme Court of Canada</w:t>
            </w: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Motion for extension of time and application for leave to appeal filed</w:t>
            </w: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81"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73E1" w:rsidRPr="00AE6B7A" w:rsidTr="00C9070F">
        <w:tc>
          <w:tcPr>
            <w:tcW w:w="5000" w:type="pct"/>
            <w:gridSpan w:val="3"/>
          </w:tcPr>
          <w:p w:rsidR="00FD73E1" w:rsidRPr="002316E6" w:rsidRDefault="00FD73E1" w:rsidP="00C9070F">
            <w:pPr>
              <w:jc w:val="both"/>
              <w:rPr>
                <w:sz w:val="20"/>
                <w:lang w:val="fr-CA"/>
              </w:rPr>
            </w:pPr>
            <w:r w:rsidRPr="002316E6">
              <w:rPr>
                <w:sz w:val="20"/>
                <w:lang w:val="fr-CA"/>
              </w:rPr>
              <w:t xml:space="preserve">Droit criminel – Causer un accident occasionnant la mort alors que l’on conduisait avec une alcoolémie supérieure à la limite permise – Lien de causalité – Les juridictions inférieures ont-elles appliqué le mauvais critère de causalité à l’infraction de causer un accident occasionnant la mort alors que l’on conduisait avec une alcoolémie supérieure à la limite permise? – </w:t>
            </w:r>
            <w:r w:rsidRPr="002316E6">
              <w:rPr>
                <w:i/>
                <w:sz w:val="20"/>
                <w:lang w:val="fr-CA"/>
              </w:rPr>
              <w:t>Code criminel</w:t>
            </w:r>
            <w:r w:rsidRPr="002316E6">
              <w:rPr>
                <w:sz w:val="20"/>
                <w:lang w:val="fr-CA"/>
              </w:rPr>
              <w:t>, L.R.C. 1985, ch. C-46, par. 255(3.1).</w:t>
            </w:r>
          </w:p>
        </w:tc>
      </w:tr>
      <w:tr w:rsidR="00FD73E1" w:rsidRPr="00AE6B7A" w:rsidTr="00C9070F">
        <w:tc>
          <w:tcPr>
            <w:tcW w:w="5000" w:type="pct"/>
            <w:gridSpan w:val="3"/>
          </w:tcPr>
          <w:p w:rsidR="00FD73E1" w:rsidRPr="002316E6" w:rsidRDefault="00FD73E1" w:rsidP="00C9070F">
            <w:pPr>
              <w:jc w:val="both"/>
              <w:rPr>
                <w:sz w:val="20"/>
                <w:lang w:val="fr-CA"/>
              </w:rPr>
            </w:pPr>
          </w:p>
        </w:tc>
      </w:tr>
      <w:tr w:rsidR="00FD73E1" w:rsidRPr="0059385C" w:rsidTr="00C9070F">
        <w:tc>
          <w:tcPr>
            <w:tcW w:w="5000" w:type="pct"/>
            <w:gridSpan w:val="3"/>
          </w:tcPr>
          <w:p w:rsidR="00FD73E1" w:rsidRPr="002316E6" w:rsidRDefault="00FD73E1" w:rsidP="00C9070F">
            <w:pPr>
              <w:jc w:val="both"/>
              <w:rPr>
                <w:sz w:val="20"/>
                <w:lang w:val="fr-CA"/>
              </w:rPr>
            </w:pPr>
            <w:r w:rsidRPr="002316E6">
              <w:rPr>
                <w:sz w:val="20"/>
                <w:lang w:val="fr-CA"/>
              </w:rPr>
              <w:t xml:space="preserve">Monsieur Hinkley, le demandeur, a renversé et tué sa mère alors qu’il conduisait un camion gros porteur sur la ferme de ses parents. Il a été déclaré coupable de conduite avec facultés affaiblies causant la mort et d’avoir causé un accident occasionnant la mort alors qu’il conduisait avec une alcoolémie excessive, contrairement aux par. 255(3) et 255(3.1) du </w:t>
            </w:r>
            <w:r w:rsidRPr="002316E6">
              <w:rPr>
                <w:i/>
                <w:sz w:val="20"/>
                <w:lang w:val="fr-CA"/>
              </w:rPr>
              <w:t>Code criminel</w:t>
            </w:r>
            <w:r w:rsidRPr="002316E6">
              <w:rPr>
                <w:sz w:val="20"/>
                <w:lang w:val="fr-CA"/>
              </w:rPr>
              <w:t>. Le juge du procès a conclu qu’au moment de l’accident, M. Hinkley avait les facultés affaiblies et qu’il avait une alcoolémie excessive. Il a rejeté la défense de M. Hinkley fondée sur sa consommation d’alcool postérieure à l’infraction et a conclu que les facultés affaiblies de M. Hinckley avaient contribué au décès de sa mère de façon plus que mineure. Monsieur Hinkley a interjeté appel de sa déclaration de culpabilité, sans succès. La Cour d’appel a notamment conclu qu’en ce qui concernait l’infraction prévue au par. 255(3.1), il n’était pas nécessaire de se demander si le ministère public était tenu de prouver que l’alcoolémie de M. Hinkley avait causé l’accident occasionnant la mort ou y avait contribué. Elle a néanmoins conclu que même si une telle exigence existait pour cette accusation, les inférences qu’il était permis de tirer de la preuve en l’espèce établissaient un lien de causalité plus que suffisant.</w:t>
            </w:r>
          </w:p>
          <w:p w:rsidR="00FD73E1" w:rsidRPr="002316E6" w:rsidRDefault="00FD73E1" w:rsidP="00C9070F">
            <w:pPr>
              <w:jc w:val="both"/>
              <w:rPr>
                <w:sz w:val="20"/>
                <w:lang w:val="fr-CA"/>
              </w:rPr>
            </w:pPr>
          </w:p>
        </w:tc>
      </w:tr>
      <w:tr w:rsidR="00FD73E1" w:rsidRPr="0059385C" w:rsidTr="00C9070F">
        <w:tc>
          <w:tcPr>
            <w:tcW w:w="2427" w:type="pct"/>
          </w:tcPr>
          <w:p w:rsidR="00FD73E1" w:rsidRPr="002316E6" w:rsidRDefault="00FD73E1" w:rsidP="00C9070F">
            <w:pPr>
              <w:jc w:val="both"/>
              <w:rPr>
                <w:sz w:val="20"/>
                <w:lang w:val="fr-CA"/>
              </w:rPr>
            </w:pPr>
            <w:r w:rsidRPr="002316E6">
              <w:rPr>
                <w:sz w:val="20"/>
                <w:lang w:val="fr-CA"/>
              </w:rPr>
              <w:t>6 octobre 2011</w:t>
            </w:r>
          </w:p>
          <w:p w:rsidR="00FD73E1" w:rsidRPr="002316E6" w:rsidRDefault="00FD73E1" w:rsidP="00C9070F">
            <w:pPr>
              <w:jc w:val="both"/>
              <w:rPr>
                <w:sz w:val="20"/>
                <w:lang w:val="fr-CA"/>
              </w:rPr>
            </w:pPr>
            <w:r w:rsidRPr="002316E6">
              <w:rPr>
                <w:sz w:val="20"/>
                <w:lang w:val="fr-CA"/>
              </w:rPr>
              <w:t>Cour du Banc de la Reine de l’Alberta</w:t>
            </w:r>
          </w:p>
          <w:p w:rsidR="00FD73E1" w:rsidRPr="002316E6" w:rsidRDefault="00FD73E1" w:rsidP="00C9070F">
            <w:pPr>
              <w:jc w:val="both"/>
              <w:rPr>
                <w:sz w:val="20"/>
                <w:lang w:val="fr-CA"/>
              </w:rPr>
            </w:pPr>
            <w:r w:rsidRPr="002316E6">
              <w:rPr>
                <w:sz w:val="20"/>
                <w:lang w:val="fr-CA"/>
              </w:rPr>
              <w:t>(Juge Marshall)</w:t>
            </w:r>
          </w:p>
          <w:p w:rsidR="00FD73E1" w:rsidRPr="002316E6" w:rsidRDefault="00FD73E1" w:rsidP="00C9070F">
            <w:pPr>
              <w:jc w:val="both"/>
              <w:rPr>
                <w:sz w:val="20"/>
                <w:lang w:val="fr-CA"/>
              </w:rPr>
            </w:pP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 xml:space="preserve">Demandeur déclaré coupable de conduite avec facultés affaiblies causant la mort (par. 255(3) du </w:t>
            </w:r>
            <w:r w:rsidRPr="002316E6">
              <w:rPr>
                <w:i/>
                <w:sz w:val="20"/>
                <w:lang w:val="fr-CA"/>
              </w:rPr>
              <w:t>Code criminel</w:t>
            </w:r>
            <w:r w:rsidRPr="002316E6">
              <w:rPr>
                <w:sz w:val="20"/>
                <w:lang w:val="fr-CA"/>
              </w:rPr>
              <w:t xml:space="preserve">) et d’avoir causé un accident occasionnant la mort alors qu’il conduisait avec une alcoolémie supérieure à la limite permise (par. 255(3.1) du </w:t>
            </w:r>
            <w:r w:rsidRPr="002316E6">
              <w:rPr>
                <w:i/>
                <w:sz w:val="20"/>
                <w:lang w:val="fr-CA"/>
              </w:rPr>
              <w:t>Code criminel</w:t>
            </w:r>
            <w:r w:rsidRPr="002316E6">
              <w:rPr>
                <w:sz w:val="20"/>
                <w:lang w:val="fr-CA"/>
              </w:rPr>
              <w:t>)</w:t>
            </w:r>
          </w:p>
          <w:p w:rsidR="00FD73E1" w:rsidRPr="002316E6" w:rsidRDefault="00FD73E1" w:rsidP="00C9070F">
            <w:pPr>
              <w:jc w:val="both"/>
              <w:rPr>
                <w:sz w:val="20"/>
                <w:lang w:val="fr-CA"/>
              </w:rPr>
            </w:pPr>
          </w:p>
        </w:tc>
      </w:tr>
      <w:tr w:rsidR="00FD73E1" w:rsidRPr="002316E6" w:rsidTr="00C9070F">
        <w:tc>
          <w:tcPr>
            <w:tcW w:w="2427" w:type="pct"/>
          </w:tcPr>
          <w:p w:rsidR="00FD73E1" w:rsidRPr="002316E6" w:rsidRDefault="00FD73E1" w:rsidP="00C9070F">
            <w:pPr>
              <w:jc w:val="both"/>
              <w:rPr>
                <w:sz w:val="20"/>
                <w:lang w:val="fr-CA"/>
              </w:rPr>
            </w:pPr>
            <w:r w:rsidRPr="002316E6">
              <w:rPr>
                <w:sz w:val="20"/>
                <w:lang w:val="fr-CA"/>
              </w:rPr>
              <w:t>27 novembre 2012</w:t>
            </w:r>
          </w:p>
          <w:p w:rsidR="00FD73E1" w:rsidRPr="002316E6" w:rsidRDefault="00FD73E1" w:rsidP="00C9070F">
            <w:pPr>
              <w:jc w:val="both"/>
              <w:rPr>
                <w:sz w:val="20"/>
                <w:lang w:val="fr-CA"/>
              </w:rPr>
            </w:pPr>
            <w:r w:rsidRPr="002316E6">
              <w:rPr>
                <w:sz w:val="20"/>
                <w:lang w:val="fr-CA"/>
              </w:rPr>
              <w:t>Cour d’appel de l’Alberta (Edmonton)</w:t>
            </w:r>
          </w:p>
          <w:p w:rsidR="00FD73E1" w:rsidRPr="002316E6" w:rsidRDefault="00FD73E1" w:rsidP="00C9070F">
            <w:pPr>
              <w:jc w:val="both"/>
              <w:rPr>
                <w:sz w:val="20"/>
                <w:lang w:val="fr-CA"/>
              </w:rPr>
            </w:pPr>
            <w:r w:rsidRPr="002316E6">
              <w:rPr>
                <w:sz w:val="20"/>
                <w:lang w:val="fr-CA"/>
              </w:rPr>
              <w:t>(Juges Côté, Bielby et O’Ferrall)</w:t>
            </w:r>
          </w:p>
          <w:p w:rsidR="00FD73E1" w:rsidRPr="002316E6" w:rsidRDefault="00D9073A" w:rsidP="00C9070F">
            <w:pPr>
              <w:jc w:val="both"/>
              <w:rPr>
                <w:sz w:val="20"/>
                <w:lang w:val="fr-CA"/>
              </w:rPr>
            </w:pPr>
            <w:hyperlink r:id="rId61" w:history="1">
              <w:r w:rsidR="00FD73E1" w:rsidRPr="002316E6">
                <w:rPr>
                  <w:color w:val="0000FF" w:themeColor="hyperlink"/>
                  <w:sz w:val="20"/>
                  <w:u w:val="single"/>
                  <w:lang w:val="fr-CA"/>
                </w:rPr>
                <w:t>2013 ABCA 207</w:t>
              </w:r>
            </w:hyperlink>
          </w:p>
          <w:p w:rsidR="00FD73E1" w:rsidRPr="002316E6" w:rsidRDefault="00FD73E1" w:rsidP="00C9070F">
            <w:pPr>
              <w:jc w:val="both"/>
              <w:rPr>
                <w:sz w:val="20"/>
                <w:lang w:val="fr-CA"/>
              </w:rPr>
            </w:pP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Rejet de l’appel</w:t>
            </w:r>
          </w:p>
          <w:p w:rsidR="00FD73E1" w:rsidRPr="002316E6" w:rsidRDefault="00FD73E1" w:rsidP="00C9070F">
            <w:pPr>
              <w:jc w:val="both"/>
              <w:rPr>
                <w:sz w:val="20"/>
                <w:lang w:val="fr-CA"/>
              </w:rPr>
            </w:pPr>
          </w:p>
        </w:tc>
      </w:tr>
      <w:tr w:rsidR="00FD73E1" w:rsidRPr="0059385C" w:rsidTr="00C9070F">
        <w:tc>
          <w:tcPr>
            <w:tcW w:w="2427" w:type="pct"/>
          </w:tcPr>
          <w:p w:rsidR="00FD73E1" w:rsidRPr="002316E6" w:rsidRDefault="00FD73E1" w:rsidP="00C9070F">
            <w:pPr>
              <w:jc w:val="both"/>
              <w:rPr>
                <w:sz w:val="20"/>
                <w:lang w:val="fr-CA"/>
              </w:rPr>
            </w:pPr>
            <w:r w:rsidRPr="002316E6">
              <w:rPr>
                <w:sz w:val="20"/>
                <w:lang w:val="fr-CA"/>
              </w:rPr>
              <w:t>11 mai 2015</w:t>
            </w:r>
          </w:p>
          <w:p w:rsidR="00FD73E1" w:rsidRPr="002316E6" w:rsidRDefault="00FD73E1" w:rsidP="00C9070F">
            <w:pPr>
              <w:jc w:val="both"/>
              <w:rPr>
                <w:sz w:val="20"/>
                <w:lang w:val="fr-CA"/>
              </w:rPr>
            </w:pPr>
            <w:r w:rsidRPr="002316E6">
              <w:rPr>
                <w:sz w:val="20"/>
                <w:lang w:val="fr-CA"/>
              </w:rPr>
              <w:t>Cour suprême du Canada</w:t>
            </w: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Dépôt de la requête en prorogation de délai et de la demande d’autorisation d’appel</w:t>
            </w:r>
          </w:p>
        </w:tc>
      </w:tr>
    </w:tbl>
    <w:p w:rsidR="00852EC7" w:rsidRPr="00FD73E1" w:rsidRDefault="00852EC7" w:rsidP="00852EC7">
      <w:pPr>
        <w:rPr>
          <w:sz w:val="20"/>
          <w:szCs w:val="20"/>
          <w:lang w:val="fr-CA"/>
        </w:rPr>
      </w:pPr>
    </w:p>
    <w:p w:rsidR="00852EC7" w:rsidRDefault="00D9073A" w:rsidP="00852EC7">
      <w:pPr>
        <w:rPr>
          <w:sz w:val="20"/>
          <w:szCs w:val="20"/>
        </w:rPr>
      </w:pPr>
      <w:r>
        <w:rPr>
          <w:sz w:val="20"/>
          <w:szCs w:val="20"/>
          <w:lang w:val="fr-CA"/>
        </w:rPr>
        <w:lastRenderedPageBreak/>
        <w:pict>
          <v:rect id="_x0000_i1082"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44660" w:rsidRPr="001A1E7F" w:rsidTr="001B3658">
        <w:trPr>
          <w:cantSplit/>
        </w:trPr>
        <w:tc>
          <w:tcPr>
            <w:tcW w:w="1458" w:type="dxa"/>
          </w:tcPr>
          <w:p w:rsidR="00944660" w:rsidRPr="001A1E7F" w:rsidRDefault="00944660" w:rsidP="001B3658">
            <w:pPr>
              <w:rPr>
                <w:sz w:val="20"/>
                <w:szCs w:val="20"/>
              </w:rPr>
            </w:pPr>
            <w:r w:rsidRPr="001A1E7F">
              <w:rPr>
                <w:rStyle w:val="SCCFileNumberChar"/>
                <w:sz w:val="20"/>
                <w:szCs w:val="20"/>
              </w:rPr>
              <w:t>36470</w:t>
            </w:r>
          </w:p>
          <w:p w:rsidR="00944660" w:rsidRPr="001A1E7F" w:rsidRDefault="00944660" w:rsidP="001B3658">
            <w:pPr>
              <w:rPr>
                <w:b/>
                <w:sz w:val="20"/>
                <w:szCs w:val="20"/>
                <w:lang w:val="fr-CA"/>
              </w:rPr>
            </w:pPr>
          </w:p>
        </w:tc>
        <w:tc>
          <w:tcPr>
            <w:tcW w:w="8118" w:type="dxa"/>
          </w:tcPr>
          <w:p w:rsidR="00944660" w:rsidRPr="001A1E7F" w:rsidRDefault="00944660" w:rsidP="001B3658">
            <w:pPr>
              <w:rPr>
                <w:sz w:val="20"/>
                <w:szCs w:val="20"/>
              </w:rPr>
            </w:pPr>
            <w:r w:rsidRPr="001A1E7F">
              <w:rPr>
                <w:rStyle w:val="SCCLsocChar"/>
                <w:sz w:val="20"/>
                <w:szCs w:val="20"/>
                <w:lang w:val="en-US"/>
              </w:rPr>
              <w:t>Larry Peter Klippenstein v. Manitoba Ombudsman</w:t>
            </w:r>
            <w:r w:rsidRPr="001A1E7F">
              <w:rPr>
                <w:sz w:val="20"/>
                <w:szCs w:val="20"/>
              </w:rPr>
              <w:t xml:space="preserve"> (Man.) (Civil) (By Leave)</w:t>
            </w:r>
          </w:p>
          <w:p w:rsidR="00944660" w:rsidRPr="001A1E7F" w:rsidRDefault="00944660" w:rsidP="001B3658">
            <w:pPr>
              <w:rPr>
                <w:sz w:val="20"/>
                <w:szCs w:val="20"/>
              </w:rPr>
            </w:pPr>
          </w:p>
        </w:tc>
      </w:tr>
      <w:tr w:rsidR="00944660" w:rsidRPr="001A1E7F" w:rsidTr="001B3658">
        <w:trPr>
          <w:cantSplit/>
        </w:trPr>
        <w:tc>
          <w:tcPr>
            <w:tcW w:w="1458" w:type="dxa"/>
          </w:tcPr>
          <w:p w:rsidR="00944660" w:rsidRPr="001A1E7F" w:rsidRDefault="00944660" w:rsidP="001B3658">
            <w:pPr>
              <w:rPr>
                <w:sz w:val="20"/>
                <w:szCs w:val="20"/>
              </w:rPr>
            </w:pPr>
            <w:r w:rsidRPr="001A1E7F">
              <w:rPr>
                <w:sz w:val="20"/>
                <w:szCs w:val="20"/>
              </w:rPr>
              <w:t>Coram :</w:t>
            </w:r>
          </w:p>
        </w:tc>
        <w:tc>
          <w:tcPr>
            <w:tcW w:w="8118" w:type="dxa"/>
          </w:tcPr>
          <w:p w:rsidR="00944660" w:rsidRPr="001A1E7F" w:rsidRDefault="00944660" w:rsidP="001B3658">
            <w:pPr>
              <w:rPr>
                <w:sz w:val="20"/>
                <w:szCs w:val="20"/>
              </w:rPr>
            </w:pPr>
            <w:r w:rsidRPr="001A1E7F">
              <w:rPr>
                <w:rStyle w:val="SCCCoramChar"/>
                <w:sz w:val="20"/>
                <w:szCs w:val="20"/>
                <w:lang w:val="en-US"/>
              </w:rPr>
              <w:t>Rothstein, Cromwell and Moldaver JJ.</w:t>
            </w:r>
          </w:p>
          <w:p w:rsidR="00944660" w:rsidRPr="001A1E7F" w:rsidRDefault="00944660" w:rsidP="001B3658">
            <w:pPr>
              <w:rPr>
                <w:sz w:val="20"/>
                <w:szCs w:val="20"/>
                <w:u w:val="single"/>
              </w:rPr>
            </w:pPr>
          </w:p>
        </w:tc>
      </w:tr>
      <w:tr w:rsidR="00944660" w:rsidRPr="0059385C" w:rsidTr="001B3658">
        <w:trPr>
          <w:cantSplit/>
        </w:trPr>
        <w:tc>
          <w:tcPr>
            <w:tcW w:w="9576" w:type="dxa"/>
            <w:gridSpan w:val="2"/>
          </w:tcPr>
          <w:p w:rsidR="00944660" w:rsidRPr="001A1E7F" w:rsidRDefault="00944660" w:rsidP="001B3658">
            <w:pPr>
              <w:pStyle w:val="SCCShortJudgment"/>
              <w:rPr>
                <w:szCs w:val="20"/>
              </w:rPr>
            </w:pPr>
            <w:r w:rsidRPr="001A1E7F">
              <w:rPr>
                <w:szCs w:val="20"/>
              </w:rPr>
              <w:t>The application for leave to appeal from the judgment of the Court of Appeal of Manitoba, Number A114-30-08283, 2015 MBCA 29, dated March 30, 2015, is dismissed.</w:t>
            </w:r>
          </w:p>
          <w:p w:rsidR="00944660" w:rsidRPr="001A1E7F" w:rsidRDefault="00944660" w:rsidP="001B3658">
            <w:pPr>
              <w:pStyle w:val="SCCShortJudgment"/>
              <w:ind w:firstLine="0"/>
              <w:rPr>
                <w:szCs w:val="20"/>
              </w:rPr>
            </w:pPr>
          </w:p>
          <w:p w:rsidR="00944660" w:rsidRPr="001A1E7F" w:rsidRDefault="00944660" w:rsidP="001B3658">
            <w:pPr>
              <w:pStyle w:val="SCCShortJudgment"/>
              <w:rPr>
                <w:szCs w:val="20"/>
                <w:lang w:val="fr-CA"/>
              </w:rPr>
            </w:pPr>
            <w:r w:rsidRPr="001A1E7F">
              <w:rPr>
                <w:szCs w:val="20"/>
                <w:lang w:val="fr-CA"/>
              </w:rPr>
              <w:t>La demande d’autorisation d’appel de l’arrêt de la Cour d’appel du Manitoba, numéro A114-30-08283, 2015 MBCA 29, daté du 30 mars 2015, est rejetée.</w:t>
            </w:r>
          </w:p>
        </w:tc>
      </w:tr>
    </w:tbl>
    <w:p w:rsidR="00852EC7" w:rsidRPr="00944660"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73E1" w:rsidRPr="002316E6" w:rsidTr="00C9070F">
        <w:tc>
          <w:tcPr>
            <w:tcW w:w="5000" w:type="pct"/>
            <w:gridSpan w:val="3"/>
          </w:tcPr>
          <w:p w:rsidR="00FD73E1" w:rsidRPr="002316E6" w:rsidRDefault="00FD73E1" w:rsidP="00C9070F">
            <w:pPr>
              <w:jc w:val="both"/>
              <w:rPr>
                <w:smallCaps/>
                <w:sz w:val="20"/>
              </w:rPr>
            </w:pPr>
            <w:r w:rsidRPr="002316E6">
              <w:rPr>
                <w:smallCaps/>
                <w:sz w:val="20"/>
              </w:rPr>
              <w:t xml:space="preserve">(Court </w:t>
            </w:r>
            <w:r>
              <w:rPr>
                <w:smallCaps/>
                <w:sz w:val="20"/>
              </w:rPr>
              <w:t>F</w:t>
            </w:r>
            <w:r w:rsidRPr="002316E6">
              <w:rPr>
                <w:smallCaps/>
                <w:sz w:val="20"/>
              </w:rPr>
              <w:t xml:space="preserve">ile </w:t>
            </w:r>
            <w:r>
              <w:rPr>
                <w:smallCaps/>
                <w:sz w:val="20"/>
              </w:rPr>
              <w:t>C</w:t>
            </w:r>
            <w:r w:rsidRPr="002316E6">
              <w:rPr>
                <w:smallCaps/>
                <w:sz w:val="20"/>
              </w:rPr>
              <w:t xml:space="preserve">ontains </w:t>
            </w:r>
            <w:r>
              <w:rPr>
                <w:smallCaps/>
                <w:sz w:val="20"/>
              </w:rPr>
              <w:t>I</w:t>
            </w:r>
            <w:r w:rsidRPr="002316E6">
              <w:rPr>
                <w:smallCaps/>
                <w:sz w:val="20"/>
              </w:rPr>
              <w:t xml:space="preserve">nformation </w:t>
            </w:r>
            <w:r>
              <w:rPr>
                <w:smallCaps/>
                <w:sz w:val="20"/>
              </w:rPr>
              <w:t>T</w:t>
            </w:r>
            <w:r w:rsidRPr="002316E6">
              <w:rPr>
                <w:smallCaps/>
                <w:sz w:val="20"/>
              </w:rPr>
              <w:t xml:space="preserve">hat is not </w:t>
            </w:r>
            <w:r>
              <w:rPr>
                <w:smallCaps/>
                <w:sz w:val="20"/>
              </w:rPr>
              <w:t>A</w:t>
            </w:r>
            <w:r w:rsidRPr="002316E6">
              <w:rPr>
                <w:smallCaps/>
                <w:sz w:val="20"/>
              </w:rPr>
              <w:t xml:space="preserve">vailable for </w:t>
            </w:r>
            <w:r>
              <w:rPr>
                <w:smallCaps/>
                <w:sz w:val="20"/>
              </w:rPr>
              <w:t>I</w:t>
            </w:r>
            <w:r w:rsidRPr="002316E6">
              <w:rPr>
                <w:smallCaps/>
                <w:sz w:val="20"/>
              </w:rPr>
              <w:t xml:space="preserve">nspection by the </w:t>
            </w:r>
            <w:r>
              <w:rPr>
                <w:smallCaps/>
                <w:sz w:val="20"/>
              </w:rPr>
              <w:t>P</w:t>
            </w:r>
            <w:r w:rsidRPr="002316E6">
              <w:rPr>
                <w:smallCaps/>
                <w:sz w:val="20"/>
              </w:rPr>
              <w:t>ublic)</w:t>
            </w:r>
          </w:p>
          <w:p w:rsidR="00FD73E1" w:rsidRPr="002316E6" w:rsidRDefault="00FD73E1" w:rsidP="00C9070F">
            <w:pPr>
              <w:jc w:val="both"/>
              <w:rPr>
                <w:smallCaps/>
                <w:sz w:val="20"/>
              </w:rPr>
            </w:pPr>
          </w:p>
          <w:p w:rsidR="00FD73E1" w:rsidRPr="002316E6" w:rsidRDefault="00FD73E1" w:rsidP="00C9070F">
            <w:pPr>
              <w:jc w:val="both"/>
              <w:rPr>
                <w:sz w:val="20"/>
              </w:rPr>
            </w:pPr>
            <w:r w:rsidRPr="002316E6">
              <w:rPr>
                <w:i/>
                <w:sz w:val="20"/>
              </w:rPr>
              <w:t>Charter of Rights</w:t>
            </w:r>
            <w:r w:rsidRPr="002316E6">
              <w:rPr>
                <w:sz w:val="20"/>
              </w:rPr>
              <w:t xml:space="preserve"> – Fundamental justice – Right to equality – Applicant under disability unrepresented in court proceedings – Whether court can make any judgment in proceedings by or against a person under disability when that person is not represented by a litigation guardian and a lawyer – Whether court can refuse disclosure of a transcript of proceedings necessary to prove the claims made on an appeal – Whether applicant’s constitutional rights to have equal access to due process as a person with a mental disability were breached</w:t>
            </w:r>
          </w:p>
        </w:tc>
      </w:tr>
      <w:tr w:rsidR="00FD73E1" w:rsidRPr="002316E6" w:rsidTr="00C9070F">
        <w:tc>
          <w:tcPr>
            <w:tcW w:w="5000" w:type="pct"/>
            <w:gridSpan w:val="3"/>
          </w:tcPr>
          <w:p w:rsidR="00FD73E1" w:rsidRPr="002316E6" w:rsidRDefault="00FD73E1" w:rsidP="00C9070F">
            <w:pPr>
              <w:jc w:val="both"/>
              <w:rPr>
                <w:sz w:val="20"/>
              </w:rPr>
            </w:pPr>
          </w:p>
        </w:tc>
      </w:tr>
      <w:tr w:rsidR="00FD73E1" w:rsidRPr="002316E6" w:rsidTr="00C9070F">
        <w:tc>
          <w:tcPr>
            <w:tcW w:w="5000" w:type="pct"/>
            <w:gridSpan w:val="3"/>
          </w:tcPr>
          <w:p w:rsidR="00FD73E1" w:rsidRPr="002316E6" w:rsidRDefault="00FD73E1" w:rsidP="00C9070F">
            <w:pPr>
              <w:jc w:val="both"/>
              <w:rPr>
                <w:sz w:val="20"/>
              </w:rPr>
            </w:pPr>
            <w:r w:rsidRPr="002316E6">
              <w:rPr>
                <w:sz w:val="20"/>
              </w:rPr>
              <w:t xml:space="preserve">In the course of his motion for contempt against a lawyer, the applicant sought to have Mainella J.A.’s notes produced to him.  </w:t>
            </w:r>
          </w:p>
          <w:p w:rsidR="00FD73E1" w:rsidRPr="002316E6" w:rsidRDefault="00FD73E1" w:rsidP="00C9070F">
            <w:pPr>
              <w:jc w:val="both"/>
              <w:rPr>
                <w:sz w:val="20"/>
              </w:rPr>
            </w:pPr>
          </w:p>
        </w:tc>
      </w:tr>
      <w:tr w:rsidR="00FD73E1" w:rsidRPr="002316E6" w:rsidTr="00C9070F">
        <w:tc>
          <w:tcPr>
            <w:tcW w:w="2427" w:type="pct"/>
          </w:tcPr>
          <w:p w:rsidR="00FD73E1" w:rsidRPr="002316E6" w:rsidRDefault="00FD73E1" w:rsidP="00C9070F">
            <w:pPr>
              <w:jc w:val="both"/>
              <w:rPr>
                <w:sz w:val="20"/>
              </w:rPr>
            </w:pPr>
            <w:r w:rsidRPr="002316E6">
              <w:rPr>
                <w:sz w:val="20"/>
              </w:rPr>
              <w:t>November 25, 2014</w:t>
            </w:r>
          </w:p>
          <w:p w:rsidR="00FD73E1" w:rsidRPr="002316E6" w:rsidRDefault="00FD73E1" w:rsidP="00C9070F">
            <w:pPr>
              <w:jc w:val="both"/>
              <w:rPr>
                <w:sz w:val="20"/>
              </w:rPr>
            </w:pPr>
            <w:r w:rsidRPr="002316E6">
              <w:rPr>
                <w:sz w:val="20"/>
              </w:rPr>
              <w:t>Court of Appeal of Manitoba</w:t>
            </w:r>
          </w:p>
          <w:p w:rsidR="00FD73E1" w:rsidRPr="002316E6" w:rsidRDefault="00FD73E1" w:rsidP="00C9070F">
            <w:pPr>
              <w:jc w:val="both"/>
              <w:rPr>
                <w:sz w:val="20"/>
              </w:rPr>
            </w:pPr>
            <w:r w:rsidRPr="002316E6">
              <w:rPr>
                <w:sz w:val="20"/>
              </w:rPr>
              <w:t>(Mainella J.A.)</w:t>
            </w:r>
          </w:p>
          <w:p w:rsidR="00FD73E1" w:rsidRPr="002316E6" w:rsidRDefault="00FD73E1" w:rsidP="00C9070F">
            <w:pPr>
              <w:jc w:val="both"/>
              <w:rPr>
                <w:sz w:val="20"/>
              </w:rPr>
            </w:pPr>
            <w:r w:rsidRPr="002316E6">
              <w:rPr>
                <w:sz w:val="20"/>
              </w:rPr>
              <w:t>Unreported</w:t>
            </w:r>
          </w:p>
          <w:p w:rsidR="00FD73E1" w:rsidRPr="002316E6" w:rsidRDefault="00FD73E1" w:rsidP="00C9070F">
            <w:pPr>
              <w:jc w:val="both"/>
              <w:rPr>
                <w:sz w:val="20"/>
              </w:rPr>
            </w:pP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Applicant’s motion for an order of contempt against solicitor dismissed; applicant’s request for transcripts refused</w:t>
            </w:r>
          </w:p>
          <w:p w:rsidR="00FD73E1" w:rsidRPr="002316E6" w:rsidRDefault="00FD73E1" w:rsidP="00C9070F">
            <w:pPr>
              <w:jc w:val="both"/>
              <w:rPr>
                <w:sz w:val="20"/>
              </w:rPr>
            </w:pPr>
          </w:p>
        </w:tc>
      </w:tr>
      <w:tr w:rsidR="00FD73E1" w:rsidRPr="002316E6" w:rsidTr="00C9070F">
        <w:tc>
          <w:tcPr>
            <w:tcW w:w="2427" w:type="pct"/>
          </w:tcPr>
          <w:p w:rsidR="00FD73E1" w:rsidRPr="002316E6" w:rsidRDefault="00FD73E1" w:rsidP="00C9070F">
            <w:pPr>
              <w:jc w:val="both"/>
              <w:rPr>
                <w:sz w:val="20"/>
              </w:rPr>
            </w:pPr>
            <w:r w:rsidRPr="002316E6">
              <w:rPr>
                <w:sz w:val="20"/>
              </w:rPr>
              <w:t>March 30, 2015</w:t>
            </w:r>
          </w:p>
          <w:p w:rsidR="00FD73E1" w:rsidRPr="002316E6" w:rsidRDefault="00FD73E1" w:rsidP="00C9070F">
            <w:pPr>
              <w:jc w:val="both"/>
              <w:rPr>
                <w:sz w:val="20"/>
              </w:rPr>
            </w:pPr>
            <w:r w:rsidRPr="002316E6">
              <w:rPr>
                <w:sz w:val="20"/>
              </w:rPr>
              <w:t>Court of Appeal of Manitoba</w:t>
            </w:r>
          </w:p>
          <w:p w:rsidR="00FD73E1" w:rsidRPr="002316E6" w:rsidRDefault="00FD73E1" w:rsidP="00C9070F">
            <w:pPr>
              <w:jc w:val="both"/>
              <w:rPr>
                <w:sz w:val="20"/>
              </w:rPr>
            </w:pPr>
            <w:r w:rsidRPr="002316E6">
              <w:rPr>
                <w:sz w:val="20"/>
              </w:rPr>
              <w:t>(Monnin J.A.)</w:t>
            </w:r>
          </w:p>
          <w:p w:rsidR="00FD73E1" w:rsidRPr="002316E6" w:rsidRDefault="00D9073A" w:rsidP="00C9070F">
            <w:pPr>
              <w:jc w:val="both"/>
              <w:rPr>
                <w:sz w:val="20"/>
              </w:rPr>
            </w:pPr>
            <w:hyperlink r:id="rId62" w:history="1">
              <w:r w:rsidR="00FD73E1" w:rsidRPr="002316E6">
                <w:rPr>
                  <w:color w:val="0000FF" w:themeColor="hyperlink"/>
                  <w:sz w:val="20"/>
                  <w:u w:val="single"/>
                </w:rPr>
                <w:t>2015 MBCA 29</w:t>
              </w:r>
            </w:hyperlink>
          </w:p>
          <w:p w:rsidR="00FD73E1" w:rsidRPr="002316E6" w:rsidRDefault="00FD73E1" w:rsidP="00C9070F">
            <w:pPr>
              <w:jc w:val="both"/>
              <w:rPr>
                <w:sz w:val="20"/>
              </w:rPr>
            </w:pP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Applicant’s appeal not dismissed; applicant permitted to bring his request for transcripts before judge whose notes he wants disclosed</w:t>
            </w:r>
          </w:p>
          <w:p w:rsidR="00FD73E1" w:rsidRPr="002316E6" w:rsidRDefault="00FD73E1" w:rsidP="00C9070F">
            <w:pPr>
              <w:jc w:val="both"/>
              <w:rPr>
                <w:sz w:val="20"/>
              </w:rPr>
            </w:pPr>
          </w:p>
          <w:p w:rsidR="00FD73E1" w:rsidRPr="002316E6" w:rsidRDefault="00FD73E1" w:rsidP="00C9070F">
            <w:pPr>
              <w:jc w:val="both"/>
              <w:rPr>
                <w:sz w:val="20"/>
              </w:rPr>
            </w:pPr>
          </w:p>
        </w:tc>
      </w:tr>
      <w:tr w:rsidR="00FD73E1" w:rsidRPr="002316E6" w:rsidTr="00C9070F">
        <w:tc>
          <w:tcPr>
            <w:tcW w:w="2427" w:type="pct"/>
          </w:tcPr>
          <w:p w:rsidR="00FD73E1" w:rsidRPr="002316E6" w:rsidRDefault="00FD73E1" w:rsidP="00C9070F">
            <w:pPr>
              <w:jc w:val="both"/>
              <w:rPr>
                <w:sz w:val="20"/>
              </w:rPr>
            </w:pPr>
            <w:r w:rsidRPr="002316E6">
              <w:rPr>
                <w:sz w:val="20"/>
              </w:rPr>
              <w:t>May 27, 2015</w:t>
            </w:r>
          </w:p>
          <w:p w:rsidR="00FD73E1" w:rsidRPr="002316E6" w:rsidRDefault="00FD73E1" w:rsidP="00C9070F">
            <w:pPr>
              <w:jc w:val="both"/>
              <w:rPr>
                <w:sz w:val="20"/>
              </w:rPr>
            </w:pPr>
            <w:r w:rsidRPr="002316E6">
              <w:rPr>
                <w:sz w:val="20"/>
              </w:rPr>
              <w:t>Supreme Court of Canada</w:t>
            </w:r>
          </w:p>
        </w:tc>
        <w:tc>
          <w:tcPr>
            <w:tcW w:w="243" w:type="pct"/>
          </w:tcPr>
          <w:p w:rsidR="00FD73E1" w:rsidRPr="002316E6" w:rsidRDefault="00FD73E1" w:rsidP="00C9070F">
            <w:pPr>
              <w:jc w:val="both"/>
              <w:rPr>
                <w:sz w:val="20"/>
              </w:rPr>
            </w:pPr>
          </w:p>
        </w:tc>
        <w:tc>
          <w:tcPr>
            <w:tcW w:w="2330" w:type="pct"/>
          </w:tcPr>
          <w:p w:rsidR="00FD73E1" w:rsidRPr="002316E6" w:rsidRDefault="00FD73E1" w:rsidP="00C9070F">
            <w:pPr>
              <w:jc w:val="both"/>
              <w:rPr>
                <w:sz w:val="20"/>
              </w:rPr>
            </w:pPr>
            <w:r w:rsidRPr="002316E6">
              <w:rPr>
                <w:sz w:val="20"/>
              </w:rPr>
              <w:t>Application for leave to appeal filed</w:t>
            </w:r>
          </w:p>
          <w:p w:rsidR="00FD73E1" w:rsidRPr="002316E6" w:rsidRDefault="00FD73E1" w:rsidP="00C9070F">
            <w:pPr>
              <w:jc w:val="both"/>
              <w:rPr>
                <w:sz w:val="20"/>
              </w:rPr>
            </w:pP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83"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73E1" w:rsidRPr="0059385C" w:rsidTr="00C9070F">
        <w:tc>
          <w:tcPr>
            <w:tcW w:w="5000" w:type="pct"/>
            <w:gridSpan w:val="3"/>
          </w:tcPr>
          <w:p w:rsidR="00FD73E1" w:rsidRPr="002316E6" w:rsidRDefault="00FD73E1" w:rsidP="00C9070F">
            <w:pPr>
              <w:jc w:val="both"/>
              <w:rPr>
                <w:smallCaps/>
                <w:sz w:val="20"/>
                <w:lang w:val="fr-CA"/>
              </w:rPr>
            </w:pPr>
            <w:r w:rsidRPr="002316E6">
              <w:rPr>
                <w:smallCaps/>
                <w:sz w:val="20"/>
                <w:lang w:val="fr-CA"/>
              </w:rPr>
              <w:t>(Le dossier de la Cour renferme des données que le public n’est pas autorisé à consulter)</w:t>
            </w:r>
          </w:p>
          <w:p w:rsidR="00FD73E1" w:rsidRPr="002316E6" w:rsidRDefault="00FD73E1" w:rsidP="00C9070F">
            <w:pPr>
              <w:jc w:val="both"/>
              <w:rPr>
                <w:i/>
                <w:sz w:val="20"/>
                <w:lang w:val="fr-CA"/>
              </w:rPr>
            </w:pPr>
          </w:p>
          <w:p w:rsidR="00FD73E1" w:rsidRPr="002316E6" w:rsidRDefault="00FD73E1" w:rsidP="00C9070F">
            <w:pPr>
              <w:jc w:val="both"/>
              <w:rPr>
                <w:sz w:val="20"/>
                <w:lang w:val="fr-CA"/>
              </w:rPr>
            </w:pPr>
            <w:r w:rsidRPr="002316E6">
              <w:rPr>
                <w:i/>
                <w:sz w:val="20"/>
                <w:lang w:val="fr-CA"/>
              </w:rPr>
              <w:t>Charte des droits</w:t>
            </w:r>
            <w:r w:rsidRPr="002316E6">
              <w:rPr>
                <w:sz w:val="20"/>
                <w:lang w:val="fr-CA"/>
              </w:rPr>
              <w:t xml:space="preserve"> – Justice fondamentale – Droit à l’égalité – Le demandeur handicapé n’est pas représenté par un avocat – Un tribunal peut-il rendre jugement dans une instance introduite par ou contre une personne handicapée qui n’est pas représentée par un tuteur à l’instance ou un avocat? – Le tribunal peut-il refuser la communication d’une transcription des débats nécessaire pour établir les allégations faites en appel? – Y a-t-il eu violation des droits constitutionnels du demandeur garantissant l’accès à l’application régulière de la loi en tant que personne ayant une incapacité mentale?</w:t>
            </w:r>
          </w:p>
        </w:tc>
      </w:tr>
      <w:tr w:rsidR="00FD73E1" w:rsidRPr="0059385C" w:rsidTr="00C9070F">
        <w:tc>
          <w:tcPr>
            <w:tcW w:w="5000" w:type="pct"/>
            <w:gridSpan w:val="3"/>
          </w:tcPr>
          <w:p w:rsidR="00FD73E1" w:rsidRPr="002316E6" w:rsidRDefault="00FD73E1" w:rsidP="00C9070F">
            <w:pPr>
              <w:jc w:val="both"/>
              <w:rPr>
                <w:sz w:val="20"/>
                <w:lang w:val="fr-CA"/>
              </w:rPr>
            </w:pPr>
          </w:p>
        </w:tc>
      </w:tr>
      <w:tr w:rsidR="00FD73E1" w:rsidRPr="0059385C" w:rsidTr="00C9070F">
        <w:tc>
          <w:tcPr>
            <w:tcW w:w="5000" w:type="pct"/>
            <w:gridSpan w:val="3"/>
          </w:tcPr>
          <w:p w:rsidR="00FD73E1" w:rsidRPr="002316E6" w:rsidRDefault="00FD73E1" w:rsidP="00C9070F">
            <w:pPr>
              <w:jc w:val="both"/>
              <w:rPr>
                <w:sz w:val="20"/>
                <w:lang w:val="fr-CA"/>
              </w:rPr>
            </w:pPr>
            <w:r w:rsidRPr="002316E6">
              <w:rPr>
                <w:sz w:val="20"/>
                <w:lang w:val="fr-CA"/>
              </w:rPr>
              <w:t xml:space="preserve">Dans le cadre de sa requête en outrage contre un avocat, le demandeur a demandé que les notes du juge Mainella lui soient remises.  </w:t>
            </w:r>
          </w:p>
          <w:p w:rsidR="00FD73E1" w:rsidRPr="002316E6" w:rsidRDefault="00FD73E1" w:rsidP="00C9070F">
            <w:pPr>
              <w:jc w:val="both"/>
              <w:rPr>
                <w:sz w:val="20"/>
                <w:lang w:val="fr-CA"/>
              </w:rPr>
            </w:pPr>
          </w:p>
        </w:tc>
      </w:tr>
      <w:tr w:rsidR="00FD73E1" w:rsidRPr="0059385C" w:rsidTr="00C9070F">
        <w:tc>
          <w:tcPr>
            <w:tcW w:w="2427" w:type="pct"/>
          </w:tcPr>
          <w:p w:rsidR="00FD73E1" w:rsidRPr="002316E6" w:rsidRDefault="00FD73E1" w:rsidP="00C9070F">
            <w:pPr>
              <w:jc w:val="both"/>
              <w:rPr>
                <w:sz w:val="20"/>
                <w:lang w:val="fr-CA"/>
              </w:rPr>
            </w:pPr>
            <w:r w:rsidRPr="002316E6">
              <w:rPr>
                <w:sz w:val="20"/>
                <w:lang w:val="fr-CA"/>
              </w:rPr>
              <w:t>25 novembre 2014</w:t>
            </w:r>
          </w:p>
          <w:p w:rsidR="00FD73E1" w:rsidRPr="002316E6" w:rsidRDefault="00FD73E1" w:rsidP="00C9070F">
            <w:pPr>
              <w:jc w:val="both"/>
              <w:rPr>
                <w:sz w:val="20"/>
                <w:lang w:val="fr-CA"/>
              </w:rPr>
            </w:pPr>
            <w:r w:rsidRPr="002316E6">
              <w:rPr>
                <w:sz w:val="20"/>
                <w:lang w:val="fr-CA"/>
              </w:rPr>
              <w:t>Cour d’appel du Manitoba</w:t>
            </w:r>
          </w:p>
          <w:p w:rsidR="00FD73E1" w:rsidRPr="002316E6" w:rsidRDefault="00FD73E1" w:rsidP="00C9070F">
            <w:pPr>
              <w:jc w:val="both"/>
              <w:rPr>
                <w:sz w:val="20"/>
                <w:lang w:val="fr-CA"/>
              </w:rPr>
            </w:pPr>
            <w:r w:rsidRPr="002316E6">
              <w:rPr>
                <w:sz w:val="20"/>
                <w:lang w:val="fr-CA"/>
              </w:rPr>
              <w:t>(Juge Mainella)</w:t>
            </w:r>
          </w:p>
          <w:p w:rsidR="00FD73E1" w:rsidRPr="002316E6" w:rsidRDefault="00FD73E1" w:rsidP="00C9070F">
            <w:pPr>
              <w:jc w:val="both"/>
              <w:rPr>
                <w:sz w:val="20"/>
                <w:lang w:val="fr-CA"/>
              </w:rPr>
            </w:pPr>
            <w:r w:rsidRPr="002316E6">
              <w:rPr>
                <w:sz w:val="20"/>
                <w:lang w:val="fr-CA"/>
              </w:rPr>
              <w:t>Non publié</w:t>
            </w:r>
          </w:p>
          <w:p w:rsidR="00FD73E1" w:rsidRPr="002316E6" w:rsidRDefault="00FD73E1" w:rsidP="00C9070F">
            <w:pPr>
              <w:jc w:val="both"/>
              <w:rPr>
                <w:sz w:val="20"/>
                <w:lang w:val="fr-CA"/>
              </w:rPr>
            </w:pP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Rejet de la requête du demandeur en vue d’obtenir une condamnation pour outrage contre un avocat; rejet de la demande de transcriptions présentée par le demandeur</w:t>
            </w:r>
          </w:p>
          <w:p w:rsidR="00FD73E1" w:rsidRPr="002316E6" w:rsidRDefault="00FD73E1" w:rsidP="00C9070F">
            <w:pPr>
              <w:jc w:val="both"/>
              <w:rPr>
                <w:sz w:val="20"/>
                <w:lang w:val="fr-CA"/>
              </w:rPr>
            </w:pPr>
          </w:p>
        </w:tc>
      </w:tr>
      <w:tr w:rsidR="00FD73E1" w:rsidRPr="0059385C" w:rsidTr="00C9070F">
        <w:tc>
          <w:tcPr>
            <w:tcW w:w="2427" w:type="pct"/>
          </w:tcPr>
          <w:p w:rsidR="00FD73E1" w:rsidRPr="002316E6" w:rsidRDefault="00FD73E1" w:rsidP="00C9070F">
            <w:pPr>
              <w:jc w:val="both"/>
              <w:rPr>
                <w:sz w:val="20"/>
                <w:lang w:val="fr-CA"/>
              </w:rPr>
            </w:pPr>
            <w:r w:rsidRPr="002316E6">
              <w:rPr>
                <w:sz w:val="20"/>
                <w:lang w:val="fr-CA"/>
              </w:rPr>
              <w:t>30 mars 2015</w:t>
            </w:r>
          </w:p>
          <w:p w:rsidR="00FD73E1" w:rsidRPr="002316E6" w:rsidRDefault="00FD73E1" w:rsidP="00C9070F">
            <w:pPr>
              <w:jc w:val="both"/>
              <w:rPr>
                <w:sz w:val="20"/>
                <w:lang w:val="fr-CA"/>
              </w:rPr>
            </w:pPr>
            <w:r w:rsidRPr="002316E6">
              <w:rPr>
                <w:sz w:val="20"/>
                <w:lang w:val="fr-CA"/>
              </w:rPr>
              <w:t>Cour d’appel du Manitoba</w:t>
            </w:r>
          </w:p>
          <w:p w:rsidR="00FD73E1" w:rsidRPr="002316E6" w:rsidRDefault="00FD73E1" w:rsidP="00C9070F">
            <w:pPr>
              <w:jc w:val="both"/>
              <w:rPr>
                <w:sz w:val="20"/>
                <w:lang w:val="fr-CA"/>
              </w:rPr>
            </w:pPr>
            <w:r w:rsidRPr="002316E6">
              <w:rPr>
                <w:sz w:val="20"/>
                <w:lang w:val="fr-CA"/>
              </w:rPr>
              <w:t>(Juge Monnin)</w:t>
            </w:r>
          </w:p>
          <w:p w:rsidR="00FD73E1" w:rsidRPr="002316E6" w:rsidRDefault="00D9073A" w:rsidP="00C9070F">
            <w:pPr>
              <w:jc w:val="both"/>
              <w:rPr>
                <w:sz w:val="20"/>
                <w:lang w:val="fr-CA"/>
              </w:rPr>
            </w:pPr>
            <w:hyperlink r:id="rId63" w:history="1">
              <w:r w:rsidR="00FD73E1" w:rsidRPr="002316E6">
                <w:rPr>
                  <w:color w:val="0000FF" w:themeColor="hyperlink"/>
                  <w:sz w:val="20"/>
                  <w:u w:val="single"/>
                  <w:lang w:val="fr-CA"/>
                </w:rPr>
                <w:t>2015 MBCA 29</w:t>
              </w:r>
            </w:hyperlink>
          </w:p>
          <w:p w:rsidR="00FD73E1" w:rsidRPr="002316E6" w:rsidRDefault="00FD73E1" w:rsidP="00C9070F">
            <w:pPr>
              <w:jc w:val="both"/>
              <w:rPr>
                <w:sz w:val="20"/>
                <w:lang w:val="fr-CA"/>
              </w:rPr>
            </w:pP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 xml:space="preserve">Non-rejet de l’appel du demandeur; autorisation de présenter sa demande de transcriptions de notes au juge qui est en est l’auteur </w:t>
            </w:r>
          </w:p>
          <w:p w:rsidR="00FD73E1" w:rsidRPr="002316E6" w:rsidRDefault="00FD73E1" w:rsidP="00C9070F">
            <w:pPr>
              <w:jc w:val="both"/>
              <w:rPr>
                <w:sz w:val="20"/>
                <w:lang w:val="fr-CA"/>
              </w:rPr>
            </w:pPr>
          </w:p>
        </w:tc>
      </w:tr>
      <w:tr w:rsidR="00FD73E1" w:rsidRPr="0059385C" w:rsidTr="00C9070F">
        <w:tc>
          <w:tcPr>
            <w:tcW w:w="2427" w:type="pct"/>
          </w:tcPr>
          <w:p w:rsidR="00FD73E1" w:rsidRPr="002316E6" w:rsidRDefault="00FD73E1" w:rsidP="00C9070F">
            <w:pPr>
              <w:jc w:val="both"/>
              <w:rPr>
                <w:sz w:val="20"/>
                <w:lang w:val="fr-CA"/>
              </w:rPr>
            </w:pPr>
            <w:r w:rsidRPr="002316E6">
              <w:rPr>
                <w:sz w:val="20"/>
                <w:lang w:val="fr-CA"/>
              </w:rPr>
              <w:t>27 mai 2015</w:t>
            </w:r>
          </w:p>
          <w:p w:rsidR="00FD73E1" w:rsidRPr="002316E6" w:rsidRDefault="00FD73E1" w:rsidP="00C9070F">
            <w:pPr>
              <w:jc w:val="both"/>
              <w:rPr>
                <w:sz w:val="20"/>
                <w:lang w:val="fr-CA"/>
              </w:rPr>
            </w:pPr>
            <w:r w:rsidRPr="002316E6">
              <w:rPr>
                <w:sz w:val="20"/>
                <w:lang w:val="fr-CA"/>
              </w:rPr>
              <w:t>Cour suprême du Canada</w:t>
            </w:r>
          </w:p>
        </w:tc>
        <w:tc>
          <w:tcPr>
            <w:tcW w:w="243" w:type="pct"/>
          </w:tcPr>
          <w:p w:rsidR="00FD73E1" w:rsidRPr="002316E6" w:rsidRDefault="00FD73E1" w:rsidP="00C9070F">
            <w:pPr>
              <w:jc w:val="both"/>
              <w:rPr>
                <w:sz w:val="20"/>
                <w:lang w:val="fr-CA"/>
              </w:rPr>
            </w:pPr>
          </w:p>
        </w:tc>
        <w:tc>
          <w:tcPr>
            <w:tcW w:w="2330" w:type="pct"/>
          </w:tcPr>
          <w:p w:rsidR="00FD73E1" w:rsidRPr="002316E6" w:rsidRDefault="00FD73E1" w:rsidP="00C9070F">
            <w:pPr>
              <w:jc w:val="both"/>
              <w:rPr>
                <w:sz w:val="20"/>
                <w:lang w:val="fr-CA"/>
              </w:rPr>
            </w:pPr>
            <w:r w:rsidRPr="002316E6">
              <w:rPr>
                <w:sz w:val="20"/>
                <w:lang w:val="fr-CA"/>
              </w:rPr>
              <w:t>Dépôt de la demande d’autorisation d’appel</w:t>
            </w:r>
          </w:p>
          <w:p w:rsidR="00FD73E1" w:rsidRPr="002316E6" w:rsidRDefault="00FD73E1" w:rsidP="00C9070F">
            <w:pPr>
              <w:jc w:val="both"/>
              <w:rPr>
                <w:sz w:val="20"/>
                <w:lang w:val="fr-CA"/>
              </w:rPr>
            </w:pPr>
          </w:p>
        </w:tc>
      </w:tr>
    </w:tbl>
    <w:p w:rsidR="00852EC7" w:rsidRPr="00FD73E1" w:rsidRDefault="00852EC7" w:rsidP="00852EC7">
      <w:pPr>
        <w:rPr>
          <w:sz w:val="20"/>
          <w:szCs w:val="20"/>
          <w:lang w:val="fr-CA"/>
        </w:rPr>
      </w:pPr>
    </w:p>
    <w:p w:rsidR="00852EC7" w:rsidRDefault="00D9073A" w:rsidP="00852EC7">
      <w:pPr>
        <w:rPr>
          <w:sz w:val="20"/>
          <w:szCs w:val="20"/>
        </w:rPr>
      </w:pPr>
      <w:r>
        <w:rPr>
          <w:sz w:val="20"/>
          <w:szCs w:val="20"/>
          <w:lang w:val="fr-CA"/>
        </w:rPr>
        <w:pict>
          <v:rect id="_x0000_i1084" style="width:2in;height:1pt" o:hrpct="0" o:hralign="center" o:hrstd="t" o:hrnoshade="t" o:hr="t" fillcolor="black [3213]" stroked="f"/>
        </w:pict>
      </w:r>
    </w:p>
    <w:p w:rsidR="00852EC7" w:rsidRDefault="00852EC7" w:rsidP="00852EC7">
      <w:pPr>
        <w:rPr>
          <w:sz w:val="20"/>
          <w:szCs w:val="20"/>
        </w:rPr>
      </w:pPr>
    </w:p>
    <w:p w:rsidR="00FD73E1" w:rsidRPr="00C50A5C" w:rsidRDefault="00FD73E1" w:rsidP="00FD73E1">
      <w:pPr>
        <w:rPr>
          <w:b/>
          <w:sz w:val="20"/>
          <w:szCs w:val="20"/>
        </w:rPr>
      </w:pPr>
      <w:r w:rsidRPr="00C50A5C">
        <w:rPr>
          <w:b/>
          <w:sz w:val="20"/>
          <w:szCs w:val="20"/>
        </w:rPr>
        <w:t>A</w:t>
      </w:r>
      <w:r>
        <w:rPr>
          <w:b/>
          <w:sz w:val="20"/>
          <w:szCs w:val="20"/>
        </w:rPr>
        <w:t>UGUST</w:t>
      </w:r>
      <w:r w:rsidRPr="00C50A5C">
        <w:rPr>
          <w:b/>
          <w:sz w:val="20"/>
          <w:szCs w:val="20"/>
        </w:rPr>
        <w:t xml:space="preserve"> 2</w:t>
      </w:r>
      <w:r>
        <w:rPr>
          <w:b/>
          <w:sz w:val="20"/>
          <w:szCs w:val="20"/>
        </w:rPr>
        <w:t>0</w:t>
      </w:r>
      <w:r w:rsidRPr="00C50A5C">
        <w:rPr>
          <w:b/>
          <w:sz w:val="20"/>
          <w:szCs w:val="20"/>
        </w:rPr>
        <w:t>, 201</w:t>
      </w:r>
      <w:r>
        <w:rPr>
          <w:b/>
          <w:sz w:val="20"/>
          <w:szCs w:val="20"/>
        </w:rPr>
        <w:t>5</w:t>
      </w:r>
      <w:r w:rsidRPr="00C50A5C">
        <w:rPr>
          <w:b/>
          <w:sz w:val="20"/>
          <w:szCs w:val="20"/>
        </w:rPr>
        <w:t xml:space="preserve"> / LE 2</w:t>
      </w:r>
      <w:r>
        <w:rPr>
          <w:b/>
          <w:sz w:val="20"/>
          <w:szCs w:val="20"/>
        </w:rPr>
        <w:t>0</w:t>
      </w:r>
      <w:r w:rsidRPr="00C50A5C">
        <w:rPr>
          <w:b/>
          <w:sz w:val="20"/>
          <w:szCs w:val="20"/>
        </w:rPr>
        <w:t xml:space="preserve"> A</w:t>
      </w:r>
      <w:r>
        <w:rPr>
          <w:b/>
          <w:sz w:val="20"/>
          <w:szCs w:val="20"/>
        </w:rPr>
        <w:t>OÛT</w:t>
      </w:r>
      <w:r w:rsidRPr="00C50A5C">
        <w:rPr>
          <w:b/>
          <w:sz w:val="20"/>
          <w:szCs w:val="20"/>
        </w:rPr>
        <w:t xml:space="preserve"> 201</w:t>
      </w:r>
      <w:r>
        <w:rPr>
          <w:b/>
          <w:sz w:val="20"/>
          <w:szCs w:val="20"/>
        </w:rPr>
        <w:t>5</w:t>
      </w:r>
    </w:p>
    <w:p w:rsidR="00FD73E1" w:rsidRDefault="00FD73E1" w:rsidP="00FD73E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66D7" w:rsidRPr="0059385C" w:rsidTr="00FA3EED">
        <w:trPr>
          <w:cantSplit/>
        </w:trPr>
        <w:tc>
          <w:tcPr>
            <w:tcW w:w="1458" w:type="dxa"/>
          </w:tcPr>
          <w:p w:rsidR="00D966D7" w:rsidRPr="0077379C" w:rsidRDefault="00D966D7" w:rsidP="00FA3EED">
            <w:pPr>
              <w:rPr>
                <w:sz w:val="20"/>
                <w:szCs w:val="20"/>
              </w:rPr>
            </w:pPr>
            <w:r w:rsidRPr="0077379C">
              <w:rPr>
                <w:rStyle w:val="SCCFileNumberChar"/>
                <w:sz w:val="20"/>
                <w:szCs w:val="20"/>
              </w:rPr>
              <w:t>36347</w:t>
            </w:r>
          </w:p>
          <w:p w:rsidR="00D966D7" w:rsidRPr="0077379C" w:rsidRDefault="00D966D7" w:rsidP="00FA3EED">
            <w:pPr>
              <w:rPr>
                <w:b/>
                <w:sz w:val="20"/>
                <w:szCs w:val="20"/>
                <w:lang w:val="fr-CA"/>
              </w:rPr>
            </w:pPr>
          </w:p>
        </w:tc>
        <w:tc>
          <w:tcPr>
            <w:tcW w:w="8118" w:type="dxa"/>
          </w:tcPr>
          <w:p w:rsidR="00D966D7" w:rsidRPr="0077379C" w:rsidRDefault="00D966D7" w:rsidP="00FA3EED">
            <w:pPr>
              <w:rPr>
                <w:sz w:val="20"/>
                <w:szCs w:val="20"/>
                <w:lang w:val="fr-CA"/>
              </w:rPr>
            </w:pPr>
            <w:r w:rsidRPr="0077379C">
              <w:rPr>
                <w:rStyle w:val="SCCLsocChar"/>
                <w:sz w:val="20"/>
                <w:szCs w:val="20"/>
              </w:rPr>
              <w:t>Michèle Closson</w:t>
            </w:r>
            <w:r w:rsidR="00FA3EED">
              <w:rPr>
                <w:rStyle w:val="SCCLsocChar"/>
                <w:sz w:val="20"/>
                <w:szCs w:val="20"/>
              </w:rPr>
              <w:t xml:space="preserve"> et</w:t>
            </w:r>
            <w:r w:rsidRPr="0077379C">
              <w:rPr>
                <w:rStyle w:val="SCCLsocChar"/>
                <w:sz w:val="20"/>
                <w:szCs w:val="20"/>
              </w:rPr>
              <w:t xml:space="preserve"> Jean-Paul Duquette c. Ville de Saint-Jérôme</w:t>
            </w:r>
            <w:r w:rsidRPr="0077379C">
              <w:rPr>
                <w:sz w:val="20"/>
                <w:szCs w:val="20"/>
                <w:lang w:val="fr-CA"/>
              </w:rPr>
              <w:t xml:space="preserve"> (Qc) (Civile) (Autorisation)</w:t>
            </w:r>
          </w:p>
          <w:p w:rsidR="00D966D7" w:rsidRPr="0077379C" w:rsidRDefault="00D966D7" w:rsidP="00FA3EED">
            <w:pPr>
              <w:rPr>
                <w:sz w:val="20"/>
                <w:szCs w:val="20"/>
                <w:lang w:val="fr-CA"/>
              </w:rPr>
            </w:pPr>
          </w:p>
        </w:tc>
      </w:tr>
      <w:tr w:rsidR="00D966D7" w:rsidRPr="0059385C" w:rsidTr="00FA3EED">
        <w:trPr>
          <w:cantSplit/>
        </w:trPr>
        <w:tc>
          <w:tcPr>
            <w:tcW w:w="1458" w:type="dxa"/>
          </w:tcPr>
          <w:p w:rsidR="00D966D7" w:rsidRPr="0077379C" w:rsidRDefault="00D966D7" w:rsidP="00FA3EED">
            <w:pPr>
              <w:rPr>
                <w:sz w:val="20"/>
                <w:szCs w:val="20"/>
              </w:rPr>
            </w:pPr>
            <w:r w:rsidRPr="0077379C">
              <w:rPr>
                <w:sz w:val="20"/>
                <w:szCs w:val="20"/>
              </w:rPr>
              <w:t>Coram :</w:t>
            </w:r>
          </w:p>
        </w:tc>
        <w:tc>
          <w:tcPr>
            <w:tcW w:w="8118" w:type="dxa"/>
          </w:tcPr>
          <w:p w:rsidR="00D966D7" w:rsidRPr="0077379C" w:rsidRDefault="00D966D7" w:rsidP="00FA3EED">
            <w:pPr>
              <w:rPr>
                <w:sz w:val="20"/>
                <w:szCs w:val="20"/>
                <w:lang w:val="fr-CA"/>
              </w:rPr>
            </w:pPr>
            <w:r w:rsidRPr="0077379C">
              <w:rPr>
                <w:rStyle w:val="SCCCoramChar"/>
                <w:sz w:val="20"/>
                <w:szCs w:val="20"/>
              </w:rPr>
              <w:t>Les juges Abella, Karakatsanis et Côté</w:t>
            </w:r>
          </w:p>
          <w:p w:rsidR="00D966D7" w:rsidRPr="0077379C" w:rsidRDefault="00D966D7" w:rsidP="00FA3EED">
            <w:pPr>
              <w:rPr>
                <w:sz w:val="20"/>
                <w:szCs w:val="20"/>
                <w:u w:val="single"/>
                <w:lang w:val="fr-CA"/>
              </w:rPr>
            </w:pPr>
          </w:p>
        </w:tc>
      </w:tr>
      <w:tr w:rsidR="00D966D7" w:rsidRPr="0077379C" w:rsidTr="00FA3EED">
        <w:trPr>
          <w:cantSplit/>
        </w:trPr>
        <w:tc>
          <w:tcPr>
            <w:tcW w:w="9576" w:type="dxa"/>
            <w:gridSpan w:val="2"/>
          </w:tcPr>
          <w:p w:rsidR="00D966D7" w:rsidRPr="0077379C" w:rsidRDefault="00D966D7" w:rsidP="00FA3EED">
            <w:pPr>
              <w:pStyle w:val="SCCShortJudgment"/>
              <w:rPr>
                <w:szCs w:val="20"/>
                <w:lang w:val="fr-CA"/>
              </w:rPr>
            </w:pPr>
            <w:r w:rsidRPr="0077379C">
              <w:rPr>
                <w:szCs w:val="20"/>
                <w:lang w:val="fr-CA"/>
              </w:rPr>
              <w:t>La requête pour déposer de nouveaux éléments de preuve est rejetée. La demande d’autorisation d’appel de l’arrêt de la Cour d’appel du Québec (Montréal), numéro 500-09-022614-127, 2015 QCCA 52, daté du 16 janvier 2015, est rejetée avec dépens.</w:t>
            </w:r>
          </w:p>
          <w:p w:rsidR="00D966D7" w:rsidRPr="0077379C" w:rsidRDefault="00D966D7" w:rsidP="00FA3EED">
            <w:pPr>
              <w:pStyle w:val="SCCShortJudgment"/>
              <w:ind w:firstLine="0"/>
              <w:rPr>
                <w:szCs w:val="20"/>
                <w:lang w:val="fr-CA"/>
              </w:rPr>
            </w:pPr>
          </w:p>
          <w:p w:rsidR="00D966D7" w:rsidRPr="0077379C" w:rsidRDefault="00D966D7" w:rsidP="00FA3EED">
            <w:pPr>
              <w:pStyle w:val="SCCShortJudgment"/>
              <w:rPr>
                <w:szCs w:val="20"/>
              </w:rPr>
            </w:pPr>
            <w:r w:rsidRPr="0077379C">
              <w:rPr>
                <w:szCs w:val="20"/>
              </w:rPr>
              <w:t>The motion to adduce new evidence is dismissed. The application for leave to appeal from the judgment of the Court of Appeal of Quebec (Montreal), Number  500-09-022614-127, 2015 QCCA 52, dated January 16, 2015, is dismissed with costs.</w:t>
            </w:r>
          </w:p>
        </w:tc>
      </w:tr>
    </w:tbl>
    <w:p w:rsidR="00852EC7" w:rsidRDefault="00852EC7" w:rsidP="00852EC7">
      <w:pPr>
        <w:rPr>
          <w:sz w:val="20"/>
          <w:szCs w:val="20"/>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F43F38" w:rsidTr="00F42D39">
        <w:tc>
          <w:tcPr>
            <w:tcW w:w="5000" w:type="pct"/>
            <w:gridSpan w:val="3"/>
          </w:tcPr>
          <w:p w:rsidR="007A779C" w:rsidRPr="00F43F38" w:rsidRDefault="007A779C" w:rsidP="00F42D39">
            <w:pPr>
              <w:jc w:val="both"/>
              <w:rPr>
                <w:sz w:val="20"/>
              </w:rPr>
            </w:pPr>
            <w:r w:rsidRPr="00F43F38">
              <w:rPr>
                <w:sz w:val="20"/>
                <w:lang w:eastAsia="en-CA"/>
              </w:rPr>
              <w:t>Municipal law – Land use planning and development – By</w:t>
            </w:r>
            <w:r w:rsidRPr="00F43F38">
              <w:rPr>
                <w:sz w:val="20"/>
                <w:lang w:eastAsia="en-CA"/>
              </w:rPr>
              <w:noBreakHyphen/>
              <w:t>laws – Offences – Immovables contravening fire protection provisions – Motion by city to force performance of required work – Damages – By conducting present civil proceedings at same time as penal proceedings, whether city so violated “community’s sense of fair play and decency” that it must bear its own costs throughout, including its expert fees, even though its motion had valid objective – Whether normal person, by exercise of reasonable diligence, would actually have discovered damage or ought to have discovered it within time set by trial judge, that is, well before six</w:t>
            </w:r>
            <w:r w:rsidRPr="00F43F38">
              <w:rPr>
                <w:sz w:val="20"/>
              </w:rPr>
              <w:t xml:space="preserve"> months from initiation of civil action by city of </w:t>
            </w:r>
            <w:r w:rsidRPr="00F43F38">
              <w:rPr>
                <w:sz w:val="20"/>
                <w:lang w:eastAsia="en-CA"/>
              </w:rPr>
              <w:t>St</w:t>
            </w:r>
            <w:r w:rsidRPr="00F43F38">
              <w:rPr>
                <w:sz w:val="20"/>
                <w:lang w:eastAsia="en-CA"/>
              </w:rPr>
              <w:noBreakHyphen/>
              <w:t>Jérôme – Whether effective cause of damages sustained by applicants was (a) city’s improper approval of plans and specifications that did not comply with its by</w:t>
            </w:r>
            <w:r w:rsidRPr="00F43F38">
              <w:rPr>
                <w:sz w:val="20"/>
                <w:lang w:eastAsia="en-CA"/>
              </w:rPr>
              <w:noBreakHyphen/>
              <w:t>laws in several respects and (b) city’s failure for nearly 20 years to identify non</w:t>
            </w:r>
            <w:r w:rsidRPr="00F43F38">
              <w:rPr>
                <w:sz w:val="20"/>
                <w:lang w:eastAsia="en-CA"/>
              </w:rPr>
              <w:noBreakHyphen/>
              <w:t xml:space="preserve">compliance through operational inspections – Since quantum of cost of bringing immovables up to standard based on city’s requirements does not seem seriously contested, whether, for additional disbursements resulting from decontamination of asbestos discovered after judgment, matter should not be remitted to Superior Court to fix such damages by agreement or adversarial debate – </w:t>
            </w:r>
            <w:r w:rsidRPr="00F43F38">
              <w:rPr>
                <w:i/>
                <w:sz w:val="20"/>
                <w:lang w:eastAsia="en-CA"/>
              </w:rPr>
              <w:t>Act respecting land use planning and development</w:t>
            </w:r>
            <w:r w:rsidRPr="00F43F38">
              <w:rPr>
                <w:sz w:val="20"/>
                <w:lang w:eastAsia="en-CA"/>
              </w:rPr>
              <w:t>, CQLR, c. A</w:t>
            </w:r>
            <w:r w:rsidRPr="00F43F38">
              <w:rPr>
                <w:sz w:val="20"/>
                <w:lang w:eastAsia="en-CA"/>
              </w:rPr>
              <w:noBreakHyphen/>
              <w:t>19.1, s. 227.</w:t>
            </w:r>
          </w:p>
        </w:tc>
      </w:tr>
      <w:tr w:rsidR="007A779C" w:rsidRPr="00F43F38" w:rsidTr="00F42D39">
        <w:tc>
          <w:tcPr>
            <w:tcW w:w="5000" w:type="pct"/>
            <w:gridSpan w:val="3"/>
          </w:tcPr>
          <w:p w:rsidR="007A779C" w:rsidRPr="00F43F38" w:rsidRDefault="007A779C" w:rsidP="00F42D39">
            <w:pPr>
              <w:jc w:val="both"/>
              <w:rPr>
                <w:sz w:val="20"/>
              </w:rPr>
            </w:pPr>
          </w:p>
        </w:tc>
      </w:tr>
      <w:tr w:rsidR="007A779C" w:rsidRPr="00F43F38" w:rsidTr="00F42D39">
        <w:tc>
          <w:tcPr>
            <w:tcW w:w="5000" w:type="pct"/>
            <w:gridSpan w:val="3"/>
          </w:tcPr>
          <w:p w:rsidR="007A779C" w:rsidRPr="00F43F38" w:rsidRDefault="007A779C" w:rsidP="00F42D39">
            <w:pPr>
              <w:jc w:val="both"/>
              <w:rPr>
                <w:sz w:val="20"/>
                <w:lang w:eastAsia="en-CA"/>
              </w:rPr>
            </w:pPr>
            <w:r w:rsidRPr="00F43F38">
              <w:rPr>
                <w:sz w:val="20"/>
                <w:lang w:eastAsia="en-CA"/>
              </w:rPr>
              <w:lastRenderedPageBreak/>
              <w:t>Between 1997 and 1999, the applicants, Jean</w:t>
            </w:r>
            <w:r w:rsidRPr="00F43F38">
              <w:rPr>
                <w:sz w:val="20"/>
                <w:lang w:eastAsia="en-CA"/>
              </w:rPr>
              <w:noBreakHyphen/>
              <w:t>Paul Duquette and Michèle Closson, became owners, [</w:t>
            </w:r>
            <w:r w:rsidRPr="00F43F38">
              <w:rPr>
                <w:smallCaps/>
                <w:sz w:val="20"/>
                <w:lang w:eastAsia="en-CA"/>
              </w:rPr>
              <w:t>translation</w:t>
            </w:r>
            <w:r w:rsidRPr="00F43F38">
              <w:rPr>
                <w:sz w:val="20"/>
                <w:lang w:eastAsia="en-CA"/>
              </w:rPr>
              <w:t>] “at their own risk” and “without legal warranty”, of three multiple</w:t>
            </w:r>
            <w:r w:rsidRPr="00F43F38">
              <w:rPr>
                <w:sz w:val="20"/>
                <w:lang w:eastAsia="en-CA"/>
              </w:rPr>
              <w:noBreakHyphen/>
              <w:t xml:space="preserve">unit immovables built in 1987 by a person not party to the proceedings. At the time the immovables were built, they contravened the fire protection provisions of the </w:t>
            </w:r>
            <w:r w:rsidRPr="00F43F38">
              <w:rPr>
                <w:i/>
                <w:sz w:val="20"/>
                <w:lang w:eastAsia="en-CA"/>
              </w:rPr>
              <w:t xml:space="preserve">National Fire Code </w:t>
            </w:r>
            <w:r w:rsidRPr="00F43F38">
              <w:rPr>
                <w:sz w:val="20"/>
                <w:lang w:eastAsia="en-CA"/>
              </w:rPr>
              <w:t xml:space="preserve">and the </w:t>
            </w:r>
            <w:r w:rsidRPr="00F43F38">
              <w:rPr>
                <w:i/>
                <w:sz w:val="20"/>
                <w:lang w:eastAsia="en-CA"/>
              </w:rPr>
              <w:t>National Building Code</w:t>
            </w:r>
            <w:r w:rsidRPr="00F43F38">
              <w:rPr>
                <w:sz w:val="20"/>
                <w:lang w:eastAsia="en-CA"/>
              </w:rPr>
              <w:t>.</w:t>
            </w:r>
          </w:p>
          <w:p w:rsidR="007A779C" w:rsidRPr="00F43F38" w:rsidRDefault="007A779C" w:rsidP="00F42D39">
            <w:pPr>
              <w:jc w:val="both"/>
              <w:rPr>
                <w:sz w:val="20"/>
                <w:lang w:eastAsia="en-CA"/>
              </w:rPr>
            </w:pPr>
          </w:p>
          <w:p w:rsidR="007A779C" w:rsidRPr="00F43F38" w:rsidRDefault="007A779C" w:rsidP="00F42D39">
            <w:pPr>
              <w:jc w:val="both"/>
              <w:rPr>
                <w:sz w:val="20"/>
                <w:lang w:eastAsia="en-CA"/>
              </w:rPr>
            </w:pPr>
            <w:r w:rsidRPr="00F43F38">
              <w:rPr>
                <w:sz w:val="20"/>
                <w:lang w:eastAsia="en-CA"/>
              </w:rPr>
              <w:t xml:space="preserve">In November 2008, the city filed a motion with the Superior Court under s. 227 of the </w:t>
            </w:r>
            <w:r w:rsidRPr="00F43F38">
              <w:rPr>
                <w:i/>
                <w:sz w:val="20"/>
                <w:lang w:eastAsia="en-CA"/>
              </w:rPr>
              <w:t>Act respecting land use planning and development</w:t>
            </w:r>
            <w:r w:rsidRPr="00F43F38">
              <w:rPr>
                <w:sz w:val="20"/>
                <w:lang w:eastAsia="en-CA"/>
              </w:rPr>
              <w:t>, CQLR, c. A</w:t>
            </w:r>
            <w:r w:rsidRPr="00F43F38">
              <w:rPr>
                <w:sz w:val="20"/>
                <w:lang w:eastAsia="en-CA"/>
              </w:rPr>
              <w:noBreakHyphen/>
              <w:t>19.1, to force the applicants to perform the work required to make the immovables compliant with the standards.</w:t>
            </w:r>
          </w:p>
          <w:p w:rsidR="007A779C" w:rsidRPr="00F43F38" w:rsidRDefault="007A779C" w:rsidP="00F42D39">
            <w:pPr>
              <w:jc w:val="both"/>
              <w:rPr>
                <w:sz w:val="20"/>
                <w:lang w:eastAsia="en-CA"/>
              </w:rPr>
            </w:pPr>
          </w:p>
        </w:tc>
      </w:tr>
      <w:tr w:rsidR="007A779C" w:rsidRPr="00F43F38" w:rsidTr="00F42D39">
        <w:tc>
          <w:tcPr>
            <w:tcW w:w="2427" w:type="pct"/>
          </w:tcPr>
          <w:p w:rsidR="007A779C" w:rsidRPr="00F43F38" w:rsidRDefault="007A779C" w:rsidP="00F42D39">
            <w:pPr>
              <w:jc w:val="both"/>
              <w:rPr>
                <w:sz w:val="20"/>
                <w:lang w:eastAsia="en-CA"/>
              </w:rPr>
            </w:pPr>
            <w:r w:rsidRPr="00F43F38">
              <w:rPr>
                <w:sz w:val="20"/>
                <w:lang w:eastAsia="en-CA"/>
              </w:rPr>
              <w:t>March 22, 2012</w:t>
            </w:r>
          </w:p>
          <w:p w:rsidR="007A779C" w:rsidRPr="00F43F38" w:rsidRDefault="007A779C" w:rsidP="00F42D39">
            <w:pPr>
              <w:jc w:val="both"/>
              <w:rPr>
                <w:sz w:val="20"/>
                <w:lang w:eastAsia="en-CA"/>
              </w:rPr>
            </w:pPr>
            <w:r w:rsidRPr="00F43F38">
              <w:rPr>
                <w:sz w:val="20"/>
                <w:lang w:eastAsia="en-CA"/>
              </w:rPr>
              <w:t>Quebec Superior Court</w:t>
            </w:r>
          </w:p>
          <w:p w:rsidR="007A779C" w:rsidRPr="00F43F38" w:rsidRDefault="007A779C" w:rsidP="00F42D39">
            <w:pPr>
              <w:jc w:val="both"/>
              <w:rPr>
                <w:sz w:val="20"/>
                <w:lang w:eastAsia="en-CA"/>
              </w:rPr>
            </w:pPr>
            <w:r w:rsidRPr="00F43F38">
              <w:rPr>
                <w:sz w:val="20"/>
                <w:lang w:eastAsia="en-CA"/>
              </w:rPr>
              <w:t>(Marcotte J.)</w:t>
            </w:r>
          </w:p>
          <w:p w:rsidR="007A779C" w:rsidRPr="00F43F38" w:rsidRDefault="00D9073A" w:rsidP="00F42D39">
            <w:pPr>
              <w:jc w:val="both"/>
              <w:rPr>
                <w:sz w:val="20"/>
                <w:lang w:eastAsia="en-CA"/>
              </w:rPr>
            </w:pPr>
            <w:hyperlink r:id="rId64" w:history="1">
              <w:r w:rsidR="007A779C" w:rsidRPr="00F43F38">
                <w:rPr>
                  <w:color w:val="0000FF" w:themeColor="hyperlink"/>
                  <w:sz w:val="20"/>
                  <w:u w:val="single"/>
                  <w:lang w:eastAsia="en-CA"/>
                </w:rPr>
                <w:t>2012 QCCS 1150</w:t>
              </w:r>
            </w:hyperlink>
          </w:p>
          <w:p w:rsidR="007A779C" w:rsidRPr="00F43F38" w:rsidRDefault="007A779C" w:rsidP="00F42D39">
            <w:pPr>
              <w:jc w:val="both"/>
              <w:rPr>
                <w:sz w:val="20"/>
                <w:lang w:eastAsia="en-CA"/>
              </w:rPr>
            </w:pPr>
          </w:p>
        </w:tc>
        <w:tc>
          <w:tcPr>
            <w:tcW w:w="243" w:type="pct"/>
          </w:tcPr>
          <w:p w:rsidR="007A779C" w:rsidRPr="00F43F38" w:rsidRDefault="007A779C" w:rsidP="00F42D39">
            <w:pPr>
              <w:jc w:val="both"/>
              <w:rPr>
                <w:sz w:val="20"/>
                <w:lang w:eastAsia="en-CA"/>
              </w:rPr>
            </w:pPr>
          </w:p>
        </w:tc>
        <w:tc>
          <w:tcPr>
            <w:tcW w:w="2330" w:type="pct"/>
          </w:tcPr>
          <w:p w:rsidR="007A779C" w:rsidRPr="00F43F38" w:rsidRDefault="007A779C" w:rsidP="00F42D39">
            <w:pPr>
              <w:jc w:val="both"/>
              <w:rPr>
                <w:sz w:val="20"/>
                <w:lang w:eastAsia="en-CA"/>
              </w:rPr>
            </w:pPr>
            <w:r w:rsidRPr="00F43F38">
              <w:rPr>
                <w:sz w:val="20"/>
                <w:lang w:eastAsia="en-CA"/>
              </w:rPr>
              <w:t xml:space="preserve">Motion under s. 227 of </w:t>
            </w:r>
            <w:r w:rsidRPr="00F43F38">
              <w:rPr>
                <w:i/>
                <w:sz w:val="20"/>
                <w:lang w:eastAsia="en-CA"/>
              </w:rPr>
              <w:t>Act respecting land use planning and development</w:t>
            </w:r>
            <w:r w:rsidRPr="00F43F38">
              <w:rPr>
                <w:sz w:val="20"/>
                <w:lang w:eastAsia="en-CA"/>
              </w:rPr>
              <w:t xml:space="preserve"> allowed</w:t>
            </w:r>
          </w:p>
        </w:tc>
      </w:tr>
      <w:tr w:rsidR="007A779C" w:rsidRPr="00F43F38" w:rsidTr="00F42D39">
        <w:tc>
          <w:tcPr>
            <w:tcW w:w="2427" w:type="pct"/>
          </w:tcPr>
          <w:p w:rsidR="007A779C" w:rsidRPr="00F43F38" w:rsidRDefault="007A779C" w:rsidP="00F42D39">
            <w:pPr>
              <w:jc w:val="both"/>
              <w:rPr>
                <w:sz w:val="20"/>
                <w:lang w:eastAsia="en-CA"/>
              </w:rPr>
            </w:pPr>
            <w:r w:rsidRPr="00F43F38">
              <w:rPr>
                <w:sz w:val="20"/>
                <w:lang w:eastAsia="en-CA"/>
              </w:rPr>
              <w:t>January 16, 2015</w:t>
            </w:r>
          </w:p>
          <w:p w:rsidR="007A779C" w:rsidRPr="00F43F38" w:rsidRDefault="007A779C" w:rsidP="00F42D39">
            <w:pPr>
              <w:jc w:val="both"/>
              <w:rPr>
                <w:sz w:val="20"/>
                <w:lang w:eastAsia="en-CA"/>
              </w:rPr>
            </w:pPr>
            <w:r w:rsidRPr="00F43F38">
              <w:rPr>
                <w:sz w:val="20"/>
                <w:lang w:eastAsia="en-CA"/>
              </w:rPr>
              <w:t>Quebec Court of Appeal (Montréal)</w:t>
            </w:r>
          </w:p>
          <w:p w:rsidR="007A779C" w:rsidRPr="00F43F38" w:rsidRDefault="007A779C" w:rsidP="00F42D39">
            <w:pPr>
              <w:jc w:val="both"/>
              <w:rPr>
                <w:sz w:val="20"/>
                <w:lang w:eastAsia="en-CA"/>
              </w:rPr>
            </w:pPr>
            <w:r w:rsidRPr="00F43F38">
              <w:rPr>
                <w:sz w:val="20"/>
                <w:lang w:eastAsia="en-CA"/>
              </w:rPr>
              <w:t>(Morissette, Dutil and Kasirer JJ.A.)</w:t>
            </w:r>
          </w:p>
          <w:p w:rsidR="007A779C" w:rsidRPr="00F43F38" w:rsidRDefault="00D9073A" w:rsidP="00F42D39">
            <w:pPr>
              <w:jc w:val="both"/>
              <w:rPr>
                <w:sz w:val="20"/>
                <w:lang w:eastAsia="en-CA"/>
              </w:rPr>
            </w:pPr>
            <w:hyperlink r:id="rId65" w:history="1">
              <w:r w:rsidR="007A779C" w:rsidRPr="00F43F38">
                <w:rPr>
                  <w:color w:val="0000FF" w:themeColor="hyperlink"/>
                  <w:sz w:val="20"/>
                  <w:u w:val="single"/>
                  <w:lang w:eastAsia="en-CA"/>
                </w:rPr>
                <w:t>2015 QCCA 52</w:t>
              </w:r>
            </w:hyperlink>
            <w:r w:rsidR="007A779C" w:rsidRPr="00F43F38">
              <w:rPr>
                <w:sz w:val="20"/>
                <w:lang w:eastAsia="en-CA"/>
              </w:rPr>
              <w:t>; 500-09-022614-127</w:t>
            </w:r>
          </w:p>
          <w:p w:rsidR="007A779C" w:rsidRPr="00F43F38" w:rsidRDefault="007A779C" w:rsidP="00F42D39">
            <w:pPr>
              <w:jc w:val="both"/>
              <w:rPr>
                <w:sz w:val="20"/>
                <w:lang w:eastAsia="en-CA"/>
              </w:rPr>
            </w:pPr>
          </w:p>
        </w:tc>
        <w:tc>
          <w:tcPr>
            <w:tcW w:w="243" w:type="pct"/>
          </w:tcPr>
          <w:p w:rsidR="007A779C" w:rsidRPr="00F43F38" w:rsidRDefault="007A779C" w:rsidP="00F42D39">
            <w:pPr>
              <w:jc w:val="both"/>
              <w:rPr>
                <w:sz w:val="20"/>
                <w:lang w:eastAsia="en-CA"/>
              </w:rPr>
            </w:pPr>
          </w:p>
        </w:tc>
        <w:tc>
          <w:tcPr>
            <w:tcW w:w="2330" w:type="pct"/>
          </w:tcPr>
          <w:p w:rsidR="007A779C" w:rsidRPr="00F43F38" w:rsidRDefault="007A779C" w:rsidP="00F42D39">
            <w:pPr>
              <w:jc w:val="both"/>
              <w:rPr>
                <w:sz w:val="20"/>
                <w:lang w:eastAsia="en-CA"/>
              </w:rPr>
            </w:pPr>
            <w:r w:rsidRPr="00F43F38">
              <w:rPr>
                <w:sz w:val="20"/>
                <w:lang w:eastAsia="en-CA"/>
              </w:rPr>
              <w:t>Appeal dismissed; motion to adduce new evidence dismissed</w:t>
            </w:r>
          </w:p>
        </w:tc>
      </w:tr>
      <w:tr w:rsidR="007A779C" w:rsidRPr="00F43F38" w:rsidTr="00F42D39">
        <w:tc>
          <w:tcPr>
            <w:tcW w:w="2427" w:type="pct"/>
          </w:tcPr>
          <w:p w:rsidR="007A779C" w:rsidRPr="00F43F38" w:rsidRDefault="007A779C" w:rsidP="00F42D39">
            <w:pPr>
              <w:jc w:val="both"/>
              <w:rPr>
                <w:sz w:val="20"/>
                <w:lang w:eastAsia="en-CA"/>
              </w:rPr>
            </w:pPr>
            <w:r w:rsidRPr="00F43F38">
              <w:rPr>
                <w:sz w:val="20"/>
                <w:lang w:eastAsia="en-CA"/>
              </w:rPr>
              <w:t>March 17, 2015</w:t>
            </w:r>
          </w:p>
          <w:p w:rsidR="007A779C" w:rsidRPr="00F43F38" w:rsidRDefault="007A779C" w:rsidP="00F42D39">
            <w:pPr>
              <w:jc w:val="both"/>
              <w:rPr>
                <w:sz w:val="20"/>
                <w:lang w:eastAsia="en-CA"/>
              </w:rPr>
            </w:pPr>
            <w:r w:rsidRPr="00F43F38">
              <w:rPr>
                <w:sz w:val="20"/>
                <w:lang w:eastAsia="en-CA"/>
              </w:rPr>
              <w:t>Supreme Court of Canada</w:t>
            </w:r>
          </w:p>
        </w:tc>
        <w:tc>
          <w:tcPr>
            <w:tcW w:w="243" w:type="pct"/>
          </w:tcPr>
          <w:p w:rsidR="007A779C" w:rsidRPr="00F43F38" w:rsidRDefault="007A779C" w:rsidP="00F42D39">
            <w:pPr>
              <w:jc w:val="both"/>
              <w:rPr>
                <w:sz w:val="20"/>
                <w:lang w:eastAsia="en-CA"/>
              </w:rPr>
            </w:pPr>
          </w:p>
        </w:tc>
        <w:tc>
          <w:tcPr>
            <w:tcW w:w="2330" w:type="pct"/>
          </w:tcPr>
          <w:p w:rsidR="007A779C" w:rsidRPr="00F43F38" w:rsidRDefault="007A779C" w:rsidP="00F42D39">
            <w:pPr>
              <w:jc w:val="both"/>
              <w:rPr>
                <w:sz w:val="20"/>
                <w:lang w:eastAsia="en-CA"/>
              </w:rPr>
            </w:pPr>
            <w:r w:rsidRPr="00F43F38">
              <w:rPr>
                <w:sz w:val="20"/>
                <w:lang w:eastAsia="en-CA"/>
              </w:rPr>
              <w:t>Application for leave to appeal filed</w:t>
            </w: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85"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59385C" w:rsidTr="00F42D39">
        <w:tc>
          <w:tcPr>
            <w:tcW w:w="5000" w:type="pct"/>
            <w:gridSpan w:val="3"/>
          </w:tcPr>
          <w:p w:rsidR="007A779C" w:rsidRPr="00F43F38" w:rsidRDefault="007A779C" w:rsidP="00F42D39">
            <w:pPr>
              <w:jc w:val="both"/>
              <w:rPr>
                <w:sz w:val="20"/>
                <w:lang w:val="fr-CA"/>
              </w:rPr>
            </w:pPr>
            <w:r w:rsidRPr="00F43F38">
              <w:rPr>
                <w:sz w:val="20"/>
                <w:lang w:val="fr-CA" w:eastAsia="en-CA"/>
              </w:rPr>
              <w:t xml:space="preserve">Droit municipal – Aménagement et urbanisme – Règlements – Infractions – Immeubles contrevenant aux dispositions en matière de protection incendie – Requête de la Ville pour forcer l’exécution des travaux requis – Dommages et intérêts – En conduisant la présente instance civile concurremment avec une instance pénale, la ville a-t-elle porté atteinte à ce point « au sens du franc-jeu et de la décence qu’a la société » qu’elle doit assumer ses dépens devant toutes les cours y inclus ses frais d’expertise en dépit du bien fondé de l’objectif de sa requête? – Une personne normale, faisant preuve de diligence raisonnable, aurait-elle effectivement constaté le dommage ou aurait-elle dû le constater dans le délai fixé par le juge de première instance, soit bien avant les six mois de la prise d’action civile par la ville de St-Jérôme? – Les dommages subis par les demandeurs ont-ils comme cause efficiente a) l’approbation fautive de la ville de plans et devis non conformes sous plusieurs points de vue à sa règlementation et b) son omission de relever les non-conformités dans le cadre d’inspections de nature opérationnelle et ce, pendant près de 20 ans? – Le quantum du coût de mise aux normes selon les exigences de la Ville ne semble pas contesté sérieusement, n’y a-t-il pas lieu quant aux déboursés additionnels résultant de la décontamination de l’amiante découverte après le jugement de renvoyer le dossier en Cour supérieure pour fixer ces dommages par entente ou débat contradictoire? – </w:t>
            </w:r>
            <w:r w:rsidRPr="00F43F38">
              <w:rPr>
                <w:i/>
                <w:sz w:val="20"/>
                <w:lang w:val="fr-CA" w:eastAsia="en-CA"/>
              </w:rPr>
              <w:t>Loi sur l’aménagement et l’urbanisme</w:t>
            </w:r>
            <w:r w:rsidRPr="00F43F38">
              <w:rPr>
                <w:sz w:val="20"/>
                <w:lang w:val="fr-CA" w:eastAsia="en-CA"/>
              </w:rPr>
              <w:t>, RLRQ, c. A-19.1, art. 227.</w:t>
            </w:r>
          </w:p>
        </w:tc>
      </w:tr>
      <w:tr w:rsidR="007A779C" w:rsidRPr="0059385C" w:rsidTr="00F42D39">
        <w:tc>
          <w:tcPr>
            <w:tcW w:w="5000" w:type="pct"/>
            <w:gridSpan w:val="3"/>
          </w:tcPr>
          <w:p w:rsidR="007A779C" w:rsidRPr="00F43F38" w:rsidRDefault="007A779C" w:rsidP="00F42D39">
            <w:pPr>
              <w:jc w:val="both"/>
              <w:rPr>
                <w:sz w:val="20"/>
                <w:lang w:val="fr-CA"/>
              </w:rPr>
            </w:pPr>
          </w:p>
        </w:tc>
      </w:tr>
      <w:tr w:rsidR="007A779C" w:rsidRPr="0059385C" w:rsidTr="00F42D39">
        <w:tc>
          <w:tcPr>
            <w:tcW w:w="5000" w:type="pct"/>
            <w:gridSpan w:val="3"/>
          </w:tcPr>
          <w:p w:rsidR="007A779C" w:rsidRPr="00F43F38" w:rsidRDefault="007A779C" w:rsidP="00F42D39">
            <w:pPr>
              <w:jc w:val="both"/>
              <w:rPr>
                <w:sz w:val="20"/>
                <w:lang w:val="fr-CA" w:eastAsia="en-CA"/>
              </w:rPr>
            </w:pPr>
            <w:r w:rsidRPr="00F43F38">
              <w:rPr>
                <w:sz w:val="20"/>
                <w:lang w:val="fr-CA" w:eastAsia="en-CA"/>
              </w:rPr>
              <w:t xml:space="preserve">Entre 1997 et 1999, les demandeurs, M. Jean-Paul Duquette et Mme Michèle Closson, deviennent propriétaires « à leurs risques et périls » et « sans garantie légale » de trois immeubles à logements multiples construits en 1987 par un tiers au litige. Au moment de leur construction, ces immeubles contreviennent aux dispositions en matière de protection incendie du </w:t>
            </w:r>
            <w:r w:rsidRPr="00F43F38">
              <w:rPr>
                <w:i/>
                <w:sz w:val="20"/>
                <w:lang w:val="fr-CA" w:eastAsia="en-CA"/>
              </w:rPr>
              <w:t>Code national de prévention des incendies</w:t>
            </w:r>
            <w:r w:rsidRPr="00F43F38">
              <w:rPr>
                <w:sz w:val="20"/>
                <w:lang w:val="fr-CA" w:eastAsia="en-CA"/>
              </w:rPr>
              <w:t xml:space="preserve"> et du </w:t>
            </w:r>
            <w:r w:rsidRPr="00F43F38">
              <w:rPr>
                <w:i/>
                <w:sz w:val="20"/>
                <w:lang w:val="fr-CA" w:eastAsia="en-CA"/>
              </w:rPr>
              <w:t>Code national du bâtiment</w:t>
            </w:r>
            <w:r w:rsidRPr="00F43F38">
              <w:rPr>
                <w:sz w:val="20"/>
                <w:lang w:val="fr-CA" w:eastAsia="en-CA"/>
              </w:rPr>
              <w:t>.</w:t>
            </w:r>
          </w:p>
          <w:p w:rsidR="007A779C" w:rsidRPr="00F43F38" w:rsidRDefault="007A779C" w:rsidP="00F42D39">
            <w:pPr>
              <w:jc w:val="both"/>
              <w:rPr>
                <w:sz w:val="20"/>
                <w:lang w:val="fr-CA" w:eastAsia="en-CA"/>
              </w:rPr>
            </w:pPr>
          </w:p>
          <w:p w:rsidR="007A779C" w:rsidRPr="00F43F38" w:rsidRDefault="007A779C" w:rsidP="00F42D39">
            <w:pPr>
              <w:jc w:val="both"/>
              <w:rPr>
                <w:sz w:val="20"/>
                <w:lang w:val="fr-CA" w:eastAsia="en-CA"/>
              </w:rPr>
            </w:pPr>
            <w:r w:rsidRPr="00F43F38">
              <w:rPr>
                <w:sz w:val="20"/>
                <w:lang w:val="fr-CA" w:eastAsia="en-CA"/>
              </w:rPr>
              <w:t xml:space="preserve">En novembre 2008, la Ville dépose une requête à la Cour supérieure en vertu de l’art. 227 de la </w:t>
            </w:r>
            <w:r w:rsidRPr="00F43F38">
              <w:rPr>
                <w:i/>
                <w:sz w:val="20"/>
                <w:lang w:val="fr-CA" w:eastAsia="en-CA"/>
              </w:rPr>
              <w:t>Loi sur l’aménagement et l’urbanisme</w:t>
            </w:r>
            <w:r w:rsidRPr="00F43F38">
              <w:rPr>
                <w:sz w:val="20"/>
                <w:lang w:val="fr-CA" w:eastAsia="en-CA"/>
              </w:rPr>
              <w:t>, RLRQ c. A-19.1, pour forcer les demandeurs à exécuter les travaux exigés pour rendre les immeubles conformes aux normes.</w:t>
            </w:r>
          </w:p>
          <w:p w:rsidR="007A779C" w:rsidRPr="00F43F38" w:rsidRDefault="007A779C" w:rsidP="00F42D39">
            <w:pPr>
              <w:jc w:val="both"/>
              <w:rPr>
                <w:sz w:val="20"/>
                <w:lang w:val="fr-CA" w:eastAsia="en-CA"/>
              </w:rPr>
            </w:pPr>
          </w:p>
        </w:tc>
      </w:tr>
      <w:tr w:rsidR="007A779C" w:rsidRPr="0059385C" w:rsidTr="00F42D39">
        <w:tc>
          <w:tcPr>
            <w:tcW w:w="2427" w:type="pct"/>
          </w:tcPr>
          <w:p w:rsidR="007A779C" w:rsidRPr="00F43F38" w:rsidRDefault="007A779C" w:rsidP="00F42D39">
            <w:pPr>
              <w:jc w:val="both"/>
              <w:rPr>
                <w:sz w:val="20"/>
                <w:lang w:val="fr-CA" w:eastAsia="en-CA"/>
              </w:rPr>
            </w:pPr>
            <w:r w:rsidRPr="00F43F38">
              <w:rPr>
                <w:sz w:val="20"/>
                <w:lang w:val="fr-CA" w:eastAsia="en-CA"/>
              </w:rPr>
              <w:lastRenderedPageBreak/>
              <w:t>Le 22 mars 2012</w:t>
            </w:r>
          </w:p>
          <w:p w:rsidR="007A779C" w:rsidRPr="00F43F38" w:rsidRDefault="007A779C" w:rsidP="00F42D39">
            <w:pPr>
              <w:jc w:val="both"/>
              <w:rPr>
                <w:sz w:val="20"/>
                <w:lang w:val="fr-CA" w:eastAsia="en-CA"/>
              </w:rPr>
            </w:pPr>
            <w:r w:rsidRPr="00F43F38">
              <w:rPr>
                <w:sz w:val="20"/>
                <w:lang w:val="fr-CA" w:eastAsia="en-CA"/>
              </w:rPr>
              <w:t>Cour supérieure du Québec</w:t>
            </w:r>
          </w:p>
          <w:p w:rsidR="007A779C" w:rsidRPr="00F43F38" w:rsidRDefault="007A779C" w:rsidP="00F42D39">
            <w:pPr>
              <w:jc w:val="both"/>
              <w:rPr>
                <w:sz w:val="20"/>
                <w:lang w:val="fr-CA" w:eastAsia="en-CA"/>
              </w:rPr>
            </w:pPr>
            <w:r w:rsidRPr="00F43F38">
              <w:rPr>
                <w:sz w:val="20"/>
                <w:lang w:val="fr-CA" w:eastAsia="en-CA"/>
              </w:rPr>
              <w:t>(La juge Marcotte)</w:t>
            </w:r>
          </w:p>
          <w:p w:rsidR="007A779C" w:rsidRPr="00F43F38" w:rsidRDefault="00D9073A" w:rsidP="00F42D39">
            <w:pPr>
              <w:jc w:val="both"/>
              <w:rPr>
                <w:sz w:val="20"/>
                <w:lang w:val="fr-CA" w:eastAsia="en-CA"/>
              </w:rPr>
            </w:pPr>
            <w:hyperlink r:id="rId66" w:history="1">
              <w:r w:rsidR="007A779C" w:rsidRPr="00F43F38">
                <w:rPr>
                  <w:color w:val="0000FF" w:themeColor="hyperlink"/>
                  <w:sz w:val="20"/>
                  <w:u w:val="single"/>
                  <w:lang w:val="fr-CA" w:eastAsia="en-CA"/>
                </w:rPr>
                <w:t>2012 QCCS 1150</w:t>
              </w:r>
            </w:hyperlink>
          </w:p>
          <w:p w:rsidR="007A779C" w:rsidRPr="00F43F38" w:rsidRDefault="007A779C" w:rsidP="00F42D39">
            <w:pPr>
              <w:jc w:val="both"/>
              <w:rPr>
                <w:sz w:val="20"/>
                <w:lang w:val="fr-CA" w:eastAsia="en-CA"/>
              </w:rPr>
            </w:pPr>
          </w:p>
        </w:tc>
        <w:tc>
          <w:tcPr>
            <w:tcW w:w="243" w:type="pct"/>
          </w:tcPr>
          <w:p w:rsidR="007A779C" w:rsidRPr="00F43F38" w:rsidRDefault="007A779C" w:rsidP="00F42D39">
            <w:pPr>
              <w:jc w:val="both"/>
              <w:rPr>
                <w:sz w:val="20"/>
                <w:lang w:val="fr-CA" w:eastAsia="en-CA"/>
              </w:rPr>
            </w:pPr>
          </w:p>
        </w:tc>
        <w:tc>
          <w:tcPr>
            <w:tcW w:w="2330" w:type="pct"/>
          </w:tcPr>
          <w:p w:rsidR="007A779C" w:rsidRPr="00F43F38" w:rsidRDefault="007A779C" w:rsidP="00F42D39">
            <w:pPr>
              <w:jc w:val="both"/>
              <w:rPr>
                <w:sz w:val="20"/>
                <w:lang w:val="fr-CA" w:eastAsia="en-CA"/>
              </w:rPr>
            </w:pPr>
            <w:r w:rsidRPr="00F43F38">
              <w:rPr>
                <w:sz w:val="20"/>
                <w:lang w:val="fr-CA" w:eastAsia="en-CA"/>
              </w:rPr>
              <w:t xml:space="preserve">Requête en vertu de l’art. 227 de la </w:t>
            </w:r>
            <w:r w:rsidRPr="00F43F38">
              <w:rPr>
                <w:i/>
                <w:sz w:val="20"/>
                <w:lang w:val="fr-CA" w:eastAsia="en-CA"/>
              </w:rPr>
              <w:t xml:space="preserve">Loi sur l’aménagement et l’urbanisme </w:t>
            </w:r>
            <w:r w:rsidRPr="00F43F38">
              <w:rPr>
                <w:sz w:val="20"/>
                <w:lang w:val="fr-CA" w:eastAsia="en-CA"/>
              </w:rPr>
              <w:t>accueillie</w:t>
            </w:r>
          </w:p>
        </w:tc>
      </w:tr>
      <w:tr w:rsidR="007A779C" w:rsidRPr="0059385C" w:rsidTr="00F42D39">
        <w:tc>
          <w:tcPr>
            <w:tcW w:w="2427" w:type="pct"/>
          </w:tcPr>
          <w:p w:rsidR="007A779C" w:rsidRPr="00F43F38" w:rsidRDefault="007A779C" w:rsidP="00F42D39">
            <w:pPr>
              <w:jc w:val="both"/>
              <w:rPr>
                <w:sz w:val="20"/>
                <w:lang w:val="fr-CA" w:eastAsia="en-CA"/>
              </w:rPr>
            </w:pPr>
            <w:r w:rsidRPr="00F43F38">
              <w:rPr>
                <w:sz w:val="20"/>
                <w:lang w:val="fr-CA" w:eastAsia="en-CA"/>
              </w:rPr>
              <w:t>Le 16 janvier 2015</w:t>
            </w:r>
          </w:p>
          <w:p w:rsidR="007A779C" w:rsidRPr="00F43F38" w:rsidRDefault="007A779C" w:rsidP="00F42D39">
            <w:pPr>
              <w:jc w:val="both"/>
              <w:rPr>
                <w:sz w:val="20"/>
                <w:lang w:val="fr-CA" w:eastAsia="en-CA"/>
              </w:rPr>
            </w:pPr>
            <w:r w:rsidRPr="00F43F38">
              <w:rPr>
                <w:sz w:val="20"/>
                <w:lang w:val="fr-CA" w:eastAsia="en-CA"/>
              </w:rPr>
              <w:t>Cour d’appel du Québec (Montréal)</w:t>
            </w:r>
          </w:p>
          <w:p w:rsidR="007A779C" w:rsidRPr="00F43F38" w:rsidRDefault="007A779C" w:rsidP="00F42D39">
            <w:pPr>
              <w:jc w:val="both"/>
              <w:rPr>
                <w:sz w:val="20"/>
                <w:lang w:val="fr-CA" w:eastAsia="en-CA"/>
              </w:rPr>
            </w:pPr>
            <w:r w:rsidRPr="00F43F38">
              <w:rPr>
                <w:sz w:val="20"/>
                <w:lang w:val="fr-CA" w:eastAsia="en-CA"/>
              </w:rPr>
              <w:t>(Les juges Morissette, Dutil et Kasirer)</w:t>
            </w:r>
          </w:p>
          <w:p w:rsidR="007A779C" w:rsidRPr="00F43F38" w:rsidRDefault="00D9073A" w:rsidP="00F42D39">
            <w:pPr>
              <w:jc w:val="both"/>
              <w:rPr>
                <w:sz w:val="20"/>
                <w:lang w:val="fr-CA" w:eastAsia="en-CA"/>
              </w:rPr>
            </w:pPr>
            <w:hyperlink r:id="rId67" w:history="1">
              <w:r w:rsidR="007A779C" w:rsidRPr="00F43F38">
                <w:rPr>
                  <w:color w:val="0000FF" w:themeColor="hyperlink"/>
                  <w:sz w:val="20"/>
                  <w:u w:val="single"/>
                  <w:lang w:val="fr-CA" w:eastAsia="en-CA"/>
                </w:rPr>
                <w:t>2015 QCCA 52</w:t>
              </w:r>
            </w:hyperlink>
            <w:r w:rsidR="007A779C" w:rsidRPr="00F43F38">
              <w:rPr>
                <w:sz w:val="20"/>
                <w:lang w:val="fr-CA" w:eastAsia="en-CA"/>
              </w:rPr>
              <w:t xml:space="preserve"> ; 500-09-022614-127</w:t>
            </w:r>
          </w:p>
          <w:p w:rsidR="007A779C" w:rsidRPr="00F43F38" w:rsidRDefault="007A779C" w:rsidP="00F42D39">
            <w:pPr>
              <w:jc w:val="both"/>
              <w:rPr>
                <w:sz w:val="20"/>
                <w:lang w:val="fr-CA" w:eastAsia="en-CA"/>
              </w:rPr>
            </w:pPr>
          </w:p>
        </w:tc>
        <w:tc>
          <w:tcPr>
            <w:tcW w:w="243" w:type="pct"/>
          </w:tcPr>
          <w:p w:rsidR="007A779C" w:rsidRPr="00F43F38" w:rsidRDefault="007A779C" w:rsidP="00F42D39">
            <w:pPr>
              <w:jc w:val="both"/>
              <w:rPr>
                <w:sz w:val="20"/>
                <w:lang w:val="fr-CA" w:eastAsia="en-CA"/>
              </w:rPr>
            </w:pPr>
          </w:p>
        </w:tc>
        <w:tc>
          <w:tcPr>
            <w:tcW w:w="2330" w:type="pct"/>
          </w:tcPr>
          <w:p w:rsidR="007A779C" w:rsidRPr="00F43F38" w:rsidRDefault="007A779C" w:rsidP="00F42D39">
            <w:pPr>
              <w:jc w:val="both"/>
              <w:rPr>
                <w:sz w:val="20"/>
                <w:lang w:val="fr-CA" w:eastAsia="en-CA"/>
              </w:rPr>
            </w:pPr>
            <w:r w:rsidRPr="00F43F38">
              <w:rPr>
                <w:sz w:val="20"/>
                <w:lang w:val="fr-CA" w:eastAsia="en-CA"/>
              </w:rPr>
              <w:t>Appel rejeté; requête pour preuve nouvelle rejetée</w:t>
            </w:r>
          </w:p>
        </w:tc>
      </w:tr>
      <w:tr w:rsidR="007A779C" w:rsidRPr="00F43F38" w:rsidTr="00F42D39">
        <w:tc>
          <w:tcPr>
            <w:tcW w:w="2427" w:type="pct"/>
          </w:tcPr>
          <w:p w:rsidR="007A779C" w:rsidRPr="00F43F38" w:rsidRDefault="007A779C" w:rsidP="00F42D39">
            <w:pPr>
              <w:jc w:val="both"/>
              <w:rPr>
                <w:sz w:val="20"/>
                <w:lang w:val="fr-CA" w:eastAsia="en-CA"/>
              </w:rPr>
            </w:pPr>
            <w:r w:rsidRPr="00F43F38">
              <w:rPr>
                <w:sz w:val="20"/>
                <w:lang w:val="fr-CA" w:eastAsia="en-CA"/>
              </w:rPr>
              <w:t>Le 17 mars 2015</w:t>
            </w:r>
          </w:p>
          <w:p w:rsidR="007A779C" w:rsidRPr="00F43F38" w:rsidRDefault="007A779C" w:rsidP="00F42D39">
            <w:pPr>
              <w:jc w:val="both"/>
              <w:rPr>
                <w:sz w:val="20"/>
                <w:lang w:val="fr-CA" w:eastAsia="en-CA"/>
              </w:rPr>
            </w:pPr>
            <w:r w:rsidRPr="00F43F38">
              <w:rPr>
                <w:sz w:val="20"/>
                <w:lang w:val="fr-CA" w:eastAsia="en-CA"/>
              </w:rPr>
              <w:t>Cour suprême du Canada</w:t>
            </w:r>
          </w:p>
        </w:tc>
        <w:tc>
          <w:tcPr>
            <w:tcW w:w="243" w:type="pct"/>
          </w:tcPr>
          <w:p w:rsidR="007A779C" w:rsidRPr="00F43F38" w:rsidRDefault="007A779C" w:rsidP="00F42D39">
            <w:pPr>
              <w:jc w:val="both"/>
              <w:rPr>
                <w:sz w:val="20"/>
                <w:lang w:val="fr-CA" w:eastAsia="en-CA"/>
              </w:rPr>
            </w:pPr>
          </w:p>
        </w:tc>
        <w:tc>
          <w:tcPr>
            <w:tcW w:w="2330" w:type="pct"/>
          </w:tcPr>
          <w:p w:rsidR="007A779C" w:rsidRPr="00F43F38" w:rsidRDefault="007A779C" w:rsidP="00F42D39">
            <w:pPr>
              <w:jc w:val="both"/>
              <w:rPr>
                <w:sz w:val="20"/>
                <w:lang w:val="fr-CA" w:eastAsia="en-CA"/>
              </w:rPr>
            </w:pPr>
            <w:r w:rsidRPr="00F43F38">
              <w:rPr>
                <w:sz w:val="20"/>
                <w:lang w:val="fr-CA" w:eastAsia="en-CA"/>
              </w:rPr>
              <w:t>Demande d’autorisation d’appel déposée</w:t>
            </w:r>
          </w:p>
        </w:tc>
      </w:tr>
    </w:tbl>
    <w:p w:rsidR="00852EC7" w:rsidRDefault="00852EC7" w:rsidP="00852EC7">
      <w:pPr>
        <w:rPr>
          <w:sz w:val="20"/>
          <w:szCs w:val="20"/>
        </w:rPr>
      </w:pPr>
    </w:p>
    <w:p w:rsidR="00852EC7" w:rsidRDefault="00D9073A" w:rsidP="00852EC7">
      <w:pPr>
        <w:rPr>
          <w:sz w:val="20"/>
          <w:szCs w:val="20"/>
        </w:rPr>
      </w:pPr>
      <w:r>
        <w:rPr>
          <w:sz w:val="20"/>
          <w:szCs w:val="20"/>
          <w:lang w:val="fr-CA"/>
        </w:rPr>
        <w:pict>
          <v:rect id="_x0000_i1086" style="width:2in;height:1pt" o:hrpct="0" o:hralign="center" o:hrstd="t" o:hrnoshade="t" o:hr="t" fillcolor="black [3213]" stroked="f"/>
        </w:pict>
      </w:r>
    </w:p>
    <w:p w:rsidR="00852EC7" w:rsidRDefault="00852EC7" w:rsidP="00852E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66D7" w:rsidRPr="0077379C" w:rsidTr="00FA3EED">
        <w:trPr>
          <w:cantSplit/>
        </w:trPr>
        <w:tc>
          <w:tcPr>
            <w:tcW w:w="1458" w:type="dxa"/>
          </w:tcPr>
          <w:p w:rsidR="00D966D7" w:rsidRPr="0077379C" w:rsidRDefault="00D966D7" w:rsidP="00FA3EED">
            <w:pPr>
              <w:rPr>
                <w:sz w:val="20"/>
                <w:szCs w:val="20"/>
              </w:rPr>
            </w:pPr>
            <w:r w:rsidRPr="0077379C">
              <w:rPr>
                <w:rStyle w:val="SCCFileNumberChar"/>
                <w:sz w:val="20"/>
                <w:szCs w:val="20"/>
              </w:rPr>
              <w:t>36384</w:t>
            </w:r>
          </w:p>
          <w:p w:rsidR="00D966D7" w:rsidRPr="0077379C" w:rsidRDefault="00D966D7" w:rsidP="00FA3EED">
            <w:pPr>
              <w:rPr>
                <w:b/>
                <w:sz w:val="20"/>
                <w:szCs w:val="20"/>
                <w:lang w:val="fr-CA"/>
              </w:rPr>
            </w:pPr>
          </w:p>
        </w:tc>
        <w:tc>
          <w:tcPr>
            <w:tcW w:w="8118" w:type="dxa"/>
          </w:tcPr>
          <w:p w:rsidR="00D966D7" w:rsidRPr="0077379C" w:rsidRDefault="00D966D7" w:rsidP="00FA3EED">
            <w:pPr>
              <w:rPr>
                <w:sz w:val="20"/>
                <w:szCs w:val="20"/>
              </w:rPr>
            </w:pPr>
            <w:r w:rsidRPr="0077379C">
              <w:rPr>
                <w:rStyle w:val="SCCLsocChar"/>
                <w:sz w:val="20"/>
                <w:szCs w:val="20"/>
                <w:lang w:val="en-US"/>
              </w:rPr>
              <w:t>Susan Scheuermann Volcko v. John B. Volcko</w:t>
            </w:r>
            <w:r w:rsidRPr="0077379C">
              <w:rPr>
                <w:sz w:val="20"/>
                <w:szCs w:val="20"/>
              </w:rPr>
              <w:t xml:space="preserve"> (N.S.) (Civil) (By Leave)</w:t>
            </w:r>
          </w:p>
          <w:p w:rsidR="00D966D7" w:rsidRPr="0077379C" w:rsidRDefault="00D966D7" w:rsidP="00FA3EED">
            <w:pPr>
              <w:rPr>
                <w:sz w:val="20"/>
                <w:szCs w:val="20"/>
              </w:rPr>
            </w:pPr>
          </w:p>
        </w:tc>
      </w:tr>
      <w:tr w:rsidR="00D966D7" w:rsidRPr="0059385C" w:rsidTr="00FA3EED">
        <w:trPr>
          <w:cantSplit/>
        </w:trPr>
        <w:tc>
          <w:tcPr>
            <w:tcW w:w="1458" w:type="dxa"/>
          </w:tcPr>
          <w:p w:rsidR="00D966D7" w:rsidRPr="0077379C" w:rsidRDefault="00D966D7" w:rsidP="00FA3EED">
            <w:pPr>
              <w:rPr>
                <w:sz w:val="20"/>
                <w:szCs w:val="20"/>
              </w:rPr>
            </w:pPr>
            <w:r w:rsidRPr="0077379C">
              <w:rPr>
                <w:sz w:val="20"/>
                <w:szCs w:val="20"/>
              </w:rPr>
              <w:t>Coram :</w:t>
            </w:r>
          </w:p>
        </w:tc>
        <w:tc>
          <w:tcPr>
            <w:tcW w:w="8118" w:type="dxa"/>
          </w:tcPr>
          <w:p w:rsidR="00D966D7" w:rsidRPr="0077379C" w:rsidRDefault="00D966D7" w:rsidP="00FA3EED">
            <w:pPr>
              <w:rPr>
                <w:sz w:val="20"/>
                <w:szCs w:val="20"/>
                <w:lang w:val="fr-CA"/>
              </w:rPr>
            </w:pPr>
            <w:r w:rsidRPr="0077379C">
              <w:rPr>
                <w:rStyle w:val="SCCCoramChar"/>
                <w:sz w:val="20"/>
                <w:szCs w:val="20"/>
              </w:rPr>
              <w:t>Abella, Karakatsanis and Côté JJ.</w:t>
            </w:r>
          </w:p>
          <w:p w:rsidR="00D966D7" w:rsidRPr="0077379C" w:rsidRDefault="00D966D7" w:rsidP="00FA3EED">
            <w:pPr>
              <w:rPr>
                <w:sz w:val="20"/>
                <w:szCs w:val="20"/>
                <w:u w:val="single"/>
                <w:lang w:val="fr-CA"/>
              </w:rPr>
            </w:pPr>
          </w:p>
        </w:tc>
      </w:tr>
      <w:tr w:rsidR="00D966D7" w:rsidRPr="0059385C" w:rsidTr="00FA3EED">
        <w:trPr>
          <w:cantSplit/>
        </w:trPr>
        <w:tc>
          <w:tcPr>
            <w:tcW w:w="9576" w:type="dxa"/>
            <w:gridSpan w:val="2"/>
          </w:tcPr>
          <w:p w:rsidR="00D966D7" w:rsidRPr="0077379C" w:rsidRDefault="00D966D7" w:rsidP="00FA3EED">
            <w:pPr>
              <w:pStyle w:val="SCCShortJudgment"/>
              <w:rPr>
                <w:szCs w:val="20"/>
              </w:rPr>
            </w:pPr>
            <w:r w:rsidRPr="0077379C">
              <w:rPr>
                <w:szCs w:val="20"/>
              </w:rPr>
              <w:t>The application for leave to appeal from the judgment of the Nova Scotia Court of Appeal, Number CA 425885, 2015 NSCA 11, dated February 3, 2015, is dismissed with costs.</w:t>
            </w:r>
          </w:p>
          <w:p w:rsidR="00D966D7" w:rsidRPr="0077379C" w:rsidRDefault="00D966D7" w:rsidP="00FA3EED">
            <w:pPr>
              <w:pStyle w:val="SCCShortJudgment"/>
              <w:ind w:firstLine="0"/>
              <w:rPr>
                <w:szCs w:val="20"/>
              </w:rPr>
            </w:pPr>
          </w:p>
          <w:p w:rsidR="00D966D7" w:rsidRPr="0077379C" w:rsidRDefault="00D966D7" w:rsidP="00FA3EED">
            <w:pPr>
              <w:pStyle w:val="SCCShortJudgment"/>
              <w:rPr>
                <w:szCs w:val="20"/>
                <w:lang w:val="fr-CA"/>
              </w:rPr>
            </w:pPr>
            <w:r w:rsidRPr="0077379C">
              <w:rPr>
                <w:szCs w:val="20"/>
                <w:lang w:val="fr-CA"/>
              </w:rPr>
              <w:t>La demande d’autorisation d’appel de l’arrêt de la Cour d’appel de la Nouvelle-Écosse, numéro CA 425885, 2015 NSCA 11, daté du 3 février 2015, est rejetée avec dépens.</w:t>
            </w:r>
          </w:p>
        </w:tc>
      </w:tr>
    </w:tbl>
    <w:p w:rsidR="00852EC7" w:rsidRPr="00D966D7" w:rsidRDefault="00852EC7" w:rsidP="00852EC7">
      <w:pPr>
        <w:rPr>
          <w:sz w:val="20"/>
          <w:szCs w:val="20"/>
          <w:lang w:val="fr-CA"/>
        </w:rPr>
      </w:pPr>
    </w:p>
    <w:p w:rsidR="00852EC7" w:rsidRPr="001B157C" w:rsidRDefault="00852EC7" w:rsidP="00852EC7">
      <w:pPr>
        <w:rPr>
          <w:sz w:val="20"/>
          <w:szCs w:val="20"/>
          <w:u w:val="single"/>
        </w:rPr>
      </w:pPr>
      <w:r w:rsidRPr="001B157C">
        <w:rPr>
          <w:sz w:val="20"/>
          <w:szCs w:val="20"/>
          <w:u w:val="single"/>
        </w:rPr>
        <w:t>CASE SUMMARY</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F43F38" w:rsidTr="00F42D39">
        <w:tc>
          <w:tcPr>
            <w:tcW w:w="5000" w:type="pct"/>
            <w:gridSpan w:val="3"/>
          </w:tcPr>
          <w:p w:rsidR="007A779C" w:rsidRPr="00F43F38" w:rsidRDefault="007A779C" w:rsidP="00F42D39">
            <w:pPr>
              <w:jc w:val="both"/>
              <w:rPr>
                <w:sz w:val="20"/>
              </w:rPr>
            </w:pPr>
            <w:r w:rsidRPr="00F43F38">
              <w:rPr>
                <w:sz w:val="20"/>
              </w:rPr>
              <w:t>Family law – Family assets – Business assets – Exemption from division – Husband acquiring stock in employer’s company during course of marriage – What is the test for business asset that will give meaning to the purpose of the matrimonial property</w:t>
            </w:r>
            <w:r w:rsidRPr="00F43F38">
              <w:rPr>
                <w:i/>
                <w:sz w:val="20"/>
              </w:rPr>
              <w:t xml:space="preserve"> </w:t>
            </w:r>
            <w:r w:rsidRPr="00F43F38">
              <w:rPr>
                <w:sz w:val="20"/>
              </w:rPr>
              <w:t xml:space="preserve">legislation of New Brunswick, Nova Scotia and Newfoundland in 2015? – What is the proper interpretation of the standard of review for matters of corollary </w:t>
            </w:r>
            <w:hyperlink r:id="rId68" w:history="1">
              <w:r w:rsidRPr="00F43F38">
                <w:rPr>
                  <w:sz w:val="20"/>
                </w:rPr>
                <w:t>relief</w:t>
              </w:r>
            </w:hyperlink>
            <w:r w:rsidRPr="00F43F38">
              <w:rPr>
                <w:sz w:val="20"/>
              </w:rPr>
              <w:t xml:space="preserve"> under the </w:t>
            </w:r>
            <w:r w:rsidRPr="00F43F38">
              <w:rPr>
                <w:i/>
                <w:sz w:val="20"/>
              </w:rPr>
              <w:t>Divorce Act</w:t>
            </w:r>
            <w:r w:rsidRPr="00F43F38">
              <w:rPr>
                <w:sz w:val="20"/>
              </w:rPr>
              <w:t>, R.S.C. 1985, c. 3 (2</w:t>
            </w:r>
            <w:r w:rsidRPr="00F43F38">
              <w:rPr>
                <w:sz w:val="20"/>
                <w:vertAlign w:val="superscript"/>
              </w:rPr>
              <w:t>nd</w:t>
            </w:r>
            <w:r w:rsidRPr="00F43F38">
              <w:rPr>
                <w:sz w:val="20"/>
              </w:rPr>
              <w:t xml:space="preserve"> Supp.) and the matrimonial property legislation of the provinces?</w:t>
            </w:r>
          </w:p>
        </w:tc>
      </w:tr>
      <w:tr w:rsidR="007A779C" w:rsidRPr="00F43F38" w:rsidTr="00F42D39">
        <w:tc>
          <w:tcPr>
            <w:tcW w:w="5000" w:type="pct"/>
            <w:gridSpan w:val="3"/>
          </w:tcPr>
          <w:p w:rsidR="007A779C" w:rsidRPr="00F43F38" w:rsidRDefault="007A779C" w:rsidP="00F42D39">
            <w:pPr>
              <w:jc w:val="both"/>
              <w:rPr>
                <w:sz w:val="20"/>
              </w:rPr>
            </w:pPr>
          </w:p>
        </w:tc>
      </w:tr>
      <w:tr w:rsidR="007A779C" w:rsidRPr="00F43F38" w:rsidTr="00F42D39">
        <w:tc>
          <w:tcPr>
            <w:tcW w:w="5000" w:type="pct"/>
            <w:gridSpan w:val="3"/>
          </w:tcPr>
          <w:p w:rsidR="007A779C" w:rsidRPr="00F43F38" w:rsidRDefault="007A779C" w:rsidP="00F42D39">
            <w:pPr>
              <w:ind w:left="-12"/>
              <w:jc w:val="both"/>
              <w:rPr>
                <w:sz w:val="20"/>
              </w:rPr>
            </w:pPr>
            <w:r w:rsidRPr="00F43F38">
              <w:rPr>
                <w:sz w:val="20"/>
              </w:rPr>
              <w:t>The parties were married in 1990 and began living apart in 2006, when the husband moved out of the matrimonial home. There are two adult children of the marriage, one of whom is a dependant university undergraduate student.  In the early years of the marriage, the wife had been a high income earner, but by the time of trial, she had been out of the paid workforce since 1998. It had been mutually agreed that the wife would leave her employment to focus on raising the children, allowing the husband to have greater employment flexibility. The husband earned approximately $686,000 per annum. At trial, the date of separation, the characterization of the husband’s employment shares, prospective and retroactive child and spousal support and the division of certain matrimonial assets were in issue.</w:t>
            </w:r>
          </w:p>
          <w:p w:rsidR="007A779C" w:rsidRPr="00F43F38" w:rsidRDefault="007A779C" w:rsidP="00F42D39">
            <w:pPr>
              <w:jc w:val="both"/>
              <w:rPr>
                <w:sz w:val="20"/>
              </w:rPr>
            </w:pPr>
          </w:p>
        </w:tc>
      </w:tr>
      <w:tr w:rsidR="007A779C" w:rsidRPr="00F43F38" w:rsidTr="00F42D39">
        <w:tc>
          <w:tcPr>
            <w:tcW w:w="2427" w:type="pct"/>
          </w:tcPr>
          <w:p w:rsidR="007A779C" w:rsidRPr="00F43F38" w:rsidRDefault="007A779C" w:rsidP="00F42D39">
            <w:pPr>
              <w:jc w:val="both"/>
              <w:rPr>
                <w:sz w:val="20"/>
              </w:rPr>
            </w:pPr>
            <w:r w:rsidRPr="00F43F38">
              <w:rPr>
                <w:sz w:val="20"/>
              </w:rPr>
              <w:t>December 30, 2013</w:t>
            </w:r>
          </w:p>
          <w:p w:rsidR="007A779C" w:rsidRPr="00F43F38" w:rsidRDefault="007A779C" w:rsidP="00F42D39">
            <w:pPr>
              <w:jc w:val="both"/>
              <w:rPr>
                <w:sz w:val="20"/>
              </w:rPr>
            </w:pPr>
            <w:r w:rsidRPr="00F43F38">
              <w:rPr>
                <w:sz w:val="20"/>
              </w:rPr>
              <w:t>Supreme Court of Nova Scotia</w:t>
            </w:r>
          </w:p>
          <w:p w:rsidR="007A779C" w:rsidRPr="00F43F38" w:rsidRDefault="007A779C" w:rsidP="00F42D39">
            <w:pPr>
              <w:jc w:val="both"/>
              <w:rPr>
                <w:sz w:val="20"/>
              </w:rPr>
            </w:pPr>
            <w:r w:rsidRPr="00F43F38">
              <w:rPr>
                <w:sz w:val="20"/>
              </w:rPr>
              <w:t>(Family Division)</w:t>
            </w:r>
          </w:p>
          <w:p w:rsidR="007A779C" w:rsidRPr="00F43F38" w:rsidRDefault="007A779C" w:rsidP="00F42D39">
            <w:pPr>
              <w:jc w:val="both"/>
              <w:rPr>
                <w:sz w:val="20"/>
              </w:rPr>
            </w:pPr>
            <w:r w:rsidRPr="00F43F38">
              <w:rPr>
                <w:sz w:val="20"/>
              </w:rPr>
              <w:t>(Beaton J.)</w:t>
            </w:r>
          </w:p>
          <w:p w:rsidR="007A779C" w:rsidRPr="00F43F38" w:rsidRDefault="00D9073A" w:rsidP="00F42D39">
            <w:pPr>
              <w:jc w:val="both"/>
              <w:rPr>
                <w:sz w:val="20"/>
              </w:rPr>
            </w:pPr>
            <w:hyperlink r:id="rId69" w:history="1">
              <w:r w:rsidR="007A779C" w:rsidRPr="00F43F38">
                <w:rPr>
                  <w:color w:val="0000FF" w:themeColor="hyperlink"/>
                  <w:sz w:val="20"/>
                  <w:u w:val="single"/>
                </w:rPr>
                <w:t>2013 NSSC 342</w:t>
              </w:r>
            </w:hyperlink>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Order that husband required to pay spousal support of $15,000 per month. Husband’s shares in employer’s company held to be business assets and exempt from division.</w:t>
            </w:r>
          </w:p>
        </w:tc>
      </w:tr>
      <w:tr w:rsidR="007A779C" w:rsidRPr="00F43F38" w:rsidTr="00F42D39">
        <w:tc>
          <w:tcPr>
            <w:tcW w:w="2427" w:type="pct"/>
          </w:tcPr>
          <w:p w:rsidR="007A779C" w:rsidRPr="00F43F38" w:rsidRDefault="007A779C" w:rsidP="00F42D39">
            <w:pPr>
              <w:jc w:val="both"/>
              <w:rPr>
                <w:sz w:val="20"/>
              </w:rPr>
            </w:pPr>
            <w:r w:rsidRPr="00F43F38">
              <w:rPr>
                <w:sz w:val="20"/>
              </w:rPr>
              <w:t>February 3, 2015</w:t>
            </w:r>
          </w:p>
          <w:p w:rsidR="007A779C" w:rsidRPr="00F43F38" w:rsidRDefault="007A779C" w:rsidP="00F42D39">
            <w:pPr>
              <w:jc w:val="both"/>
              <w:rPr>
                <w:sz w:val="20"/>
              </w:rPr>
            </w:pPr>
            <w:r w:rsidRPr="00F43F38">
              <w:rPr>
                <w:sz w:val="20"/>
              </w:rPr>
              <w:t>Nova Scotia Court of Appeal</w:t>
            </w:r>
          </w:p>
          <w:p w:rsidR="007A779C" w:rsidRPr="00F43F38" w:rsidRDefault="007A779C" w:rsidP="00F42D39">
            <w:pPr>
              <w:jc w:val="both"/>
              <w:rPr>
                <w:sz w:val="20"/>
              </w:rPr>
            </w:pPr>
            <w:r w:rsidRPr="00F43F38">
              <w:rPr>
                <w:sz w:val="20"/>
              </w:rPr>
              <w:lastRenderedPageBreak/>
              <w:t>(Hamilton, Scanlan  and Bourgeois JJ.A.)</w:t>
            </w:r>
          </w:p>
          <w:p w:rsidR="007A779C" w:rsidRPr="00F43F38" w:rsidRDefault="00D9073A" w:rsidP="00F42D39">
            <w:pPr>
              <w:jc w:val="both"/>
              <w:rPr>
                <w:sz w:val="20"/>
              </w:rPr>
            </w:pPr>
            <w:hyperlink r:id="rId70" w:history="1">
              <w:r w:rsidR="007A779C" w:rsidRPr="00F43F38">
                <w:rPr>
                  <w:color w:val="0000FF" w:themeColor="hyperlink"/>
                  <w:sz w:val="20"/>
                  <w:u w:val="single"/>
                </w:rPr>
                <w:t>2015 NSCA 11</w:t>
              </w:r>
            </w:hyperlink>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 xml:space="preserve">Applicant’s appeal dismissed except with respect to spousal support, which was increased to $20,000 per </w:t>
            </w:r>
            <w:r w:rsidRPr="00F43F38">
              <w:rPr>
                <w:sz w:val="20"/>
              </w:rPr>
              <w:lastRenderedPageBreak/>
              <w:t>month retroactive to November 2013. Husband’s cross-appeal on costs dismissed.</w:t>
            </w:r>
          </w:p>
          <w:p w:rsidR="007A779C" w:rsidRPr="00F43F38" w:rsidRDefault="007A779C" w:rsidP="00F42D39">
            <w:pPr>
              <w:jc w:val="both"/>
              <w:rPr>
                <w:sz w:val="20"/>
              </w:rPr>
            </w:pPr>
          </w:p>
        </w:tc>
      </w:tr>
      <w:tr w:rsidR="007A779C" w:rsidRPr="00F43F38" w:rsidTr="00F42D39">
        <w:tc>
          <w:tcPr>
            <w:tcW w:w="2427" w:type="pct"/>
          </w:tcPr>
          <w:p w:rsidR="007A779C" w:rsidRPr="00F43F38" w:rsidRDefault="007A779C" w:rsidP="00F42D39">
            <w:pPr>
              <w:jc w:val="both"/>
              <w:rPr>
                <w:sz w:val="20"/>
              </w:rPr>
            </w:pPr>
            <w:r w:rsidRPr="00F43F38">
              <w:rPr>
                <w:sz w:val="20"/>
              </w:rPr>
              <w:lastRenderedPageBreak/>
              <w:t>April 7, 2015</w:t>
            </w:r>
          </w:p>
          <w:p w:rsidR="007A779C" w:rsidRPr="00F43F38" w:rsidRDefault="007A779C" w:rsidP="00F42D39">
            <w:pPr>
              <w:jc w:val="both"/>
              <w:rPr>
                <w:sz w:val="20"/>
              </w:rPr>
            </w:pPr>
            <w:r w:rsidRPr="00F43F38">
              <w:rPr>
                <w:sz w:val="20"/>
              </w:rPr>
              <w:t>Supreme Court of Canada</w:t>
            </w: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Application for leave to appeal filed.</w:t>
            </w:r>
          </w:p>
        </w:tc>
      </w:tr>
    </w:tbl>
    <w:p w:rsidR="00852EC7" w:rsidRDefault="00852EC7" w:rsidP="00852EC7">
      <w:pPr>
        <w:rPr>
          <w:sz w:val="20"/>
          <w:szCs w:val="20"/>
        </w:rPr>
      </w:pPr>
    </w:p>
    <w:p w:rsidR="00852EC7" w:rsidRPr="00C50A5C" w:rsidRDefault="00D9073A" w:rsidP="00852EC7">
      <w:pPr>
        <w:rPr>
          <w:sz w:val="20"/>
          <w:szCs w:val="20"/>
        </w:rPr>
      </w:pPr>
      <w:r>
        <w:rPr>
          <w:sz w:val="20"/>
          <w:szCs w:val="20"/>
          <w:lang w:val="fr-CA"/>
        </w:rPr>
        <w:pict>
          <v:rect id="_x0000_i1087" style="width:2in;height:1pt" o:hrpct="0" o:hralign="center" o:hrstd="t" o:hrnoshade="t" o:hr="t" fillcolor="black [3213]" stroked="f"/>
        </w:pict>
      </w:r>
    </w:p>
    <w:p w:rsidR="00852EC7" w:rsidRDefault="00852EC7" w:rsidP="00852EC7">
      <w:pPr>
        <w:rPr>
          <w:sz w:val="20"/>
          <w:szCs w:val="20"/>
        </w:rPr>
      </w:pPr>
    </w:p>
    <w:p w:rsidR="00852EC7" w:rsidRPr="001B157C" w:rsidRDefault="00852EC7" w:rsidP="00852EC7">
      <w:pPr>
        <w:rPr>
          <w:sz w:val="20"/>
          <w:szCs w:val="20"/>
          <w:u w:val="single"/>
          <w:lang w:val="fr-CA"/>
        </w:rPr>
      </w:pPr>
      <w:r w:rsidRPr="001B157C">
        <w:rPr>
          <w:sz w:val="20"/>
          <w:szCs w:val="20"/>
          <w:u w:val="single"/>
          <w:lang w:val="fr-CA"/>
        </w:rPr>
        <w:t>RÉSUMÉ DE L’AFFAIRE</w:t>
      </w:r>
    </w:p>
    <w:p w:rsidR="00852EC7" w:rsidRDefault="00852EC7" w:rsidP="00852E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59385C" w:rsidTr="00F42D39">
        <w:tc>
          <w:tcPr>
            <w:tcW w:w="5000" w:type="pct"/>
            <w:gridSpan w:val="3"/>
          </w:tcPr>
          <w:p w:rsidR="007A779C" w:rsidRPr="00F43F38" w:rsidRDefault="007A779C" w:rsidP="00F42D39">
            <w:pPr>
              <w:jc w:val="both"/>
              <w:rPr>
                <w:sz w:val="20"/>
                <w:lang w:val="fr-CA"/>
              </w:rPr>
            </w:pPr>
            <w:r w:rsidRPr="00F43F38">
              <w:rPr>
                <w:sz w:val="20"/>
                <w:lang w:val="fr-CA"/>
              </w:rPr>
              <w:t xml:space="preserve">Droit de la famille – Biens familiaux – Biens d’entreprise – Exemption du partage – Acquisition par l’époux au cours du mariage de parts dans la compagnie qui l’employait– Quel est le critère applicable aux biens d’entreprise qui tient compte de l’objet, en 2015, de la législation régissant les biens matrimoniaux au Nouveau-Brunswick, en Nouvelle-Écosse et à Terre-Neuve? – Comment faut-il interpréter la norme de contrôle applicable à l’égard d’actions en mesures accessoires intentées en vertu de la </w:t>
            </w:r>
            <w:r w:rsidRPr="00F43F38">
              <w:rPr>
                <w:i/>
                <w:sz w:val="20"/>
                <w:lang w:val="fr-CA"/>
              </w:rPr>
              <w:t>Loi sur le divorce</w:t>
            </w:r>
            <w:r w:rsidRPr="00F43F38">
              <w:rPr>
                <w:sz w:val="20"/>
                <w:lang w:val="fr-CA"/>
              </w:rPr>
              <w:t>, L.R.C. 1985, c. 3 (2</w:t>
            </w:r>
            <w:r w:rsidRPr="00F43F38">
              <w:rPr>
                <w:sz w:val="20"/>
                <w:vertAlign w:val="superscript"/>
                <w:lang w:val="fr-CA"/>
              </w:rPr>
              <w:t>e</w:t>
            </w:r>
            <w:r w:rsidRPr="00F43F38">
              <w:rPr>
                <w:sz w:val="20"/>
                <w:lang w:val="fr-CA"/>
              </w:rPr>
              <w:t> supp.) et d’affaires tombant sous le coup de la législation régissant les biens matrimoniaux dans ces provinces?</w:t>
            </w:r>
          </w:p>
        </w:tc>
      </w:tr>
      <w:tr w:rsidR="007A779C" w:rsidRPr="0059385C" w:rsidTr="00F42D39">
        <w:tc>
          <w:tcPr>
            <w:tcW w:w="5000" w:type="pct"/>
            <w:gridSpan w:val="3"/>
          </w:tcPr>
          <w:p w:rsidR="007A779C" w:rsidRPr="00F43F38" w:rsidRDefault="007A779C" w:rsidP="00F42D39">
            <w:pPr>
              <w:jc w:val="both"/>
              <w:rPr>
                <w:sz w:val="20"/>
                <w:lang w:val="fr-CA"/>
              </w:rPr>
            </w:pPr>
          </w:p>
        </w:tc>
      </w:tr>
      <w:tr w:rsidR="007A779C" w:rsidRPr="0059385C" w:rsidTr="00F42D39">
        <w:tc>
          <w:tcPr>
            <w:tcW w:w="5000" w:type="pct"/>
            <w:gridSpan w:val="3"/>
          </w:tcPr>
          <w:p w:rsidR="007A779C" w:rsidRPr="00F43F38" w:rsidRDefault="007A779C" w:rsidP="00F42D39">
            <w:pPr>
              <w:ind w:left="-12"/>
              <w:jc w:val="both"/>
              <w:rPr>
                <w:sz w:val="20"/>
                <w:lang w:val="fr-CA"/>
              </w:rPr>
            </w:pPr>
            <w:r w:rsidRPr="00F43F38">
              <w:rPr>
                <w:sz w:val="20"/>
                <w:lang w:val="fr-CA"/>
              </w:rPr>
              <w:t>Mariées en 1990, les parties ont cessé de faire vie commune en 2006, lorsque l’époux a quitté le domicile familial. Deux enfants adultes sont issus du mariage, et l’un deux, un étudiant du premier cycle universitaire, est une personne à charge. Dans les premières années du mariage, l’épouse gagnait un salaire élevé, mais à la date du procès, elle ne faisait plus partie de la population active depuis 1998. D’un commun accord, les parties avaient décidé que l’épouse quitterait son emploi pour s’occuper des enfants, ce qui permettrait à l’époux une mobilité professionnelle accrue. Ce dernier gagnait environ 686 000 $ par année. Au procès, les questions en litige concernaient la date de la séparation, la caractérisation des parts du mari dans la compagnie, les prestations rétroactives et futures pour aliments au profit de l’enfant et au profit de l’épouse ainsi que le partage de certains biens matrimoniaux.</w:t>
            </w:r>
          </w:p>
          <w:p w:rsidR="007A779C" w:rsidRPr="00F43F38" w:rsidRDefault="007A779C" w:rsidP="00F42D39">
            <w:pPr>
              <w:jc w:val="both"/>
              <w:rPr>
                <w:sz w:val="20"/>
                <w:lang w:val="fr-CA"/>
              </w:rPr>
            </w:pP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t>30 décembre 2013</w:t>
            </w:r>
          </w:p>
          <w:p w:rsidR="007A779C" w:rsidRPr="00F43F38" w:rsidRDefault="007A779C" w:rsidP="00F42D39">
            <w:pPr>
              <w:jc w:val="both"/>
              <w:rPr>
                <w:sz w:val="20"/>
                <w:lang w:val="fr-CA"/>
              </w:rPr>
            </w:pPr>
            <w:r w:rsidRPr="00F43F38">
              <w:rPr>
                <w:sz w:val="20"/>
                <w:lang w:val="fr-CA"/>
              </w:rPr>
              <w:t>Cour suprême de la Nouvelle-Écosse</w:t>
            </w:r>
          </w:p>
          <w:p w:rsidR="007A779C" w:rsidRPr="00F43F38" w:rsidRDefault="007A779C" w:rsidP="00F42D39">
            <w:pPr>
              <w:jc w:val="both"/>
              <w:rPr>
                <w:sz w:val="20"/>
                <w:lang w:val="fr-CA"/>
              </w:rPr>
            </w:pPr>
            <w:r w:rsidRPr="00F43F38">
              <w:rPr>
                <w:sz w:val="20"/>
                <w:lang w:val="fr-CA"/>
              </w:rPr>
              <w:t>(section de la famille)</w:t>
            </w:r>
          </w:p>
          <w:p w:rsidR="007A779C" w:rsidRPr="00F43F38" w:rsidRDefault="007A779C" w:rsidP="00F42D39">
            <w:pPr>
              <w:jc w:val="both"/>
              <w:rPr>
                <w:sz w:val="20"/>
                <w:lang w:val="fr-CA"/>
              </w:rPr>
            </w:pPr>
            <w:r w:rsidRPr="00F43F38">
              <w:rPr>
                <w:sz w:val="20"/>
                <w:lang w:val="fr-CA"/>
              </w:rPr>
              <w:t>(Juge Beaton)</w:t>
            </w:r>
          </w:p>
          <w:p w:rsidR="007A779C" w:rsidRPr="00F43F38" w:rsidRDefault="00D9073A" w:rsidP="00F42D39">
            <w:pPr>
              <w:jc w:val="both"/>
              <w:rPr>
                <w:sz w:val="20"/>
                <w:lang w:val="fr-CA"/>
              </w:rPr>
            </w:pPr>
            <w:hyperlink r:id="rId71" w:history="1">
              <w:r w:rsidR="007A779C" w:rsidRPr="00F43F38">
                <w:rPr>
                  <w:color w:val="0000FF" w:themeColor="hyperlink"/>
                  <w:sz w:val="20"/>
                  <w:u w:val="single"/>
                  <w:lang w:val="fr-CA"/>
                </w:rPr>
                <w:t>2013 NSSC 342</w:t>
              </w:r>
            </w:hyperlink>
          </w:p>
          <w:p w:rsidR="007A779C" w:rsidRPr="00F43F38" w:rsidRDefault="007A779C" w:rsidP="00F42D39">
            <w:pPr>
              <w:jc w:val="both"/>
              <w:rPr>
                <w:sz w:val="20"/>
                <w:lang w:val="fr-CA"/>
              </w:rPr>
            </w:pPr>
          </w:p>
        </w:tc>
        <w:tc>
          <w:tcPr>
            <w:tcW w:w="243" w:type="pct"/>
          </w:tcPr>
          <w:p w:rsidR="007A779C" w:rsidRPr="00F43F38" w:rsidRDefault="007A779C" w:rsidP="00F42D39">
            <w:pPr>
              <w:jc w:val="both"/>
              <w:rPr>
                <w:sz w:val="20"/>
                <w:lang w:val="fr-CA"/>
              </w:rPr>
            </w:pPr>
          </w:p>
        </w:tc>
        <w:tc>
          <w:tcPr>
            <w:tcW w:w="2330" w:type="pct"/>
          </w:tcPr>
          <w:p w:rsidR="007A779C" w:rsidRPr="00F43F38" w:rsidRDefault="007A779C" w:rsidP="00F42D39">
            <w:pPr>
              <w:jc w:val="both"/>
              <w:rPr>
                <w:sz w:val="20"/>
                <w:lang w:val="fr-CA"/>
              </w:rPr>
            </w:pPr>
            <w:r w:rsidRPr="00F43F38">
              <w:rPr>
                <w:sz w:val="20"/>
                <w:lang w:val="fr-CA"/>
              </w:rPr>
              <w:t>Ordonnance selon laquelle l’époux est tenu de verser une prestation pour aliments de 15 000 $ par mois au profit de l’épouse. Les parts de l’époux dans la compagnie qui l’emploie sont assimilées à des biens d’entreprise et exemptées du partage.</w:t>
            </w:r>
          </w:p>
          <w:p w:rsidR="007A779C" w:rsidRPr="00F43F38" w:rsidRDefault="007A779C" w:rsidP="00F42D39">
            <w:pPr>
              <w:jc w:val="both"/>
              <w:rPr>
                <w:sz w:val="20"/>
                <w:lang w:val="fr-CA"/>
              </w:rPr>
            </w:pP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t>3 février 2015</w:t>
            </w:r>
          </w:p>
          <w:p w:rsidR="007A779C" w:rsidRPr="00F43F38" w:rsidRDefault="007A779C" w:rsidP="00F42D39">
            <w:pPr>
              <w:jc w:val="both"/>
              <w:rPr>
                <w:sz w:val="20"/>
                <w:lang w:val="fr-CA"/>
              </w:rPr>
            </w:pPr>
            <w:r w:rsidRPr="00F43F38">
              <w:rPr>
                <w:sz w:val="20"/>
                <w:lang w:val="fr-CA"/>
              </w:rPr>
              <w:t>Cour d’appel de la Nouvelle-Écosse</w:t>
            </w:r>
          </w:p>
          <w:p w:rsidR="007A779C" w:rsidRPr="00F43F38" w:rsidRDefault="007A779C" w:rsidP="00F42D39">
            <w:pPr>
              <w:jc w:val="both"/>
              <w:rPr>
                <w:sz w:val="20"/>
                <w:lang w:val="fr-CA"/>
              </w:rPr>
            </w:pPr>
            <w:r w:rsidRPr="00F43F38">
              <w:rPr>
                <w:sz w:val="20"/>
                <w:lang w:val="fr-CA"/>
              </w:rPr>
              <w:t>(Juges Hamilton, Scanlan et Bourgeois)</w:t>
            </w:r>
          </w:p>
          <w:p w:rsidR="007A779C" w:rsidRPr="00F43F38" w:rsidRDefault="00D9073A" w:rsidP="00F42D39">
            <w:pPr>
              <w:jc w:val="both"/>
              <w:rPr>
                <w:sz w:val="20"/>
                <w:lang w:val="fr-CA"/>
              </w:rPr>
            </w:pPr>
            <w:hyperlink r:id="rId72" w:history="1">
              <w:r w:rsidR="007A779C" w:rsidRPr="00F43F38">
                <w:rPr>
                  <w:color w:val="0000FF" w:themeColor="hyperlink"/>
                  <w:sz w:val="20"/>
                  <w:u w:val="single"/>
                  <w:lang w:val="fr-CA"/>
                </w:rPr>
                <w:t>2015 NSCA 11</w:t>
              </w:r>
            </w:hyperlink>
          </w:p>
        </w:tc>
        <w:tc>
          <w:tcPr>
            <w:tcW w:w="243" w:type="pct"/>
          </w:tcPr>
          <w:p w:rsidR="007A779C" w:rsidRPr="00F43F38" w:rsidRDefault="007A779C" w:rsidP="00F42D39">
            <w:pPr>
              <w:jc w:val="both"/>
              <w:rPr>
                <w:sz w:val="20"/>
                <w:lang w:val="fr-CA"/>
              </w:rPr>
            </w:pPr>
          </w:p>
        </w:tc>
        <w:tc>
          <w:tcPr>
            <w:tcW w:w="2330" w:type="pct"/>
          </w:tcPr>
          <w:p w:rsidR="007A779C" w:rsidRPr="00F43F38" w:rsidRDefault="007A779C" w:rsidP="00F42D39">
            <w:pPr>
              <w:jc w:val="both"/>
              <w:rPr>
                <w:sz w:val="20"/>
                <w:lang w:val="fr-CA"/>
              </w:rPr>
            </w:pPr>
            <w:r w:rsidRPr="00F43F38">
              <w:rPr>
                <w:sz w:val="20"/>
                <w:lang w:val="fr-CA"/>
              </w:rPr>
              <w:t>Rejet de l’appel interjeté par la demanderesse, sauf à l’égard du montant de l’obligation alimentaire au profit de l’épouse, dont le montant est augmenté rétroactivement à compter de novembre 2013. L’obligation alimentaire est établie à 20 000 $ par mois. Rejet de l’appel incident interjeté par l’époux à l’égard des dépens.</w:t>
            </w:r>
          </w:p>
          <w:p w:rsidR="007A779C" w:rsidRPr="00F43F38" w:rsidRDefault="007A779C" w:rsidP="00F42D39">
            <w:pPr>
              <w:jc w:val="both"/>
              <w:rPr>
                <w:sz w:val="20"/>
                <w:lang w:val="fr-CA"/>
              </w:rPr>
            </w:pP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t>7 avril 2015</w:t>
            </w:r>
          </w:p>
          <w:p w:rsidR="007A779C" w:rsidRPr="00F43F38" w:rsidRDefault="007A779C" w:rsidP="00F42D39">
            <w:pPr>
              <w:jc w:val="both"/>
              <w:rPr>
                <w:sz w:val="20"/>
                <w:lang w:val="fr-CA"/>
              </w:rPr>
            </w:pPr>
            <w:r w:rsidRPr="00F43F38">
              <w:rPr>
                <w:sz w:val="20"/>
                <w:lang w:val="fr-CA"/>
              </w:rPr>
              <w:t>Cour suprême du Canada</w:t>
            </w:r>
          </w:p>
        </w:tc>
        <w:tc>
          <w:tcPr>
            <w:tcW w:w="243" w:type="pct"/>
          </w:tcPr>
          <w:p w:rsidR="007A779C" w:rsidRPr="00F43F38" w:rsidRDefault="007A779C" w:rsidP="00F42D39">
            <w:pPr>
              <w:jc w:val="both"/>
              <w:rPr>
                <w:sz w:val="20"/>
                <w:lang w:val="fr-CA"/>
              </w:rPr>
            </w:pPr>
          </w:p>
        </w:tc>
        <w:tc>
          <w:tcPr>
            <w:tcW w:w="2330" w:type="pct"/>
          </w:tcPr>
          <w:p w:rsidR="007A779C" w:rsidRPr="00F43F38" w:rsidRDefault="007A779C" w:rsidP="00F42D39">
            <w:pPr>
              <w:jc w:val="both"/>
              <w:rPr>
                <w:sz w:val="20"/>
                <w:lang w:val="fr-CA"/>
              </w:rPr>
            </w:pPr>
            <w:r w:rsidRPr="00F43F38">
              <w:rPr>
                <w:sz w:val="20"/>
                <w:lang w:val="fr-CA"/>
              </w:rPr>
              <w:t>Dépôt de la demande d’autorisation.</w:t>
            </w:r>
          </w:p>
        </w:tc>
      </w:tr>
    </w:tbl>
    <w:p w:rsidR="00852EC7" w:rsidRPr="007A779C" w:rsidRDefault="00852EC7" w:rsidP="00852EC7">
      <w:pPr>
        <w:rPr>
          <w:sz w:val="20"/>
          <w:szCs w:val="20"/>
          <w:lang w:val="fr-CA"/>
        </w:rPr>
      </w:pPr>
    </w:p>
    <w:p w:rsidR="00852EC7" w:rsidRDefault="00D9073A" w:rsidP="00852EC7">
      <w:pPr>
        <w:rPr>
          <w:sz w:val="20"/>
          <w:szCs w:val="20"/>
        </w:rPr>
      </w:pPr>
      <w:r>
        <w:rPr>
          <w:sz w:val="20"/>
          <w:szCs w:val="20"/>
          <w:lang w:val="fr-CA"/>
        </w:rPr>
        <w:pict>
          <v:rect id="_x0000_i1088" style="width:2in;height:1pt" o:hrpct="0" o:hralign="center" o:hrstd="t" o:hrnoshade="t" o:hr="t" fillcolor="black [3213]" stroked="f"/>
        </w:pict>
      </w:r>
    </w:p>
    <w:p w:rsidR="00052DBE" w:rsidRDefault="00052DBE">
      <w:pPr>
        <w:rPr>
          <w:sz w:val="20"/>
          <w:szCs w:val="20"/>
        </w:rPr>
      </w:pPr>
    </w:p>
    <w:p w:rsidR="00052DBE" w:rsidRDefault="00052DB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66D7" w:rsidRPr="0077379C" w:rsidTr="00FA3EED">
        <w:trPr>
          <w:cantSplit/>
        </w:trPr>
        <w:tc>
          <w:tcPr>
            <w:tcW w:w="1458" w:type="dxa"/>
          </w:tcPr>
          <w:p w:rsidR="00D966D7" w:rsidRPr="0077379C" w:rsidRDefault="00D966D7" w:rsidP="00FA3EED">
            <w:pPr>
              <w:rPr>
                <w:sz w:val="20"/>
                <w:szCs w:val="20"/>
              </w:rPr>
            </w:pPr>
            <w:r w:rsidRPr="0077379C">
              <w:rPr>
                <w:rStyle w:val="SCCFileNumberChar"/>
                <w:sz w:val="20"/>
                <w:szCs w:val="20"/>
              </w:rPr>
              <w:lastRenderedPageBreak/>
              <w:t>36422</w:t>
            </w:r>
          </w:p>
          <w:p w:rsidR="00D966D7" w:rsidRPr="0077379C" w:rsidRDefault="00D966D7" w:rsidP="00FA3EED">
            <w:pPr>
              <w:rPr>
                <w:b/>
                <w:sz w:val="20"/>
                <w:szCs w:val="20"/>
                <w:lang w:val="fr-CA"/>
              </w:rPr>
            </w:pPr>
          </w:p>
        </w:tc>
        <w:tc>
          <w:tcPr>
            <w:tcW w:w="8118" w:type="dxa"/>
          </w:tcPr>
          <w:p w:rsidR="00D966D7" w:rsidRPr="0077379C" w:rsidRDefault="00D966D7" w:rsidP="00FA3EED">
            <w:pPr>
              <w:rPr>
                <w:sz w:val="20"/>
                <w:szCs w:val="20"/>
              </w:rPr>
            </w:pPr>
            <w:r w:rsidRPr="0077379C">
              <w:rPr>
                <w:rStyle w:val="SCCLsocChar"/>
                <w:sz w:val="20"/>
                <w:szCs w:val="20"/>
              </w:rPr>
              <w:t>Albert Ngambo c. Sa Majesté la Reine</w:t>
            </w:r>
            <w:r w:rsidRPr="0077379C">
              <w:rPr>
                <w:sz w:val="20"/>
                <w:szCs w:val="20"/>
                <w:lang w:val="fr-CA"/>
              </w:rPr>
              <w:t xml:space="preserve"> (N.-B.) </w:t>
            </w:r>
            <w:r w:rsidRPr="0077379C">
              <w:rPr>
                <w:sz w:val="20"/>
                <w:szCs w:val="20"/>
              </w:rPr>
              <w:t>(Criminelle) (Autorisation)</w:t>
            </w:r>
          </w:p>
          <w:p w:rsidR="00D966D7" w:rsidRPr="0077379C" w:rsidRDefault="00D966D7" w:rsidP="00FA3EED">
            <w:pPr>
              <w:rPr>
                <w:sz w:val="20"/>
                <w:szCs w:val="20"/>
              </w:rPr>
            </w:pPr>
          </w:p>
        </w:tc>
      </w:tr>
      <w:tr w:rsidR="00D966D7" w:rsidRPr="0059385C" w:rsidTr="00FA3EED">
        <w:trPr>
          <w:cantSplit/>
        </w:trPr>
        <w:tc>
          <w:tcPr>
            <w:tcW w:w="1458" w:type="dxa"/>
          </w:tcPr>
          <w:p w:rsidR="00D966D7" w:rsidRPr="0077379C" w:rsidRDefault="00D966D7" w:rsidP="00FA3EED">
            <w:pPr>
              <w:rPr>
                <w:sz w:val="20"/>
                <w:szCs w:val="20"/>
              </w:rPr>
            </w:pPr>
            <w:r w:rsidRPr="0077379C">
              <w:rPr>
                <w:sz w:val="20"/>
                <w:szCs w:val="20"/>
              </w:rPr>
              <w:t>Coram :</w:t>
            </w:r>
          </w:p>
        </w:tc>
        <w:tc>
          <w:tcPr>
            <w:tcW w:w="8118" w:type="dxa"/>
          </w:tcPr>
          <w:p w:rsidR="00D966D7" w:rsidRPr="0077379C" w:rsidRDefault="00D966D7" w:rsidP="00FA3EED">
            <w:pPr>
              <w:rPr>
                <w:sz w:val="20"/>
                <w:szCs w:val="20"/>
                <w:lang w:val="fr-CA"/>
              </w:rPr>
            </w:pPr>
            <w:r w:rsidRPr="0077379C">
              <w:rPr>
                <w:rStyle w:val="SCCCoramChar"/>
                <w:sz w:val="20"/>
                <w:szCs w:val="20"/>
              </w:rPr>
              <w:t>Les juges Abella, Karakatsanis et Côté</w:t>
            </w:r>
          </w:p>
          <w:p w:rsidR="00D966D7" w:rsidRPr="0077379C" w:rsidRDefault="00D966D7" w:rsidP="00FA3EED">
            <w:pPr>
              <w:rPr>
                <w:sz w:val="20"/>
                <w:szCs w:val="20"/>
                <w:u w:val="single"/>
                <w:lang w:val="fr-CA"/>
              </w:rPr>
            </w:pPr>
          </w:p>
        </w:tc>
      </w:tr>
      <w:tr w:rsidR="00D966D7" w:rsidRPr="0077379C" w:rsidTr="00FA3EED">
        <w:trPr>
          <w:cantSplit/>
        </w:trPr>
        <w:tc>
          <w:tcPr>
            <w:tcW w:w="9576" w:type="dxa"/>
            <w:gridSpan w:val="2"/>
          </w:tcPr>
          <w:p w:rsidR="00D966D7" w:rsidRPr="0077379C" w:rsidRDefault="00D966D7" w:rsidP="00FA3EED">
            <w:pPr>
              <w:pStyle w:val="SCCShortJudgment"/>
              <w:rPr>
                <w:szCs w:val="20"/>
                <w:lang w:val="fr-CA"/>
              </w:rPr>
            </w:pPr>
            <w:r w:rsidRPr="0077379C">
              <w:rPr>
                <w:szCs w:val="20"/>
                <w:lang w:val="fr-CA"/>
              </w:rPr>
              <w:t>La requête en prorogation du délai de signification et de dépôt de la demande d’autorisation d’appel et la requête pour déposer un mémoire volumineux sont accueillies. La requête diverse et la demande d’autorisation d’appel de l’arrêt de la Cour d’appel du Nouveau-Brunswick, numéro 65-14-CA, daté du 27 octobre 2014, sont rejetées.</w:t>
            </w:r>
          </w:p>
          <w:p w:rsidR="00D966D7" w:rsidRPr="0077379C" w:rsidRDefault="00D966D7" w:rsidP="00FA3EED">
            <w:pPr>
              <w:pStyle w:val="SCCShortJudgment"/>
              <w:ind w:firstLine="0"/>
              <w:rPr>
                <w:szCs w:val="20"/>
                <w:lang w:val="fr-CA"/>
              </w:rPr>
            </w:pPr>
          </w:p>
          <w:p w:rsidR="00D966D7" w:rsidRPr="0077379C" w:rsidRDefault="00D966D7" w:rsidP="00FA3EED">
            <w:pPr>
              <w:pStyle w:val="SCCShortJudgment"/>
              <w:rPr>
                <w:szCs w:val="20"/>
              </w:rPr>
            </w:pPr>
            <w:r w:rsidRPr="0077379C">
              <w:rPr>
                <w:szCs w:val="20"/>
              </w:rPr>
              <w:t>The motion for an extension of time to serve and file the application for leave to appeal and the motion to file a lengthy memorandum of argument are granted.  The miscellaneous motion and the application for leave to appeal from the judgment of the Court of Appeal of New Brunswick, Number 65-14-CA, dated October 27, 2014, are dismissed.</w:t>
            </w:r>
          </w:p>
        </w:tc>
      </w:tr>
    </w:tbl>
    <w:p w:rsidR="007A779C" w:rsidRDefault="007A779C" w:rsidP="007A779C">
      <w:pPr>
        <w:rPr>
          <w:sz w:val="20"/>
          <w:szCs w:val="20"/>
        </w:rPr>
      </w:pPr>
    </w:p>
    <w:p w:rsidR="007A779C" w:rsidRPr="001B157C" w:rsidRDefault="007A779C" w:rsidP="007A779C">
      <w:pPr>
        <w:rPr>
          <w:sz w:val="20"/>
          <w:szCs w:val="20"/>
          <w:u w:val="single"/>
        </w:rPr>
      </w:pPr>
      <w:r w:rsidRPr="001B157C">
        <w:rPr>
          <w:sz w:val="20"/>
          <w:szCs w:val="20"/>
          <w:u w:val="single"/>
        </w:rPr>
        <w:t>CASE SUMMARY</w:t>
      </w:r>
    </w:p>
    <w:p w:rsidR="007A779C" w:rsidRDefault="007A779C" w:rsidP="007A77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F43F38" w:rsidTr="00F42D39">
        <w:tc>
          <w:tcPr>
            <w:tcW w:w="5000" w:type="pct"/>
            <w:gridSpan w:val="3"/>
          </w:tcPr>
          <w:p w:rsidR="007A779C" w:rsidRPr="00F43F38" w:rsidRDefault="007A779C" w:rsidP="00F42D39">
            <w:pPr>
              <w:jc w:val="both"/>
              <w:rPr>
                <w:sz w:val="20"/>
              </w:rPr>
            </w:pPr>
            <w:r w:rsidRPr="00F43F38">
              <w:rPr>
                <w:sz w:val="20"/>
              </w:rPr>
              <w:t>Criminal law – Miscellaneous motions – Private informations – Production of transcripts – Legal aid – Whether Court of Appeal erred in dismissing miscellaneous motions brought by applicant.</w:t>
            </w:r>
          </w:p>
        </w:tc>
      </w:tr>
      <w:tr w:rsidR="007A779C" w:rsidRPr="00F43F38" w:rsidTr="00F42D39">
        <w:tc>
          <w:tcPr>
            <w:tcW w:w="5000" w:type="pct"/>
            <w:gridSpan w:val="3"/>
          </w:tcPr>
          <w:p w:rsidR="007A779C" w:rsidRPr="00F43F38" w:rsidRDefault="007A779C" w:rsidP="00F42D39">
            <w:pPr>
              <w:jc w:val="both"/>
              <w:rPr>
                <w:sz w:val="20"/>
              </w:rPr>
            </w:pPr>
          </w:p>
        </w:tc>
      </w:tr>
      <w:tr w:rsidR="007A779C" w:rsidRPr="00F43F38" w:rsidTr="00F42D39">
        <w:tc>
          <w:tcPr>
            <w:tcW w:w="5000" w:type="pct"/>
            <w:gridSpan w:val="3"/>
          </w:tcPr>
          <w:p w:rsidR="007A779C" w:rsidRPr="00F43F38" w:rsidRDefault="007A779C" w:rsidP="00F42D39">
            <w:pPr>
              <w:jc w:val="both"/>
              <w:rPr>
                <w:sz w:val="20"/>
              </w:rPr>
            </w:pPr>
            <w:r w:rsidRPr="00F43F38">
              <w:rPr>
                <w:sz w:val="20"/>
              </w:rPr>
              <w:t>The Court of Queen’s Bench dismissed miscellaneous motions brought by the applicant, Mr. Ngambo. One of the motions concerned an appeal from an administrative decision by the Provincial Court refusing to receive the informations that Mr. Ngambo wanted to file against certain judges, Crown prosecutors and police officers. The Provincial Court found that the informations were vexatious, as did the Court of Queen’s Bench. In his second motion, Mr. Ngambo sought an order for the production of a hearing transcript. He had also asked the Court to order an adjournment. The Court refused. Finally, the Court of Queen’s Bench refused to order that legal aid be provided to Mr. Ngambo, explaining that it did not have jurisdiction to do so. The Court of Appeal also dismissed miscellaneous motions brought by Mr. Ngambo.</w:t>
            </w:r>
          </w:p>
          <w:p w:rsidR="007A779C" w:rsidRPr="00F43F38" w:rsidRDefault="007A779C" w:rsidP="00F42D39">
            <w:pPr>
              <w:jc w:val="both"/>
              <w:rPr>
                <w:sz w:val="20"/>
              </w:rPr>
            </w:pPr>
          </w:p>
        </w:tc>
      </w:tr>
      <w:tr w:rsidR="007A779C" w:rsidRPr="00F43F38" w:rsidTr="00F42D39">
        <w:tc>
          <w:tcPr>
            <w:tcW w:w="2427" w:type="pct"/>
          </w:tcPr>
          <w:p w:rsidR="007A779C" w:rsidRPr="00F43F38" w:rsidRDefault="007A779C" w:rsidP="00F42D39">
            <w:pPr>
              <w:jc w:val="both"/>
              <w:rPr>
                <w:sz w:val="20"/>
              </w:rPr>
            </w:pPr>
            <w:r w:rsidRPr="00F43F38">
              <w:rPr>
                <w:sz w:val="20"/>
              </w:rPr>
              <w:t>April 15, 2014</w:t>
            </w:r>
          </w:p>
          <w:p w:rsidR="007A779C" w:rsidRPr="00F43F38" w:rsidRDefault="007A779C" w:rsidP="00F42D39">
            <w:pPr>
              <w:jc w:val="both"/>
              <w:rPr>
                <w:sz w:val="20"/>
              </w:rPr>
            </w:pPr>
            <w:r w:rsidRPr="00F43F38">
              <w:rPr>
                <w:sz w:val="20"/>
              </w:rPr>
              <w:t>New Brunswick Court of Queen’s Bench</w:t>
            </w:r>
          </w:p>
          <w:p w:rsidR="007A779C" w:rsidRPr="00F43F38" w:rsidRDefault="007A779C" w:rsidP="00F42D39">
            <w:pPr>
              <w:jc w:val="both"/>
              <w:rPr>
                <w:sz w:val="20"/>
              </w:rPr>
            </w:pPr>
            <w:r w:rsidRPr="00F43F38">
              <w:rPr>
                <w:sz w:val="20"/>
              </w:rPr>
              <w:t>(Ouellette J.)</w:t>
            </w:r>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 xml:space="preserve">Appeal and motions dismissed </w:t>
            </w:r>
          </w:p>
        </w:tc>
      </w:tr>
      <w:tr w:rsidR="007A779C" w:rsidRPr="00F43F38" w:rsidTr="00F42D39">
        <w:tc>
          <w:tcPr>
            <w:tcW w:w="2427" w:type="pct"/>
          </w:tcPr>
          <w:p w:rsidR="007A779C" w:rsidRPr="00F43F38" w:rsidRDefault="007A779C" w:rsidP="00F42D39">
            <w:pPr>
              <w:jc w:val="both"/>
              <w:rPr>
                <w:sz w:val="20"/>
              </w:rPr>
            </w:pPr>
            <w:r w:rsidRPr="00F43F38">
              <w:rPr>
                <w:sz w:val="20"/>
              </w:rPr>
              <w:t>October 27, 2014</w:t>
            </w:r>
          </w:p>
          <w:p w:rsidR="007A779C" w:rsidRPr="00F43F38" w:rsidRDefault="007A779C" w:rsidP="00F42D39">
            <w:pPr>
              <w:jc w:val="both"/>
              <w:rPr>
                <w:sz w:val="20"/>
              </w:rPr>
            </w:pPr>
            <w:r w:rsidRPr="00F43F38">
              <w:rPr>
                <w:sz w:val="20"/>
              </w:rPr>
              <w:t>New Brunswick Court of Appeal</w:t>
            </w:r>
          </w:p>
          <w:p w:rsidR="007A779C" w:rsidRPr="00F43F38" w:rsidRDefault="007A779C" w:rsidP="00F42D39">
            <w:pPr>
              <w:jc w:val="both"/>
              <w:rPr>
                <w:sz w:val="20"/>
              </w:rPr>
            </w:pPr>
            <w:r w:rsidRPr="00F43F38">
              <w:rPr>
                <w:sz w:val="20"/>
              </w:rPr>
              <w:t>(Bell J.A.)</w:t>
            </w:r>
          </w:p>
          <w:p w:rsidR="007A779C" w:rsidRPr="00F43F38" w:rsidRDefault="00D9073A" w:rsidP="00F42D39">
            <w:pPr>
              <w:jc w:val="both"/>
              <w:rPr>
                <w:sz w:val="20"/>
              </w:rPr>
            </w:pPr>
            <w:hyperlink r:id="rId73" w:history="1">
              <w:r w:rsidR="007A779C" w:rsidRPr="00F43F38">
                <w:rPr>
                  <w:color w:val="0000FF" w:themeColor="hyperlink"/>
                  <w:sz w:val="20"/>
                  <w:u w:val="single"/>
                </w:rPr>
                <w:t>2014 CanLII 63753 (NB CA)</w:t>
              </w:r>
            </w:hyperlink>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Motions dismissed</w:t>
            </w:r>
          </w:p>
        </w:tc>
      </w:tr>
      <w:tr w:rsidR="007A779C" w:rsidRPr="00F43F38" w:rsidTr="00F42D39">
        <w:tc>
          <w:tcPr>
            <w:tcW w:w="2427" w:type="pct"/>
          </w:tcPr>
          <w:p w:rsidR="007A779C" w:rsidRPr="00F43F38" w:rsidRDefault="007A779C" w:rsidP="00F42D39">
            <w:pPr>
              <w:jc w:val="both"/>
              <w:rPr>
                <w:sz w:val="20"/>
              </w:rPr>
            </w:pPr>
            <w:r w:rsidRPr="00F43F38">
              <w:rPr>
                <w:sz w:val="20"/>
              </w:rPr>
              <w:t>May 4, 2015</w:t>
            </w:r>
          </w:p>
          <w:p w:rsidR="007A779C" w:rsidRPr="00F43F38" w:rsidRDefault="007A779C" w:rsidP="00F42D39">
            <w:pPr>
              <w:jc w:val="both"/>
              <w:rPr>
                <w:sz w:val="20"/>
              </w:rPr>
            </w:pPr>
            <w:r w:rsidRPr="00F43F38">
              <w:rPr>
                <w:sz w:val="20"/>
              </w:rPr>
              <w:t>Supreme Court of Canada</w:t>
            </w: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Motion to extend time, motion to file memorandum of argument exceeding 20 pages, miscellaneous motion and application for leave to appeal filed</w:t>
            </w:r>
          </w:p>
        </w:tc>
      </w:tr>
    </w:tbl>
    <w:p w:rsidR="007A779C" w:rsidRDefault="007A779C" w:rsidP="007A779C">
      <w:pPr>
        <w:rPr>
          <w:sz w:val="20"/>
          <w:szCs w:val="20"/>
        </w:rPr>
      </w:pPr>
    </w:p>
    <w:p w:rsidR="007A779C" w:rsidRPr="00C50A5C" w:rsidRDefault="00D9073A" w:rsidP="007A779C">
      <w:pPr>
        <w:rPr>
          <w:sz w:val="20"/>
          <w:szCs w:val="20"/>
        </w:rPr>
      </w:pPr>
      <w:r>
        <w:rPr>
          <w:sz w:val="20"/>
          <w:szCs w:val="20"/>
          <w:lang w:val="fr-CA"/>
        </w:rPr>
        <w:pict>
          <v:rect id="_x0000_i1089" style="width:2in;height:1pt" o:hrpct="0" o:hralign="center" o:hrstd="t" o:hrnoshade="t" o:hr="t" fillcolor="black [3213]" stroked="f"/>
        </w:pict>
      </w:r>
    </w:p>
    <w:p w:rsidR="007A779C" w:rsidRDefault="007A779C" w:rsidP="007A779C">
      <w:pPr>
        <w:rPr>
          <w:sz w:val="20"/>
          <w:szCs w:val="20"/>
        </w:rPr>
      </w:pPr>
    </w:p>
    <w:p w:rsidR="007A779C" w:rsidRPr="001B157C" w:rsidRDefault="007A779C" w:rsidP="007A779C">
      <w:pPr>
        <w:rPr>
          <w:sz w:val="20"/>
          <w:szCs w:val="20"/>
          <w:u w:val="single"/>
          <w:lang w:val="fr-CA"/>
        </w:rPr>
      </w:pPr>
      <w:r w:rsidRPr="001B157C">
        <w:rPr>
          <w:sz w:val="20"/>
          <w:szCs w:val="20"/>
          <w:u w:val="single"/>
          <w:lang w:val="fr-CA"/>
        </w:rPr>
        <w:t>RÉSUMÉ DE L’AFFAIRE</w:t>
      </w:r>
    </w:p>
    <w:p w:rsidR="007A779C" w:rsidRDefault="007A779C" w:rsidP="007A77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59385C" w:rsidTr="00F42D39">
        <w:tc>
          <w:tcPr>
            <w:tcW w:w="5000" w:type="pct"/>
            <w:gridSpan w:val="3"/>
          </w:tcPr>
          <w:p w:rsidR="007A779C" w:rsidRPr="00F43F38" w:rsidRDefault="007A779C" w:rsidP="00F42D39">
            <w:pPr>
              <w:jc w:val="both"/>
              <w:rPr>
                <w:sz w:val="20"/>
                <w:lang w:val="fr-CA"/>
              </w:rPr>
            </w:pPr>
            <w:r w:rsidRPr="00F43F38">
              <w:rPr>
                <w:sz w:val="20"/>
                <w:lang w:val="fr-CA"/>
              </w:rPr>
              <w:t>Droit criminel – Motions diverses – Dénonciations privées – Production de transcriptions – Aide juridique – La Cour d’appel a-t-elle fait erreur en rejetant les diverses motions présentées par le demandeur?</w:t>
            </w:r>
          </w:p>
        </w:tc>
      </w:tr>
      <w:tr w:rsidR="007A779C" w:rsidRPr="0059385C" w:rsidTr="00F42D39">
        <w:tc>
          <w:tcPr>
            <w:tcW w:w="5000" w:type="pct"/>
            <w:gridSpan w:val="3"/>
          </w:tcPr>
          <w:p w:rsidR="007A779C" w:rsidRPr="00F43F38" w:rsidRDefault="007A779C" w:rsidP="00F42D39">
            <w:pPr>
              <w:jc w:val="both"/>
              <w:rPr>
                <w:sz w:val="20"/>
                <w:lang w:val="fr-CA"/>
              </w:rPr>
            </w:pPr>
          </w:p>
        </w:tc>
      </w:tr>
      <w:tr w:rsidR="007A779C" w:rsidRPr="0059385C" w:rsidTr="00F42D39">
        <w:tc>
          <w:tcPr>
            <w:tcW w:w="5000" w:type="pct"/>
            <w:gridSpan w:val="3"/>
          </w:tcPr>
          <w:p w:rsidR="007A779C" w:rsidRPr="00F43F38" w:rsidRDefault="007A779C" w:rsidP="00F42D39">
            <w:pPr>
              <w:jc w:val="both"/>
              <w:rPr>
                <w:sz w:val="20"/>
                <w:lang w:val="fr-CA"/>
              </w:rPr>
            </w:pPr>
            <w:r w:rsidRPr="00F43F38">
              <w:rPr>
                <w:sz w:val="20"/>
                <w:lang w:val="fr-CA"/>
              </w:rPr>
              <w:t xml:space="preserve">La Cour du Banc de la Reine a rejeté diverses motions présentées par M. Ngambo, demandeur. Une des motions concernait un appel d’une décision administrative rendue par la Cour provinciale refusant de recevoir des dénonciations </w:t>
            </w:r>
            <w:r w:rsidRPr="00F43F38">
              <w:rPr>
                <w:sz w:val="20"/>
                <w:lang w:val="fr-CA"/>
              </w:rPr>
              <w:lastRenderedPageBreak/>
              <w:t>que M. Ngambo voulait porter contre certains juges, procureurs de la Couronne et policiers. La Cour provinciale a conclu que les dénonciations étaient vexatoires et la Cour du Banc de la Reine a conclu de même. Dans sa deuxième motion, M. Ngambo a demandé que l’on ordonne la production d’une transcription d’audience. Il avait également demandé à la Cour d’ordonner un ajournement. La Cour a refusé. Enfin, la Cour du Banc de la Reine a refusé d’ordonner que l’aide juridique soit accordée à M. Ngambo, expliquant qu’elle n’avait pas compétence pour ce faire. La Cour d’appel a également rejeté diverses motions présentées par M. Ngambo.</w:t>
            </w:r>
          </w:p>
          <w:p w:rsidR="007A779C" w:rsidRPr="00F43F38" w:rsidRDefault="007A779C" w:rsidP="00F42D39">
            <w:pPr>
              <w:jc w:val="both"/>
              <w:rPr>
                <w:sz w:val="20"/>
                <w:lang w:val="fr-CA"/>
              </w:rPr>
            </w:pPr>
          </w:p>
        </w:tc>
      </w:tr>
      <w:tr w:rsidR="007A779C" w:rsidRPr="00F43F38" w:rsidTr="00F42D39">
        <w:tc>
          <w:tcPr>
            <w:tcW w:w="2427" w:type="pct"/>
          </w:tcPr>
          <w:p w:rsidR="007A779C" w:rsidRPr="00F43F38" w:rsidRDefault="007A779C" w:rsidP="00F42D39">
            <w:pPr>
              <w:jc w:val="both"/>
              <w:rPr>
                <w:sz w:val="20"/>
                <w:lang w:val="fr-CA"/>
              </w:rPr>
            </w:pPr>
            <w:r w:rsidRPr="00F43F38">
              <w:rPr>
                <w:sz w:val="20"/>
                <w:lang w:val="fr-CA"/>
              </w:rPr>
              <w:lastRenderedPageBreak/>
              <w:t>Le 15 avril 2014</w:t>
            </w:r>
          </w:p>
          <w:p w:rsidR="007A779C" w:rsidRPr="00F43F38" w:rsidRDefault="007A779C" w:rsidP="00F42D39">
            <w:pPr>
              <w:jc w:val="both"/>
              <w:rPr>
                <w:sz w:val="20"/>
                <w:lang w:val="fr-CA"/>
              </w:rPr>
            </w:pPr>
            <w:r w:rsidRPr="00F43F38">
              <w:rPr>
                <w:sz w:val="20"/>
                <w:lang w:val="fr-CA"/>
              </w:rPr>
              <w:t>Cour du Banc de la Reine du Nouveau-</w:t>
            </w:r>
          </w:p>
          <w:p w:rsidR="007A779C" w:rsidRPr="00F43F38" w:rsidRDefault="007A779C" w:rsidP="00F42D39">
            <w:pPr>
              <w:jc w:val="both"/>
              <w:rPr>
                <w:sz w:val="20"/>
                <w:lang w:val="fr-CA"/>
              </w:rPr>
            </w:pPr>
            <w:r w:rsidRPr="00F43F38">
              <w:rPr>
                <w:sz w:val="20"/>
                <w:lang w:val="fr-CA"/>
              </w:rPr>
              <w:t>Brunswick</w:t>
            </w:r>
          </w:p>
          <w:p w:rsidR="007A779C" w:rsidRPr="00F43F38" w:rsidRDefault="007A779C" w:rsidP="00F42D39">
            <w:pPr>
              <w:jc w:val="both"/>
              <w:rPr>
                <w:sz w:val="20"/>
                <w:lang w:val="fr-CA"/>
              </w:rPr>
            </w:pPr>
            <w:r w:rsidRPr="00F43F38">
              <w:rPr>
                <w:sz w:val="20"/>
                <w:lang w:val="fr-CA"/>
              </w:rPr>
              <w:t>(Le juge Ouellette)</w:t>
            </w:r>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lang w:val="fr-CA"/>
              </w:rPr>
            </w:pPr>
            <w:r w:rsidRPr="00F43F38">
              <w:rPr>
                <w:sz w:val="20"/>
                <w:lang w:val="fr-CA"/>
              </w:rPr>
              <w:t xml:space="preserve">Appel et motions rejetés </w:t>
            </w:r>
          </w:p>
        </w:tc>
      </w:tr>
      <w:tr w:rsidR="007A779C" w:rsidRPr="00F43F38" w:rsidTr="00F42D39">
        <w:tc>
          <w:tcPr>
            <w:tcW w:w="2427" w:type="pct"/>
          </w:tcPr>
          <w:p w:rsidR="007A779C" w:rsidRPr="00F43F38" w:rsidRDefault="007A779C" w:rsidP="00F42D39">
            <w:pPr>
              <w:jc w:val="both"/>
              <w:rPr>
                <w:sz w:val="20"/>
                <w:lang w:val="fr-CA"/>
              </w:rPr>
            </w:pPr>
            <w:r w:rsidRPr="00F43F38">
              <w:rPr>
                <w:sz w:val="20"/>
                <w:lang w:val="fr-CA"/>
              </w:rPr>
              <w:t>Le 27 octobre 2014</w:t>
            </w:r>
          </w:p>
          <w:p w:rsidR="007A779C" w:rsidRPr="00F43F38" w:rsidRDefault="007A779C" w:rsidP="00F42D39">
            <w:pPr>
              <w:jc w:val="both"/>
              <w:rPr>
                <w:sz w:val="20"/>
                <w:lang w:val="fr-CA"/>
              </w:rPr>
            </w:pPr>
            <w:r w:rsidRPr="00F43F38">
              <w:rPr>
                <w:sz w:val="20"/>
                <w:lang w:val="fr-CA"/>
              </w:rPr>
              <w:t>Cour d’appel du Nouveau-Brunswick</w:t>
            </w:r>
          </w:p>
          <w:p w:rsidR="007A779C" w:rsidRPr="00F43F38" w:rsidRDefault="007A779C" w:rsidP="00F42D39">
            <w:pPr>
              <w:jc w:val="both"/>
              <w:rPr>
                <w:sz w:val="20"/>
                <w:lang w:val="fr-CA"/>
              </w:rPr>
            </w:pPr>
            <w:r w:rsidRPr="00F43F38">
              <w:rPr>
                <w:sz w:val="20"/>
                <w:lang w:val="fr-CA"/>
              </w:rPr>
              <w:t>(Le juge Bell)</w:t>
            </w:r>
          </w:p>
          <w:p w:rsidR="007A779C" w:rsidRPr="00F43F38" w:rsidRDefault="00D9073A" w:rsidP="00F42D39">
            <w:pPr>
              <w:jc w:val="both"/>
              <w:rPr>
                <w:sz w:val="20"/>
                <w:lang w:val="fr-CA"/>
              </w:rPr>
            </w:pPr>
            <w:hyperlink r:id="rId74" w:history="1">
              <w:r w:rsidR="007A779C" w:rsidRPr="00F43F38">
                <w:rPr>
                  <w:color w:val="0000FF" w:themeColor="hyperlink"/>
                  <w:sz w:val="20"/>
                  <w:u w:val="single"/>
                  <w:lang w:val="fr-CA"/>
                </w:rPr>
                <w:t>2014 CanLII 63753 (NB CA)</w:t>
              </w:r>
            </w:hyperlink>
          </w:p>
          <w:p w:rsidR="007A779C" w:rsidRPr="00F43F38" w:rsidRDefault="007A779C" w:rsidP="00F42D39">
            <w:pPr>
              <w:jc w:val="both"/>
              <w:rPr>
                <w:sz w:val="20"/>
                <w:lang w:val="fr-CA"/>
              </w:rPr>
            </w:pPr>
          </w:p>
        </w:tc>
        <w:tc>
          <w:tcPr>
            <w:tcW w:w="243" w:type="pct"/>
          </w:tcPr>
          <w:p w:rsidR="007A779C" w:rsidRPr="00F43F38" w:rsidRDefault="007A779C" w:rsidP="00F42D39">
            <w:pPr>
              <w:jc w:val="both"/>
              <w:rPr>
                <w:sz w:val="20"/>
                <w:lang w:val="fr-CA"/>
              </w:rPr>
            </w:pPr>
          </w:p>
        </w:tc>
        <w:tc>
          <w:tcPr>
            <w:tcW w:w="2330" w:type="pct"/>
          </w:tcPr>
          <w:p w:rsidR="007A779C" w:rsidRPr="00F43F38" w:rsidRDefault="007A779C" w:rsidP="00F42D39">
            <w:pPr>
              <w:jc w:val="both"/>
              <w:rPr>
                <w:sz w:val="20"/>
                <w:lang w:val="fr-CA"/>
              </w:rPr>
            </w:pPr>
            <w:r w:rsidRPr="00F43F38">
              <w:rPr>
                <w:sz w:val="20"/>
                <w:lang w:val="fr-CA"/>
              </w:rPr>
              <w:t>Motions rejetées</w:t>
            </w: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t>Le 4 mai 2015</w:t>
            </w:r>
          </w:p>
          <w:p w:rsidR="007A779C" w:rsidRPr="00F43F38" w:rsidRDefault="007A779C" w:rsidP="00F42D39">
            <w:pPr>
              <w:jc w:val="both"/>
              <w:rPr>
                <w:sz w:val="20"/>
                <w:lang w:val="fr-CA"/>
              </w:rPr>
            </w:pPr>
            <w:r w:rsidRPr="00F43F38">
              <w:rPr>
                <w:sz w:val="20"/>
                <w:lang w:val="fr-CA"/>
              </w:rPr>
              <w:t>Cour suprême du Canada</w:t>
            </w:r>
          </w:p>
        </w:tc>
        <w:tc>
          <w:tcPr>
            <w:tcW w:w="243" w:type="pct"/>
          </w:tcPr>
          <w:p w:rsidR="007A779C" w:rsidRPr="00F43F38" w:rsidRDefault="007A779C" w:rsidP="00F42D39">
            <w:pPr>
              <w:jc w:val="both"/>
              <w:rPr>
                <w:sz w:val="20"/>
                <w:lang w:val="fr-CA"/>
              </w:rPr>
            </w:pPr>
          </w:p>
        </w:tc>
        <w:tc>
          <w:tcPr>
            <w:tcW w:w="2330" w:type="pct"/>
          </w:tcPr>
          <w:p w:rsidR="007A779C" w:rsidRPr="00F43F38" w:rsidRDefault="007A779C" w:rsidP="00F42D39">
            <w:pPr>
              <w:jc w:val="both"/>
              <w:rPr>
                <w:sz w:val="20"/>
                <w:lang w:val="fr-CA"/>
              </w:rPr>
            </w:pPr>
            <w:r w:rsidRPr="00F43F38">
              <w:rPr>
                <w:sz w:val="20"/>
                <w:lang w:val="fr-CA"/>
              </w:rPr>
              <w:t>Requête en prorogation de délai, requête pour déposer un mémoire dépassant 20 pages, requête diverse et demande d’autorisation d’appel déposé</w:t>
            </w:r>
          </w:p>
        </w:tc>
      </w:tr>
    </w:tbl>
    <w:p w:rsidR="007A779C" w:rsidRPr="007A779C" w:rsidRDefault="007A779C" w:rsidP="007A779C">
      <w:pPr>
        <w:rPr>
          <w:sz w:val="20"/>
          <w:szCs w:val="20"/>
          <w:lang w:val="fr-CA"/>
        </w:rPr>
      </w:pPr>
    </w:p>
    <w:p w:rsidR="007A779C" w:rsidRDefault="00D9073A" w:rsidP="007A779C">
      <w:pPr>
        <w:rPr>
          <w:sz w:val="20"/>
          <w:szCs w:val="20"/>
        </w:rPr>
      </w:pPr>
      <w:r>
        <w:rPr>
          <w:sz w:val="20"/>
          <w:szCs w:val="20"/>
          <w:lang w:val="fr-CA"/>
        </w:rPr>
        <w:pict>
          <v:rect id="_x0000_i1090" style="width:2in;height:1pt" o:hrpct="0" o:hralign="center" o:hrstd="t" o:hrnoshade="t" o:hr="t" fillcolor="black [3213]" stroked="f"/>
        </w:pict>
      </w:r>
    </w:p>
    <w:p w:rsidR="007A779C" w:rsidRDefault="007A779C" w:rsidP="007A77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66D7" w:rsidRPr="0077379C" w:rsidTr="00FA3EED">
        <w:trPr>
          <w:cantSplit/>
        </w:trPr>
        <w:tc>
          <w:tcPr>
            <w:tcW w:w="1458" w:type="dxa"/>
          </w:tcPr>
          <w:p w:rsidR="00D966D7" w:rsidRPr="0077379C" w:rsidRDefault="00D966D7" w:rsidP="00FA3EED">
            <w:pPr>
              <w:rPr>
                <w:sz w:val="20"/>
                <w:szCs w:val="20"/>
              </w:rPr>
            </w:pPr>
            <w:r w:rsidRPr="0077379C">
              <w:rPr>
                <w:rStyle w:val="SCCFileNumberChar"/>
                <w:sz w:val="20"/>
                <w:szCs w:val="20"/>
              </w:rPr>
              <w:t>36424</w:t>
            </w:r>
          </w:p>
          <w:p w:rsidR="00D966D7" w:rsidRPr="0077379C" w:rsidRDefault="00D966D7" w:rsidP="00FA3EED">
            <w:pPr>
              <w:rPr>
                <w:b/>
                <w:sz w:val="20"/>
                <w:szCs w:val="20"/>
                <w:lang w:val="fr-CA"/>
              </w:rPr>
            </w:pPr>
          </w:p>
        </w:tc>
        <w:tc>
          <w:tcPr>
            <w:tcW w:w="8118" w:type="dxa"/>
          </w:tcPr>
          <w:p w:rsidR="00D966D7" w:rsidRPr="0077379C" w:rsidRDefault="00D966D7" w:rsidP="00FA3EED">
            <w:pPr>
              <w:jc w:val="both"/>
              <w:rPr>
                <w:sz w:val="20"/>
                <w:szCs w:val="20"/>
              </w:rPr>
            </w:pPr>
            <w:r w:rsidRPr="0077379C">
              <w:rPr>
                <w:rStyle w:val="SCCLsocChar"/>
                <w:sz w:val="20"/>
                <w:szCs w:val="20"/>
                <w:lang w:val="en-US"/>
              </w:rPr>
              <w:t>J.B. v. Minister of Social Services, on behalf of the Government of Saskatchewan</w:t>
            </w:r>
            <w:r w:rsidRPr="0077379C">
              <w:rPr>
                <w:sz w:val="20"/>
                <w:szCs w:val="20"/>
              </w:rPr>
              <w:t xml:space="preserve"> (Sask.) (Civil) (By Leave)</w:t>
            </w:r>
          </w:p>
          <w:p w:rsidR="00D966D7" w:rsidRPr="0077379C" w:rsidRDefault="00D966D7" w:rsidP="00FA3EED">
            <w:pPr>
              <w:jc w:val="both"/>
              <w:rPr>
                <w:sz w:val="20"/>
                <w:szCs w:val="20"/>
              </w:rPr>
            </w:pPr>
          </w:p>
        </w:tc>
      </w:tr>
      <w:tr w:rsidR="00D966D7" w:rsidRPr="0059385C" w:rsidTr="00FA3EED">
        <w:trPr>
          <w:cantSplit/>
        </w:trPr>
        <w:tc>
          <w:tcPr>
            <w:tcW w:w="1458" w:type="dxa"/>
          </w:tcPr>
          <w:p w:rsidR="00D966D7" w:rsidRPr="0077379C" w:rsidRDefault="00D966D7" w:rsidP="00FA3EED">
            <w:pPr>
              <w:rPr>
                <w:sz w:val="20"/>
                <w:szCs w:val="20"/>
              </w:rPr>
            </w:pPr>
            <w:r w:rsidRPr="0077379C">
              <w:rPr>
                <w:sz w:val="20"/>
                <w:szCs w:val="20"/>
              </w:rPr>
              <w:t>Coram :</w:t>
            </w:r>
          </w:p>
        </w:tc>
        <w:tc>
          <w:tcPr>
            <w:tcW w:w="8118" w:type="dxa"/>
          </w:tcPr>
          <w:p w:rsidR="00D966D7" w:rsidRPr="0077379C" w:rsidRDefault="00D966D7" w:rsidP="00FA3EED">
            <w:pPr>
              <w:rPr>
                <w:sz w:val="20"/>
                <w:szCs w:val="20"/>
                <w:lang w:val="fr-CA"/>
              </w:rPr>
            </w:pPr>
            <w:r w:rsidRPr="0077379C">
              <w:rPr>
                <w:rStyle w:val="SCCCoramChar"/>
                <w:sz w:val="20"/>
                <w:szCs w:val="20"/>
              </w:rPr>
              <w:t>Abella, Karakatsanis and Côté JJ.</w:t>
            </w:r>
          </w:p>
          <w:p w:rsidR="00D966D7" w:rsidRPr="0077379C" w:rsidRDefault="00D966D7" w:rsidP="00FA3EED">
            <w:pPr>
              <w:rPr>
                <w:sz w:val="20"/>
                <w:szCs w:val="20"/>
                <w:u w:val="single"/>
                <w:lang w:val="fr-CA"/>
              </w:rPr>
            </w:pPr>
          </w:p>
        </w:tc>
      </w:tr>
      <w:tr w:rsidR="00D966D7" w:rsidRPr="0059385C" w:rsidTr="00FA3EED">
        <w:trPr>
          <w:cantSplit/>
        </w:trPr>
        <w:tc>
          <w:tcPr>
            <w:tcW w:w="9576" w:type="dxa"/>
            <w:gridSpan w:val="2"/>
          </w:tcPr>
          <w:p w:rsidR="00D966D7" w:rsidRPr="0077379C" w:rsidRDefault="00D966D7" w:rsidP="00FA3EED">
            <w:pPr>
              <w:pStyle w:val="SCCShortJudgment"/>
              <w:rPr>
                <w:szCs w:val="20"/>
              </w:rPr>
            </w:pPr>
            <w:r w:rsidRPr="0077379C">
              <w:rPr>
                <w:szCs w:val="20"/>
              </w:rPr>
              <w:t>The motion for an extension of time to serve and file the application for leave to appeal is granted. The motion to appoint counsel is dismissed. The application for leave to appeal from the judgment of the Court of Appeal for Saskatchewan, Number CACV2527, 2014 SKCA 139, dated December 31, 2014, is dismissed.</w:t>
            </w:r>
          </w:p>
          <w:p w:rsidR="00D966D7" w:rsidRPr="0077379C" w:rsidRDefault="00D966D7" w:rsidP="00FA3EED">
            <w:pPr>
              <w:pStyle w:val="SCCShortJudgment"/>
              <w:ind w:firstLine="0"/>
              <w:rPr>
                <w:szCs w:val="20"/>
              </w:rPr>
            </w:pPr>
          </w:p>
          <w:p w:rsidR="00D966D7" w:rsidRPr="0077379C" w:rsidRDefault="00D966D7" w:rsidP="00FA3EED">
            <w:pPr>
              <w:pStyle w:val="SCCShortJudgment"/>
              <w:rPr>
                <w:szCs w:val="20"/>
                <w:lang w:val="fr-CA"/>
              </w:rPr>
            </w:pPr>
            <w:r w:rsidRPr="0077379C">
              <w:rPr>
                <w:szCs w:val="20"/>
                <w:lang w:val="fr-CA"/>
              </w:rPr>
              <w:t>La requête en prorogation du délai de signification et de dépôt de la demande d’autorisation d’appel est accueillie. La requête en nomination d’un procureur est rejetée. La demande d’autorisation d’appel de l’arrêt de la Cour d’appel de la Saskatchewan, numéro  CACV2527, 2014 SKCA 139, daté du 31 décembre 2014, est rejetée.</w:t>
            </w:r>
          </w:p>
        </w:tc>
      </w:tr>
    </w:tbl>
    <w:p w:rsidR="007A779C" w:rsidRPr="00D966D7" w:rsidRDefault="007A779C" w:rsidP="007A779C">
      <w:pPr>
        <w:rPr>
          <w:sz w:val="20"/>
          <w:szCs w:val="20"/>
          <w:lang w:val="fr-CA"/>
        </w:rPr>
      </w:pPr>
    </w:p>
    <w:p w:rsidR="007A779C" w:rsidRPr="001B157C" w:rsidRDefault="007A779C" w:rsidP="007A779C">
      <w:pPr>
        <w:rPr>
          <w:sz w:val="20"/>
          <w:szCs w:val="20"/>
          <w:u w:val="single"/>
        </w:rPr>
      </w:pPr>
      <w:r w:rsidRPr="001B157C">
        <w:rPr>
          <w:sz w:val="20"/>
          <w:szCs w:val="20"/>
          <w:u w:val="single"/>
        </w:rPr>
        <w:t>CASE SUMMARY</w:t>
      </w:r>
    </w:p>
    <w:p w:rsidR="007A779C" w:rsidRDefault="007A779C" w:rsidP="007A77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F43F38" w:rsidTr="00F42D39">
        <w:tc>
          <w:tcPr>
            <w:tcW w:w="5000" w:type="pct"/>
            <w:gridSpan w:val="3"/>
          </w:tcPr>
          <w:p w:rsidR="007A779C" w:rsidRDefault="007A779C" w:rsidP="00F42D39">
            <w:pPr>
              <w:jc w:val="both"/>
              <w:rPr>
                <w:smallCaps/>
                <w:sz w:val="20"/>
              </w:rPr>
            </w:pPr>
            <w:r w:rsidRPr="00F43F38">
              <w:rPr>
                <w:smallCaps/>
                <w:sz w:val="20"/>
              </w:rPr>
              <w:t xml:space="preserve">(Publication </w:t>
            </w:r>
            <w:r>
              <w:rPr>
                <w:smallCaps/>
                <w:sz w:val="20"/>
              </w:rPr>
              <w:t>B</w:t>
            </w:r>
            <w:r w:rsidRPr="00F43F38">
              <w:rPr>
                <w:smallCaps/>
                <w:sz w:val="20"/>
              </w:rPr>
              <w:t xml:space="preserve">an in </w:t>
            </w:r>
            <w:r>
              <w:rPr>
                <w:smallCaps/>
                <w:sz w:val="20"/>
              </w:rPr>
              <w:t>C</w:t>
            </w:r>
            <w:r w:rsidRPr="00F43F38">
              <w:rPr>
                <w:smallCaps/>
                <w:sz w:val="20"/>
              </w:rPr>
              <w:t xml:space="preserve">ase) (Publication </w:t>
            </w:r>
            <w:r>
              <w:rPr>
                <w:smallCaps/>
                <w:sz w:val="20"/>
              </w:rPr>
              <w:t>B</w:t>
            </w:r>
            <w:r w:rsidRPr="00F43F38">
              <w:rPr>
                <w:smallCaps/>
                <w:sz w:val="20"/>
              </w:rPr>
              <w:t xml:space="preserve">an on </w:t>
            </w:r>
            <w:r>
              <w:rPr>
                <w:smallCaps/>
                <w:sz w:val="20"/>
              </w:rPr>
              <w:t>P</w:t>
            </w:r>
            <w:r w:rsidRPr="00F43F38">
              <w:rPr>
                <w:smallCaps/>
                <w:sz w:val="20"/>
              </w:rPr>
              <w:t>arty)</w:t>
            </w:r>
          </w:p>
          <w:p w:rsidR="007A779C" w:rsidRPr="00F43F38" w:rsidRDefault="007A779C" w:rsidP="00F42D39">
            <w:pPr>
              <w:jc w:val="both"/>
              <w:rPr>
                <w:smallCaps/>
                <w:sz w:val="20"/>
              </w:rPr>
            </w:pPr>
          </w:p>
          <w:p w:rsidR="007A779C" w:rsidRPr="00F43F38" w:rsidRDefault="007A779C" w:rsidP="00F42D39">
            <w:pPr>
              <w:jc w:val="both"/>
              <w:rPr>
                <w:sz w:val="20"/>
              </w:rPr>
            </w:pPr>
            <w:r w:rsidRPr="00F43F38">
              <w:rPr>
                <w:sz w:val="20"/>
              </w:rPr>
              <w:t xml:space="preserve">Status of persons – Child protection – Minister obtaining permanent order of committal for two children who had been in care – Whether father’s lack of legal representation at trial severely affected fairness of trial – Whether appointment of </w:t>
            </w:r>
            <w:r w:rsidRPr="00F43F38">
              <w:rPr>
                <w:i/>
                <w:sz w:val="20"/>
              </w:rPr>
              <w:t xml:space="preserve">amicus curiae </w:t>
            </w:r>
            <w:r w:rsidRPr="00F43F38">
              <w:rPr>
                <w:sz w:val="20"/>
              </w:rPr>
              <w:t>a proper substitute for legal representation – Whether lower courts erred in finding children in need of protection – Whether father made significant changes that would have allowed a judge to make an order other than permanent one</w:t>
            </w:r>
          </w:p>
        </w:tc>
      </w:tr>
      <w:tr w:rsidR="007A779C" w:rsidRPr="00F43F38" w:rsidTr="00F42D39">
        <w:tc>
          <w:tcPr>
            <w:tcW w:w="5000" w:type="pct"/>
            <w:gridSpan w:val="3"/>
          </w:tcPr>
          <w:p w:rsidR="007A779C" w:rsidRPr="00F43F38" w:rsidRDefault="007A779C" w:rsidP="00F42D39">
            <w:pPr>
              <w:jc w:val="both"/>
              <w:rPr>
                <w:sz w:val="20"/>
              </w:rPr>
            </w:pPr>
          </w:p>
        </w:tc>
      </w:tr>
      <w:tr w:rsidR="007A779C" w:rsidRPr="00F43F38" w:rsidTr="00F42D39">
        <w:tc>
          <w:tcPr>
            <w:tcW w:w="5000" w:type="pct"/>
            <w:gridSpan w:val="3"/>
          </w:tcPr>
          <w:p w:rsidR="007A779C" w:rsidRPr="00F43F38" w:rsidRDefault="007A779C" w:rsidP="00F42D39">
            <w:pPr>
              <w:jc w:val="both"/>
              <w:rPr>
                <w:sz w:val="20"/>
              </w:rPr>
            </w:pPr>
            <w:r w:rsidRPr="00F43F38">
              <w:rPr>
                <w:sz w:val="20"/>
              </w:rPr>
              <w:t xml:space="preserve">The applicant first became involved in a tumultuous relationship with the mother of his children in 2007. Both parents had substance abuse problems and there were numerous incidents where the police were called to respond to allegations of domestic violence. Their first son was born in 2008 and their second in 2010. The Minister’s involvement with the father and the mother was extensive, including numerous protection hearing applications and residential and parental </w:t>
            </w:r>
            <w:r w:rsidRPr="00F43F38">
              <w:rPr>
                <w:sz w:val="20"/>
              </w:rPr>
              <w:lastRenderedPageBreak/>
              <w:t xml:space="preserve">services agreements. Pursuant to an order dated January 13, 2013, the children were in the care of the Minister under s. 35(1)(c) of </w:t>
            </w:r>
            <w:r w:rsidRPr="00F43F38">
              <w:rPr>
                <w:i/>
                <w:sz w:val="20"/>
              </w:rPr>
              <w:t>The Child and Family Services Act</w:t>
            </w:r>
            <w:r w:rsidRPr="00F43F38">
              <w:rPr>
                <w:sz w:val="20"/>
              </w:rPr>
              <w:t>, S.S. 1989-90, c. C-7.2. The parents were granted three supervised hours per week with the boys. The children spent time both in foster homes and transition shelters while the parents had weekly access and were undergoing counselling. The Minister applied for a status review hearing. It was conceded by all parties that the children remained in continued need of protection. The mother sought a long term committal order to give her time to address her parenting inadequacies. The father requested a six-month temporary order for the children to remain in the care of the Minister to allow him time to find work and to address the protection issues that concerned the Minister. The Minister sought a permanent committal order.</w:t>
            </w:r>
          </w:p>
          <w:p w:rsidR="007A779C" w:rsidRPr="00F43F38" w:rsidRDefault="007A779C" w:rsidP="00F42D39">
            <w:pPr>
              <w:jc w:val="both"/>
              <w:rPr>
                <w:sz w:val="20"/>
              </w:rPr>
            </w:pPr>
          </w:p>
        </w:tc>
      </w:tr>
      <w:tr w:rsidR="007A779C" w:rsidRPr="00F43F38" w:rsidTr="00F42D39">
        <w:tc>
          <w:tcPr>
            <w:tcW w:w="2427" w:type="pct"/>
          </w:tcPr>
          <w:p w:rsidR="007A779C" w:rsidRPr="00F43F38" w:rsidRDefault="007A779C" w:rsidP="00F42D39">
            <w:pPr>
              <w:jc w:val="both"/>
              <w:rPr>
                <w:sz w:val="20"/>
              </w:rPr>
            </w:pPr>
            <w:r w:rsidRPr="00F43F38">
              <w:rPr>
                <w:sz w:val="20"/>
              </w:rPr>
              <w:lastRenderedPageBreak/>
              <w:t>February 13, 2014</w:t>
            </w:r>
          </w:p>
          <w:p w:rsidR="007A779C" w:rsidRPr="00F43F38" w:rsidRDefault="007A779C" w:rsidP="00F42D39">
            <w:pPr>
              <w:jc w:val="both"/>
              <w:rPr>
                <w:sz w:val="20"/>
              </w:rPr>
            </w:pPr>
            <w:r w:rsidRPr="00F43F38">
              <w:rPr>
                <w:sz w:val="20"/>
              </w:rPr>
              <w:t>Court of Queen’s Bench of Saskatchewan</w:t>
            </w:r>
          </w:p>
          <w:p w:rsidR="007A779C" w:rsidRPr="00F43F38" w:rsidRDefault="007A779C" w:rsidP="00F42D39">
            <w:pPr>
              <w:jc w:val="both"/>
              <w:rPr>
                <w:sz w:val="20"/>
              </w:rPr>
            </w:pPr>
            <w:r w:rsidRPr="00F43F38">
              <w:rPr>
                <w:sz w:val="20"/>
              </w:rPr>
              <w:t>(Sandomirsky J.)</w:t>
            </w:r>
          </w:p>
          <w:p w:rsidR="007A779C" w:rsidRPr="00F43F38" w:rsidRDefault="00D9073A" w:rsidP="00F42D39">
            <w:pPr>
              <w:jc w:val="both"/>
              <w:rPr>
                <w:sz w:val="20"/>
              </w:rPr>
            </w:pPr>
            <w:hyperlink r:id="rId75" w:history="1">
              <w:r w:rsidR="007A779C" w:rsidRPr="00F43F38">
                <w:rPr>
                  <w:color w:val="0000FF" w:themeColor="hyperlink"/>
                  <w:sz w:val="20"/>
                  <w:u w:val="single"/>
                </w:rPr>
                <w:t>2014 SKQB 49</w:t>
              </w:r>
            </w:hyperlink>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Permanent committal order for Minister granted; applicant father’s access terminated; mother’s visits to continue until adoption or further order</w:t>
            </w:r>
          </w:p>
        </w:tc>
      </w:tr>
      <w:tr w:rsidR="007A779C" w:rsidRPr="00F43F38" w:rsidTr="00F42D39">
        <w:tc>
          <w:tcPr>
            <w:tcW w:w="2427" w:type="pct"/>
          </w:tcPr>
          <w:p w:rsidR="007A779C" w:rsidRPr="00F43F38" w:rsidRDefault="007A779C" w:rsidP="00F42D39">
            <w:pPr>
              <w:jc w:val="both"/>
              <w:rPr>
                <w:sz w:val="20"/>
              </w:rPr>
            </w:pPr>
            <w:r w:rsidRPr="00F43F38">
              <w:rPr>
                <w:sz w:val="20"/>
              </w:rPr>
              <w:t>December 31, 2014</w:t>
            </w:r>
          </w:p>
          <w:p w:rsidR="007A779C" w:rsidRPr="00F43F38" w:rsidRDefault="007A779C" w:rsidP="00F42D39">
            <w:pPr>
              <w:jc w:val="both"/>
              <w:rPr>
                <w:sz w:val="20"/>
              </w:rPr>
            </w:pPr>
            <w:r w:rsidRPr="00F43F38">
              <w:rPr>
                <w:sz w:val="20"/>
              </w:rPr>
              <w:t>Court of Appeal for Saskatchewan</w:t>
            </w:r>
          </w:p>
          <w:p w:rsidR="007A779C" w:rsidRPr="00F43F38" w:rsidRDefault="007A779C" w:rsidP="00F42D39">
            <w:pPr>
              <w:jc w:val="both"/>
              <w:rPr>
                <w:sz w:val="20"/>
              </w:rPr>
            </w:pPr>
            <w:r w:rsidRPr="00F43F38">
              <w:rPr>
                <w:sz w:val="20"/>
              </w:rPr>
              <w:t>(Richards, Ottenbreit and Herauf JJ.A.)</w:t>
            </w:r>
          </w:p>
          <w:p w:rsidR="007A779C" w:rsidRPr="00F43F38" w:rsidRDefault="00D9073A" w:rsidP="00F42D39">
            <w:pPr>
              <w:jc w:val="both"/>
              <w:rPr>
                <w:sz w:val="20"/>
              </w:rPr>
            </w:pPr>
            <w:hyperlink r:id="rId76" w:history="1">
              <w:r w:rsidR="007A779C" w:rsidRPr="00F43F38">
                <w:rPr>
                  <w:color w:val="0000FF" w:themeColor="hyperlink"/>
                  <w:sz w:val="20"/>
                  <w:u w:val="single"/>
                </w:rPr>
                <w:t>2014 SKCA 139</w:t>
              </w:r>
            </w:hyperlink>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Applicant’s appeal dismissed</w:t>
            </w:r>
          </w:p>
        </w:tc>
      </w:tr>
      <w:tr w:rsidR="007A779C" w:rsidRPr="00F43F38" w:rsidTr="00F42D39">
        <w:tc>
          <w:tcPr>
            <w:tcW w:w="2427" w:type="pct"/>
          </w:tcPr>
          <w:p w:rsidR="007A779C" w:rsidRPr="00F43F38" w:rsidRDefault="007A779C" w:rsidP="00F42D39">
            <w:pPr>
              <w:jc w:val="both"/>
              <w:rPr>
                <w:sz w:val="20"/>
              </w:rPr>
            </w:pPr>
            <w:r w:rsidRPr="00F43F38">
              <w:rPr>
                <w:sz w:val="20"/>
              </w:rPr>
              <w:t>March 2, 2015</w:t>
            </w:r>
          </w:p>
          <w:p w:rsidR="007A779C" w:rsidRPr="00F43F38" w:rsidRDefault="007A779C" w:rsidP="00F42D39">
            <w:pPr>
              <w:jc w:val="both"/>
              <w:rPr>
                <w:sz w:val="20"/>
              </w:rPr>
            </w:pPr>
            <w:r w:rsidRPr="00F43F38">
              <w:rPr>
                <w:sz w:val="20"/>
              </w:rPr>
              <w:t>Supreme Court of Canada</w:t>
            </w:r>
          </w:p>
          <w:p w:rsidR="007A779C" w:rsidRPr="00F43F38" w:rsidRDefault="007A779C" w:rsidP="00F42D39">
            <w:pPr>
              <w:jc w:val="both"/>
              <w:rPr>
                <w:sz w:val="20"/>
              </w:rPr>
            </w:pP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Application for leave to appeal filed</w:t>
            </w:r>
          </w:p>
        </w:tc>
      </w:tr>
      <w:tr w:rsidR="007A779C" w:rsidRPr="00F43F38" w:rsidTr="00F42D39">
        <w:tc>
          <w:tcPr>
            <w:tcW w:w="2427" w:type="pct"/>
          </w:tcPr>
          <w:p w:rsidR="007A779C" w:rsidRPr="00F43F38" w:rsidRDefault="007A779C" w:rsidP="00F42D39">
            <w:pPr>
              <w:jc w:val="both"/>
              <w:rPr>
                <w:sz w:val="20"/>
              </w:rPr>
            </w:pPr>
            <w:r w:rsidRPr="00F43F38">
              <w:rPr>
                <w:sz w:val="20"/>
              </w:rPr>
              <w:t>May 12, 2015</w:t>
            </w:r>
          </w:p>
          <w:p w:rsidR="007A779C" w:rsidRPr="00F43F38" w:rsidRDefault="007A779C" w:rsidP="00F42D39">
            <w:pPr>
              <w:jc w:val="both"/>
              <w:rPr>
                <w:sz w:val="20"/>
              </w:rPr>
            </w:pPr>
            <w:r w:rsidRPr="00F43F38">
              <w:rPr>
                <w:sz w:val="20"/>
              </w:rPr>
              <w:t>Supreme Court of Canada</w:t>
            </w:r>
          </w:p>
        </w:tc>
        <w:tc>
          <w:tcPr>
            <w:tcW w:w="243" w:type="pct"/>
          </w:tcPr>
          <w:p w:rsidR="007A779C" w:rsidRPr="00F43F38" w:rsidRDefault="007A779C" w:rsidP="00F42D39">
            <w:pPr>
              <w:jc w:val="both"/>
              <w:rPr>
                <w:sz w:val="20"/>
              </w:rPr>
            </w:pPr>
          </w:p>
        </w:tc>
        <w:tc>
          <w:tcPr>
            <w:tcW w:w="2330" w:type="pct"/>
          </w:tcPr>
          <w:p w:rsidR="007A779C" w:rsidRPr="00F43F38" w:rsidRDefault="007A779C" w:rsidP="00F42D39">
            <w:pPr>
              <w:jc w:val="both"/>
              <w:rPr>
                <w:sz w:val="20"/>
              </w:rPr>
            </w:pPr>
            <w:r w:rsidRPr="00F43F38">
              <w:rPr>
                <w:sz w:val="20"/>
              </w:rPr>
              <w:t>Motion for extension of time in which to serve and file application for leave to appeal  filed</w:t>
            </w:r>
          </w:p>
        </w:tc>
      </w:tr>
    </w:tbl>
    <w:p w:rsidR="007A779C" w:rsidRDefault="007A779C" w:rsidP="007A779C">
      <w:pPr>
        <w:rPr>
          <w:sz w:val="20"/>
          <w:szCs w:val="20"/>
        </w:rPr>
      </w:pPr>
    </w:p>
    <w:p w:rsidR="007A779C" w:rsidRPr="00C50A5C" w:rsidRDefault="00D9073A" w:rsidP="007A779C">
      <w:pPr>
        <w:rPr>
          <w:sz w:val="20"/>
          <w:szCs w:val="20"/>
        </w:rPr>
      </w:pPr>
      <w:r>
        <w:rPr>
          <w:sz w:val="20"/>
          <w:szCs w:val="20"/>
          <w:lang w:val="fr-CA"/>
        </w:rPr>
        <w:pict>
          <v:rect id="_x0000_i1091" style="width:2in;height:1pt" o:hrpct="0" o:hralign="center" o:hrstd="t" o:hrnoshade="t" o:hr="t" fillcolor="black [3213]" stroked="f"/>
        </w:pict>
      </w:r>
    </w:p>
    <w:p w:rsidR="007A779C" w:rsidRDefault="007A779C" w:rsidP="007A779C">
      <w:pPr>
        <w:rPr>
          <w:sz w:val="20"/>
          <w:szCs w:val="20"/>
        </w:rPr>
      </w:pPr>
    </w:p>
    <w:p w:rsidR="007A779C" w:rsidRPr="001B157C" w:rsidRDefault="007A779C" w:rsidP="007A779C">
      <w:pPr>
        <w:rPr>
          <w:sz w:val="20"/>
          <w:szCs w:val="20"/>
          <w:u w:val="single"/>
          <w:lang w:val="fr-CA"/>
        </w:rPr>
      </w:pPr>
      <w:r w:rsidRPr="001B157C">
        <w:rPr>
          <w:sz w:val="20"/>
          <w:szCs w:val="20"/>
          <w:u w:val="single"/>
          <w:lang w:val="fr-CA"/>
        </w:rPr>
        <w:t>RÉSUMÉ DE L’AFFAIRE</w:t>
      </w:r>
    </w:p>
    <w:p w:rsidR="007A779C" w:rsidRDefault="007A779C" w:rsidP="007A77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779C" w:rsidRPr="0059385C" w:rsidTr="00F42D39">
        <w:tc>
          <w:tcPr>
            <w:tcW w:w="5000" w:type="pct"/>
            <w:gridSpan w:val="3"/>
          </w:tcPr>
          <w:p w:rsidR="007A779C" w:rsidRPr="00F43F38" w:rsidRDefault="007A779C" w:rsidP="00F42D39">
            <w:pPr>
              <w:jc w:val="both"/>
              <w:rPr>
                <w:smallCaps/>
                <w:sz w:val="20"/>
                <w:lang w:val="fr-CA"/>
              </w:rPr>
            </w:pPr>
            <w:r w:rsidRPr="00F43F38">
              <w:rPr>
                <w:smallCaps/>
                <w:sz w:val="20"/>
                <w:lang w:val="fr-CA"/>
              </w:rPr>
              <w:t>(Ordonnance de non-publication dans le dossier) (Ordonnance de non-publication visant une partie)</w:t>
            </w:r>
          </w:p>
          <w:p w:rsidR="007A779C" w:rsidRDefault="007A779C" w:rsidP="00F42D39">
            <w:pPr>
              <w:jc w:val="both"/>
              <w:rPr>
                <w:sz w:val="20"/>
                <w:lang w:val="fr-CA"/>
              </w:rPr>
            </w:pPr>
          </w:p>
          <w:p w:rsidR="007A779C" w:rsidRPr="00F43F38" w:rsidRDefault="007A779C" w:rsidP="00F42D39">
            <w:pPr>
              <w:jc w:val="both"/>
              <w:rPr>
                <w:sz w:val="20"/>
                <w:lang w:val="fr-CA"/>
              </w:rPr>
            </w:pPr>
            <w:r w:rsidRPr="00F43F38">
              <w:rPr>
                <w:sz w:val="20"/>
                <w:lang w:val="fr-CA"/>
              </w:rPr>
              <w:t xml:space="preserve">Droit des personnes – Protection de l’enfance – Le ministre a obtenu une ordonnance permanente de placement relativement à deux enfants qui avaient été sous sa garde – Le fait que le père n’était pas représenté par un avocat au procès a-t-il eu une incidence importante sur l’équité du procès? – La nomination d’un </w:t>
            </w:r>
            <w:r w:rsidRPr="00F43F38">
              <w:rPr>
                <w:i/>
                <w:sz w:val="20"/>
                <w:lang w:val="fr-CA"/>
              </w:rPr>
              <w:t>amicus curiae</w:t>
            </w:r>
            <w:r w:rsidRPr="00F43F38">
              <w:rPr>
                <w:sz w:val="20"/>
                <w:lang w:val="fr-CA"/>
              </w:rPr>
              <w:t xml:space="preserve"> peut-elle valablement tenir lieu de la représentation par un avocat? – Les juridictions inférieures ont-elles eu tort de conclure que les enfants avaient besoin de protection? – Le père a-t-il fait des changements importants qui auraient permis à un juge de rendre une ordonnance autre que permanente?</w:t>
            </w:r>
          </w:p>
        </w:tc>
      </w:tr>
      <w:tr w:rsidR="007A779C" w:rsidRPr="0059385C" w:rsidTr="00F42D39">
        <w:tc>
          <w:tcPr>
            <w:tcW w:w="5000" w:type="pct"/>
            <w:gridSpan w:val="3"/>
          </w:tcPr>
          <w:p w:rsidR="007A779C" w:rsidRPr="00F43F38" w:rsidRDefault="007A779C" w:rsidP="00F42D39">
            <w:pPr>
              <w:jc w:val="both"/>
              <w:rPr>
                <w:sz w:val="20"/>
                <w:lang w:val="fr-CA"/>
              </w:rPr>
            </w:pPr>
          </w:p>
        </w:tc>
      </w:tr>
      <w:tr w:rsidR="007A779C" w:rsidRPr="00F43F38" w:rsidTr="00F42D39">
        <w:tc>
          <w:tcPr>
            <w:tcW w:w="5000" w:type="pct"/>
            <w:gridSpan w:val="3"/>
          </w:tcPr>
          <w:p w:rsidR="007A779C" w:rsidRPr="00F43F38" w:rsidRDefault="007A779C" w:rsidP="00F42D39">
            <w:pPr>
              <w:jc w:val="both"/>
              <w:rPr>
                <w:sz w:val="20"/>
                <w:lang w:val="fr-CA"/>
              </w:rPr>
            </w:pPr>
            <w:r w:rsidRPr="00F43F38">
              <w:rPr>
                <w:sz w:val="20"/>
                <w:lang w:val="fr-CA"/>
              </w:rPr>
              <w:t xml:space="preserve">Le demandeur a amorcé une relation tumultueuse avec la mère de ses enfants en 2007. Les deux parents avaient des problèmes d’abus d’alcool ou d’autres drogues et il y a eu de nombreux incidents où il a fallu que la police intervienne à l’égard d’allégations de violence familiale. Leur premier fils est né en 2008 et leur deuxième est né en 2010. Le ministre a eu à intervenir beaucoup auprès du père et de la mère, y compris lors de nombreuses demandes d’audience de protection et d’ententes de services résidentiels et parentaux. En vertu d’une ordonnance en date du 13 janvier 2013, les enfants étaient sous la garde du ministre en application de l’al. 35(1) c) de </w:t>
            </w:r>
            <w:r w:rsidRPr="00F43F38">
              <w:rPr>
                <w:i/>
                <w:sz w:val="20"/>
                <w:lang w:val="fr-CA"/>
              </w:rPr>
              <w:t>The Child and Family Services Act</w:t>
            </w:r>
            <w:r w:rsidRPr="00F43F38">
              <w:rPr>
                <w:sz w:val="20"/>
                <w:lang w:val="fr-CA"/>
              </w:rPr>
              <w:t xml:space="preserve">, S.S. 1989-90, ch. C-7.2. Les parents se sont vu accorder trois heures supervisées par semaine avec les garçons. Les enfants ont passé du temps dans des foyers d’accueil et dans des refuges de transition, tandis que les parents avaient des droits de visite hebdomadaires et recevaient des services de counseling. Le ministre a demandé la tenue d’une audience d’examen du statut. Toutes les parties s’entendaient pour dire que les enfants avaient toujours besoin de protection. La mère a sollicité une ordonnance de placement à long terme pour lui laisser le temps de régler ses inaptitudes parentales. Le père a demandé une ordonnance temporaire de six mois pour que les enfants demeurent sous la garde du ministre afin de lui </w:t>
            </w:r>
            <w:r w:rsidRPr="00F43F38">
              <w:rPr>
                <w:sz w:val="20"/>
                <w:lang w:val="fr-CA"/>
              </w:rPr>
              <w:lastRenderedPageBreak/>
              <w:t>permettre de trouver du travail et de s’attaquer aux problèmes de protection qui préoccupaient le ministre. Le ministre a demandé une ordonnance de placement permanent.</w:t>
            </w:r>
          </w:p>
          <w:p w:rsidR="007A779C" w:rsidRPr="00F43F38" w:rsidRDefault="007A779C" w:rsidP="00F42D39">
            <w:pPr>
              <w:jc w:val="both"/>
              <w:rPr>
                <w:sz w:val="20"/>
                <w:lang w:val="fr-CA"/>
              </w:rPr>
            </w:pP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lastRenderedPageBreak/>
              <w:t>13 février 2014</w:t>
            </w:r>
          </w:p>
          <w:p w:rsidR="007A779C" w:rsidRPr="00F43F38" w:rsidRDefault="007A779C" w:rsidP="00F42D39">
            <w:pPr>
              <w:jc w:val="both"/>
              <w:rPr>
                <w:sz w:val="20"/>
                <w:lang w:val="fr-CA"/>
              </w:rPr>
            </w:pPr>
            <w:r w:rsidRPr="00F43F38">
              <w:rPr>
                <w:sz w:val="20"/>
                <w:lang w:val="fr-CA"/>
              </w:rPr>
              <w:t>Cour du Banc de la Reine de la Saskatchewan</w:t>
            </w:r>
          </w:p>
          <w:p w:rsidR="007A779C" w:rsidRPr="00F43F38" w:rsidRDefault="007A779C" w:rsidP="00F42D39">
            <w:pPr>
              <w:jc w:val="both"/>
              <w:rPr>
                <w:sz w:val="20"/>
                <w:lang w:val="fr-CA"/>
              </w:rPr>
            </w:pPr>
            <w:r w:rsidRPr="00F43F38">
              <w:rPr>
                <w:sz w:val="20"/>
                <w:lang w:val="fr-CA"/>
              </w:rPr>
              <w:t>(Juge Sandomirsky)</w:t>
            </w:r>
          </w:p>
          <w:p w:rsidR="007A779C" w:rsidRPr="00F43F38" w:rsidRDefault="00D9073A" w:rsidP="00F42D39">
            <w:pPr>
              <w:jc w:val="both"/>
              <w:rPr>
                <w:sz w:val="20"/>
                <w:lang w:val="fr-CA"/>
              </w:rPr>
            </w:pPr>
            <w:hyperlink r:id="rId77" w:history="1">
              <w:r w:rsidR="007A779C" w:rsidRPr="00F43F38">
                <w:rPr>
                  <w:color w:val="0000FF" w:themeColor="hyperlink"/>
                  <w:sz w:val="20"/>
                  <w:u w:val="single"/>
                  <w:lang w:val="fr-CA"/>
                </w:rPr>
                <w:t>2014 SKQB 49</w:t>
              </w:r>
            </w:hyperlink>
          </w:p>
          <w:p w:rsidR="007A779C" w:rsidRPr="00F43F38" w:rsidRDefault="007A779C" w:rsidP="00F42D39">
            <w:pPr>
              <w:jc w:val="both"/>
              <w:rPr>
                <w:sz w:val="20"/>
                <w:lang w:val="fr-CA"/>
              </w:rPr>
            </w:pPr>
          </w:p>
        </w:tc>
        <w:tc>
          <w:tcPr>
            <w:tcW w:w="243" w:type="pct"/>
          </w:tcPr>
          <w:p w:rsidR="007A779C" w:rsidRPr="00F43F38" w:rsidRDefault="007A779C" w:rsidP="00F42D39">
            <w:pPr>
              <w:jc w:val="both"/>
              <w:rPr>
                <w:sz w:val="20"/>
                <w:lang w:val="fr-CA"/>
              </w:rPr>
            </w:pPr>
          </w:p>
        </w:tc>
        <w:tc>
          <w:tcPr>
            <w:tcW w:w="2330" w:type="pct"/>
          </w:tcPr>
          <w:p w:rsidR="007A779C" w:rsidRPr="00F43F38" w:rsidRDefault="007A779C" w:rsidP="00F42D39">
            <w:pPr>
              <w:jc w:val="both"/>
              <w:rPr>
                <w:sz w:val="20"/>
                <w:lang w:val="fr-CA"/>
              </w:rPr>
            </w:pPr>
            <w:r w:rsidRPr="00F43F38">
              <w:rPr>
                <w:sz w:val="20"/>
                <w:lang w:val="fr-CA"/>
              </w:rPr>
              <w:t>Ordonnance de placement en faveur du ministre; annulation des droits de visite accordés au père demandeur; maintien du droit de visite de la mère jusqu’à l’adoption ou jusqu’à nouvel ordre</w:t>
            </w:r>
          </w:p>
          <w:p w:rsidR="007A779C" w:rsidRPr="00F43F38" w:rsidRDefault="007A779C" w:rsidP="00F42D39">
            <w:pPr>
              <w:jc w:val="both"/>
              <w:rPr>
                <w:sz w:val="20"/>
                <w:lang w:val="fr-CA"/>
              </w:rPr>
            </w:pP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t>31 décembre 2014</w:t>
            </w:r>
          </w:p>
          <w:p w:rsidR="007A779C" w:rsidRPr="00F43F38" w:rsidRDefault="007A779C" w:rsidP="00F42D39">
            <w:pPr>
              <w:jc w:val="both"/>
              <w:rPr>
                <w:sz w:val="20"/>
                <w:lang w:val="fr-CA"/>
              </w:rPr>
            </w:pPr>
            <w:r w:rsidRPr="00F43F38">
              <w:rPr>
                <w:sz w:val="20"/>
                <w:lang w:val="fr-CA"/>
              </w:rPr>
              <w:t>Cour d’appel de la Saskatchewan</w:t>
            </w:r>
          </w:p>
          <w:p w:rsidR="007A779C" w:rsidRPr="00F43F38" w:rsidRDefault="007A779C" w:rsidP="00F42D39">
            <w:pPr>
              <w:jc w:val="both"/>
              <w:rPr>
                <w:sz w:val="20"/>
                <w:lang w:val="fr-CA"/>
              </w:rPr>
            </w:pPr>
            <w:r w:rsidRPr="00F43F38">
              <w:rPr>
                <w:sz w:val="20"/>
                <w:lang w:val="fr-CA"/>
              </w:rPr>
              <w:t>(Juges Richards, Ottenbreit et Herauf)</w:t>
            </w:r>
          </w:p>
          <w:p w:rsidR="007A779C" w:rsidRPr="00F43F38" w:rsidRDefault="00D9073A" w:rsidP="00F42D39">
            <w:pPr>
              <w:jc w:val="both"/>
              <w:rPr>
                <w:sz w:val="20"/>
                <w:lang w:val="fr-CA"/>
              </w:rPr>
            </w:pPr>
            <w:hyperlink r:id="rId78" w:history="1">
              <w:r w:rsidR="007A779C" w:rsidRPr="00F43F38">
                <w:rPr>
                  <w:color w:val="0000FF" w:themeColor="hyperlink"/>
                  <w:sz w:val="20"/>
                  <w:u w:val="single"/>
                  <w:lang w:val="fr-CA"/>
                </w:rPr>
                <w:t>2014 SKCA 139</w:t>
              </w:r>
            </w:hyperlink>
          </w:p>
          <w:p w:rsidR="007A779C" w:rsidRPr="00F43F38" w:rsidRDefault="007A779C" w:rsidP="00F42D39">
            <w:pPr>
              <w:jc w:val="both"/>
              <w:rPr>
                <w:sz w:val="20"/>
                <w:lang w:val="fr-CA"/>
              </w:rPr>
            </w:pPr>
          </w:p>
        </w:tc>
        <w:tc>
          <w:tcPr>
            <w:tcW w:w="243" w:type="pct"/>
          </w:tcPr>
          <w:p w:rsidR="007A779C" w:rsidRPr="00F43F38" w:rsidRDefault="007A779C" w:rsidP="00F42D39">
            <w:pPr>
              <w:spacing w:line="480" w:lineRule="auto"/>
              <w:jc w:val="both"/>
              <w:rPr>
                <w:sz w:val="20"/>
                <w:lang w:val="fr-CA"/>
              </w:rPr>
            </w:pPr>
          </w:p>
        </w:tc>
        <w:tc>
          <w:tcPr>
            <w:tcW w:w="2330" w:type="pct"/>
          </w:tcPr>
          <w:p w:rsidR="007A779C" w:rsidRPr="00F43F38" w:rsidRDefault="007A779C" w:rsidP="00F42D39">
            <w:pPr>
              <w:spacing w:line="480" w:lineRule="auto"/>
              <w:jc w:val="both"/>
              <w:rPr>
                <w:sz w:val="20"/>
                <w:lang w:val="fr-CA"/>
              </w:rPr>
            </w:pPr>
            <w:r w:rsidRPr="00F43F38">
              <w:rPr>
                <w:sz w:val="20"/>
                <w:lang w:val="fr-CA"/>
              </w:rPr>
              <w:t>Rejet de l’appel du demandeur</w:t>
            </w: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t>2 mars 2015</w:t>
            </w:r>
          </w:p>
          <w:p w:rsidR="007A779C" w:rsidRPr="00F43F38" w:rsidRDefault="007A779C" w:rsidP="00F42D39">
            <w:pPr>
              <w:jc w:val="both"/>
              <w:rPr>
                <w:sz w:val="20"/>
                <w:lang w:val="fr-CA"/>
              </w:rPr>
            </w:pPr>
            <w:r w:rsidRPr="00F43F38">
              <w:rPr>
                <w:sz w:val="20"/>
                <w:lang w:val="fr-CA"/>
              </w:rPr>
              <w:t>Cour suprême du Canada</w:t>
            </w:r>
          </w:p>
          <w:p w:rsidR="007A779C" w:rsidRPr="00F43F38" w:rsidRDefault="007A779C" w:rsidP="00F42D39">
            <w:pPr>
              <w:jc w:val="both"/>
              <w:rPr>
                <w:sz w:val="20"/>
                <w:lang w:val="fr-CA"/>
              </w:rPr>
            </w:pPr>
          </w:p>
        </w:tc>
        <w:tc>
          <w:tcPr>
            <w:tcW w:w="243" w:type="pct"/>
          </w:tcPr>
          <w:p w:rsidR="007A779C" w:rsidRPr="00F43F38" w:rsidRDefault="007A779C" w:rsidP="00F42D39">
            <w:pPr>
              <w:spacing w:line="480" w:lineRule="auto"/>
              <w:jc w:val="both"/>
              <w:rPr>
                <w:sz w:val="20"/>
                <w:lang w:val="fr-CA"/>
              </w:rPr>
            </w:pPr>
          </w:p>
        </w:tc>
        <w:tc>
          <w:tcPr>
            <w:tcW w:w="2330" w:type="pct"/>
          </w:tcPr>
          <w:p w:rsidR="007A779C" w:rsidRPr="00F43F38" w:rsidRDefault="007A779C" w:rsidP="00F42D39">
            <w:pPr>
              <w:spacing w:line="480" w:lineRule="auto"/>
              <w:jc w:val="both"/>
              <w:rPr>
                <w:sz w:val="20"/>
                <w:lang w:val="fr-CA"/>
              </w:rPr>
            </w:pPr>
            <w:r w:rsidRPr="00F43F38">
              <w:rPr>
                <w:sz w:val="20"/>
                <w:lang w:val="fr-CA"/>
              </w:rPr>
              <w:t>Dépôt de la demande d’autorisation d’appel</w:t>
            </w:r>
          </w:p>
        </w:tc>
      </w:tr>
      <w:tr w:rsidR="007A779C" w:rsidRPr="0059385C" w:rsidTr="00F42D39">
        <w:tc>
          <w:tcPr>
            <w:tcW w:w="2427" w:type="pct"/>
          </w:tcPr>
          <w:p w:rsidR="007A779C" w:rsidRPr="00F43F38" w:rsidRDefault="007A779C" w:rsidP="00F42D39">
            <w:pPr>
              <w:jc w:val="both"/>
              <w:rPr>
                <w:sz w:val="20"/>
                <w:lang w:val="fr-CA"/>
              </w:rPr>
            </w:pPr>
            <w:r w:rsidRPr="00F43F38">
              <w:rPr>
                <w:sz w:val="20"/>
                <w:lang w:val="fr-CA"/>
              </w:rPr>
              <w:t>12 mai 2015</w:t>
            </w:r>
          </w:p>
          <w:p w:rsidR="007A779C" w:rsidRPr="00F43F38" w:rsidRDefault="007A779C" w:rsidP="00F42D39">
            <w:pPr>
              <w:spacing w:line="480" w:lineRule="auto"/>
              <w:jc w:val="both"/>
              <w:rPr>
                <w:sz w:val="20"/>
                <w:lang w:val="fr-CA"/>
              </w:rPr>
            </w:pPr>
            <w:r w:rsidRPr="00F43F38">
              <w:rPr>
                <w:sz w:val="20"/>
                <w:lang w:val="fr-CA"/>
              </w:rPr>
              <w:t>Cour suprême du Canada</w:t>
            </w:r>
          </w:p>
        </w:tc>
        <w:tc>
          <w:tcPr>
            <w:tcW w:w="243" w:type="pct"/>
          </w:tcPr>
          <w:p w:rsidR="007A779C" w:rsidRPr="00F43F38" w:rsidRDefault="007A779C" w:rsidP="00F42D39">
            <w:pPr>
              <w:spacing w:line="480" w:lineRule="auto"/>
              <w:jc w:val="both"/>
              <w:rPr>
                <w:sz w:val="20"/>
                <w:lang w:val="fr-CA"/>
              </w:rPr>
            </w:pPr>
          </w:p>
        </w:tc>
        <w:tc>
          <w:tcPr>
            <w:tcW w:w="2330" w:type="pct"/>
          </w:tcPr>
          <w:p w:rsidR="007A779C" w:rsidRPr="00F43F38" w:rsidRDefault="007A779C" w:rsidP="00F42D39">
            <w:pPr>
              <w:jc w:val="both"/>
              <w:rPr>
                <w:sz w:val="20"/>
                <w:lang w:val="fr-CA"/>
              </w:rPr>
            </w:pPr>
            <w:r w:rsidRPr="00F43F38">
              <w:rPr>
                <w:sz w:val="20"/>
                <w:lang w:val="fr-CA"/>
              </w:rPr>
              <w:t>Dépôt de la requête en prorogation du délai de signification et de dépôt de la demande d’autorisation d’appel</w:t>
            </w:r>
          </w:p>
        </w:tc>
      </w:tr>
    </w:tbl>
    <w:p w:rsidR="007A779C" w:rsidRPr="007A779C" w:rsidRDefault="007A779C" w:rsidP="007A779C">
      <w:pPr>
        <w:rPr>
          <w:sz w:val="20"/>
          <w:szCs w:val="20"/>
          <w:lang w:val="fr-CA"/>
        </w:rPr>
      </w:pPr>
    </w:p>
    <w:p w:rsidR="007A779C" w:rsidRDefault="00D9073A" w:rsidP="007A779C">
      <w:pPr>
        <w:rPr>
          <w:sz w:val="20"/>
          <w:szCs w:val="20"/>
        </w:rPr>
      </w:pPr>
      <w:r>
        <w:rPr>
          <w:sz w:val="20"/>
          <w:szCs w:val="20"/>
          <w:lang w:val="fr-CA"/>
        </w:rPr>
        <w:pict>
          <v:rect id="_x0000_i1092" style="width:2in;height:1pt" o:hrpct="0" o:hralign="center" o:hrstd="t" o:hrnoshade="t" o:hr="t" fillcolor="black [3213]" stroked="f"/>
        </w:pict>
      </w:r>
    </w:p>
    <w:p w:rsidR="007A779C" w:rsidRDefault="007A779C" w:rsidP="007A779C">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03827" w:rsidRPr="00903827" w:rsidRDefault="00903827" w:rsidP="00903827">
      <w:pPr>
        <w:tabs>
          <w:tab w:val="left" w:pos="-1440"/>
          <w:tab w:val="left" w:pos="-720"/>
        </w:tabs>
        <w:jc w:val="both"/>
        <w:rPr>
          <w:rFonts w:eastAsia="Times New Roman" w:cs="Times New Roman"/>
          <w:sz w:val="20"/>
          <w:szCs w:val="20"/>
          <w:lang w:eastAsia="en-CA"/>
        </w:rPr>
      </w:pPr>
      <w:r w:rsidRPr="00903827">
        <w:rPr>
          <w:rFonts w:eastAsia="Times New Roman" w:cs="Times New Roman"/>
          <w:sz w:val="20"/>
          <w:szCs w:val="20"/>
          <w:lang w:eastAsia="en-CA"/>
        </w:rPr>
        <w:t>24.07.2015</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sz w:val="20"/>
          <w:szCs w:val="20"/>
          <w:lang w:eastAsia="en-CA"/>
        </w:rPr>
      </w:pPr>
      <w:r w:rsidRPr="00903827">
        <w:rPr>
          <w:rFonts w:eastAsia="Times New Roman" w:cs="Times New Roman"/>
          <w:sz w:val="20"/>
          <w:szCs w:val="20"/>
          <w:lang w:eastAsia="en-CA"/>
        </w:rPr>
        <w:t>Before / Devant:   THE REGISTRAR / LE REGISTRAIRE</w:t>
      </w:r>
    </w:p>
    <w:p w:rsidR="00903827" w:rsidRPr="00903827" w:rsidRDefault="00903827" w:rsidP="00903827">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903827" w:rsidRPr="0059385C" w:rsidTr="00903827">
        <w:tc>
          <w:tcPr>
            <w:tcW w:w="4338" w:type="dxa"/>
          </w:tcPr>
          <w:p w:rsidR="00903827" w:rsidRPr="00903827" w:rsidRDefault="00903827" w:rsidP="00903827">
            <w:pPr>
              <w:tabs>
                <w:tab w:val="left" w:pos="-1440"/>
                <w:tab w:val="left" w:pos="-720"/>
              </w:tabs>
              <w:jc w:val="both"/>
              <w:rPr>
                <w:b/>
              </w:rPr>
            </w:pPr>
            <w:r w:rsidRPr="00903827">
              <w:rPr>
                <w:szCs w:val="24"/>
                <w:lang w:val="en-US"/>
              </w:rPr>
              <w:fldChar w:fldCharType="begin"/>
            </w:r>
            <w:r w:rsidRPr="00903827">
              <w:rPr>
                <w:szCs w:val="24"/>
                <w:lang w:val="en-US"/>
              </w:rPr>
              <w:instrText xml:space="preserve"> SEQ CHAPTER \h \r 1</w:instrText>
            </w:r>
            <w:r w:rsidRPr="00903827">
              <w:rPr>
                <w:szCs w:val="24"/>
                <w:lang w:val="en-US"/>
              </w:rPr>
              <w:fldChar w:fldCharType="end"/>
            </w:r>
            <w:r w:rsidRPr="00903827">
              <w:rPr>
                <w:b/>
                <w:bCs/>
                <w:lang w:val="en-US"/>
              </w:rPr>
              <w:t>Motion to extend time</w:t>
            </w:r>
          </w:p>
        </w:tc>
        <w:tc>
          <w:tcPr>
            <w:tcW w:w="1170" w:type="dxa"/>
          </w:tcPr>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p>
        </w:tc>
        <w:tc>
          <w:tcPr>
            <w:tcW w:w="4327" w:type="dxa"/>
          </w:tcPr>
          <w:p w:rsidR="00903827" w:rsidRPr="00903827" w:rsidRDefault="00903827" w:rsidP="00903827">
            <w:pPr>
              <w:tabs>
                <w:tab w:val="left" w:pos="-1440"/>
                <w:tab w:val="left" w:pos="-720"/>
              </w:tabs>
              <w:jc w:val="both"/>
              <w:rPr>
                <w:lang w:val="fr-CA"/>
              </w:rPr>
            </w:pPr>
            <w:r w:rsidRPr="00903827">
              <w:rPr>
                <w:b/>
                <w:bCs/>
                <w:color w:val="000000"/>
                <w:lang w:val="fr-CA"/>
              </w:rPr>
              <w:t>Requête en prorogation de délai</w:t>
            </w:r>
            <w:r w:rsidRPr="00903827">
              <w:rPr>
                <w:szCs w:val="24"/>
                <w:lang w:val="fr-CA"/>
              </w:rPr>
              <w:t xml:space="preserve"> </w:t>
            </w: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p>
        </w:tc>
      </w:tr>
      <w:tr w:rsidR="00903827" w:rsidRPr="00903827" w:rsidTr="00903827">
        <w:tc>
          <w:tcPr>
            <w:tcW w:w="4338" w:type="dxa"/>
          </w:tcPr>
          <w:p w:rsidR="00903827" w:rsidRPr="00903827" w:rsidRDefault="00903827" w:rsidP="00903827">
            <w:pPr>
              <w:tabs>
                <w:tab w:val="left" w:pos="-1440"/>
                <w:tab w:val="left" w:pos="-720"/>
              </w:tabs>
              <w:jc w:val="both"/>
            </w:pPr>
            <w:r w:rsidRPr="00903827">
              <w:t>Ali Hassan Saeed</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r w:rsidRPr="00903827">
              <w:tab/>
              <w:t>v. (36328)</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rPr>
                <w:lang w:val="fr-CA"/>
              </w:rPr>
            </w:pPr>
            <w:r w:rsidRPr="00903827">
              <w:t xml:space="preserve">Her Majesty the Queen (Crim.) </w:t>
            </w:r>
            <w:r w:rsidRPr="00903827">
              <w:rPr>
                <w:lang w:val="fr-CA"/>
              </w:rPr>
              <w:t>(Alta.)</w:t>
            </w:r>
          </w:p>
        </w:tc>
        <w:tc>
          <w:tcPr>
            <w:tcW w:w="1170" w:type="dxa"/>
          </w:tcPr>
          <w:p w:rsidR="00903827" w:rsidRPr="00903827" w:rsidRDefault="00903827" w:rsidP="00903827">
            <w:pPr>
              <w:tabs>
                <w:tab w:val="left" w:pos="-1440"/>
                <w:tab w:val="left" w:pos="-720"/>
              </w:tabs>
              <w:jc w:val="both"/>
              <w:rPr>
                <w:lang w:val="fr-CA"/>
              </w:rPr>
            </w:pPr>
          </w:p>
        </w:tc>
        <w:tc>
          <w:tcPr>
            <w:tcW w:w="4327" w:type="dxa"/>
          </w:tcPr>
          <w:p w:rsidR="00903827" w:rsidRPr="00903827" w:rsidRDefault="00903827" w:rsidP="00903827">
            <w:pPr>
              <w:tabs>
                <w:tab w:val="left" w:pos="-1440"/>
                <w:tab w:val="left" w:pos="-720"/>
              </w:tabs>
              <w:jc w:val="both"/>
              <w:rPr>
                <w:lang w:val="fr-CA"/>
              </w:rPr>
            </w:pPr>
          </w:p>
        </w:tc>
      </w:tr>
    </w:tbl>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b/>
          <w:sz w:val="20"/>
          <w:szCs w:val="20"/>
          <w:lang w:val="en-US" w:eastAsia="en-CA"/>
        </w:rPr>
      </w:pPr>
      <w:r w:rsidRPr="00903827">
        <w:rPr>
          <w:rFonts w:eastAsia="Times New Roman" w:cs="Times New Roman"/>
          <w:b/>
          <w:sz w:val="20"/>
          <w:szCs w:val="20"/>
          <w:lang w:val="en-US" w:eastAsia="en-CA"/>
        </w:rPr>
        <w:t>GRANTED / ACCORDÉE</w:t>
      </w:r>
    </w:p>
    <w:p w:rsidR="00903827" w:rsidRPr="00903827" w:rsidRDefault="00903827" w:rsidP="00903827">
      <w:pPr>
        <w:jc w:val="both"/>
        <w:rPr>
          <w:rFonts w:eastAsia="Times New Roman" w:cs="Times New Roman"/>
          <w:bCs/>
          <w:sz w:val="20"/>
          <w:szCs w:val="20"/>
          <w:lang w:val="en-US"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bCs/>
          <w:sz w:val="20"/>
          <w:szCs w:val="20"/>
          <w:lang w:val="en-US" w:eastAsia="en-CA"/>
        </w:rPr>
        <w:t>UPON APPLICATION</w:t>
      </w:r>
      <w:r w:rsidRPr="00903827">
        <w:rPr>
          <w:rFonts w:eastAsia="Times New Roman" w:cs="Times New Roman"/>
          <w:sz w:val="20"/>
          <w:szCs w:val="20"/>
          <w:lang w:val="en-US" w:eastAsia="en-CA"/>
        </w:rPr>
        <w:t xml:space="preserve"> by the appellant for an order extending the time to serve and file its Factum, Record, and Book of Authorities to August 14, 2015;</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bCs/>
          <w:sz w:val="20"/>
          <w:szCs w:val="20"/>
          <w:lang w:val="en-US" w:eastAsia="en-CA"/>
        </w:rPr>
        <w:t>AND THE MATERIAL FILED</w:t>
      </w:r>
      <w:r w:rsidRPr="00903827">
        <w:rPr>
          <w:rFonts w:eastAsia="Times New Roman" w:cs="Times New Roman"/>
          <w:sz w:val="20"/>
          <w:szCs w:val="20"/>
          <w:lang w:val="en-US" w:eastAsia="en-CA"/>
        </w:rPr>
        <w:t xml:space="preserve"> having been read;</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b/>
          <w:sz w:val="20"/>
          <w:szCs w:val="20"/>
          <w:lang w:val="en-US" w:eastAsia="en-CA"/>
        </w:rPr>
        <w:t>AND NOTING</w:t>
      </w:r>
      <w:r w:rsidRPr="00903827">
        <w:rPr>
          <w:rFonts w:eastAsia="Times New Roman" w:cs="Times New Roman"/>
          <w:sz w:val="20"/>
          <w:szCs w:val="20"/>
          <w:lang w:val="en-US" w:eastAsia="en-CA"/>
        </w:rPr>
        <w:t xml:space="preserve"> the consent of the respondent;</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bCs/>
          <w:sz w:val="20"/>
          <w:szCs w:val="20"/>
          <w:lang w:val="en-US" w:eastAsia="en-CA"/>
        </w:rPr>
        <w:t>IT IS HEREBY ORDERED THAT:</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tabs>
          <w:tab w:val="left" w:pos="-108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The motion is granted.</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bCs/>
          <w:sz w:val="20"/>
          <w:szCs w:val="20"/>
          <w:lang w:val="fr-CA" w:eastAsia="en-CA"/>
        </w:rPr>
        <w:t>À LA SUITE DE LA DEMANDE</w:t>
      </w:r>
      <w:r w:rsidRPr="00903827">
        <w:rPr>
          <w:rFonts w:eastAsia="Times New Roman" w:cs="Times New Roman"/>
          <w:sz w:val="20"/>
          <w:szCs w:val="20"/>
          <w:lang w:val="fr-CA" w:eastAsia="en-CA"/>
        </w:rPr>
        <w:t xml:space="preserve"> de l’appelant sollicitant une ordonnance prorogeant au 14 août 2015 le délai de signification et dépôt de ses mémoire, dossier et recueil de sources;</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bCs/>
          <w:sz w:val="20"/>
          <w:szCs w:val="20"/>
          <w:lang w:val="fr-CA" w:eastAsia="en-CA"/>
        </w:rPr>
        <w:t>APRÈS EXAMEN</w:t>
      </w:r>
      <w:r w:rsidRPr="00903827">
        <w:rPr>
          <w:rFonts w:eastAsia="Times New Roman" w:cs="Times New Roman"/>
          <w:sz w:val="20"/>
          <w:szCs w:val="20"/>
          <w:lang w:val="fr-CA" w:eastAsia="en-CA"/>
        </w:rPr>
        <w:t xml:space="preserve"> des documents déposés;</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sz w:val="20"/>
          <w:szCs w:val="20"/>
          <w:lang w:val="fr-CA" w:eastAsia="en-CA"/>
        </w:rPr>
        <w:t xml:space="preserve">ET VU </w:t>
      </w:r>
      <w:r w:rsidRPr="00903827">
        <w:rPr>
          <w:rFonts w:eastAsia="Times New Roman" w:cs="Times New Roman"/>
          <w:sz w:val="20"/>
          <w:szCs w:val="20"/>
          <w:lang w:val="fr-CA" w:eastAsia="en-CA"/>
        </w:rPr>
        <w:t>le consentement de l’intimée,</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bCs/>
          <w:sz w:val="20"/>
          <w:szCs w:val="20"/>
          <w:lang w:val="fr-CA" w:eastAsia="en-CA"/>
        </w:rPr>
        <w:t>IL EST ORDONNÉ CE QUI SUIT :</w:t>
      </w:r>
    </w:p>
    <w:p w:rsidR="00903827" w:rsidRPr="00903827" w:rsidRDefault="00903827" w:rsidP="00903827">
      <w:pPr>
        <w:tabs>
          <w:tab w:val="left" w:pos="-1080"/>
          <w:tab w:val="left" w:pos="-720"/>
        </w:tabs>
        <w:jc w:val="both"/>
        <w:rPr>
          <w:rFonts w:eastAsia="Times New Roman" w:cs="Times New Roman"/>
          <w:sz w:val="20"/>
          <w:szCs w:val="20"/>
          <w:lang w:val="fr-CA" w:eastAsia="en-CA"/>
        </w:rPr>
      </w:pPr>
    </w:p>
    <w:p w:rsidR="00903827" w:rsidRPr="00903827" w:rsidRDefault="00903827" w:rsidP="00903827">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r w:rsidRPr="00903827">
        <w:rPr>
          <w:rFonts w:eastAsia="Times New Roman" w:cs="Times New Roman"/>
          <w:sz w:val="20"/>
          <w:szCs w:val="20"/>
          <w:lang w:val="fr-CA" w:eastAsia="en-CA"/>
        </w:rPr>
        <w:t>La requête est accueillie.</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D9073A" w:rsidP="0090382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5" style="width:2in;height:1pt" o:hrpct="0" o:hralign="center" o:hrstd="t" o:hrnoshade="t" o:hr="t" fillcolor="black [3213]" stroked="f"/>
        </w:pic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27.07.2015</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Before / Devant :   THE CHIEF JUSTICE / LA JUGE EN CHEF</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903827" w:rsidRPr="00903827" w:rsidTr="00903827">
        <w:trPr>
          <w:trHeight w:val="151"/>
        </w:trPr>
        <w:tc>
          <w:tcPr>
            <w:tcW w:w="4338" w:type="dxa"/>
          </w:tcPr>
          <w:p w:rsidR="00903827" w:rsidRPr="00903827" w:rsidRDefault="00903827" w:rsidP="00903827">
            <w:pPr>
              <w:tabs>
                <w:tab w:val="left" w:pos="-1440"/>
                <w:tab w:val="left" w:pos="-720"/>
              </w:tabs>
              <w:jc w:val="both"/>
              <w:rPr>
                <w:lang w:val="fr-CA"/>
              </w:rPr>
            </w:pPr>
            <w:r w:rsidRPr="00903827">
              <w:rPr>
                <w:lang w:val="en-US"/>
              </w:rPr>
              <w:fldChar w:fldCharType="begin"/>
            </w:r>
            <w:r w:rsidRPr="00903827">
              <w:rPr>
                <w:lang w:val="fr-CA"/>
              </w:rPr>
              <w:instrText xml:space="preserve"> SEQ CHAPTER \h \r 1</w:instrText>
            </w:r>
            <w:r w:rsidRPr="00903827">
              <w:rPr>
                <w:lang w:val="en-US"/>
              </w:rPr>
              <w:fldChar w:fldCharType="end"/>
            </w:r>
            <w:r w:rsidRPr="00903827">
              <w:rPr>
                <w:b/>
                <w:bCs/>
                <w:lang w:val="fr-CA"/>
              </w:rPr>
              <w:t>Order</w:t>
            </w:r>
          </w:p>
          <w:p w:rsidR="00903827" w:rsidRPr="00903827" w:rsidRDefault="00903827" w:rsidP="00903827">
            <w:pPr>
              <w:tabs>
                <w:tab w:val="left" w:pos="-1440"/>
                <w:tab w:val="left" w:pos="-720"/>
              </w:tabs>
              <w:jc w:val="both"/>
              <w:rPr>
                <w:lang w:val="fr-CA"/>
              </w:rPr>
            </w:pPr>
            <w:r w:rsidRPr="00903827">
              <w:rPr>
                <w:lang w:val="en-US"/>
              </w:rPr>
              <w:fldChar w:fldCharType="begin"/>
            </w:r>
            <w:r w:rsidRPr="00903827">
              <w:rPr>
                <w:lang w:val="fr-CA"/>
              </w:rPr>
              <w:instrText xml:space="preserve"> SEQ CHAPTER \h \r 1</w:instrText>
            </w:r>
            <w:r w:rsidRPr="00903827">
              <w:rPr>
                <w:lang w:val="en-US"/>
              </w:rPr>
              <w:fldChar w:fldCharType="end"/>
            </w:r>
          </w:p>
        </w:tc>
        <w:tc>
          <w:tcPr>
            <w:tcW w:w="1170" w:type="dxa"/>
          </w:tcPr>
          <w:p w:rsidR="00903827" w:rsidRPr="00903827" w:rsidRDefault="00903827" w:rsidP="00903827">
            <w:pPr>
              <w:jc w:val="both"/>
              <w:rPr>
                <w:lang w:val="fr-CA"/>
              </w:rPr>
            </w:pPr>
          </w:p>
          <w:p w:rsidR="00903827" w:rsidRPr="00903827" w:rsidRDefault="00903827" w:rsidP="00903827">
            <w:pPr>
              <w:jc w:val="both"/>
              <w:rPr>
                <w:lang w:val="fr-CA"/>
              </w:rPr>
            </w:pPr>
          </w:p>
        </w:tc>
        <w:tc>
          <w:tcPr>
            <w:tcW w:w="4327" w:type="dxa"/>
          </w:tcPr>
          <w:p w:rsidR="00903827" w:rsidRPr="00903827" w:rsidRDefault="00903827" w:rsidP="00903827">
            <w:pPr>
              <w:jc w:val="both"/>
              <w:rPr>
                <w:b/>
                <w:lang w:val="fr-CA"/>
              </w:rPr>
            </w:pP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r w:rsidRPr="00903827">
              <w:rPr>
                <w:b/>
                <w:bCs/>
                <w:lang w:val="fr-CA"/>
              </w:rPr>
              <w:t>Ordonnance</w:t>
            </w:r>
          </w:p>
          <w:p w:rsidR="00903827" w:rsidRPr="00903827" w:rsidRDefault="00903827" w:rsidP="00903827">
            <w:pPr>
              <w:jc w:val="both"/>
              <w:rPr>
                <w:b/>
                <w:lang w:val="fr-CA"/>
              </w:rPr>
            </w:pPr>
            <w:r w:rsidRPr="00903827">
              <w:rPr>
                <w:b/>
                <w:lang w:val="en-US"/>
              </w:rPr>
              <w:fldChar w:fldCharType="begin"/>
            </w:r>
            <w:r w:rsidRPr="00903827">
              <w:rPr>
                <w:b/>
                <w:lang w:val="fr-CA"/>
              </w:rPr>
              <w:instrText xml:space="preserve"> SEQ CHAPTER \h \r 1</w:instrText>
            </w:r>
            <w:r w:rsidRPr="00903827">
              <w:rPr>
                <w:b/>
                <w:lang w:val="en-US"/>
              </w:rPr>
              <w:fldChar w:fldCharType="end"/>
            </w:r>
            <w:r w:rsidRPr="00903827">
              <w:rPr>
                <w:b/>
                <w:lang w:val="en-US"/>
              </w:rPr>
              <w:fldChar w:fldCharType="begin"/>
            </w:r>
            <w:r w:rsidRPr="00903827">
              <w:rPr>
                <w:b/>
                <w:lang w:val="fr-CA"/>
              </w:rPr>
              <w:instrText xml:space="preserve"> SEQ CHAPTER \h \r 1</w:instrText>
            </w:r>
            <w:r w:rsidRPr="00903827">
              <w:rPr>
                <w:b/>
                <w:lang w:val="en-US"/>
              </w:rPr>
              <w:fldChar w:fldCharType="end"/>
            </w:r>
          </w:p>
        </w:tc>
      </w:tr>
      <w:tr w:rsidR="00903827" w:rsidRPr="00903827" w:rsidTr="00903827">
        <w:trPr>
          <w:trHeight w:val="150"/>
        </w:trPr>
        <w:tc>
          <w:tcPr>
            <w:tcW w:w="4338" w:type="dxa"/>
          </w:tcPr>
          <w:p w:rsidR="00903827" w:rsidRPr="00903827" w:rsidRDefault="00903827" w:rsidP="00903827">
            <w:pPr>
              <w:tabs>
                <w:tab w:val="left" w:pos="-1440"/>
                <w:tab w:val="left" w:pos="-720"/>
              </w:tabs>
              <w:jc w:val="both"/>
            </w:pPr>
            <w:r w:rsidRPr="00903827">
              <w:t>World Bank Group</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r w:rsidRPr="00903827">
              <w:tab/>
              <w:t>v. (36315)</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r w:rsidRPr="00903827">
              <w:t>Kevin Wallace et al. (Crim.) (Ont.)</w:t>
            </w:r>
          </w:p>
        </w:tc>
        <w:tc>
          <w:tcPr>
            <w:tcW w:w="1170" w:type="dxa"/>
          </w:tcPr>
          <w:p w:rsidR="00903827" w:rsidRPr="00903827" w:rsidRDefault="00903827" w:rsidP="00903827">
            <w:pPr>
              <w:jc w:val="both"/>
            </w:pPr>
          </w:p>
        </w:tc>
        <w:tc>
          <w:tcPr>
            <w:tcW w:w="4327" w:type="dxa"/>
          </w:tcPr>
          <w:p w:rsidR="00903827" w:rsidRPr="00903827" w:rsidRDefault="00903827" w:rsidP="00903827">
            <w:pPr>
              <w:jc w:val="both"/>
            </w:pPr>
          </w:p>
        </w:tc>
      </w:tr>
    </w:tbl>
    <w:p w:rsidR="00903827" w:rsidRDefault="00903827" w:rsidP="00903827">
      <w:pPr>
        <w:tabs>
          <w:tab w:val="left" w:pos="-1440"/>
          <w:tab w:val="left" w:pos="-720"/>
        </w:tabs>
        <w:jc w:val="both"/>
        <w:rPr>
          <w:rFonts w:eastAsia="Times New Roman" w:cs="Times New Roman"/>
          <w:sz w:val="20"/>
          <w:szCs w:val="20"/>
          <w:lang w:eastAsia="en-CA"/>
        </w:rPr>
      </w:pPr>
    </w:p>
    <w:p w:rsidR="00903827" w:rsidRDefault="00903827">
      <w:pPr>
        <w:rPr>
          <w:rFonts w:eastAsia="Times New Roman" w:cs="Times New Roman"/>
          <w:sz w:val="20"/>
          <w:szCs w:val="20"/>
          <w:lang w:eastAsia="en-CA"/>
        </w:rPr>
      </w:pPr>
      <w:r>
        <w:rPr>
          <w:rFonts w:eastAsia="Times New Roman" w:cs="Times New Roman"/>
          <w:sz w:val="20"/>
          <w:szCs w:val="20"/>
          <w:lang w:eastAsia="en-CA"/>
        </w:rPr>
        <w:br w:type="page"/>
      </w:r>
    </w:p>
    <w:p w:rsidR="00903827" w:rsidRPr="00903827" w:rsidRDefault="00903827" w:rsidP="00903827">
      <w:pPr>
        <w:rPr>
          <w:rFonts w:eastAsia="Times New Roman" w:cs="Times New Roman"/>
          <w:sz w:val="20"/>
          <w:szCs w:val="20"/>
          <w:lang w:val="en-US" w:eastAsia="en-CA"/>
        </w:rPr>
      </w:pPr>
      <w:r w:rsidRPr="00903827">
        <w:rPr>
          <w:rFonts w:eastAsia="Times New Roman" w:cs="Times New Roman"/>
          <w:b/>
          <w:sz w:val="20"/>
          <w:szCs w:val="20"/>
          <w:lang w:val="en-US" w:eastAsia="en-CA"/>
        </w:rPr>
        <w:lastRenderedPageBreak/>
        <w:t>IT IS HEREBY ORDERED THAT:</w:t>
      </w:r>
    </w:p>
    <w:p w:rsidR="00903827" w:rsidRPr="00903827" w:rsidRDefault="00903827" w:rsidP="00903827">
      <w:pPr>
        <w:rPr>
          <w:rFonts w:eastAsia="Times New Roman" w:cs="Times New Roman"/>
          <w:sz w:val="20"/>
          <w:szCs w:val="20"/>
          <w:lang w:val="en-US" w:eastAsia="en-CA"/>
        </w:rPr>
      </w:pPr>
    </w:p>
    <w:p w:rsidR="00903827" w:rsidRPr="00903827" w:rsidRDefault="00903827" w:rsidP="00903827">
      <w:pPr>
        <w:widowControl w:val="0"/>
        <w:numPr>
          <w:ilvl w:val="0"/>
          <w:numId w:val="11"/>
        </w:numPr>
        <w:autoSpaceDE w:val="0"/>
        <w:autoSpaceDN w:val="0"/>
        <w:adjustRightInd w:val="0"/>
        <w:contextualSpacing/>
        <w:jc w:val="both"/>
        <w:rPr>
          <w:rFonts w:cs="Times New Roman"/>
          <w:sz w:val="20"/>
          <w:szCs w:val="20"/>
        </w:rPr>
      </w:pPr>
      <w:r w:rsidRPr="00903827">
        <w:rPr>
          <w:rFonts w:cs="Times New Roman"/>
          <w:sz w:val="20"/>
          <w:szCs w:val="20"/>
        </w:rPr>
        <w:t>The appellant’s record, factum and book of authorities shall be served and filed on or before September 3, 2015.</w:t>
      </w:r>
    </w:p>
    <w:p w:rsidR="00903827" w:rsidRPr="00903827" w:rsidRDefault="00903827" w:rsidP="00903827">
      <w:pPr>
        <w:ind w:left="1440" w:hanging="1440"/>
        <w:rPr>
          <w:rFonts w:eastAsia="Times New Roman" w:cs="Times New Roman"/>
          <w:sz w:val="20"/>
          <w:szCs w:val="20"/>
          <w:lang w:val="en-US" w:eastAsia="en-CA"/>
        </w:rPr>
      </w:pPr>
    </w:p>
    <w:p w:rsidR="00903827" w:rsidRPr="00903827" w:rsidRDefault="00903827" w:rsidP="00903827">
      <w:pPr>
        <w:widowControl w:val="0"/>
        <w:numPr>
          <w:ilvl w:val="0"/>
          <w:numId w:val="11"/>
        </w:numPr>
        <w:autoSpaceDE w:val="0"/>
        <w:autoSpaceDN w:val="0"/>
        <w:adjustRightInd w:val="0"/>
        <w:contextualSpacing/>
        <w:jc w:val="both"/>
        <w:rPr>
          <w:rFonts w:cs="Times New Roman"/>
          <w:sz w:val="20"/>
          <w:szCs w:val="20"/>
        </w:rPr>
      </w:pPr>
      <w:r w:rsidRPr="00903827">
        <w:rPr>
          <w:rFonts w:cs="Times New Roman"/>
          <w:sz w:val="20"/>
          <w:szCs w:val="20"/>
        </w:rPr>
        <w:t xml:space="preserve">Any person wishing to intervene in this appeal under Rule 55 of the </w:t>
      </w:r>
      <w:r w:rsidRPr="00903827">
        <w:rPr>
          <w:rFonts w:cs="Times New Roman"/>
          <w:i/>
          <w:sz w:val="20"/>
          <w:szCs w:val="20"/>
        </w:rPr>
        <w:t>Rules of the Supreme Court of Canada</w:t>
      </w:r>
      <w:r w:rsidRPr="00903827">
        <w:rPr>
          <w:rFonts w:cs="Times New Roman"/>
          <w:sz w:val="20"/>
          <w:szCs w:val="20"/>
        </w:rPr>
        <w:t xml:space="preserve"> shall serve and file a motion for leave to intervene on or before September 17, 2015. </w:t>
      </w:r>
    </w:p>
    <w:p w:rsidR="00903827" w:rsidRPr="00903827" w:rsidRDefault="00903827" w:rsidP="00903827">
      <w:pPr>
        <w:ind w:left="720"/>
        <w:contextualSpacing/>
        <w:rPr>
          <w:rFonts w:cs="Times New Roman"/>
          <w:sz w:val="20"/>
          <w:szCs w:val="20"/>
        </w:rPr>
      </w:pPr>
    </w:p>
    <w:p w:rsidR="00903827" w:rsidRPr="00903827" w:rsidRDefault="00903827" w:rsidP="00903827">
      <w:pPr>
        <w:widowControl w:val="0"/>
        <w:numPr>
          <w:ilvl w:val="0"/>
          <w:numId w:val="11"/>
        </w:numPr>
        <w:autoSpaceDE w:val="0"/>
        <w:autoSpaceDN w:val="0"/>
        <w:adjustRightInd w:val="0"/>
        <w:contextualSpacing/>
        <w:jc w:val="both"/>
        <w:rPr>
          <w:rFonts w:cs="Times New Roman"/>
          <w:sz w:val="20"/>
          <w:szCs w:val="20"/>
        </w:rPr>
      </w:pPr>
      <w:r w:rsidRPr="00903827">
        <w:rPr>
          <w:rFonts w:cs="Times New Roman"/>
          <w:sz w:val="20"/>
          <w:szCs w:val="20"/>
        </w:rPr>
        <w:t xml:space="preserve">The appellant and respondents shall serve and file their responses, if any, to the motions for leave to intervene on or before September 23, 2015. </w:t>
      </w:r>
    </w:p>
    <w:p w:rsidR="00903827" w:rsidRPr="00903827" w:rsidRDefault="00903827" w:rsidP="00903827">
      <w:pPr>
        <w:ind w:left="720"/>
        <w:contextualSpacing/>
        <w:rPr>
          <w:rFonts w:cs="Times New Roman"/>
          <w:sz w:val="20"/>
          <w:szCs w:val="20"/>
        </w:rPr>
      </w:pPr>
    </w:p>
    <w:p w:rsidR="00903827" w:rsidRPr="00903827" w:rsidRDefault="00903827" w:rsidP="00903827">
      <w:pPr>
        <w:widowControl w:val="0"/>
        <w:numPr>
          <w:ilvl w:val="0"/>
          <w:numId w:val="11"/>
        </w:numPr>
        <w:autoSpaceDE w:val="0"/>
        <w:autoSpaceDN w:val="0"/>
        <w:adjustRightInd w:val="0"/>
        <w:contextualSpacing/>
        <w:jc w:val="both"/>
        <w:rPr>
          <w:rFonts w:cs="Times New Roman"/>
          <w:sz w:val="20"/>
          <w:szCs w:val="20"/>
        </w:rPr>
      </w:pPr>
      <w:r w:rsidRPr="00903827">
        <w:rPr>
          <w:rFonts w:cs="Times New Roman"/>
          <w:sz w:val="20"/>
          <w:szCs w:val="20"/>
        </w:rPr>
        <w:t>Replies to any responses to the motions for leave to intervene shall be served and filed on or before September 25, 2015.</w:t>
      </w:r>
    </w:p>
    <w:p w:rsidR="00903827" w:rsidRPr="00903827" w:rsidRDefault="00903827" w:rsidP="00903827">
      <w:pPr>
        <w:ind w:left="1065"/>
        <w:contextualSpacing/>
        <w:rPr>
          <w:rFonts w:cs="Times New Roman"/>
          <w:sz w:val="20"/>
          <w:szCs w:val="20"/>
        </w:rPr>
      </w:pPr>
    </w:p>
    <w:p w:rsidR="00903827" w:rsidRPr="00903827" w:rsidRDefault="00903827" w:rsidP="00903827">
      <w:pPr>
        <w:widowControl w:val="0"/>
        <w:numPr>
          <w:ilvl w:val="0"/>
          <w:numId w:val="11"/>
        </w:numPr>
        <w:autoSpaceDE w:val="0"/>
        <w:autoSpaceDN w:val="0"/>
        <w:adjustRightInd w:val="0"/>
        <w:contextualSpacing/>
        <w:jc w:val="both"/>
        <w:rPr>
          <w:rFonts w:cs="Times New Roman"/>
          <w:sz w:val="20"/>
          <w:szCs w:val="20"/>
        </w:rPr>
      </w:pPr>
      <w:r w:rsidRPr="00903827">
        <w:rPr>
          <w:rFonts w:cs="Times New Roman"/>
          <w:sz w:val="20"/>
          <w:szCs w:val="20"/>
        </w:rPr>
        <w:t>The respondents’ records, factums and books of authorities shall be served and filed on or before October 23, 2015.</w:t>
      </w:r>
    </w:p>
    <w:p w:rsidR="00903827" w:rsidRPr="00903827" w:rsidRDefault="00903827" w:rsidP="00903827">
      <w:pPr>
        <w:ind w:left="720"/>
        <w:contextualSpacing/>
        <w:rPr>
          <w:rFonts w:cs="Times New Roman"/>
          <w:sz w:val="20"/>
          <w:szCs w:val="20"/>
        </w:rPr>
      </w:pPr>
    </w:p>
    <w:p w:rsidR="00903827" w:rsidRPr="00903827" w:rsidRDefault="00903827" w:rsidP="00903827">
      <w:pPr>
        <w:widowControl w:val="0"/>
        <w:numPr>
          <w:ilvl w:val="0"/>
          <w:numId w:val="11"/>
        </w:numPr>
        <w:autoSpaceDE w:val="0"/>
        <w:autoSpaceDN w:val="0"/>
        <w:adjustRightInd w:val="0"/>
        <w:contextualSpacing/>
        <w:jc w:val="both"/>
        <w:rPr>
          <w:rFonts w:cs="Times New Roman"/>
          <w:bCs/>
          <w:sz w:val="20"/>
          <w:szCs w:val="20"/>
        </w:rPr>
      </w:pPr>
      <w:r w:rsidRPr="00903827">
        <w:rPr>
          <w:rFonts w:cs="Times New Roman"/>
          <w:bCs/>
          <w:sz w:val="20"/>
          <w:szCs w:val="20"/>
        </w:rPr>
        <w:t xml:space="preserve">Any interveners granted leave to intervene under Rule 59 of the </w:t>
      </w:r>
      <w:r w:rsidRPr="00903827">
        <w:rPr>
          <w:rFonts w:cs="Times New Roman"/>
          <w:bCs/>
          <w:i/>
          <w:sz w:val="20"/>
          <w:szCs w:val="20"/>
        </w:rPr>
        <w:t>Rules of the Supreme Court of Canada</w:t>
      </w:r>
      <w:r w:rsidRPr="00903827">
        <w:rPr>
          <w:rFonts w:cs="Times New Roman"/>
          <w:bCs/>
          <w:sz w:val="20"/>
          <w:szCs w:val="20"/>
        </w:rPr>
        <w:t xml:space="preserve"> shall serve and file their factum and book of authorities on or before October 23, 2015.</w:t>
      </w:r>
    </w:p>
    <w:p w:rsidR="00903827" w:rsidRPr="00903827" w:rsidRDefault="00903827" w:rsidP="00903827">
      <w:pPr>
        <w:ind w:left="720"/>
        <w:contextualSpacing/>
        <w:rPr>
          <w:rFonts w:cs="Times New Roman"/>
          <w:bCs/>
          <w:sz w:val="20"/>
          <w:szCs w:val="20"/>
        </w:rPr>
      </w:pPr>
    </w:p>
    <w:p w:rsidR="00903827" w:rsidRPr="00903827" w:rsidRDefault="00903827" w:rsidP="00903827">
      <w:pPr>
        <w:widowControl w:val="0"/>
        <w:numPr>
          <w:ilvl w:val="0"/>
          <w:numId w:val="11"/>
        </w:numPr>
        <w:autoSpaceDE w:val="0"/>
        <w:autoSpaceDN w:val="0"/>
        <w:adjustRightInd w:val="0"/>
        <w:contextualSpacing/>
        <w:jc w:val="both"/>
        <w:rPr>
          <w:rFonts w:cs="Times New Roman"/>
          <w:bCs/>
          <w:sz w:val="20"/>
          <w:szCs w:val="20"/>
        </w:rPr>
      </w:pPr>
      <w:r w:rsidRPr="00903827">
        <w:rPr>
          <w:rFonts w:cs="Times New Roman"/>
          <w:bCs/>
          <w:sz w:val="20"/>
          <w:szCs w:val="20"/>
        </w:rPr>
        <w:t>The appeal is scheduled to be heard on November 6, 2015.</w:t>
      </w:r>
    </w:p>
    <w:p w:rsidR="00903827" w:rsidRPr="00903827" w:rsidRDefault="00903827" w:rsidP="00903827">
      <w:pPr>
        <w:contextualSpacing/>
        <w:rPr>
          <w:rFonts w:cs="Times New Roman"/>
          <w:sz w:val="20"/>
          <w:szCs w:val="20"/>
        </w:rPr>
      </w:pPr>
    </w:p>
    <w:p w:rsidR="00903827" w:rsidRPr="00903827" w:rsidRDefault="00903827" w:rsidP="00903827">
      <w:pPr>
        <w:contextualSpacing/>
        <w:rPr>
          <w:rFonts w:cs="Times New Roman"/>
          <w:sz w:val="20"/>
          <w:szCs w:val="20"/>
        </w:rPr>
      </w:pPr>
    </w:p>
    <w:p w:rsidR="00903827" w:rsidRPr="00903827" w:rsidRDefault="00903827" w:rsidP="00903827">
      <w:pPr>
        <w:rPr>
          <w:rFonts w:eastAsia="Times New Roman" w:cs="Times New Roman"/>
          <w:bCs/>
          <w:sz w:val="20"/>
          <w:szCs w:val="20"/>
          <w:lang w:eastAsia="en-CA"/>
        </w:rPr>
      </w:pPr>
    </w:p>
    <w:p w:rsidR="00903827" w:rsidRPr="00903827" w:rsidRDefault="00903827" w:rsidP="00903827">
      <w:pPr>
        <w:rPr>
          <w:rFonts w:eastAsia="Times New Roman" w:cs="Times New Roman"/>
          <w:b/>
          <w:bCs/>
          <w:sz w:val="20"/>
          <w:szCs w:val="20"/>
          <w:lang w:val="fr-CA" w:eastAsia="en-CA"/>
        </w:rPr>
      </w:pPr>
      <w:r w:rsidRPr="00903827">
        <w:rPr>
          <w:rFonts w:eastAsia="Times New Roman" w:cs="Times New Roman"/>
          <w:b/>
          <w:bCs/>
          <w:sz w:val="20"/>
          <w:szCs w:val="20"/>
          <w:lang w:val="fr-CA" w:eastAsia="en-CA"/>
        </w:rPr>
        <w:t xml:space="preserve">IL EST ORDONNÉ CE QUI SUIT : </w:t>
      </w:r>
    </w:p>
    <w:p w:rsidR="00903827" w:rsidRPr="00903827" w:rsidRDefault="00903827" w:rsidP="00903827">
      <w:pPr>
        <w:rPr>
          <w:rFonts w:eastAsia="Times New Roman" w:cs="Times New Roman"/>
          <w:b/>
          <w:bCs/>
          <w:sz w:val="20"/>
          <w:szCs w:val="20"/>
          <w:lang w:val="fr-CA" w:eastAsia="en-CA"/>
        </w:rPr>
      </w:pPr>
    </w:p>
    <w:p w:rsidR="00903827" w:rsidRPr="00903827" w:rsidRDefault="00903827" w:rsidP="00903827">
      <w:pPr>
        <w:widowControl w:val="0"/>
        <w:numPr>
          <w:ilvl w:val="0"/>
          <w:numId w:val="12"/>
        </w:numPr>
        <w:autoSpaceDE w:val="0"/>
        <w:autoSpaceDN w:val="0"/>
        <w:adjustRightInd w:val="0"/>
        <w:contextualSpacing/>
        <w:jc w:val="both"/>
        <w:rPr>
          <w:rFonts w:cs="Times New Roman"/>
          <w:sz w:val="20"/>
          <w:szCs w:val="20"/>
          <w:lang w:val="fr-CA"/>
        </w:rPr>
      </w:pPr>
      <w:r w:rsidRPr="00903827">
        <w:rPr>
          <w:rFonts w:cs="Times New Roman"/>
          <w:sz w:val="20"/>
          <w:szCs w:val="20"/>
          <w:lang w:val="fr-CA"/>
        </w:rPr>
        <w:t>L’appelante signifiera et déposera son dossier, mémoire et recueil de sources au plus tard le 3 septembre 2015.</w:t>
      </w:r>
    </w:p>
    <w:p w:rsidR="00903827" w:rsidRPr="00903827" w:rsidRDefault="00903827" w:rsidP="00903827">
      <w:pPr>
        <w:ind w:left="1440" w:hanging="1440"/>
        <w:rPr>
          <w:rFonts w:eastAsia="Times New Roman" w:cs="Times New Roman"/>
          <w:sz w:val="20"/>
          <w:szCs w:val="20"/>
          <w:lang w:val="fr-CA" w:eastAsia="en-CA"/>
        </w:rPr>
      </w:pPr>
    </w:p>
    <w:p w:rsidR="00903827" w:rsidRPr="00903827" w:rsidRDefault="00903827" w:rsidP="00903827">
      <w:pPr>
        <w:widowControl w:val="0"/>
        <w:numPr>
          <w:ilvl w:val="0"/>
          <w:numId w:val="12"/>
        </w:numPr>
        <w:autoSpaceDE w:val="0"/>
        <w:autoSpaceDN w:val="0"/>
        <w:adjustRightInd w:val="0"/>
        <w:contextualSpacing/>
        <w:jc w:val="both"/>
        <w:rPr>
          <w:rFonts w:cs="Times New Roman"/>
          <w:sz w:val="20"/>
          <w:szCs w:val="20"/>
          <w:lang w:val="fr-CA"/>
        </w:rPr>
      </w:pPr>
      <w:r w:rsidRPr="00903827">
        <w:rPr>
          <w:rFonts w:cs="Times New Roman"/>
          <w:sz w:val="20"/>
          <w:szCs w:val="20"/>
          <w:lang w:val="fr-CA"/>
        </w:rPr>
        <w:t xml:space="preserve">Toute personne souhaitant intervenir dans l’appel en vertu de l’article 55 des </w:t>
      </w:r>
      <w:r w:rsidRPr="00903827">
        <w:rPr>
          <w:rFonts w:cs="Times New Roman"/>
          <w:i/>
          <w:sz w:val="20"/>
          <w:szCs w:val="20"/>
          <w:lang w:val="fr-CA"/>
        </w:rPr>
        <w:t>Règles de la Cour suprême du Canada</w:t>
      </w:r>
      <w:r w:rsidRPr="00903827">
        <w:rPr>
          <w:rFonts w:cs="Times New Roman"/>
          <w:sz w:val="20"/>
          <w:szCs w:val="20"/>
          <w:lang w:val="fr-CA"/>
        </w:rPr>
        <w:t xml:space="preserve"> signifiera et déposera une requête en intervention au plus tard le 17 septembre 2015. </w:t>
      </w:r>
    </w:p>
    <w:p w:rsidR="00903827" w:rsidRPr="00903827" w:rsidRDefault="00903827" w:rsidP="00903827">
      <w:pPr>
        <w:ind w:left="720"/>
        <w:contextualSpacing/>
        <w:rPr>
          <w:rFonts w:cs="Times New Roman"/>
          <w:sz w:val="20"/>
          <w:szCs w:val="20"/>
          <w:lang w:val="fr-CA"/>
        </w:rPr>
      </w:pPr>
    </w:p>
    <w:p w:rsidR="00903827" w:rsidRPr="00903827" w:rsidRDefault="00903827" w:rsidP="00903827">
      <w:pPr>
        <w:widowControl w:val="0"/>
        <w:numPr>
          <w:ilvl w:val="0"/>
          <w:numId w:val="12"/>
        </w:numPr>
        <w:autoSpaceDE w:val="0"/>
        <w:autoSpaceDN w:val="0"/>
        <w:adjustRightInd w:val="0"/>
        <w:contextualSpacing/>
        <w:jc w:val="both"/>
        <w:rPr>
          <w:rFonts w:cs="Times New Roman"/>
          <w:sz w:val="20"/>
          <w:szCs w:val="20"/>
          <w:lang w:val="fr-CA"/>
        </w:rPr>
      </w:pPr>
      <w:r w:rsidRPr="00903827">
        <w:rPr>
          <w:rFonts w:cs="Times New Roman"/>
          <w:sz w:val="20"/>
          <w:szCs w:val="20"/>
          <w:lang w:val="fr-CA"/>
        </w:rPr>
        <w:t xml:space="preserve">L’appelante et les intimés devront, le cas échéant, signifier et déposer leurs réponses aux requêtes en autorisation d’intervenir au plus tard le 23 septembre 2015. </w:t>
      </w:r>
    </w:p>
    <w:p w:rsidR="00903827" w:rsidRPr="00903827" w:rsidRDefault="00903827" w:rsidP="00903827">
      <w:pPr>
        <w:ind w:left="720"/>
        <w:contextualSpacing/>
        <w:rPr>
          <w:rFonts w:cs="Times New Roman"/>
          <w:sz w:val="20"/>
          <w:szCs w:val="20"/>
          <w:lang w:val="fr-CA"/>
        </w:rPr>
      </w:pPr>
    </w:p>
    <w:p w:rsidR="00903827" w:rsidRPr="00903827" w:rsidRDefault="00903827" w:rsidP="00903827">
      <w:pPr>
        <w:widowControl w:val="0"/>
        <w:numPr>
          <w:ilvl w:val="0"/>
          <w:numId w:val="12"/>
        </w:numPr>
        <w:autoSpaceDE w:val="0"/>
        <w:autoSpaceDN w:val="0"/>
        <w:adjustRightInd w:val="0"/>
        <w:contextualSpacing/>
        <w:jc w:val="both"/>
        <w:rPr>
          <w:rFonts w:cs="Times New Roman"/>
          <w:sz w:val="20"/>
          <w:szCs w:val="20"/>
          <w:lang w:val="fr-CA"/>
        </w:rPr>
      </w:pPr>
      <w:r w:rsidRPr="00903827">
        <w:rPr>
          <w:rFonts w:cs="Times New Roman"/>
          <w:sz w:val="20"/>
          <w:szCs w:val="20"/>
          <w:lang w:val="fr-CA"/>
        </w:rPr>
        <w:t>Les répliques aux réponses éventuelles aux requêtes en autorisation d’intervenir devront être signifiées et déposées au plus tard le 25 septembre 2015.</w:t>
      </w:r>
    </w:p>
    <w:p w:rsidR="00903827" w:rsidRPr="00903827" w:rsidRDefault="00903827" w:rsidP="00903827">
      <w:pPr>
        <w:ind w:left="1065"/>
        <w:contextualSpacing/>
        <w:rPr>
          <w:rFonts w:cs="Times New Roman"/>
          <w:sz w:val="20"/>
          <w:szCs w:val="20"/>
          <w:lang w:val="fr-CA"/>
        </w:rPr>
      </w:pPr>
    </w:p>
    <w:p w:rsidR="00903827" w:rsidRPr="00903827" w:rsidRDefault="00903827" w:rsidP="00903827">
      <w:pPr>
        <w:widowControl w:val="0"/>
        <w:numPr>
          <w:ilvl w:val="0"/>
          <w:numId w:val="12"/>
        </w:numPr>
        <w:autoSpaceDE w:val="0"/>
        <w:autoSpaceDN w:val="0"/>
        <w:adjustRightInd w:val="0"/>
        <w:contextualSpacing/>
        <w:jc w:val="both"/>
        <w:rPr>
          <w:rFonts w:cs="Times New Roman"/>
          <w:sz w:val="20"/>
          <w:szCs w:val="20"/>
          <w:lang w:val="fr-CA"/>
        </w:rPr>
      </w:pPr>
      <w:r w:rsidRPr="00903827">
        <w:rPr>
          <w:rFonts w:cs="Times New Roman"/>
          <w:sz w:val="20"/>
          <w:szCs w:val="20"/>
          <w:lang w:val="fr-CA"/>
        </w:rPr>
        <w:t>Les intimés signifieront et déposeront leurs dossiers, leurs mémoires et leurs recueils de sources au plus tard le 23 octobre 2015.</w:t>
      </w:r>
    </w:p>
    <w:p w:rsidR="00903827" w:rsidRPr="00903827" w:rsidRDefault="00903827" w:rsidP="00903827">
      <w:pPr>
        <w:ind w:left="720"/>
        <w:contextualSpacing/>
        <w:rPr>
          <w:rFonts w:cs="Times New Roman"/>
          <w:sz w:val="20"/>
          <w:szCs w:val="20"/>
          <w:lang w:val="fr-CA"/>
        </w:rPr>
      </w:pPr>
    </w:p>
    <w:p w:rsidR="00903827" w:rsidRPr="00903827" w:rsidRDefault="00903827" w:rsidP="00903827">
      <w:pPr>
        <w:widowControl w:val="0"/>
        <w:numPr>
          <w:ilvl w:val="0"/>
          <w:numId w:val="12"/>
        </w:numPr>
        <w:autoSpaceDE w:val="0"/>
        <w:autoSpaceDN w:val="0"/>
        <w:adjustRightInd w:val="0"/>
        <w:contextualSpacing/>
        <w:jc w:val="both"/>
        <w:rPr>
          <w:rFonts w:cs="Times New Roman"/>
          <w:bCs/>
          <w:sz w:val="20"/>
          <w:szCs w:val="20"/>
          <w:lang w:val="fr-CA"/>
        </w:rPr>
      </w:pPr>
      <w:r w:rsidRPr="00903827">
        <w:rPr>
          <w:rFonts w:cs="Times New Roman"/>
          <w:bCs/>
          <w:sz w:val="20"/>
          <w:szCs w:val="20"/>
          <w:lang w:val="fr-CA"/>
        </w:rPr>
        <w:t xml:space="preserve">Les intervenants autorisés à intervenir dans l’appel en application de l’article 59 des </w:t>
      </w:r>
      <w:r w:rsidRPr="00903827">
        <w:rPr>
          <w:rFonts w:cs="Times New Roman"/>
          <w:bCs/>
          <w:i/>
          <w:sz w:val="20"/>
          <w:szCs w:val="20"/>
          <w:lang w:val="fr-CA"/>
        </w:rPr>
        <w:t>Règles de la Cour suprême du Canada</w:t>
      </w:r>
      <w:r w:rsidRPr="00903827">
        <w:rPr>
          <w:rFonts w:cs="Times New Roman"/>
          <w:bCs/>
          <w:sz w:val="20"/>
          <w:szCs w:val="20"/>
          <w:lang w:val="fr-CA"/>
        </w:rPr>
        <w:t xml:space="preserve"> signifieront et déposeront leur mémoire et leur recueil de sources au plus tard le 23 octobre 2015.</w:t>
      </w:r>
    </w:p>
    <w:p w:rsidR="00903827" w:rsidRPr="00903827" w:rsidRDefault="00903827" w:rsidP="00903827">
      <w:pPr>
        <w:ind w:left="720"/>
        <w:contextualSpacing/>
        <w:rPr>
          <w:rFonts w:cs="Times New Roman"/>
          <w:bCs/>
          <w:sz w:val="20"/>
          <w:szCs w:val="20"/>
          <w:lang w:val="fr-CA"/>
        </w:rPr>
      </w:pPr>
    </w:p>
    <w:p w:rsidR="00903827" w:rsidRPr="00903827" w:rsidRDefault="00903827" w:rsidP="00903827">
      <w:pPr>
        <w:widowControl w:val="0"/>
        <w:numPr>
          <w:ilvl w:val="0"/>
          <w:numId w:val="12"/>
        </w:numPr>
        <w:autoSpaceDE w:val="0"/>
        <w:autoSpaceDN w:val="0"/>
        <w:adjustRightInd w:val="0"/>
        <w:contextualSpacing/>
        <w:jc w:val="both"/>
        <w:rPr>
          <w:rFonts w:cs="Times New Roman"/>
          <w:bCs/>
          <w:sz w:val="20"/>
          <w:szCs w:val="20"/>
          <w:lang w:val="fr-CA"/>
        </w:rPr>
      </w:pPr>
      <w:r w:rsidRPr="00903827">
        <w:rPr>
          <w:rFonts w:cs="Times New Roman"/>
          <w:bCs/>
          <w:sz w:val="20"/>
          <w:szCs w:val="20"/>
          <w:lang w:val="fr-CA"/>
        </w:rPr>
        <w:t>L’audience est prévue pour le 6 novembre 2015.</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D9073A" w:rsidP="0090382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6" style="width:2in;height:1pt" o:hrpct="0" o:hralign="center" o:hrstd="t" o:hrnoshade="t" o:hr="t" fillcolor="black [3213]" stroked="f"/>
        </w:pict>
      </w:r>
    </w:p>
    <w:p w:rsidR="00903827" w:rsidRDefault="00903827">
      <w:pPr>
        <w:rPr>
          <w:rFonts w:eastAsia="Times New Roman" w:cs="Times New Roman"/>
          <w:sz w:val="20"/>
          <w:szCs w:val="20"/>
          <w:lang w:val="fr-CA" w:eastAsia="en-CA"/>
        </w:rPr>
      </w:pPr>
    </w:p>
    <w:p w:rsidR="00903827" w:rsidRDefault="00903827">
      <w:pPr>
        <w:rPr>
          <w:rFonts w:eastAsia="Times New Roman" w:cs="Times New Roman"/>
          <w:sz w:val="20"/>
          <w:szCs w:val="20"/>
          <w:lang w:val="fr-CA" w:eastAsia="en-CA"/>
        </w:rPr>
      </w:pPr>
      <w:r>
        <w:rPr>
          <w:rFonts w:eastAsia="Times New Roman" w:cs="Times New Roman"/>
          <w:sz w:val="20"/>
          <w:szCs w:val="20"/>
          <w:lang w:val="fr-CA" w:eastAsia="en-CA"/>
        </w:rPr>
        <w:br w:type="page"/>
      </w: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lastRenderedPageBreak/>
        <w:t>31.07.2015</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Before / Devant :   ROTHSTEIN J. / LE JUGE ROTHSTEIN</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903827" w:rsidRPr="00903827" w:rsidTr="00903827">
        <w:trPr>
          <w:trHeight w:val="151"/>
        </w:trPr>
        <w:tc>
          <w:tcPr>
            <w:tcW w:w="4338" w:type="dxa"/>
          </w:tcPr>
          <w:p w:rsidR="00903827" w:rsidRPr="00903827" w:rsidRDefault="00903827" w:rsidP="00903827">
            <w:pPr>
              <w:tabs>
                <w:tab w:val="left" w:pos="-1440"/>
                <w:tab w:val="left" w:pos="-720"/>
              </w:tabs>
              <w:jc w:val="both"/>
              <w:rPr>
                <w:lang w:val="fr-CA"/>
              </w:rPr>
            </w:pPr>
            <w:r w:rsidRPr="00903827">
              <w:rPr>
                <w:lang w:val="en-US"/>
              </w:rPr>
              <w:fldChar w:fldCharType="begin"/>
            </w:r>
            <w:r w:rsidRPr="00903827">
              <w:rPr>
                <w:lang w:val="fr-CA"/>
              </w:rPr>
              <w:instrText xml:space="preserve"> SEQ CHAPTER \h \r 1</w:instrText>
            </w:r>
            <w:r w:rsidRPr="00903827">
              <w:rPr>
                <w:lang w:val="en-US"/>
              </w:rPr>
              <w:fldChar w:fldCharType="end"/>
            </w:r>
            <w:r w:rsidRPr="00903827">
              <w:rPr>
                <w:b/>
                <w:bCs/>
                <w:lang w:val="fr-CA"/>
              </w:rPr>
              <w:t>Miscellaneous motion</w:t>
            </w:r>
          </w:p>
          <w:p w:rsidR="00903827" w:rsidRPr="00903827" w:rsidRDefault="00903827" w:rsidP="00903827">
            <w:pPr>
              <w:tabs>
                <w:tab w:val="left" w:pos="-1440"/>
                <w:tab w:val="left" w:pos="-720"/>
              </w:tabs>
              <w:jc w:val="both"/>
              <w:rPr>
                <w:lang w:val="fr-CA"/>
              </w:rPr>
            </w:pPr>
            <w:r w:rsidRPr="00903827">
              <w:rPr>
                <w:lang w:val="en-US"/>
              </w:rPr>
              <w:fldChar w:fldCharType="begin"/>
            </w:r>
            <w:r w:rsidRPr="00903827">
              <w:rPr>
                <w:lang w:val="fr-CA"/>
              </w:rPr>
              <w:instrText xml:space="preserve"> SEQ CHAPTER \h \r 1</w:instrText>
            </w:r>
            <w:r w:rsidRPr="00903827">
              <w:rPr>
                <w:lang w:val="en-US"/>
              </w:rPr>
              <w:fldChar w:fldCharType="end"/>
            </w:r>
          </w:p>
        </w:tc>
        <w:tc>
          <w:tcPr>
            <w:tcW w:w="1170" w:type="dxa"/>
          </w:tcPr>
          <w:p w:rsidR="00903827" w:rsidRPr="00903827" w:rsidRDefault="00903827" w:rsidP="00903827">
            <w:pPr>
              <w:jc w:val="both"/>
              <w:rPr>
                <w:lang w:val="fr-CA"/>
              </w:rPr>
            </w:pPr>
          </w:p>
          <w:p w:rsidR="00903827" w:rsidRPr="00903827" w:rsidRDefault="00903827" w:rsidP="00903827">
            <w:pPr>
              <w:jc w:val="both"/>
              <w:rPr>
                <w:lang w:val="fr-CA"/>
              </w:rPr>
            </w:pPr>
          </w:p>
        </w:tc>
        <w:tc>
          <w:tcPr>
            <w:tcW w:w="4327" w:type="dxa"/>
          </w:tcPr>
          <w:p w:rsidR="00903827" w:rsidRPr="00903827" w:rsidRDefault="00903827" w:rsidP="00903827">
            <w:pPr>
              <w:jc w:val="both"/>
              <w:rPr>
                <w:b/>
                <w:lang w:val="fr-CA"/>
              </w:rPr>
            </w:pPr>
            <w:r w:rsidRPr="00903827">
              <w:rPr>
                <w:lang w:val="en-US"/>
              </w:rPr>
              <w:fldChar w:fldCharType="begin"/>
            </w:r>
            <w:r w:rsidRPr="00903827">
              <w:rPr>
                <w:lang w:val="fr-CA"/>
              </w:rPr>
              <w:instrText xml:space="preserve"> SEQ CHAPTER \h \r 1</w:instrText>
            </w:r>
            <w:r w:rsidRPr="00903827">
              <w:rPr>
                <w:lang w:val="en-US"/>
              </w:rPr>
              <w:fldChar w:fldCharType="end"/>
            </w:r>
            <w:r w:rsidRPr="00903827">
              <w:rPr>
                <w:b/>
                <w:bCs/>
                <w:lang w:val="fr-CA"/>
              </w:rPr>
              <w:t>Requête diverse</w:t>
            </w:r>
          </w:p>
          <w:p w:rsidR="00903827" w:rsidRPr="00903827" w:rsidRDefault="00903827" w:rsidP="00903827">
            <w:pPr>
              <w:jc w:val="both"/>
              <w:rPr>
                <w:b/>
                <w:lang w:val="fr-CA"/>
              </w:rPr>
            </w:pPr>
            <w:r w:rsidRPr="00903827">
              <w:rPr>
                <w:b/>
                <w:lang w:val="en-US"/>
              </w:rPr>
              <w:fldChar w:fldCharType="begin"/>
            </w:r>
            <w:r w:rsidRPr="00903827">
              <w:rPr>
                <w:b/>
                <w:lang w:val="fr-CA"/>
              </w:rPr>
              <w:instrText xml:space="preserve"> SEQ CHAPTER \h \r 1</w:instrText>
            </w:r>
            <w:r w:rsidRPr="00903827">
              <w:rPr>
                <w:b/>
                <w:lang w:val="en-US"/>
              </w:rPr>
              <w:fldChar w:fldCharType="end"/>
            </w:r>
            <w:r w:rsidRPr="00903827">
              <w:rPr>
                <w:b/>
                <w:lang w:val="en-US"/>
              </w:rPr>
              <w:fldChar w:fldCharType="begin"/>
            </w:r>
            <w:r w:rsidRPr="00903827">
              <w:rPr>
                <w:b/>
                <w:lang w:val="fr-CA"/>
              </w:rPr>
              <w:instrText xml:space="preserve"> SEQ CHAPTER \h \r 1</w:instrText>
            </w:r>
            <w:r w:rsidRPr="00903827">
              <w:rPr>
                <w:b/>
                <w:lang w:val="en-US"/>
              </w:rPr>
              <w:fldChar w:fldCharType="end"/>
            </w:r>
          </w:p>
        </w:tc>
      </w:tr>
      <w:tr w:rsidR="00903827" w:rsidRPr="00903827" w:rsidTr="00903827">
        <w:trPr>
          <w:trHeight w:val="150"/>
        </w:trPr>
        <w:tc>
          <w:tcPr>
            <w:tcW w:w="4338" w:type="dxa"/>
          </w:tcPr>
          <w:p w:rsidR="00903827" w:rsidRPr="00903827" w:rsidRDefault="00903827" w:rsidP="00903827">
            <w:pPr>
              <w:tabs>
                <w:tab w:val="left" w:pos="-1440"/>
                <w:tab w:val="left" w:pos="-720"/>
              </w:tabs>
              <w:jc w:val="both"/>
              <w:rPr>
                <w:lang w:val="en-US"/>
              </w:rPr>
            </w:pPr>
            <w:r w:rsidRPr="00903827">
              <w:t>Her Majesty the Queen</w:t>
            </w:r>
          </w:p>
          <w:p w:rsidR="00903827" w:rsidRPr="00903827" w:rsidRDefault="00903827" w:rsidP="00903827">
            <w:pPr>
              <w:tabs>
                <w:tab w:val="left" w:pos="-1440"/>
                <w:tab w:val="left" w:pos="-720"/>
              </w:tabs>
              <w:jc w:val="both"/>
              <w:rPr>
                <w:lang w:val="en-US"/>
              </w:rPr>
            </w:pPr>
          </w:p>
          <w:p w:rsidR="00903827" w:rsidRPr="00903827" w:rsidRDefault="00903827" w:rsidP="00903827">
            <w:pPr>
              <w:tabs>
                <w:tab w:val="left" w:pos="-1440"/>
                <w:tab w:val="left" w:pos="-720"/>
              </w:tabs>
              <w:jc w:val="both"/>
            </w:pPr>
            <w:r w:rsidRPr="00903827">
              <w:rPr>
                <w:lang w:val="en-US"/>
              </w:rPr>
              <w:tab/>
            </w:r>
            <w:r w:rsidRPr="00903827">
              <w:t>v. (36466)</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r w:rsidRPr="00903827">
              <w:t>Ordinary Seaman Cawthorne (Crim.) (F.C.)</w:t>
            </w:r>
          </w:p>
        </w:tc>
        <w:tc>
          <w:tcPr>
            <w:tcW w:w="1170" w:type="dxa"/>
          </w:tcPr>
          <w:p w:rsidR="00903827" w:rsidRPr="00903827" w:rsidRDefault="00903827" w:rsidP="00903827">
            <w:pPr>
              <w:jc w:val="both"/>
            </w:pPr>
          </w:p>
        </w:tc>
        <w:tc>
          <w:tcPr>
            <w:tcW w:w="4327" w:type="dxa"/>
          </w:tcPr>
          <w:p w:rsidR="00903827" w:rsidRPr="00903827" w:rsidRDefault="00903827" w:rsidP="00903827">
            <w:pPr>
              <w:jc w:val="both"/>
            </w:pPr>
          </w:p>
        </w:tc>
      </w:tr>
    </w:tbl>
    <w:p w:rsidR="00903827" w:rsidRPr="00903827" w:rsidRDefault="00903827" w:rsidP="00903827">
      <w:pPr>
        <w:tabs>
          <w:tab w:val="left" w:pos="-1440"/>
          <w:tab w:val="left" w:pos="-720"/>
        </w:tabs>
        <w:jc w:val="both"/>
        <w:rPr>
          <w:rFonts w:eastAsia="Times New Roman" w:cs="Times New Roman"/>
          <w:sz w:val="20"/>
          <w:szCs w:val="20"/>
          <w:lang w:val="en-US" w:eastAsia="en-CA"/>
        </w:rPr>
      </w:pPr>
    </w:p>
    <w:p w:rsidR="00903827" w:rsidRPr="00903827" w:rsidRDefault="00903827" w:rsidP="00903827">
      <w:pPr>
        <w:tabs>
          <w:tab w:val="left" w:pos="-1440"/>
          <w:tab w:val="left" w:pos="-720"/>
        </w:tabs>
        <w:jc w:val="both"/>
        <w:rPr>
          <w:rFonts w:eastAsia="Times New Roman" w:cs="Times New Roman"/>
          <w:b/>
          <w:sz w:val="20"/>
          <w:szCs w:val="20"/>
          <w:lang w:eastAsia="en-CA"/>
        </w:rPr>
      </w:pPr>
      <w:r w:rsidRPr="00903827">
        <w:rPr>
          <w:rFonts w:eastAsia="Times New Roman" w:cs="Times New Roman"/>
          <w:b/>
          <w:sz w:val="20"/>
          <w:szCs w:val="20"/>
          <w:lang w:eastAsia="en-CA"/>
        </w:rPr>
        <w:t>REFERRED / RÉFÉRÉE</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sz w:val="20"/>
          <w:szCs w:val="20"/>
          <w:lang w:val="en-US" w:eastAsia="en-CA"/>
        </w:rPr>
        <w:t xml:space="preserve">UPON REFERRAL FOR DIRECTION BY THE REGISTRAR </w:t>
      </w:r>
      <w:r w:rsidRPr="00903827">
        <w:rPr>
          <w:rFonts w:eastAsia="Times New Roman" w:cs="Times New Roman"/>
          <w:sz w:val="20"/>
          <w:szCs w:val="20"/>
          <w:lang w:val="en-US" w:eastAsia="en-CA"/>
        </w:rPr>
        <w:t>following an application by the respondent to quash the Notice of Appeal filed by the appellant on June 4, 2015 and an application by the respondent for an order stating constitutional questions in this appeal;</w:t>
      </w:r>
    </w:p>
    <w:p w:rsidR="00903827" w:rsidRPr="00903827" w:rsidRDefault="00903827" w:rsidP="00903827">
      <w:pPr>
        <w:jc w:val="both"/>
        <w:rPr>
          <w:rFonts w:eastAsia="Times New Roman" w:cs="Times New Roman"/>
          <w:b/>
          <w:sz w:val="20"/>
          <w:szCs w:val="20"/>
          <w:lang w:val="en-US" w:eastAsia="en-CA"/>
        </w:rPr>
      </w:pPr>
    </w:p>
    <w:p w:rsidR="00903827" w:rsidRPr="00903827" w:rsidRDefault="00903827" w:rsidP="00903827">
      <w:pPr>
        <w:jc w:val="both"/>
        <w:rPr>
          <w:rFonts w:eastAsia="Times New Roman" w:cs="Times New Roman"/>
          <w:b/>
          <w:sz w:val="20"/>
          <w:szCs w:val="20"/>
          <w:lang w:val="en-US" w:eastAsia="en-CA"/>
        </w:rPr>
      </w:pPr>
      <w:r w:rsidRPr="00903827">
        <w:rPr>
          <w:rFonts w:eastAsia="Times New Roman" w:cs="Times New Roman"/>
          <w:b/>
          <w:sz w:val="20"/>
          <w:szCs w:val="20"/>
          <w:lang w:val="en-US" w:eastAsia="en-CA"/>
        </w:rPr>
        <w:t xml:space="preserve">AND THE MATERIAL FILED </w:t>
      </w:r>
      <w:r w:rsidRPr="00903827">
        <w:rPr>
          <w:rFonts w:eastAsia="Times New Roman" w:cs="Times New Roman"/>
          <w:sz w:val="20"/>
          <w:szCs w:val="20"/>
          <w:lang w:val="en-US" w:eastAsia="en-CA"/>
        </w:rPr>
        <w:t>having been read;</w:t>
      </w:r>
      <w:r w:rsidRPr="00903827">
        <w:rPr>
          <w:rFonts w:eastAsia="Times New Roman" w:cs="Times New Roman"/>
          <w:b/>
          <w:sz w:val="20"/>
          <w:szCs w:val="20"/>
          <w:lang w:val="en-US" w:eastAsia="en-CA"/>
        </w:rPr>
        <w:t xml:space="preserve"> </w:t>
      </w:r>
    </w:p>
    <w:p w:rsidR="00903827" w:rsidRPr="00903827" w:rsidRDefault="00903827" w:rsidP="00903827">
      <w:pPr>
        <w:jc w:val="both"/>
        <w:rPr>
          <w:rFonts w:eastAsia="Times New Roman" w:cs="Times New Roman"/>
          <w:b/>
          <w:sz w:val="20"/>
          <w:szCs w:val="20"/>
          <w:lang w:val="en-US"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sz w:val="20"/>
          <w:szCs w:val="20"/>
          <w:lang w:val="en-US" w:eastAsia="en-CA"/>
        </w:rPr>
        <w:t>IT IS HEREBY ORDERED THAT:</w:t>
      </w:r>
    </w:p>
    <w:p w:rsidR="00903827" w:rsidRPr="00903827" w:rsidRDefault="00903827" w:rsidP="00903827">
      <w:pPr>
        <w:ind w:left="1065"/>
        <w:contextualSpacing/>
        <w:jc w:val="both"/>
        <w:rPr>
          <w:rFonts w:cs="Times New Roman"/>
          <w:bCs/>
          <w:sz w:val="20"/>
          <w:szCs w:val="20"/>
        </w:rPr>
      </w:pPr>
    </w:p>
    <w:p w:rsidR="00903827" w:rsidRPr="00903827" w:rsidRDefault="00903827" w:rsidP="00903827">
      <w:pPr>
        <w:numPr>
          <w:ilvl w:val="0"/>
          <w:numId w:val="13"/>
        </w:numPr>
        <w:jc w:val="both"/>
        <w:rPr>
          <w:rFonts w:cs="Times New Roman"/>
          <w:sz w:val="20"/>
          <w:szCs w:val="20"/>
        </w:rPr>
      </w:pPr>
      <w:r w:rsidRPr="00903827">
        <w:rPr>
          <w:rFonts w:cs="Times New Roman"/>
          <w:sz w:val="20"/>
          <w:szCs w:val="20"/>
        </w:rPr>
        <w:t>The motion to quash and the motion to state constitutional questions are referred to a panel of at least five (5) judges for disposition in writing;</w:t>
      </w:r>
    </w:p>
    <w:p w:rsidR="00903827" w:rsidRPr="00903827" w:rsidRDefault="00903827" w:rsidP="00903827">
      <w:pPr>
        <w:ind w:left="720"/>
        <w:jc w:val="both"/>
        <w:rPr>
          <w:rFonts w:cs="Times New Roman"/>
          <w:sz w:val="20"/>
          <w:szCs w:val="20"/>
        </w:rPr>
      </w:pPr>
    </w:p>
    <w:p w:rsidR="00903827" w:rsidRPr="00903827" w:rsidRDefault="00903827" w:rsidP="00903827">
      <w:pPr>
        <w:numPr>
          <w:ilvl w:val="0"/>
          <w:numId w:val="13"/>
        </w:numPr>
        <w:jc w:val="both"/>
        <w:rPr>
          <w:rFonts w:cs="Times New Roman"/>
          <w:sz w:val="20"/>
          <w:szCs w:val="20"/>
        </w:rPr>
      </w:pPr>
      <w:r w:rsidRPr="00903827">
        <w:rPr>
          <w:rFonts w:cs="Times New Roman"/>
          <w:sz w:val="20"/>
          <w:szCs w:val="20"/>
        </w:rPr>
        <w:t>The appellant shall serve and file a response to both motions no later than thirty (30) days from the date of this order;</w:t>
      </w:r>
    </w:p>
    <w:p w:rsidR="00903827" w:rsidRPr="00903827" w:rsidRDefault="00903827" w:rsidP="00903827">
      <w:pPr>
        <w:ind w:left="720"/>
        <w:contextualSpacing/>
        <w:jc w:val="both"/>
        <w:rPr>
          <w:rFonts w:cs="Times New Roman"/>
          <w:sz w:val="20"/>
          <w:szCs w:val="20"/>
        </w:rPr>
      </w:pPr>
    </w:p>
    <w:p w:rsidR="00903827" w:rsidRPr="00903827" w:rsidRDefault="00903827" w:rsidP="00903827">
      <w:pPr>
        <w:numPr>
          <w:ilvl w:val="0"/>
          <w:numId w:val="13"/>
        </w:numPr>
        <w:jc w:val="both"/>
        <w:rPr>
          <w:rFonts w:cs="Times New Roman"/>
          <w:sz w:val="20"/>
          <w:szCs w:val="20"/>
        </w:rPr>
      </w:pPr>
      <w:r w:rsidRPr="00903827">
        <w:rPr>
          <w:rFonts w:cs="Times New Roman"/>
          <w:sz w:val="20"/>
          <w:szCs w:val="20"/>
        </w:rPr>
        <w:t>The respondent shall serve and file a reply to the above response no later than ten (10) days after service of the said response.</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 xml:space="preserve">SUR RENVOI DU REGISTRAIRE AFIN D’OBTENIR DES DIRECTIVES </w:t>
      </w:r>
      <w:r w:rsidRPr="00903827">
        <w:rPr>
          <w:rFonts w:eastAsia="Times New Roman" w:cs="Times New Roman"/>
          <w:sz w:val="20"/>
          <w:szCs w:val="20"/>
          <w:lang w:val="fr-CA" w:eastAsia="en-CA"/>
        </w:rPr>
        <w:t>à la suite de la demande de l’intimé sollicitant la cassation de l’avis d’appel déposé par l’appelante le 4 juin 2015 et de la demande de l’intimé sollicitant la formulation de questions constitutionnelles dans le présent pourvoi;</w:t>
      </w:r>
    </w:p>
    <w:p w:rsidR="00903827" w:rsidRPr="00903827" w:rsidRDefault="00903827" w:rsidP="00903827">
      <w:pPr>
        <w:jc w:val="both"/>
        <w:rPr>
          <w:rFonts w:eastAsia="Times New Roman" w:cs="Times New Roman"/>
          <w:b/>
          <w:sz w:val="20"/>
          <w:szCs w:val="20"/>
          <w:lang w:val="fr-CA" w:eastAsia="en-CA"/>
        </w:rPr>
      </w:pPr>
    </w:p>
    <w:p w:rsidR="00903827" w:rsidRPr="00903827" w:rsidRDefault="00903827" w:rsidP="00903827">
      <w:pPr>
        <w:jc w:val="both"/>
        <w:rPr>
          <w:rFonts w:eastAsia="Times New Roman" w:cs="Times New Roman"/>
          <w:b/>
          <w:sz w:val="20"/>
          <w:szCs w:val="20"/>
          <w:lang w:val="fr-CA" w:eastAsia="en-CA"/>
        </w:rPr>
      </w:pPr>
      <w:r w:rsidRPr="00903827">
        <w:rPr>
          <w:rFonts w:eastAsia="Times New Roman" w:cs="Times New Roman"/>
          <w:b/>
          <w:sz w:val="20"/>
          <w:szCs w:val="20"/>
          <w:lang w:val="fr-CA" w:eastAsia="en-CA"/>
        </w:rPr>
        <w:t>ET APRÈS EXAMEN</w:t>
      </w:r>
      <w:r w:rsidRPr="00903827">
        <w:rPr>
          <w:rFonts w:eastAsia="Times New Roman" w:cs="Times New Roman"/>
          <w:sz w:val="20"/>
          <w:szCs w:val="20"/>
          <w:lang w:val="fr-CA" w:eastAsia="en-CA"/>
        </w:rPr>
        <w:t xml:space="preserve"> des documents déposés,</w:t>
      </w:r>
      <w:r w:rsidRPr="00903827">
        <w:rPr>
          <w:rFonts w:eastAsia="Times New Roman" w:cs="Times New Roman"/>
          <w:b/>
          <w:sz w:val="20"/>
          <w:szCs w:val="20"/>
          <w:lang w:val="fr-CA" w:eastAsia="en-CA"/>
        </w:rPr>
        <w:t xml:space="preserve"> </w:t>
      </w:r>
    </w:p>
    <w:p w:rsidR="00903827" w:rsidRPr="00903827" w:rsidRDefault="00903827" w:rsidP="00903827">
      <w:pPr>
        <w:jc w:val="both"/>
        <w:rPr>
          <w:rFonts w:eastAsia="Times New Roman" w:cs="Times New Roman"/>
          <w:b/>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IL EST ORDONNÉ CE QUI SUIT :</w:t>
      </w:r>
    </w:p>
    <w:p w:rsidR="00903827" w:rsidRPr="00903827" w:rsidRDefault="00903827" w:rsidP="00903827">
      <w:pPr>
        <w:ind w:left="1065"/>
        <w:contextualSpacing/>
        <w:jc w:val="both"/>
        <w:rPr>
          <w:rFonts w:cs="Times New Roman"/>
          <w:bCs/>
          <w:sz w:val="20"/>
          <w:szCs w:val="20"/>
          <w:lang w:val="fr-CA"/>
        </w:rPr>
      </w:pPr>
    </w:p>
    <w:p w:rsidR="00903827" w:rsidRPr="00903827" w:rsidRDefault="00903827" w:rsidP="00903827">
      <w:pPr>
        <w:numPr>
          <w:ilvl w:val="0"/>
          <w:numId w:val="14"/>
        </w:numPr>
        <w:jc w:val="both"/>
        <w:rPr>
          <w:rFonts w:cs="Times New Roman"/>
          <w:sz w:val="20"/>
          <w:szCs w:val="20"/>
          <w:lang w:val="fr-CA"/>
        </w:rPr>
      </w:pPr>
      <w:r w:rsidRPr="00903827">
        <w:rPr>
          <w:rFonts w:cs="Times New Roman"/>
          <w:sz w:val="20"/>
          <w:szCs w:val="20"/>
          <w:lang w:val="fr-CA"/>
        </w:rPr>
        <w:t>La requête en cassation et la requête en formulation de questions constitutionnelles sont renvoyées à une formation d’au moins cinq (5) juges pour décision écrite;</w:t>
      </w:r>
    </w:p>
    <w:p w:rsidR="00903827" w:rsidRPr="00903827" w:rsidRDefault="00903827" w:rsidP="00903827">
      <w:pPr>
        <w:ind w:left="720"/>
        <w:jc w:val="both"/>
        <w:rPr>
          <w:rFonts w:cs="Times New Roman"/>
          <w:sz w:val="20"/>
          <w:szCs w:val="20"/>
          <w:lang w:val="fr-CA"/>
        </w:rPr>
      </w:pPr>
    </w:p>
    <w:p w:rsidR="00903827" w:rsidRPr="00903827" w:rsidRDefault="00903827" w:rsidP="00903827">
      <w:pPr>
        <w:numPr>
          <w:ilvl w:val="0"/>
          <w:numId w:val="14"/>
        </w:numPr>
        <w:jc w:val="both"/>
        <w:rPr>
          <w:rFonts w:cs="Times New Roman"/>
          <w:sz w:val="20"/>
          <w:szCs w:val="20"/>
          <w:lang w:val="fr-CA"/>
        </w:rPr>
      </w:pPr>
      <w:r w:rsidRPr="00903827">
        <w:rPr>
          <w:rFonts w:cs="Times New Roman"/>
          <w:sz w:val="20"/>
          <w:szCs w:val="20"/>
          <w:lang w:val="fr-CA"/>
        </w:rPr>
        <w:t>L’appelante doit signifier et déposer sa réponse aux deux requêtes au plus tard dans les trente (30) jours qui suivent la date de la présente ordonnance;</w:t>
      </w:r>
    </w:p>
    <w:p w:rsidR="00903827" w:rsidRPr="00903827" w:rsidRDefault="00903827" w:rsidP="00903827">
      <w:pPr>
        <w:ind w:left="720"/>
        <w:contextualSpacing/>
        <w:jc w:val="both"/>
        <w:rPr>
          <w:rFonts w:cs="Times New Roman"/>
          <w:sz w:val="20"/>
          <w:szCs w:val="20"/>
          <w:lang w:val="fr-CA"/>
        </w:rPr>
      </w:pPr>
    </w:p>
    <w:p w:rsidR="00903827" w:rsidRPr="00903827" w:rsidRDefault="00903827" w:rsidP="00903827">
      <w:pPr>
        <w:numPr>
          <w:ilvl w:val="0"/>
          <w:numId w:val="14"/>
        </w:numPr>
        <w:jc w:val="both"/>
        <w:rPr>
          <w:rFonts w:cs="Times New Roman"/>
          <w:sz w:val="20"/>
          <w:szCs w:val="20"/>
          <w:lang w:val="fr-CA"/>
        </w:rPr>
      </w:pPr>
      <w:r w:rsidRPr="00903827">
        <w:rPr>
          <w:rFonts w:cs="Times New Roman"/>
          <w:sz w:val="20"/>
          <w:szCs w:val="20"/>
          <w:lang w:val="fr-CA"/>
        </w:rPr>
        <w:t>L’intimé doit signifier et déposer sa réplique à la réponse susmentionnée au plus tard dans les dix (10) jours qui suivent de la date de la présente ordonnance.</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D9073A" w:rsidP="0090382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7" style="width:2in;height:1pt" o:hrpct="0" o:hralign="center" o:hrstd="t" o:hrnoshade="t" o:hr="t" fillcolor="black [3213]" stroked="f"/>
        </w:pict>
      </w:r>
    </w:p>
    <w:p w:rsidR="00903827" w:rsidRDefault="00903827">
      <w:pPr>
        <w:rPr>
          <w:rFonts w:eastAsia="Times New Roman" w:cs="Times New Roman"/>
          <w:sz w:val="20"/>
          <w:szCs w:val="20"/>
          <w:lang w:eastAsia="en-CA"/>
        </w:rPr>
      </w:pPr>
    </w:p>
    <w:p w:rsidR="00903827" w:rsidRDefault="00903827">
      <w:pPr>
        <w:rPr>
          <w:rFonts w:eastAsia="Times New Roman" w:cs="Times New Roman"/>
          <w:sz w:val="20"/>
          <w:szCs w:val="20"/>
          <w:lang w:eastAsia="en-CA"/>
        </w:rPr>
      </w:pPr>
      <w:r>
        <w:rPr>
          <w:rFonts w:eastAsia="Times New Roman" w:cs="Times New Roman"/>
          <w:sz w:val="20"/>
          <w:szCs w:val="20"/>
          <w:lang w:eastAsia="en-CA"/>
        </w:rPr>
        <w:br w:type="page"/>
      </w:r>
    </w:p>
    <w:p w:rsidR="00903827" w:rsidRPr="00903827" w:rsidRDefault="00903827" w:rsidP="00903827">
      <w:pPr>
        <w:tabs>
          <w:tab w:val="left" w:pos="-1440"/>
          <w:tab w:val="left" w:pos="-720"/>
        </w:tabs>
        <w:jc w:val="both"/>
        <w:rPr>
          <w:rFonts w:eastAsia="Times New Roman" w:cs="Times New Roman"/>
          <w:sz w:val="20"/>
          <w:szCs w:val="20"/>
          <w:lang w:eastAsia="en-CA"/>
        </w:rPr>
      </w:pPr>
      <w:r w:rsidRPr="00903827">
        <w:rPr>
          <w:rFonts w:eastAsia="Times New Roman" w:cs="Times New Roman"/>
          <w:sz w:val="20"/>
          <w:szCs w:val="20"/>
          <w:lang w:eastAsia="en-CA"/>
        </w:rPr>
        <w:lastRenderedPageBreak/>
        <w:t>31.07.2015</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widowControl w:val="0"/>
        <w:ind w:left="720" w:hanging="720"/>
        <w:rPr>
          <w:rFonts w:eastAsia="Times New Roman" w:cs="Times New Roman"/>
          <w:b/>
          <w:sz w:val="20"/>
          <w:szCs w:val="20"/>
          <w:lang w:val="en-US" w:eastAsia="en-CA"/>
        </w:rPr>
      </w:pPr>
      <w:r w:rsidRPr="00903827">
        <w:rPr>
          <w:rFonts w:eastAsia="Times New Roman" w:cs="Times New Roman"/>
          <w:sz w:val="20"/>
          <w:szCs w:val="20"/>
          <w:lang w:val="en-US" w:eastAsia="en-CA"/>
        </w:rPr>
        <w:t xml:space="preserve">Coram: </w:t>
      </w:r>
      <w:r w:rsidRPr="00903827">
        <w:rPr>
          <w:rFonts w:eastAsia="Times New Roman" w:cs="Times New Roman"/>
          <w:sz w:val="20"/>
          <w:szCs w:val="20"/>
          <w:lang w:val="en-US" w:eastAsia="en-CA"/>
        </w:rPr>
        <w:tab/>
      </w:r>
      <w:r w:rsidRPr="00903827">
        <w:rPr>
          <w:rFonts w:eastAsia="Times New Roman" w:cs="Times New Roman"/>
          <w:sz w:val="20"/>
          <w:szCs w:val="20"/>
          <w:u w:val="single"/>
          <w:lang w:val="en-US" w:eastAsia="en-CA"/>
        </w:rPr>
        <w:t>McLachlin C.J. and Abella, Rothstein, Cromwell, Moldaver, Wagner and Gascon JJ.</w:t>
      </w:r>
      <w:r w:rsidRPr="00903827">
        <w:rPr>
          <w:rFonts w:eastAsia="Times New Roman" w:cs="Times New Roman"/>
          <w:sz w:val="20"/>
          <w:szCs w:val="20"/>
          <w:lang w:val="en-US" w:eastAsia="en-CA"/>
        </w:rPr>
        <w:t xml:space="preserve"> </w:t>
      </w:r>
    </w:p>
    <w:p w:rsidR="00903827" w:rsidRPr="00903827" w:rsidRDefault="00903827" w:rsidP="00903827">
      <w:pPr>
        <w:tabs>
          <w:tab w:val="left" w:pos="-1440"/>
          <w:tab w:val="left" w:pos="-720"/>
        </w:tabs>
        <w:jc w:val="both"/>
        <w:rPr>
          <w:rFonts w:eastAsia="Times New Roman" w:cs="Times New Roman"/>
          <w:sz w:val="20"/>
          <w:szCs w:val="20"/>
          <w:lang w:val="en-US"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1143"/>
        <w:gridCol w:w="4229"/>
      </w:tblGrid>
      <w:tr w:rsidR="00903827" w:rsidRPr="0059385C" w:rsidTr="00903827">
        <w:tc>
          <w:tcPr>
            <w:tcW w:w="4338" w:type="dxa"/>
          </w:tcPr>
          <w:p w:rsidR="00903827" w:rsidRPr="00903827" w:rsidRDefault="00903827" w:rsidP="00903827">
            <w:pPr>
              <w:tabs>
                <w:tab w:val="left" w:pos="-1440"/>
                <w:tab w:val="left" w:pos="-720"/>
              </w:tabs>
              <w:jc w:val="both"/>
              <w:rPr>
                <w:b/>
              </w:rPr>
            </w:pPr>
            <w:r w:rsidRPr="00903827">
              <w:rPr>
                <w:b/>
                <w:bCs/>
                <w:color w:val="000000"/>
                <w:lang w:val="en-GB"/>
              </w:rPr>
              <w:t>Motion for a re-hearing of the appeal</w:t>
            </w:r>
          </w:p>
        </w:tc>
        <w:tc>
          <w:tcPr>
            <w:tcW w:w="1170" w:type="dxa"/>
          </w:tcPr>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p>
        </w:tc>
        <w:tc>
          <w:tcPr>
            <w:tcW w:w="4327" w:type="dxa"/>
          </w:tcPr>
          <w:p w:rsidR="00903827" w:rsidRPr="00903827" w:rsidRDefault="00903827" w:rsidP="00903827">
            <w:pPr>
              <w:tabs>
                <w:tab w:val="left" w:pos="-1440"/>
                <w:tab w:val="left" w:pos="-720"/>
              </w:tabs>
              <w:jc w:val="both"/>
              <w:rPr>
                <w:lang w:val="fr-CA"/>
              </w:rPr>
            </w:pPr>
            <w:r w:rsidRPr="00903827">
              <w:rPr>
                <w:b/>
                <w:bCs/>
                <w:color w:val="000000"/>
                <w:lang w:val="fr-CA"/>
              </w:rPr>
              <w:t xml:space="preserve">Requête en nouvelle audition de l’appel </w:t>
            </w: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p>
        </w:tc>
      </w:tr>
      <w:tr w:rsidR="00903827" w:rsidRPr="00903827" w:rsidTr="00903827">
        <w:tc>
          <w:tcPr>
            <w:tcW w:w="4338" w:type="dxa"/>
          </w:tcPr>
          <w:p w:rsidR="00903827" w:rsidRPr="00903827" w:rsidRDefault="00903827" w:rsidP="00903827">
            <w:pPr>
              <w:tabs>
                <w:tab w:val="left" w:pos="-1440"/>
                <w:tab w:val="left" w:pos="-720"/>
              </w:tabs>
              <w:jc w:val="both"/>
            </w:pPr>
            <w:r w:rsidRPr="00903827">
              <w:t>White Burgess Langille Inman, carrying on business as WBLI Chartered Accountants et al.</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r w:rsidRPr="00903827">
              <w:tab/>
              <w:t>v. (35492)</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rPr>
                <w:lang w:val="fr-CA"/>
              </w:rPr>
            </w:pPr>
            <w:r w:rsidRPr="00903827">
              <w:t xml:space="preserve">Abbott and Haliburton Company Limited et al. </w:t>
            </w:r>
            <w:r w:rsidRPr="00903827">
              <w:rPr>
                <w:lang w:val="fr-CA"/>
              </w:rPr>
              <w:t>(N.S.)</w:t>
            </w:r>
          </w:p>
        </w:tc>
        <w:tc>
          <w:tcPr>
            <w:tcW w:w="1170" w:type="dxa"/>
          </w:tcPr>
          <w:p w:rsidR="00903827" w:rsidRPr="00903827" w:rsidRDefault="00903827" w:rsidP="00903827">
            <w:pPr>
              <w:tabs>
                <w:tab w:val="left" w:pos="-1440"/>
                <w:tab w:val="left" w:pos="-720"/>
              </w:tabs>
              <w:jc w:val="both"/>
              <w:rPr>
                <w:lang w:val="fr-CA"/>
              </w:rPr>
            </w:pPr>
          </w:p>
        </w:tc>
        <w:tc>
          <w:tcPr>
            <w:tcW w:w="4327" w:type="dxa"/>
          </w:tcPr>
          <w:p w:rsidR="00903827" w:rsidRPr="00903827" w:rsidRDefault="00903827" w:rsidP="00903827">
            <w:pPr>
              <w:tabs>
                <w:tab w:val="left" w:pos="-1440"/>
                <w:tab w:val="left" w:pos="-720"/>
              </w:tabs>
              <w:jc w:val="both"/>
              <w:rPr>
                <w:lang w:val="fr-CA"/>
              </w:rPr>
            </w:pPr>
          </w:p>
        </w:tc>
      </w:tr>
    </w:tbl>
    <w:p w:rsidR="00903827" w:rsidRPr="00903827" w:rsidRDefault="00903827" w:rsidP="00903827">
      <w:pPr>
        <w:tabs>
          <w:tab w:val="left" w:pos="-1440"/>
          <w:tab w:val="left" w:pos="-720"/>
        </w:tabs>
        <w:jc w:val="both"/>
        <w:rPr>
          <w:rFonts w:eastAsia="Times New Roman" w:cs="Times New Roman"/>
          <w:b/>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en-US" w:eastAsia="en-CA"/>
        </w:rPr>
      </w:pPr>
      <w:r w:rsidRPr="00903827">
        <w:rPr>
          <w:rFonts w:eastAsia="Times New Roman" w:cs="Times New Roman"/>
          <w:b/>
          <w:sz w:val="20"/>
          <w:szCs w:val="20"/>
          <w:lang w:val="en-US" w:eastAsia="en-CA"/>
        </w:rPr>
        <w:t>DISMISSED / REJETÉE</w:t>
      </w:r>
    </w:p>
    <w:p w:rsidR="00903827" w:rsidRPr="00903827" w:rsidRDefault="00903827" w:rsidP="00903827">
      <w:pPr>
        <w:spacing w:line="208" w:lineRule="auto"/>
        <w:jc w:val="both"/>
        <w:rPr>
          <w:rFonts w:eastAsia="Times New Roman" w:cs="Times New Roman"/>
          <w:bCs/>
          <w:sz w:val="20"/>
          <w:szCs w:val="20"/>
          <w:lang w:val="en-US" w:eastAsia="en-CA"/>
        </w:rPr>
      </w:pPr>
    </w:p>
    <w:p w:rsidR="00903827" w:rsidRPr="00903827" w:rsidRDefault="00903827" w:rsidP="00903827">
      <w:pPr>
        <w:spacing w:line="208" w:lineRule="auto"/>
        <w:jc w:val="both"/>
        <w:rPr>
          <w:rFonts w:eastAsia="Times New Roman" w:cs="Times New Roman"/>
          <w:sz w:val="20"/>
          <w:szCs w:val="20"/>
          <w:lang w:val="en-US" w:eastAsia="en-CA"/>
        </w:rPr>
      </w:pPr>
      <w:r w:rsidRPr="00903827">
        <w:rPr>
          <w:rFonts w:eastAsia="Times New Roman" w:cs="Times New Roman"/>
          <w:b/>
          <w:bCs/>
          <w:sz w:val="20"/>
          <w:szCs w:val="20"/>
          <w:lang w:val="en-US" w:eastAsia="en-CA"/>
        </w:rPr>
        <w:t>UPON APPLICATION</w:t>
      </w:r>
      <w:r w:rsidRPr="00903827">
        <w:rPr>
          <w:rFonts w:eastAsia="Times New Roman" w:cs="Times New Roman"/>
          <w:sz w:val="20"/>
          <w:szCs w:val="20"/>
          <w:lang w:val="en-US" w:eastAsia="en-CA"/>
        </w:rPr>
        <w:t xml:space="preserve"> by the appellants for a re-hearing of the appeal heard by this Court on October 7, 2014;</w:t>
      </w:r>
    </w:p>
    <w:p w:rsidR="00903827" w:rsidRPr="00903827" w:rsidRDefault="00903827" w:rsidP="00903827">
      <w:pPr>
        <w:spacing w:line="208" w:lineRule="auto"/>
        <w:jc w:val="both"/>
        <w:rPr>
          <w:rFonts w:eastAsia="Times New Roman" w:cs="Times New Roman"/>
          <w:sz w:val="20"/>
          <w:szCs w:val="20"/>
          <w:lang w:val="en-US" w:eastAsia="en-CA"/>
        </w:rPr>
      </w:pPr>
    </w:p>
    <w:p w:rsidR="00903827" w:rsidRPr="00903827" w:rsidRDefault="00903827" w:rsidP="00903827">
      <w:pPr>
        <w:spacing w:line="230" w:lineRule="auto"/>
        <w:jc w:val="both"/>
        <w:rPr>
          <w:rFonts w:eastAsia="Times New Roman" w:cs="Times New Roman"/>
          <w:sz w:val="20"/>
          <w:szCs w:val="20"/>
          <w:lang w:val="en-US" w:eastAsia="en-CA"/>
        </w:rPr>
      </w:pPr>
      <w:r w:rsidRPr="00903827">
        <w:rPr>
          <w:rFonts w:eastAsia="Times New Roman" w:cs="Times New Roman"/>
          <w:b/>
          <w:bCs/>
          <w:sz w:val="20"/>
          <w:szCs w:val="20"/>
          <w:lang w:val="en-US" w:eastAsia="en-CA"/>
        </w:rPr>
        <w:t xml:space="preserve">AND THE MATERIAL FILED </w:t>
      </w:r>
      <w:r w:rsidRPr="00903827">
        <w:rPr>
          <w:rFonts w:eastAsia="Times New Roman" w:cs="Times New Roman"/>
          <w:bCs/>
          <w:sz w:val="20"/>
          <w:szCs w:val="20"/>
          <w:lang w:val="en-US" w:eastAsia="en-CA"/>
        </w:rPr>
        <w:t>having been read</w:t>
      </w:r>
      <w:r w:rsidRPr="00903827">
        <w:rPr>
          <w:rFonts w:eastAsia="Times New Roman" w:cs="Times New Roman"/>
          <w:sz w:val="20"/>
          <w:szCs w:val="20"/>
          <w:lang w:val="en-US" w:eastAsia="en-CA"/>
        </w:rPr>
        <w:t>;</w:t>
      </w:r>
    </w:p>
    <w:p w:rsidR="00903827" w:rsidRPr="00903827" w:rsidRDefault="00903827" w:rsidP="00903827">
      <w:pPr>
        <w:spacing w:line="230" w:lineRule="auto"/>
        <w:jc w:val="both"/>
        <w:rPr>
          <w:rFonts w:eastAsia="Times New Roman" w:cs="Times New Roman"/>
          <w:sz w:val="20"/>
          <w:szCs w:val="20"/>
          <w:lang w:val="en-US" w:eastAsia="en-CA"/>
        </w:rPr>
      </w:pPr>
    </w:p>
    <w:p w:rsidR="00903827" w:rsidRPr="00903827" w:rsidRDefault="00903827" w:rsidP="00903827">
      <w:pPr>
        <w:spacing w:line="230" w:lineRule="auto"/>
        <w:jc w:val="both"/>
        <w:rPr>
          <w:rFonts w:eastAsia="Times New Roman" w:cs="Times New Roman"/>
          <w:sz w:val="20"/>
          <w:szCs w:val="20"/>
          <w:lang w:val="en-US" w:eastAsia="en-CA"/>
        </w:rPr>
      </w:pPr>
      <w:r w:rsidRPr="00903827">
        <w:rPr>
          <w:rFonts w:eastAsia="Times New Roman" w:cs="Times New Roman"/>
          <w:b/>
          <w:bCs/>
          <w:sz w:val="20"/>
          <w:szCs w:val="20"/>
          <w:lang w:val="en-US" w:eastAsia="en-CA"/>
        </w:rPr>
        <w:t>IT IS HEREBY ORDERED THAT:</w:t>
      </w:r>
    </w:p>
    <w:p w:rsidR="00903827" w:rsidRPr="00903827" w:rsidRDefault="00903827" w:rsidP="00903827">
      <w:pPr>
        <w:spacing w:line="230" w:lineRule="auto"/>
        <w:jc w:val="both"/>
        <w:rPr>
          <w:rFonts w:eastAsia="Times New Roman" w:cs="Times New Roman"/>
          <w:sz w:val="20"/>
          <w:szCs w:val="20"/>
          <w:lang w:val="en-US" w:eastAsia="en-CA"/>
        </w:rPr>
      </w:pPr>
    </w:p>
    <w:p w:rsidR="00903827" w:rsidRPr="00903827" w:rsidRDefault="00903827" w:rsidP="00903827">
      <w:pPr>
        <w:spacing w:line="230" w:lineRule="auto"/>
        <w:ind w:firstLine="720"/>
        <w:jc w:val="both"/>
        <w:rPr>
          <w:rFonts w:eastAsia="Times New Roman" w:cs="Times New Roman"/>
          <w:sz w:val="20"/>
          <w:szCs w:val="20"/>
          <w:lang w:val="fr-CA" w:eastAsia="en-CA"/>
        </w:rPr>
      </w:pPr>
      <w:r w:rsidRPr="00903827">
        <w:rPr>
          <w:rFonts w:eastAsia="Times New Roman" w:cs="Times New Roman"/>
          <w:sz w:val="20"/>
          <w:szCs w:val="20"/>
          <w:lang w:val="fr-CA" w:eastAsia="en-CA"/>
        </w:rPr>
        <w:t xml:space="preserve">The motion is dismissed. </w:t>
      </w:r>
    </w:p>
    <w:p w:rsidR="00903827" w:rsidRPr="00903827" w:rsidRDefault="00903827" w:rsidP="00903827">
      <w:pPr>
        <w:spacing w:line="230" w:lineRule="auto"/>
        <w:jc w:val="both"/>
        <w:rPr>
          <w:rFonts w:eastAsia="Times New Roman" w:cs="Times New Roman"/>
          <w:sz w:val="20"/>
          <w:szCs w:val="20"/>
          <w:lang w:val="fr-CA" w:eastAsia="en-CA"/>
        </w:rPr>
      </w:pPr>
    </w:p>
    <w:p w:rsidR="00903827" w:rsidRPr="00903827" w:rsidRDefault="00903827" w:rsidP="00903827">
      <w:pPr>
        <w:spacing w:line="230" w:lineRule="auto"/>
        <w:jc w:val="both"/>
        <w:rPr>
          <w:rFonts w:eastAsia="Times New Roman" w:cs="Times New Roman"/>
          <w:sz w:val="20"/>
          <w:szCs w:val="20"/>
          <w:lang w:val="fr-CA" w:eastAsia="en-CA"/>
        </w:rPr>
      </w:pPr>
    </w:p>
    <w:p w:rsidR="00903827" w:rsidRPr="00903827" w:rsidRDefault="00903827" w:rsidP="00903827">
      <w:pPr>
        <w:spacing w:line="230" w:lineRule="auto"/>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À LA SUITE DE LA DEMANDE</w:t>
      </w:r>
      <w:r w:rsidRPr="00903827">
        <w:rPr>
          <w:rFonts w:eastAsia="Times New Roman" w:cs="Times New Roman"/>
          <w:sz w:val="20"/>
          <w:szCs w:val="20"/>
          <w:lang w:val="fr-CA" w:eastAsia="en-CA"/>
        </w:rPr>
        <w:t xml:space="preserve"> présentée par les appelants visant la tenue d’une nouvelle audition de l’appel entendu par la Cour le 7 octobre 2014;</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ET APRÈS EXAMEN</w:t>
      </w:r>
      <w:r w:rsidRPr="00903827">
        <w:rPr>
          <w:rFonts w:eastAsia="Times New Roman" w:cs="Times New Roman"/>
          <w:sz w:val="20"/>
          <w:szCs w:val="20"/>
          <w:lang w:val="fr-CA" w:eastAsia="en-CA"/>
        </w:rPr>
        <w:t xml:space="preserve"> des documents déposés; </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b/>
          <w:sz w:val="20"/>
          <w:szCs w:val="20"/>
          <w:lang w:val="fr-CA" w:eastAsia="en-CA"/>
        </w:rPr>
      </w:pPr>
      <w:r w:rsidRPr="00903827">
        <w:rPr>
          <w:rFonts w:eastAsia="Times New Roman" w:cs="Times New Roman"/>
          <w:b/>
          <w:sz w:val="20"/>
          <w:szCs w:val="20"/>
          <w:lang w:val="fr-CA" w:eastAsia="en-CA"/>
        </w:rPr>
        <w:t>IL EST ORDONNÉ CE QUI SUIT :</w:t>
      </w:r>
    </w:p>
    <w:p w:rsidR="00903827" w:rsidRPr="00903827" w:rsidRDefault="00903827" w:rsidP="00903827">
      <w:pPr>
        <w:jc w:val="both"/>
        <w:rPr>
          <w:rFonts w:eastAsia="Times New Roman" w:cs="Times New Roman"/>
          <w:b/>
          <w:sz w:val="20"/>
          <w:szCs w:val="20"/>
          <w:lang w:val="fr-CA" w:eastAsia="en-CA"/>
        </w:rPr>
      </w:pPr>
    </w:p>
    <w:p w:rsidR="00903827" w:rsidRPr="00903827" w:rsidRDefault="00903827" w:rsidP="00903827">
      <w:pPr>
        <w:spacing w:line="230" w:lineRule="auto"/>
        <w:ind w:firstLine="720"/>
        <w:jc w:val="both"/>
        <w:rPr>
          <w:rFonts w:eastAsia="Times New Roman" w:cs="Times New Roman"/>
          <w:sz w:val="20"/>
          <w:szCs w:val="20"/>
          <w:lang w:val="fr-CA" w:eastAsia="en-CA"/>
        </w:rPr>
      </w:pPr>
      <w:r w:rsidRPr="00903827">
        <w:rPr>
          <w:rFonts w:eastAsia="Times New Roman" w:cs="Times New Roman"/>
          <w:sz w:val="20"/>
          <w:szCs w:val="20"/>
          <w:lang w:val="fr-CA" w:eastAsia="en-CA"/>
        </w:rPr>
        <w:t>La requête est rejetée.</w:t>
      </w:r>
    </w:p>
    <w:p w:rsidR="00903827" w:rsidRPr="00903827" w:rsidRDefault="00903827" w:rsidP="00903827">
      <w:pPr>
        <w:spacing w:line="230" w:lineRule="auto"/>
        <w:ind w:firstLine="720"/>
        <w:jc w:val="both"/>
        <w:rPr>
          <w:rFonts w:eastAsia="Times New Roman" w:cs="Times New Roman"/>
          <w:sz w:val="20"/>
          <w:szCs w:val="20"/>
          <w:lang w:val="fr-CA" w:eastAsia="en-CA"/>
        </w:rPr>
      </w:pPr>
    </w:p>
    <w:p w:rsidR="00903827" w:rsidRPr="00903827" w:rsidRDefault="00D9073A" w:rsidP="0090382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8" style="width:2in;height:1pt" o:hrpct="0" o:hralign="center" o:hrstd="t" o:hrnoshade="t" o:hr="t" fillcolor="black [3213]" stroked="f"/>
        </w:pic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sz w:val="20"/>
          <w:szCs w:val="20"/>
          <w:lang w:eastAsia="en-CA"/>
        </w:rPr>
      </w:pPr>
      <w:r w:rsidRPr="00903827">
        <w:rPr>
          <w:rFonts w:eastAsia="Times New Roman" w:cs="Times New Roman"/>
          <w:sz w:val="20"/>
          <w:szCs w:val="20"/>
          <w:lang w:eastAsia="en-CA"/>
        </w:rPr>
        <w:t>04.08.2015</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Before / Devant:   WAGNER J. / LE JUGE WAGNER</w:t>
      </w:r>
    </w:p>
    <w:p w:rsidR="00903827" w:rsidRPr="00903827" w:rsidRDefault="00903827" w:rsidP="00903827">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903827" w:rsidRPr="00903827" w:rsidTr="00903827">
        <w:trPr>
          <w:trHeight w:val="151"/>
        </w:trPr>
        <w:tc>
          <w:tcPr>
            <w:tcW w:w="4338" w:type="dxa"/>
          </w:tcPr>
          <w:p w:rsidR="00903827" w:rsidRPr="00903827" w:rsidRDefault="00903827" w:rsidP="00903827">
            <w:pPr>
              <w:tabs>
                <w:tab w:val="left" w:pos="-1440"/>
                <w:tab w:val="left" w:pos="-720"/>
              </w:tabs>
              <w:jc w:val="both"/>
              <w:rPr>
                <w:lang w:val="fr-CA"/>
              </w:rPr>
            </w:pPr>
            <w:r w:rsidRPr="00903827">
              <w:rPr>
                <w:lang w:val="en-US"/>
              </w:rPr>
              <w:fldChar w:fldCharType="begin"/>
            </w:r>
            <w:r w:rsidRPr="00903827">
              <w:rPr>
                <w:lang w:val="fr-CA"/>
              </w:rPr>
              <w:instrText xml:space="preserve"> SEQ CHAPTER \h \r 1</w:instrText>
            </w:r>
            <w:r w:rsidRPr="00903827">
              <w:rPr>
                <w:lang w:val="en-US"/>
              </w:rPr>
              <w:fldChar w:fldCharType="end"/>
            </w:r>
            <w:r w:rsidRPr="00903827">
              <w:rPr>
                <w:b/>
                <w:bCs/>
                <w:lang w:val="fr-CA"/>
              </w:rPr>
              <w:t>Order</w:t>
            </w:r>
          </w:p>
          <w:p w:rsidR="00903827" w:rsidRPr="00903827" w:rsidRDefault="00903827" w:rsidP="00903827">
            <w:pPr>
              <w:tabs>
                <w:tab w:val="left" w:pos="-1440"/>
                <w:tab w:val="left" w:pos="-720"/>
              </w:tabs>
              <w:jc w:val="both"/>
              <w:rPr>
                <w:lang w:val="fr-CA"/>
              </w:rPr>
            </w:pPr>
            <w:r w:rsidRPr="00903827">
              <w:rPr>
                <w:lang w:val="en-US"/>
              </w:rPr>
              <w:fldChar w:fldCharType="begin"/>
            </w:r>
            <w:r w:rsidRPr="00903827">
              <w:rPr>
                <w:lang w:val="fr-CA"/>
              </w:rPr>
              <w:instrText xml:space="preserve"> SEQ CHAPTER \h \r 1</w:instrText>
            </w:r>
            <w:r w:rsidRPr="00903827">
              <w:rPr>
                <w:lang w:val="en-US"/>
              </w:rPr>
              <w:fldChar w:fldCharType="end"/>
            </w:r>
          </w:p>
        </w:tc>
        <w:tc>
          <w:tcPr>
            <w:tcW w:w="1170" w:type="dxa"/>
          </w:tcPr>
          <w:p w:rsidR="00903827" w:rsidRPr="00903827" w:rsidRDefault="00903827" w:rsidP="00903827">
            <w:pPr>
              <w:jc w:val="both"/>
              <w:rPr>
                <w:lang w:val="fr-CA"/>
              </w:rPr>
            </w:pPr>
          </w:p>
          <w:p w:rsidR="00903827" w:rsidRPr="00903827" w:rsidRDefault="00903827" w:rsidP="00903827">
            <w:pPr>
              <w:jc w:val="both"/>
              <w:rPr>
                <w:lang w:val="fr-CA"/>
              </w:rPr>
            </w:pPr>
          </w:p>
        </w:tc>
        <w:tc>
          <w:tcPr>
            <w:tcW w:w="4327" w:type="dxa"/>
          </w:tcPr>
          <w:p w:rsidR="00903827" w:rsidRPr="00903827" w:rsidRDefault="00903827" w:rsidP="00903827">
            <w:pPr>
              <w:jc w:val="both"/>
              <w:rPr>
                <w:b/>
                <w:lang w:val="fr-CA"/>
              </w:rPr>
            </w:pP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r w:rsidRPr="00903827">
              <w:rPr>
                <w:b/>
                <w:bCs/>
                <w:lang w:val="fr-CA"/>
              </w:rPr>
              <w:t>Ordonnance</w:t>
            </w:r>
          </w:p>
          <w:p w:rsidR="00903827" w:rsidRPr="00903827" w:rsidRDefault="00903827" w:rsidP="00903827">
            <w:pPr>
              <w:jc w:val="both"/>
              <w:rPr>
                <w:b/>
                <w:lang w:val="fr-CA"/>
              </w:rPr>
            </w:pPr>
            <w:r w:rsidRPr="00903827">
              <w:rPr>
                <w:b/>
                <w:lang w:val="en-US"/>
              </w:rPr>
              <w:fldChar w:fldCharType="begin"/>
            </w:r>
            <w:r w:rsidRPr="00903827">
              <w:rPr>
                <w:b/>
                <w:lang w:val="fr-CA"/>
              </w:rPr>
              <w:instrText xml:space="preserve"> SEQ CHAPTER \h \r 1</w:instrText>
            </w:r>
            <w:r w:rsidRPr="00903827">
              <w:rPr>
                <w:b/>
                <w:lang w:val="en-US"/>
              </w:rPr>
              <w:fldChar w:fldCharType="end"/>
            </w:r>
            <w:r w:rsidRPr="00903827">
              <w:rPr>
                <w:b/>
                <w:lang w:val="en-US"/>
              </w:rPr>
              <w:fldChar w:fldCharType="begin"/>
            </w:r>
            <w:r w:rsidRPr="00903827">
              <w:rPr>
                <w:b/>
                <w:lang w:val="fr-CA"/>
              </w:rPr>
              <w:instrText xml:space="preserve"> SEQ CHAPTER \h \r 1</w:instrText>
            </w:r>
            <w:r w:rsidRPr="00903827">
              <w:rPr>
                <w:b/>
                <w:lang w:val="en-US"/>
              </w:rPr>
              <w:fldChar w:fldCharType="end"/>
            </w:r>
          </w:p>
        </w:tc>
      </w:tr>
      <w:tr w:rsidR="00903827" w:rsidRPr="00903827" w:rsidTr="00903827">
        <w:trPr>
          <w:trHeight w:val="150"/>
        </w:trPr>
        <w:tc>
          <w:tcPr>
            <w:tcW w:w="4338" w:type="dxa"/>
          </w:tcPr>
          <w:p w:rsidR="00903827" w:rsidRPr="00903827" w:rsidRDefault="00903827" w:rsidP="00903827">
            <w:pPr>
              <w:tabs>
                <w:tab w:val="left" w:pos="-1440"/>
                <w:tab w:val="left" w:pos="-720"/>
              </w:tabs>
              <w:jc w:val="both"/>
              <w:rPr>
                <w:lang w:val="fr-CA"/>
              </w:rPr>
            </w:pPr>
            <w:r w:rsidRPr="00903827">
              <w:rPr>
                <w:lang w:val="fr-CA"/>
              </w:rPr>
              <w:t>Ita Robbins et al.</w:t>
            </w:r>
          </w:p>
          <w:p w:rsidR="00903827" w:rsidRPr="00903827" w:rsidRDefault="00903827" w:rsidP="00903827">
            <w:pPr>
              <w:tabs>
                <w:tab w:val="left" w:pos="-1440"/>
                <w:tab w:val="left" w:pos="-720"/>
              </w:tabs>
              <w:jc w:val="both"/>
              <w:rPr>
                <w:lang w:val="fr-CA"/>
              </w:rPr>
            </w:pPr>
          </w:p>
          <w:p w:rsidR="00903827" w:rsidRPr="00903827" w:rsidRDefault="00903827" w:rsidP="00903827">
            <w:pPr>
              <w:tabs>
                <w:tab w:val="left" w:pos="-1440"/>
                <w:tab w:val="left" w:pos="-720"/>
              </w:tabs>
              <w:jc w:val="both"/>
              <w:rPr>
                <w:lang w:val="fr-CA"/>
              </w:rPr>
            </w:pPr>
            <w:r w:rsidRPr="00903827">
              <w:rPr>
                <w:lang w:val="fr-CA"/>
              </w:rPr>
              <w:tab/>
              <w:t>v. (35772)</w:t>
            </w:r>
          </w:p>
          <w:p w:rsidR="00903827" w:rsidRPr="00903827" w:rsidRDefault="00903827" w:rsidP="00903827">
            <w:pPr>
              <w:tabs>
                <w:tab w:val="left" w:pos="-1440"/>
                <w:tab w:val="left" w:pos="-720"/>
              </w:tabs>
              <w:jc w:val="both"/>
              <w:rPr>
                <w:lang w:val="fr-CA"/>
              </w:rPr>
            </w:pPr>
          </w:p>
          <w:p w:rsidR="00903827" w:rsidRPr="00903827" w:rsidRDefault="00903827" w:rsidP="00903827">
            <w:pPr>
              <w:tabs>
                <w:tab w:val="left" w:pos="-1440"/>
                <w:tab w:val="left" w:pos="-720"/>
              </w:tabs>
              <w:jc w:val="both"/>
            </w:pPr>
            <w:r w:rsidRPr="00903827">
              <w:t>Cambridge Mortgage Investment Corporation (B.C.)</w:t>
            </w:r>
          </w:p>
        </w:tc>
        <w:tc>
          <w:tcPr>
            <w:tcW w:w="1170" w:type="dxa"/>
          </w:tcPr>
          <w:p w:rsidR="00903827" w:rsidRPr="00903827" w:rsidRDefault="00903827" w:rsidP="00903827">
            <w:pPr>
              <w:jc w:val="both"/>
            </w:pPr>
          </w:p>
        </w:tc>
        <w:tc>
          <w:tcPr>
            <w:tcW w:w="4327" w:type="dxa"/>
          </w:tcPr>
          <w:p w:rsidR="00903827" w:rsidRPr="00903827" w:rsidRDefault="00903827" w:rsidP="00903827">
            <w:pPr>
              <w:jc w:val="both"/>
            </w:pPr>
          </w:p>
        </w:tc>
      </w:tr>
    </w:tbl>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spacing w:line="233" w:lineRule="auto"/>
        <w:jc w:val="both"/>
        <w:rPr>
          <w:rFonts w:eastAsia="Times New Roman" w:cs="Times New Roman"/>
          <w:b/>
          <w:sz w:val="20"/>
          <w:szCs w:val="20"/>
          <w:lang w:val="en-US" w:eastAsia="en-CA"/>
        </w:rPr>
      </w:pPr>
      <w:r w:rsidRPr="00903827">
        <w:rPr>
          <w:rFonts w:eastAsia="Times New Roman" w:cs="Times New Roman"/>
          <w:b/>
          <w:sz w:val="20"/>
          <w:szCs w:val="20"/>
          <w:lang w:val="en-US" w:eastAsia="en-CA"/>
        </w:rPr>
        <w:t>WHEREAS</w:t>
      </w:r>
      <w:r w:rsidRPr="00903827">
        <w:rPr>
          <w:rFonts w:eastAsia="Times New Roman" w:cs="Times New Roman"/>
          <w:sz w:val="20"/>
          <w:szCs w:val="20"/>
          <w:lang w:val="en-US" w:eastAsia="en-CA"/>
        </w:rPr>
        <w:t xml:space="preserve"> the Registrar, after receiving a document from Ms. Ita Robbins and Ms. Frana Matich on February 23, 2015 and other documents thereafter, sent Ms. Robbins and Ms. Matich</w:t>
      </w:r>
      <w:r w:rsidRPr="00903827">
        <w:rPr>
          <w:rFonts w:eastAsia="Times New Roman" w:cs="Times New Roman"/>
          <w:bCs/>
          <w:sz w:val="20"/>
          <w:szCs w:val="20"/>
          <w:lang w:val="en-US" w:eastAsia="en-CA"/>
        </w:rPr>
        <w:t xml:space="preserve"> a</w:t>
      </w:r>
      <w:r w:rsidRPr="00903827">
        <w:rPr>
          <w:rFonts w:eastAsia="Times New Roman" w:cs="Times New Roman"/>
          <w:b/>
          <w:bCs/>
          <w:sz w:val="20"/>
          <w:szCs w:val="20"/>
          <w:lang w:val="en-US" w:eastAsia="en-CA"/>
        </w:rPr>
        <w:t xml:space="preserve"> </w:t>
      </w:r>
      <w:r w:rsidRPr="00903827">
        <w:rPr>
          <w:rFonts w:eastAsia="Times New Roman" w:cs="Times New Roman"/>
          <w:bCs/>
          <w:sz w:val="20"/>
          <w:szCs w:val="20"/>
          <w:lang w:val="en-US" w:eastAsia="en-CA"/>
        </w:rPr>
        <w:t xml:space="preserve">notice under Rule 67 of the </w:t>
      </w:r>
      <w:r w:rsidRPr="00903827">
        <w:rPr>
          <w:rFonts w:eastAsia="Times New Roman" w:cs="Times New Roman"/>
          <w:bCs/>
          <w:i/>
          <w:sz w:val="20"/>
          <w:szCs w:val="20"/>
          <w:lang w:val="en-US" w:eastAsia="en-CA"/>
        </w:rPr>
        <w:t>Rules of the Supreme Court of Canada</w:t>
      </w:r>
      <w:r w:rsidRPr="00903827">
        <w:rPr>
          <w:rFonts w:eastAsia="Times New Roman" w:cs="Times New Roman"/>
          <w:bCs/>
          <w:sz w:val="20"/>
          <w:szCs w:val="20"/>
          <w:lang w:val="en-US" w:eastAsia="en-CA"/>
        </w:rPr>
        <w:t>;</w:t>
      </w:r>
    </w:p>
    <w:p w:rsidR="00903827" w:rsidRPr="00903827" w:rsidRDefault="00903827" w:rsidP="00903827">
      <w:pPr>
        <w:spacing w:line="233" w:lineRule="auto"/>
        <w:jc w:val="both"/>
        <w:rPr>
          <w:rFonts w:eastAsia="Times New Roman" w:cs="Times New Roman"/>
          <w:b/>
          <w:sz w:val="20"/>
          <w:szCs w:val="20"/>
          <w:lang w:val="en-US" w:eastAsia="en-CA"/>
        </w:rPr>
      </w:pPr>
    </w:p>
    <w:p w:rsidR="00903827" w:rsidRPr="00903827" w:rsidRDefault="00903827" w:rsidP="00903827">
      <w:pPr>
        <w:spacing w:line="233" w:lineRule="auto"/>
        <w:jc w:val="both"/>
        <w:rPr>
          <w:rFonts w:eastAsia="Times New Roman" w:cs="Times New Roman"/>
          <w:b/>
          <w:sz w:val="20"/>
          <w:szCs w:val="20"/>
          <w:lang w:val="en-US" w:eastAsia="en-CA"/>
        </w:rPr>
      </w:pPr>
      <w:r w:rsidRPr="00903827">
        <w:rPr>
          <w:rFonts w:eastAsia="Times New Roman" w:cs="Times New Roman"/>
          <w:b/>
          <w:sz w:val="20"/>
          <w:szCs w:val="20"/>
          <w:lang w:val="en-US" w:eastAsia="en-CA"/>
        </w:rPr>
        <w:t xml:space="preserve">AND WHEREAS </w:t>
      </w:r>
      <w:r w:rsidRPr="00903827">
        <w:rPr>
          <w:rFonts w:eastAsia="Times New Roman" w:cs="Times New Roman"/>
          <w:sz w:val="20"/>
          <w:szCs w:val="20"/>
          <w:lang w:val="en-US" w:eastAsia="en-CA"/>
        </w:rPr>
        <w:t xml:space="preserve">the Registrar has requested that a judge issue an order under Rule 66(2) of the </w:t>
      </w:r>
      <w:r w:rsidRPr="00903827">
        <w:rPr>
          <w:rFonts w:eastAsia="Times New Roman" w:cs="Times New Roman"/>
          <w:i/>
          <w:sz w:val="20"/>
          <w:szCs w:val="20"/>
          <w:lang w:val="en-US" w:eastAsia="en-CA"/>
        </w:rPr>
        <w:t>Rules of the Supreme Court of Canada</w:t>
      </w:r>
      <w:r w:rsidRPr="00903827">
        <w:rPr>
          <w:rFonts w:eastAsia="Times New Roman" w:cs="Times New Roman"/>
          <w:sz w:val="20"/>
          <w:szCs w:val="20"/>
          <w:lang w:val="en-US" w:eastAsia="en-CA"/>
        </w:rPr>
        <w:t>;</w:t>
      </w:r>
    </w:p>
    <w:p w:rsidR="00903827" w:rsidRPr="00903827" w:rsidRDefault="00903827" w:rsidP="00903827">
      <w:pPr>
        <w:spacing w:line="233" w:lineRule="auto"/>
        <w:jc w:val="both"/>
        <w:rPr>
          <w:rFonts w:eastAsia="Times New Roman" w:cs="Times New Roman"/>
          <w:b/>
          <w:bCs/>
          <w:sz w:val="20"/>
          <w:szCs w:val="20"/>
          <w:lang w:val="en-US" w:eastAsia="en-CA"/>
        </w:rPr>
      </w:pPr>
    </w:p>
    <w:p w:rsidR="00903827" w:rsidRPr="00903827" w:rsidRDefault="00903827" w:rsidP="00903827">
      <w:pPr>
        <w:spacing w:line="233" w:lineRule="auto"/>
        <w:jc w:val="both"/>
        <w:rPr>
          <w:rFonts w:eastAsia="Times New Roman" w:cs="Times New Roman"/>
          <w:bCs/>
          <w:sz w:val="20"/>
          <w:szCs w:val="20"/>
          <w:lang w:val="en-US" w:eastAsia="en-CA"/>
        </w:rPr>
      </w:pPr>
      <w:r w:rsidRPr="00903827">
        <w:rPr>
          <w:rFonts w:eastAsia="Times New Roman" w:cs="Times New Roman"/>
          <w:b/>
          <w:bCs/>
          <w:sz w:val="20"/>
          <w:szCs w:val="20"/>
          <w:lang w:val="en-US" w:eastAsia="en-CA"/>
        </w:rPr>
        <w:t xml:space="preserve">AND HAVING </w:t>
      </w:r>
      <w:r w:rsidRPr="00903827">
        <w:rPr>
          <w:rFonts w:eastAsia="Times New Roman" w:cs="Times New Roman"/>
          <w:bCs/>
          <w:sz w:val="20"/>
          <w:szCs w:val="20"/>
          <w:lang w:val="en-US" w:eastAsia="en-CA"/>
        </w:rPr>
        <w:t>considered the material filed;</w:t>
      </w:r>
    </w:p>
    <w:p w:rsidR="00903827" w:rsidRPr="00903827" w:rsidRDefault="00903827" w:rsidP="00903827">
      <w:pPr>
        <w:spacing w:line="233" w:lineRule="auto"/>
        <w:jc w:val="both"/>
        <w:rPr>
          <w:rFonts w:eastAsia="Times New Roman" w:cs="Times New Roman"/>
          <w:b/>
          <w:bCs/>
          <w:sz w:val="20"/>
          <w:szCs w:val="20"/>
          <w:lang w:val="en-US" w:eastAsia="en-CA"/>
        </w:rPr>
      </w:pPr>
    </w:p>
    <w:p w:rsidR="00903827" w:rsidRPr="00903827" w:rsidRDefault="00903827" w:rsidP="00903827">
      <w:pPr>
        <w:spacing w:line="233" w:lineRule="auto"/>
        <w:jc w:val="both"/>
        <w:rPr>
          <w:rFonts w:eastAsia="Times New Roman" w:cs="Times New Roman"/>
          <w:b/>
          <w:bCs/>
          <w:sz w:val="20"/>
          <w:szCs w:val="20"/>
          <w:lang w:val="en-US" w:eastAsia="en-CA"/>
        </w:rPr>
      </w:pPr>
      <w:r w:rsidRPr="00903827">
        <w:rPr>
          <w:rFonts w:eastAsia="Times New Roman" w:cs="Times New Roman"/>
          <w:b/>
          <w:bCs/>
          <w:sz w:val="20"/>
          <w:szCs w:val="20"/>
          <w:lang w:val="en-US" w:eastAsia="en-CA"/>
        </w:rPr>
        <w:t xml:space="preserve">AND GIVEN THAT </w:t>
      </w:r>
      <w:r w:rsidRPr="00903827">
        <w:rPr>
          <w:rFonts w:eastAsia="Times New Roman" w:cs="Times New Roman"/>
          <w:bCs/>
          <w:sz w:val="20"/>
          <w:szCs w:val="20"/>
          <w:lang w:val="en-US" w:eastAsia="en-CA"/>
        </w:rPr>
        <w:t>I am satisfied that</w:t>
      </w:r>
      <w:r w:rsidRPr="00903827">
        <w:rPr>
          <w:rFonts w:eastAsia="Times New Roman" w:cs="Times New Roman"/>
          <w:b/>
          <w:bCs/>
          <w:sz w:val="20"/>
          <w:szCs w:val="20"/>
          <w:lang w:val="en-US" w:eastAsia="en-CA"/>
        </w:rPr>
        <w:t xml:space="preserve"> </w:t>
      </w:r>
      <w:r w:rsidRPr="00903827">
        <w:rPr>
          <w:rFonts w:eastAsia="Times New Roman" w:cs="Times New Roman"/>
          <w:bCs/>
          <w:sz w:val="20"/>
          <w:szCs w:val="20"/>
          <w:lang w:val="en-US" w:eastAsia="en-CA"/>
        </w:rPr>
        <w:t>the filing of further documents would be vexatious;</w:t>
      </w:r>
    </w:p>
    <w:p w:rsidR="00903827" w:rsidRPr="00903827" w:rsidRDefault="00903827" w:rsidP="00903827">
      <w:pPr>
        <w:spacing w:line="233" w:lineRule="auto"/>
        <w:jc w:val="both"/>
        <w:rPr>
          <w:rFonts w:eastAsia="Times New Roman" w:cs="Times New Roman"/>
          <w:b/>
          <w:bCs/>
          <w:sz w:val="20"/>
          <w:szCs w:val="20"/>
          <w:lang w:val="en-US" w:eastAsia="en-CA"/>
        </w:rPr>
      </w:pPr>
    </w:p>
    <w:p w:rsidR="00903827" w:rsidRPr="00903827" w:rsidRDefault="00903827" w:rsidP="00903827">
      <w:pPr>
        <w:spacing w:line="276" w:lineRule="auto"/>
        <w:contextualSpacing/>
        <w:jc w:val="both"/>
        <w:rPr>
          <w:rFonts w:cs="Times New Roman"/>
          <w:bCs/>
          <w:kern w:val="36"/>
          <w:sz w:val="20"/>
          <w:szCs w:val="20"/>
        </w:rPr>
      </w:pPr>
      <w:r w:rsidRPr="00903827">
        <w:rPr>
          <w:rFonts w:cs="Times New Roman"/>
          <w:b/>
          <w:bCs/>
          <w:sz w:val="20"/>
          <w:szCs w:val="20"/>
        </w:rPr>
        <w:t xml:space="preserve">I HEREBY ORDER THAT </w:t>
      </w:r>
      <w:r w:rsidRPr="00903827">
        <w:rPr>
          <w:rFonts w:cs="Times New Roman"/>
          <w:bCs/>
          <w:kern w:val="36"/>
          <w:sz w:val="20"/>
          <w:szCs w:val="20"/>
        </w:rPr>
        <w:t>Ms. Robbins and Ms. Matich are prohibited from filing further documents relating to these proceedings. The documents received from Ms. Robbins and Ms. Matich on February 23, 2015, and after that date are not accepted for filing and shall be returned to Ms. Robbins and Ms. Matich.</w:t>
      </w:r>
    </w:p>
    <w:p w:rsidR="00903827" w:rsidRPr="00903827" w:rsidRDefault="00903827" w:rsidP="00903827">
      <w:pPr>
        <w:spacing w:line="276" w:lineRule="auto"/>
        <w:contextualSpacing/>
        <w:jc w:val="both"/>
        <w:rPr>
          <w:rFonts w:cs="Times New Roman"/>
          <w:bCs/>
          <w:kern w:val="36"/>
          <w:szCs w:val="24"/>
        </w:rPr>
      </w:pPr>
    </w:p>
    <w:p w:rsidR="00903827" w:rsidRPr="00903827" w:rsidRDefault="00903827" w:rsidP="00903827">
      <w:pPr>
        <w:spacing w:line="276" w:lineRule="auto"/>
        <w:contextualSpacing/>
        <w:jc w:val="both"/>
        <w:rPr>
          <w:rFonts w:cs="Times New Roman"/>
          <w:bCs/>
          <w:kern w:val="36"/>
          <w:sz w:val="20"/>
          <w:szCs w:val="20"/>
        </w:rPr>
      </w:pPr>
    </w:p>
    <w:p w:rsidR="00903827" w:rsidRPr="00903827" w:rsidRDefault="00903827" w:rsidP="00903827">
      <w:pPr>
        <w:spacing w:line="233" w:lineRule="auto"/>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sz w:val="20"/>
          <w:szCs w:val="20"/>
          <w:lang w:val="fr-CA" w:eastAsia="en-CA"/>
        </w:rPr>
        <w:t xml:space="preserve">ATTENDU </w:t>
      </w:r>
      <w:r w:rsidRPr="00903827">
        <w:rPr>
          <w:rFonts w:eastAsia="Times New Roman" w:cs="Times New Roman"/>
          <w:sz w:val="20"/>
          <w:szCs w:val="20"/>
          <w:lang w:val="fr-CA" w:eastAsia="en-CA"/>
        </w:rPr>
        <w:t xml:space="preserve">qu’après avoir reçu un document de mesdames Ita Robbins et Frana Matich le 23 février 2015 et d’autres documents par la suite, le registraire leur a envoyé le préavis visé par l’art. 67 des </w:t>
      </w:r>
      <w:r w:rsidRPr="00903827">
        <w:rPr>
          <w:rFonts w:eastAsia="Times New Roman" w:cs="Times New Roman"/>
          <w:i/>
          <w:sz w:val="20"/>
          <w:szCs w:val="20"/>
          <w:lang w:val="fr-CA" w:eastAsia="en-CA"/>
        </w:rPr>
        <w:t>Règles de la Cour suprême du Canada</w:t>
      </w:r>
      <w:r w:rsidRPr="00903827">
        <w:rPr>
          <w:rFonts w:eastAsia="Times New Roman" w:cs="Times New Roman"/>
          <w:sz w:val="20"/>
          <w:szCs w:val="20"/>
          <w:lang w:val="fr-CA" w:eastAsia="en-CA"/>
        </w:rPr>
        <w:t>;</w:t>
      </w:r>
    </w:p>
    <w:p w:rsidR="00903827" w:rsidRPr="00903827" w:rsidRDefault="00903827" w:rsidP="00903827">
      <w:pPr>
        <w:spacing w:line="233" w:lineRule="auto"/>
        <w:jc w:val="both"/>
        <w:rPr>
          <w:rFonts w:eastAsia="Times New Roman" w:cs="Times New Roman"/>
          <w:sz w:val="20"/>
          <w:szCs w:val="20"/>
          <w:lang w:val="fr-CA"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sz w:val="20"/>
          <w:szCs w:val="20"/>
          <w:lang w:val="fr-CA" w:eastAsia="en-CA"/>
        </w:rPr>
        <w:t>ET ATTENDU</w:t>
      </w:r>
      <w:r w:rsidRPr="00903827">
        <w:rPr>
          <w:rFonts w:eastAsia="Times New Roman" w:cs="Times New Roman"/>
          <w:sz w:val="20"/>
          <w:szCs w:val="20"/>
          <w:lang w:val="fr-CA" w:eastAsia="en-CA"/>
        </w:rPr>
        <w:t xml:space="preserve"> que le registraire a demandé qu'un juge rende une ordonnance en vertu du par. 66(2) des </w:t>
      </w:r>
      <w:r w:rsidRPr="00903827">
        <w:rPr>
          <w:rFonts w:eastAsia="Times New Roman" w:cs="Times New Roman"/>
          <w:i/>
          <w:sz w:val="20"/>
          <w:szCs w:val="20"/>
          <w:lang w:val="fr-CA" w:eastAsia="en-CA"/>
        </w:rPr>
        <w:t>Règles de la Cour suprême du Canada</w:t>
      </w:r>
      <w:r w:rsidRPr="00903827">
        <w:rPr>
          <w:rFonts w:eastAsia="Times New Roman" w:cs="Times New Roman"/>
          <w:sz w:val="20"/>
          <w:szCs w:val="20"/>
          <w:lang w:val="fr-CA" w:eastAsia="en-CA"/>
        </w:rPr>
        <w:t>;</w:t>
      </w:r>
    </w:p>
    <w:p w:rsidR="00903827" w:rsidRPr="00903827" w:rsidRDefault="00903827" w:rsidP="00903827">
      <w:pPr>
        <w:spacing w:line="233" w:lineRule="auto"/>
        <w:jc w:val="both"/>
        <w:rPr>
          <w:rFonts w:eastAsia="Times New Roman" w:cs="Times New Roman"/>
          <w:sz w:val="20"/>
          <w:szCs w:val="20"/>
          <w:lang w:val="fr-CA"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sz w:val="20"/>
          <w:szCs w:val="20"/>
          <w:lang w:val="fr-CA" w:eastAsia="en-CA"/>
        </w:rPr>
        <w:t>ET APRÈS EXAMEN</w:t>
      </w:r>
      <w:r w:rsidRPr="00903827">
        <w:rPr>
          <w:rFonts w:eastAsia="Times New Roman" w:cs="Times New Roman"/>
          <w:sz w:val="20"/>
          <w:szCs w:val="20"/>
          <w:lang w:val="fr-CA" w:eastAsia="en-CA"/>
        </w:rPr>
        <w:t xml:space="preserve"> des documents déposés;</w:t>
      </w:r>
    </w:p>
    <w:p w:rsidR="00903827" w:rsidRPr="00903827" w:rsidRDefault="00903827" w:rsidP="00903827">
      <w:pPr>
        <w:spacing w:line="233" w:lineRule="auto"/>
        <w:jc w:val="both"/>
        <w:rPr>
          <w:rFonts w:eastAsia="Times New Roman" w:cs="Times New Roman"/>
          <w:sz w:val="20"/>
          <w:szCs w:val="20"/>
          <w:lang w:val="fr-CA"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sz w:val="20"/>
          <w:szCs w:val="20"/>
          <w:lang w:val="fr-CA" w:eastAsia="en-CA"/>
        </w:rPr>
        <w:t>ET VU</w:t>
      </w:r>
      <w:r w:rsidRPr="00903827">
        <w:rPr>
          <w:rFonts w:eastAsia="Times New Roman" w:cs="Times New Roman"/>
          <w:sz w:val="20"/>
          <w:szCs w:val="20"/>
          <w:lang w:val="fr-CA" w:eastAsia="en-CA"/>
        </w:rPr>
        <w:t xml:space="preserve"> ma conviction que le dépôt d’autres documents serait vexatoire; </w:t>
      </w:r>
    </w:p>
    <w:p w:rsidR="00903827" w:rsidRPr="00903827" w:rsidRDefault="00903827" w:rsidP="00903827">
      <w:pPr>
        <w:spacing w:line="233" w:lineRule="auto"/>
        <w:jc w:val="both"/>
        <w:rPr>
          <w:rFonts w:eastAsia="Times New Roman" w:cs="Times New Roman"/>
          <w:sz w:val="20"/>
          <w:szCs w:val="20"/>
          <w:lang w:val="fr-CA"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sz w:val="20"/>
          <w:szCs w:val="20"/>
          <w:lang w:val="fr-CA" w:eastAsia="en-CA"/>
        </w:rPr>
        <w:t>J’ORDONNE PAR LA PRÉSENTE</w:t>
      </w:r>
      <w:r w:rsidRPr="00903827">
        <w:rPr>
          <w:rFonts w:eastAsia="Times New Roman" w:cs="Times New Roman"/>
          <w:sz w:val="20"/>
          <w:szCs w:val="20"/>
          <w:lang w:val="fr-CA" w:eastAsia="en-CA"/>
        </w:rPr>
        <w:t xml:space="preserve"> que mesdames Ita Robbins et Frana Matich ne sont plus autorisées à déposer d’autres documents relatifs à la présente instance. Le dépôt des documents reçus d’elles le 23 février 2015 et subséquemment n’est pas accepté et les documents en question leur seront retournés.</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D9073A" w:rsidP="0090382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9" style="width:2in;height:1pt" o:hrpct="0" o:hralign="center" o:hrstd="t" o:hrnoshade="t" o:hr="t" fillcolor="black [3213]" stroked="f"/>
        </w:pic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10.08.2015</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Before / Devant :   ROTHSTEIN J. / LE JUGE ROTHSTEIN</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2"/>
        <w:gridCol w:w="4234"/>
      </w:tblGrid>
      <w:tr w:rsidR="00903827" w:rsidRPr="0059385C" w:rsidTr="00903827">
        <w:trPr>
          <w:trHeight w:val="151"/>
        </w:trPr>
        <w:tc>
          <w:tcPr>
            <w:tcW w:w="4338" w:type="dxa"/>
          </w:tcPr>
          <w:p w:rsidR="00903827" w:rsidRPr="00903827" w:rsidRDefault="00903827" w:rsidP="00903827">
            <w:pPr>
              <w:tabs>
                <w:tab w:val="left" w:pos="-1440"/>
                <w:tab w:val="left" w:pos="-720"/>
              </w:tabs>
              <w:jc w:val="both"/>
              <w:rPr>
                <w:lang w:val="en-US"/>
              </w:rPr>
            </w:pPr>
            <w:r w:rsidRPr="00903827">
              <w:rPr>
                <w:b/>
                <w:bCs/>
                <w:lang w:val="en-GB"/>
              </w:rPr>
              <w:t xml:space="preserve">Motion to file a reply factum on appeal </w:t>
            </w:r>
            <w:r w:rsidRPr="00903827">
              <w:rPr>
                <w:lang w:val="en-US"/>
              </w:rPr>
              <w:fldChar w:fldCharType="begin"/>
            </w:r>
            <w:r w:rsidRPr="00903827">
              <w:rPr>
                <w:lang w:val="en-US"/>
              </w:rPr>
              <w:instrText xml:space="preserve"> SEQ CHAPTER \h \r 1</w:instrText>
            </w:r>
            <w:r w:rsidRPr="00903827">
              <w:rPr>
                <w:lang w:val="en-US"/>
              </w:rPr>
              <w:fldChar w:fldCharType="end"/>
            </w:r>
          </w:p>
        </w:tc>
        <w:tc>
          <w:tcPr>
            <w:tcW w:w="1170" w:type="dxa"/>
          </w:tcPr>
          <w:p w:rsidR="00903827" w:rsidRPr="00903827" w:rsidRDefault="00903827" w:rsidP="00903827">
            <w:pPr>
              <w:jc w:val="both"/>
              <w:rPr>
                <w:lang w:val="en-US"/>
              </w:rPr>
            </w:pPr>
          </w:p>
          <w:p w:rsidR="00903827" w:rsidRPr="00903827" w:rsidRDefault="00903827" w:rsidP="00903827">
            <w:pPr>
              <w:jc w:val="both"/>
              <w:rPr>
                <w:lang w:val="en-US"/>
              </w:rPr>
            </w:pPr>
          </w:p>
          <w:p w:rsidR="00903827" w:rsidRPr="00903827" w:rsidRDefault="00903827" w:rsidP="00903827">
            <w:pPr>
              <w:jc w:val="both"/>
              <w:rPr>
                <w:lang w:val="en-US"/>
              </w:rPr>
            </w:pPr>
          </w:p>
        </w:tc>
        <w:tc>
          <w:tcPr>
            <w:tcW w:w="4327" w:type="dxa"/>
          </w:tcPr>
          <w:p w:rsidR="00903827" w:rsidRPr="00903827" w:rsidRDefault="00903827" w:rsidP="00903827">
            <w:pPr>
              <w:jc w:val="both"/>
              <w:rPr>
                <w:b/>
                <w:lang w:val="fr-CA"/>
              </w:rPr>
            </w:pPr>
            <w:r w:rsidRPr="00903827">
              <w:rPr>
                <w:b/>
                <w:bCs/>
                <w:lang w:val="fr-CA"/>
              </w:rPr>
              <w:t>Requête en vue de déposer un mémoire en réplique concernant l’appel</w:t>
            </w:r>
            <w:r w:rsidRPr="00903827">
              <w:rPr>
                <w:b/>
                <w:lang w:val="fr-CA"/>
              </w:rPr>
              <w:t xml:space="preserve"> </w:t>
            </w:r>
            <w:r w:rsidRPr="00903827">
              <w:rPr>
                <w:b/>
                <w:lang w:val="en-US"/>
              </w:rPr>
              <w:fldChar w:fldCharType="begin"/>
            </w:r>
            <w:r w:rsidRPr="00903827">
              <w:rPr>
                <w:b/>
                <w:lang w:val="fr-CA"/>
              </w:rPr>
              <w:instrText xml:space="preserve"> SEQ CHAPTER \h \r 1</w:instrText>
            </w:r>
            <w:r w:rsidRPr="00903827">
              <w:rPr>
                <w:b/>
                <w:lang w:val="en-US"/>
              </w:rPr>
              <w:fldChar w:fldCharType="end"/>
            </w:r>
            <w:r w:rsidRPr="00903827">
              <w:rPr>
                <w:b/>
                <w:lang w:val="en-US"/>
              </w:rPr>
              <w:fldChar w:fldCharType="begin"/>
            </w:r>
            <w:r w:rsidRPr="00903827">
              <w:rPr>
                <w:b/>
                <w:lang w:val="fr-CA"/>
              </w:rPr>
              <w:instrText xml:space="preserve"> SEQ CHAPTER \h \r 1</w:instrText>
            </w:r>
            <w:r w:rsidRPr="00903827">
              <w:rPr>
                <w:b/>
                <w:lang w:val="en-US"/>
              </w:rPr>
              <w:fldChar w:fldCharType="end"/>
            </w:r>
          </w:p>
        </w:tc>
      </w:tr>
      <w:tr w:rsidR="00903827" w:rsidRPr="0059385C" w:rsidTr="00903827">
        <w:trPr>
          <w:trHeight w:val="150"/>
        </w:trPr>
        <w:tc>
          <w:tcPr>
            <w:tcW w:w="4338" w:type="dxa"/>
          </w:tcPr>
          <w:p w:rsidR="00903827" w:rsidRPr="00903827" w:rsidRDefault="00903827" w:rsidP="00903827">
            <w:pPr>
              <w:tabs>
                <w:tab w:val="left" w:pos="-1440"/>
                <w:tab w:val="left" w:pos="-720"/>
              </w:tabs>
              <w:jc w:val="both"/>
              <w:rPr>
                <w:lang w:val="fr-CA"/>
              </w:rPr>
            </w:pPr>
            <w:r w:rsidRPr="00903827">
              <w:rPr>
                <w:lang w:val="fr-CA"/>
              </w:rPr>
              <w:t>Procureur général du Canada et autre</w:t>
            </w:r>
          </w:p>
          <w:p w:rsidR="00903827" w:rsidRPr="00903827" w:rsidRDefault="00903827" w:rsidP="00903827">
            <w:pPr>
              <w:tabs>
                <w:tab w:val="left" w:pos="-1440"/>
                <w:tab w:val="left" w:pos="-720"/>
              </w:tabs>
              <w:jc w:val="both"/>
              <w:rPr>
                <w:lang w:val="fr-CA"/>
              </w:rPr>
            </w:pPr>
          </w:p>
          <w:p w:rsidR="00903827" w:rsidRPr="00903827" w:rsidRDefault="00903827" w:rsidP="00903827">
            <w:pPr>
              <w:tabs>
                <w:tab w:val="left" w:pos="-1440"/>
                <w:tab w:val="left" w:pos="-720"/>
              </w:tabs>
              <w:jc w:val="both"/>
              <w:rPr>
                <w:lang w:val="fr-CA"/>
              </w:rPr>
            </w:pPr>
            <w:r w:rsidRPr="00903827">
              <w:rPr>
                <w:lang w:val="fr-CA"/>
              </w:rPr>
              <w:tab/>
              <w:t>c. (35892)</w:t>
            </w:r>
          </w:p>
          <w:p w:rsidR="00903827" w:rsidRPr="00903827" w:rsidRDefault="00903827" w:rsidP="00903827">
            <w:pPr>
              <w:tabs>
                <w:tab w:val="left" w:pos="-1440"/>
                <w:tab w:val="left" w:pos="-720"/>
              </w:tabs>
              <w:jc w:val="both"/>
              <w:rPr>
                <w:lang w:val="fr-CA"/>
              </w:rPr>
            </w:pPr>
          </w:p>
          <w:p w:rsidR="00903827" w:rsidRPr="00903827" w:rsidRDefault="00903827" w:rsidP="00903827">
            <w:pPr>
              <w:tabs>
                <w:tab w:val="left" w:pos="-1440"/>
                <w:tab w:val="left" w:pos="-720"/>
              </w:tabs>
              <w:jc w:val="both"/>
              <w:rPr>
                <w:lang w:val="fr-CA"/>
              </w:rPr>
            </w:pPr>
            <w:r w:rsidRPr="00903827">
              <w:rPr>
                <w:lang w:val="fr-CA"/>
              </w:rPr>
              <w:t>Chambre des notaires du Québec et autre (Qc)</w:t>
            </w:r>
          </w:p>
        </w:tc>
        <w:tc>
          <w:tcPr>
            <w:tcW w:w="1170" w:type="dxa"/>
          </w:tcPr>
          <w:p w:rsidR="00903827" w:rsidRPr="00903827" w:rsidRDefault="00903827" w:rsidP="00903827">
            <w:pPr>
              <w:jc w:val="both"/>
              <w:rPr>
                <w:lang w:val="fr-CA"/>
              </w:rPr>
            </w:pPr>
          </w:p>
        </w:tc>
        <w:tc>
          <w:tcPr>
            <w:tcW w:w="4327" w:type="dxa"/>
          </w:tcPr>
          <w:p w:rsidR="00903827" w:rsidRPr="00903827" w:rsidRDefault="00903827" w:rsidP="00903827">
            <w:pPr>
              <w:jc w:val="both"/>
              <w:rPr>
                <w:lang w:val="fr-CA"/>
              </w:rPr>
            </w:pPr>
          </w:p>
        </w:tc>
      </w:tr>
    </w:tbl>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b/>
          <w:sz w:val="20"/>
          <w:szCs w:val="20"/>
          <w:lang w:val="fr-CA" w:eastAsia="en-CA"/>
        </w:rPr>
      </w:pPr>
      <w:r w:rsidRPr="00903827">
        <w:rPr>
          <w:rFonts w:eastAsia="Times New Roman" w:cs="Times New Roman"/>
          <w:b/>
          <w:sz w:val="20"/>
          <w:szCs w:val="20"/>
          <w:lang w:val="fr-CA" w:eastAsia="en-CA"/>
        </w:rPr>
        <w:t>GRANTED / ACCORDÉE</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bCs/>
          <w:sz w:val="20"/>
          <w:szCs w:val="20"/>
          <w:lang w:val="fr-CA" w:eastAsia="en-CA"/>
        </w:rPr>
        <w:t xml:space="preserve">À LA SUITE D’UNE DEMANDE </w:t>
      </w:r>
      <w:r w:rsidRPr="00903827">
        <w:rPr>
          <w:rFonts w:eastAsia="Times New Roman" w:cs="Times New Roman"/>
          <w:sz w:val="20"/>
          <w:szCs w:val="20"/>
          <w:lang w:val="fr-CA" w:eastAsia="en-CA"/>
        </w:rPr>
        <w:t xml:space="preserve">des appelants </w:t>
      </w:r>
      <w:r w:rsidRPr="00903827">
        <w:rPr>
          <w:rFonts w:eastAsia="Times New Roman" w:cs="Times New Roman"/>
          <w:bCs/>
          <w:sz w:val="20"/>
          <w:szCs w:val="20"/>
          <w:lang w:val="fr-CA" w:eastAsia="en-CA"/>
        </w:rPr>
        <w:t xml:space="preserve">sollicitant l’autorisation </w:t>
      </w:r>
      <w:r w:rsidRPr="00903827">
        <w:rPr>
          <w:rFonts w:eastAsia="Times New Roman" w:cs="Times New Roman"/>
          <w:sz w:val="20"/>
          <w:szCs w:val="20"/>
          <w:lang w:eastAsia="en-CA"/>
        </w:rPr>
        <w:fldChar w:fldCharType="begin"/>
      </w:r>
      <w:r w:rsidRPr="00903827">
        <w:rPr>
          <w:rFonts w:eastAsia="Times New Roman" w:cs="Times New Roman"/>
          <w:sz w:val="20"/>
          <w:szCs w:val="20"/>
          <w:lang w:val="fr-CA" w:eastAsia="en-CA"/>
        </w:rPr>
        <w:instrText xml:space="preserve"> SEQ CHAPTER \h \r 1</w:instrText>
      </w:r>
      <w:r w:rsidRPr="00903827">
        <w:rPr>
          <w:rFonts w:eastAsia="Times New Roman" w:cs="Times New Roman"/>
          <w:sz w:val="20"/>
          <w:szCs w:val="20"/>
          <w:lang w:eastAsia="en-CA"/>
        </w:rPr>
        <w:fldChar w:fldCharType="end"/>
      </w:r>
      <w:r w:rsidRPr="00903827">
        <w:rPr>
          <w:rFonts w:eastAsia="Times New Roman" w:cs="Times New Roman"/>
          <w:sz w:val="20"/>
          <w:szCs w:val="20"/>
          <w:lang w:val="fr-CA" w:eastAsia="en-CA"/>
        </w:rPr>
        <w:t>de déposer un seul mémoire en réplique n’excédant pas dix (10) pages, au plus tard le 14 septembre 2015;</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bCs/>
          <w:sz w:val="20"/>
          <w:szCs w:val="20"/>
          <w:lang w:val="fr-CA" w:eastAsia="en-CA"/>
        </w:rPr>
        <w:t xml:space="preserve">ET APRÈS EXAMEN </w:t>
      </w:r>
      <w:r w:rsidRPr="00903827">
        <w:rPr>
          <w:rFonts w:eastAsia="Times New Roman" w:cs="Times New Roman"/>
          <w:sz w:val="20"/>
          <w:szCs w:val="20"/>
          <w:lang w:val="fr-CA" w:eastAsia="en-CA"/>
        </w:rPr>
        <w:t xml:space="preserve">des documents déposés; </w:t>
      </w:r>
    </w:p>
    <w:p w:rsidR="00903827" w:rsidRPr="00903827" w:rsidRDefault="00903827" w:rsidP="00903827">
      <w:pPr>
        <w:spacing w:line="233" w:lineRule="auto"/>
        <w:jc w:val="both"/>
        <w:rPr>
          <w:rFonts w:eastAsia="Times New Roman" w:cs="Times New Roman"/>
          <w:sz w:val="20"/>
          <w:szCs w:val="20"/>
          <w:lang w:val="fr-CA" w:eastAsia="en-CA"/>
        </w:rPr>
      </w:pPr>
    </w:p>
    <w:p w:rsidR="00903827" w:rsidRPr="00903827" w:rsidRDefault="00903827" w:rsidP="00903827">
      <w:pPr>
        <w:spacing w:line="233" w:lineRule="auto"/>
        <w:jc w:val="both"/>
        <w:rPr>
          <w:rFonts w:eastAsia="Times New Roman" w:cs="Times New Roman"/>
          <w:sz w:val="20"/>
          <w:szCs w:val="20"/>
          <w:lang w:val="fr-CA" w:eastAsia="en-CA"/>
        </w:rPr>
      </w:pPr>
      <w:r w:rsidRPr="00903827">
        <w:rPr>
          <w:rFonts w:eastAsia="Times New Roman" w:cs="Times New Roman"/>
          <w:b/>
          <w:bCs/>
          <w:sz w:val="20"/>
          <w:szCs w:val="20"/>
          <w:lang w:val="fr-CA" w:eastAsia="en-CA"/>
        </w:rPr>
        <w:t xml:space="preserve">IL EST ORDONNÉ CE QUI SUIT : </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b/>
          <w:bCs/>
          <w:sz w:val="20"/>
          <w:szCs w:val="20"/>
          <w:lang w:eastAsia="en-CA"/>
        </w:rPr>
      </w:pPr>
      <w:r w:rsidRPr="00903827">
        <w:rPr>
          <w:rFonts w:eastAsia="Times New Roman" w:cs="Times New Roman"/>
          <w:sz w:val="20"/>
          <w:szCs w:val="20"/>
          <w:lang w:eastAsia="en-CA"/>
        </w:rPr>
        <w:t>La requête est accueillie.</w:t>
      </w:r>
    </w:p>
    <w:p w:rsidR="00903827" w:rsidRPr="00903827" w:rsidRDefault="00903827" w:rsidP="00903827">
      <w:pPr>
        <w:jc w:val="both"/>
        <w:rPr>
          <w:rFonts w:eastAsia="Times New Roman" w:cs="Times New Roman"/>
          <w:sz w:val="20"/>
          <w:szCs w:val="20"/>
          <w:lang w:eastAsia="en-CA"/>
        </w:rPr>
      </w:pPr>
    </w:p>
    <w:p w:rsidR="00903827" w:rsidRPr="00903827" w:rsidRDefault="00903827" w:rsidP="00903827">
      <w:pPr>
        <w:jc w:val="both"/>
        <w:rPr>
          <w:rFonts w:eastAsia="Times New Roman" w:cs="Times New Roman"/>
          <w:sz w:val="20"/>
          <w:szCs w:val="20"/>
          <w:lang w:eastAsia="en-CA"/>
        </w:rPr>
      </w:pPr>
    </w:p>
    <w:p w:rsidR="00903827" w:rsidRPr="00903827" w:rsidRDefault="00903827" w:rsidP="00903827">
      <w:pPr>
        <w:jc w:val="both"/>
        <w:rPr>
          <w:rFonts w:eastAsia="Times New Roman" w:cs="Times New Roman"/>
          <w:sz w:val="20"/>
          <w:szCs w:val="20"/>
          <w:lang w:eastAsia="en-CA"/>
        </w:rPr>
      </w:pPr>
    </w:p>
    <w:p w:rsidR="00903827" w:rsidRPr="00903827" w:rsidRDefault="00903827" w:rsidP="00903827">
      <w:pPr>
        <w:jc w:val="both"/>
        <w:rPr>
          <w:rFonts w:eastAsia="Times New Roman" w:cs="Times New Roman"/>
          <w:sz w:val="20"/>
          <w:szCs w:val="20"/>
          <w:lang w:eastAsia="en-CA"/>
        </w:rPr>
      </w:pPr>
      <w:r w:rsidRPr="00903827">
        <w:rPr>
          <w:rFonts w:eastAsia="Times New Roman" w:cs="Times New Roman"/>
          <w:b/>
          <w:bCs/>
          <w:sz w:val="20"/>
          <w:szCs w:val="20"/>
          <w:lang w:eastAsia="en-CA"/>
        </w:rPr>
        <w:t>UPON APPLICATION</w:t>
      </w:r>
      <w:r w:rsidRPr="00903827">
        <w:rPr>
          <w:rFonts w:eastAsia="Times New Roman" w:cs="Times New Roman"/>
          <w:sz w:val="20"/>
          <w:szCs w:val="20"/>
          <w:lang w:eastAsia="en-CA"/>
        </w:rPr>
        <w:t xml:space="preserve"> by the appellants for an order permitting the filing of a single reply factum not exceeding ten (10) pages, on or before September 14, 2015;</w:t>
      </w:r>
    </w:p>
    <w:p w:rsidR="00903827" w:rsidRPr="00903827" w:rsidRDefault="00903827" w:rsidP="00903827">
      <w:pPr>
        <w:jc w:val="both"/>
        <w:rPr>
          <w:rFonts w:eastAsia="Times New Roman" w:cs="Times New Roman"/>
          <w:sz w:val="20"/>
          <w:szCs w:val="20"/>
          <w:lang w:eastAsia="en-CA"/>
        </w:rPr>
      </w:pPr>
    </w:p>
    <w:p w:rsidR="00903827" w:rsidRPr="00903827" w:rsidRDefault="00903827" w:rsidP="00903827">
      <w:pPr>
        <w:jc w:val="both"/>
        <w:rPr>
          <w:rFonts w:eastAsia="Times New Roman" w:cs="Times New Roman"/>
          <w:sz w:val="20"/>
          <w:szCs w:val="20"/>
          <w:lang w:eastAsia="en-CA"/>
        </w:rPr>
      </w:pPr>
      <w:r w:rsidRPr="00903827">
        <w:rPr>
          <w:rFonts w:eastAsia="Times New Roman" w:cs="Times New Roman"/>
          <w:b/>
          <w:bCs/>
          <w:sz w:val="20"/>
          <w:szCs w:val="20"/>
          <w:lang w:eastAsia="en-CA"/>
        </w:rPr>
        <w:t>AND HAVING READ</w:t>
      </w:r>
      <w:r w:rsidRPr="00903827">
        <w:rPr>
          <w:rFonts w:eastAsia="Times New Roman" w:cs="Times New Roman"/>
          <w:sz w:val="20"/>
          <w:szCs w:val="20"/>
          <w:lang w:eastAsia="en-CA"/>
        </w:rPr>
        <w:t xml:space="preserve"> the material filed;</w:t>
      </w:r>
    </w:p>
    <w:p w:rsidR="00903827" w:rsidRPr="00903827" w:rsidRDefault="00903827" w:rsidP="00903827">
      <w:pPr>
        <w:jc w:val="both"/>
        <w:rPr>
          <w:rFonts w:eastAsia="Times New Roman" w:cs="Times New Roman"/>
          <w:sz w:val="20"/>
          <w:szCs w:val="20"/>
          <w:lang w:eastAsia="en-CA"/>
        </w:rPr>
      </w:pPr>
      <w:r w:rsidRPr="00903827">
        <w:rPr>
          <w:rFonts w:eastAsia="Times New Roman" w:cs="Times New Roman"/>
          <w:sz w:val="20"/>
          <w:szCs w:val="20"/>
          <w:lang w:eastAsia="en-CA"/>
        </w:rPr>
        <w:tab/>
      </w:r>
    </w:p>
    <w:p w:rsidR="00903827" w:rsidRPr="00903827" w:rsidRDefault="00903827" w:rsidP="00903827">
      <w:pPr>
        <w:jc w:val="both"/>
        <w:rPr>
          <w:rFonts w:eastAsia="Times New Roman" w:cs="Times New Roman"/>
          <w:sz w:val="20"/>
          <w:szCs w:val="20"/>
          <w:lang w:eastAsia="en-CA"/>
        </w:rPr>
      </w:pPr>
      <w:r w:rsidRPr="00903827">
        <w:rPr>
          <w:rFonts w:eastAsia="Times New Roman" w:cs="Times New Roman"/>
          <w:b/>
          <w:bCs/>
          <w:sz w:val="20"/>
          <w:szCs w:val="20"/>
          <w:lang w:eastAsia="en-CA"/>
        </w:rPr>
        <w:t>IT IS HEREBY ORDERED THAT:</w:t>
      </w:r>
    </w:p>
    <w:p w:rsidR="00903827" w:rsidRPr="00903827" w:rsidRDefault="00903827" w:rsidP="00903827">
      <w:pPr>
        <w:jc w:val="both"/>
        <w:rPr>
          <w:rFonts w:eastAsia="Times New Roman" w:cs="Times New Roman"/>
          <w:sz w:val="20"/>
          <w:szCs w:val="20"/>
          <w:lang w:eastAsia="en-CA"/>
        </w:rPr>
      </w:pPr>
    </w:p>
    <w:p w:rsidR="00903827" w:rsidRPr="00903827" w:rsidRDefault="00903827" w:rsidP="00903827">
      <w:pPr>
        <w:jc w:val="both"/>
        <w:rPr>
          <w:rFonts w:eastAsia="Times New Roman" w:cs="Times New Roman"/>
          <w:sz w:val="20"/>
          <w:szCs w:val="20"/>
          <w:lang w:eastAsia="en-CA"/>
        </w:rPr>
      </w:pPr>
      <w:r w:rsidRPr="00903827">
        <w:rPr>
          <w:rFonts w:eastAsia="Times New Roman" w:cs="Times New Roman"/>
          <w:sz w:val="20"/>
          <w:szCs w:val="20"/>
          <w:lang w:eastAsia="en-CA"/>
        </w:rPr>
        <w:t xml:space="preserve">The motion is granted. </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D9073A" w:rsidP="0090382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0" style="width:2in;height:1pt" o:hrpct="0" o:hralign="center" o:hrstd="t" o:hrnoshade="t" o:hr="t" fillcolor="black [3213]" stroked="f"/>
        </w:pic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11.08.2015</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Before / Devant :   MOLDAVER J. / LE JUGE MOLDAVER</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903827" w:rsidRPr="0059385C" w:rsidTr="00903827">
        <w:tc>
          <w:tcPr>
            <w:tcW w:w="4338" w:type="dxa"/>
          </w:tcPr>
          <w:p w:rsidR="00903827" w:rsidRPr="00903827" w:rsidRDefault="00903827" w:rsidP="00903827">
            <w:pPr>
              <w:tabs>
                <w:tab w:val="left" w:pos="-1440"/>
                <w:tab w:val="left" w:pos="-720"/>
              </w:tabs>
              <w:jc w:val="both"/>
              <w:rPr>
                <w:b/>
              </w:rPr>
            </w:pPr>
            <w:r w:rsidRPr="00903827">
              <w:rPr>
                <w:szCs w:val="24"/>
                <w:lang w:val="en-US"/>
              </w:rPr>
              <w:fldChar w:fldCharType="begin"/>
            </w:r>
            <w:r w:rsidRPr="00903827">
              <w:rPr>
                <w:szCs w:val="24"/>
                <w:lang w:val="en-US"/>
              </w:rPr>
              <w:instrText xml:space="preserve"> SEQ CHAPTER \h \r 1</w:instrText>
            </w:r>
            <w:r w:rsidRPr="00903827">
              <w:rPr>
                <w:szCs w:val="24"/>
                <w:lang w:val="en-US"/>
              </w:rPr>
              <w:fldChar w:fldCharType="end"/>
            </w:r>
            <w:r w:rsidRPr="00903827">
              <w:rPr>
                <w:b/>
                <w:bCs/>
                <w:lang w:val="en-US"/>
              </w:rPr>
              <w:t>Motion to extend time</w:t>
            </w:r>
          </w:p>
        </w:tc>
        <w:tc>
          <w:tcPr>
            <w:tcW w:w="1170" w:type="dxa"/>
          </w:tcPr>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p>
        </w:tc>
        <w:tc>
          <w:tcPr>
            <w:tcW w:w="4327" w:type="dxa"/>
          </w:tcPr>
          <w:p w:rsidR="00903827" w:rsidRPr="00903827" w:rsidRDefault="00903827" w:rsidP="00903827">
            <w:pPr>
              <w:tabs>
                <w:tab w:val="left" w:pos="-1440"/>
                <w:tab w:val="left" w:pos="-720"/>
              </w:tabs>
              <w:jc w:val="both"/>
              <w:rPr>
                <w:lang w:val="fr-CA"/>
              </w:rPr>
            </w:pPr>
            <w:r w:rsidRPr="00903827">
              <w:rPr>
                <w:b/>
                <w:bCs/>
                <w:color w:val="000000"/>
                <w:lang w:val="fr-CA"/>
              </w:rPr>
              <w:t>Requête en prorogation de délai</w:t>
            </w:r>
            <w:r w:rsidRPr="00903827">
              <w:rPr>
                <w:szCs w:val="24"/>
                <w:lang w:val="fr-CA"/>
              </w:rPr>
              <w:t xml:space="preserve"> </w:t>
            </w: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r w:rsidRPr="00903827">
              <w:rPr>
                <w:szCs w:val="24"/>
                <w:lang w:val="en-US"/>
              </w:rPr>
              <w:fldChar w:fldCharType="begin"/>
            </w:r>
            <w:r w:rsidRPr="00903827">
              <w:rPr>
                <w:szCs w:val="24"/>
                <w:lang w:val="fr-CA"/>
              </w:rPr>
              <w:instrText xml:space="preserve"> SEQ CHAPTER \h \r 1</w:instrText>
            </w:r>
            <w:r w:rsidRPr="00903827">
              <w:rPr>
                <w:szCs w:val="24"/>
                <w:lang w:val="en-US"/>
              </w:rPr>
              <w:fldChar w:fldCharType="end"/>
            </w:r>
          </w:p>
        </w:tc>
      </w:tr>
      <w:tr w:rsidR="00903827" w:rsidRPr="00903827" w:rsidTr="00903827">
        <w:tc>
          <w:tcPr>
            <w:tcW w:w="4338" w:type="dxa"/>
          </w:tcPr>
          <w:p w:rsidR="00903827" w:rsidRPr="00903827" w:rsidRDefault="00903827" w:rsidP="00903827">
            <w:pPr>
              <w:tabs>
                <w:tab w:val="left" w:pos="-1440"/>
                <w:tab w:val="left" w:pos="-720"/>
              </w:tabs>
              <w:jc w:val="both"/>
            </w:pPr>
            <w:r w:rsidRPr="00903827">
              <w:t>Her Majesty the Queen</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r w:rsidRPr="00903827">
              <w:tab/>
              <w:t>v. (36112)</w:t>
            </w: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rPr>
                <w:lang w:val="en-US"/>
              </w:rPr>
            </w:pPr>
            <w:r w:rsidRPr="00903827">
              <w:t xml:space="preserve">Kenneth Gavin Williamson (Crim.) </w:t>
            </w:r>
            <w:r w:rsidRPr="00903827">
              <w:rPr>
                <w:lang w:val="en-US"/>
              </w:rPr>
              <w:t>(Ont.)</w:t>
            </w:r>
          </w:p>
        </w:tc>
        <w:tc>
          <w:tcPr>
            <w:tcW w:w="1170" w:type="dxa"/>
          </w:tcPr>
          <w:p w:rsidR="00903827" w:rsidRPr="00903827" w:rsidRDefault="00903827" w:rsidP="00903827">
            <w:pPr>
              <w:tabs>
                <w:tab w:val="left" w:pos="-1440"/>
                <w:tab w:val="left" w:pos="-720"/>
              </w:tabs>
              <w:jc w:val="both"/>
              <w:rPr>
                <w:lang w:val="en-US"/>
              </w:rPr>
            </w:pPr>
          </w:p>
        </w:tc>
        <w:tc>
          <w:tcPr>
            <w:tcW w:w="4327" w:type="dxa"/>
          </w:tcPr>
          <w:p w:rsidR="00903827" w:rsidRPr="00903827" w:rsidRDefault="00903827" w:rsidP="00903827">
            <w:pPr>
              <w:tabs>
                <w:tab w:val="left" w:pos="-1440"/>
                <w:tab w:val="left" w:pos="-720"/>
              </w:tabs>
              <w:jc w:val="both"/>
              <w:rPr>
                <w:lang w:val="en-US"/>
              </w:rPr>
            </w:pPr>
          </w:p>
        </w:tc>
      </w:tr>
    </w:tbl>
    <w:p w:rsidR="00903827" w:rsidRPr="00903827" w:rsidRDefault="00903827" w:rsidP="00903827">
      <w:pPr>
        <w:tabs>
          <w:tab w:val="left" w:pos="-1440"/>
          <w:tab w:val="left" w:pos="-720"/>
        </w:tabs>
        <w:jc w:val="both"/>
        <w:rPr>
          <w:rFonts w:eastAsia="Times New Roman" w:cs="Times New Roman"/>
          <w:sz w:val="20"/>
          <w:szCs w:val="20"/>
          <w:lang w:val="en-US" w:eastAsia="en-CA"/>
        </w:rPr>
      </w:pPr>
    </w:p>
    <w:p w:rsidR="00903827" w:rsidRPr="00903827" w:rsidRDefault="00903827" w:rsidP="00903827">
      <w:pPr>
        <w:tabs>
          <w:tab w:val="left" w:pos="-1440"/>
          <w:tab w:val="left" w:pos="-720"/>
        </w:tabs>
        <w:jc w:val="both"/>
        <w:rPr>
          <w:rFonts w:eastAsia="Times New Roman" w:cs="Times New Roman"/>
          <w:b/>
          <w:sz w:val="20"/>
          <w:szCs w:val="20"/>
          <w:lang w:val="en-US" w:eastAsia="en-CA"/>
        </w:rPr>
      </w:pPr>
      <w:r w:rsidRPr="00903827">
        <w:rPr>
          <w:rFonts w:eastAsia="Times New Roman" w:cs="Times New Roman"/>
          <w:b/>
          <w:sz w:val="20"/>
          <w:szCs w:val="20"/>
          <w:lang w:val="en-US" w:eastAsia="en-CA"/>
        </w:rPr>
        <w:t>GRANTED / ACCORDÉE</w:t>
      </w:r>
    </w:p>
    <w:p w:rsidR="00903827" w:rsidRPr="00903827" w:rsidRDefault="00903827" w:rsidP="00903827">
      <w:pPr>
        <w:tabs>
          <w:tab w:val="left" w:pos="-1440"/>
          <w:tab w:val="left" w:pos="-720"/>
        </w:tabs>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sz w:val="20"/>
          <w:szCs w:val="20"/>
          <w:lang w:eastAsia="en-CA"/>
        </w:rPr>
      </w:pPr>
      <w:r w:rsidRPr="00903827">
        <w:rPr>
          <w:rFonts w:eastAsia="Times New Roman" w:cs="Times New Roman"/>
          <w:b/>
          <w:sz w:val="20"/>
          <w:szCs w:val="20"/>
          <w:lang w:val="en-US" w:eastAsia="en-CA"/>
        </w:rPr>
        <w:t xml:space="preserve">UPON APPLICATION </w:t>
      </w:r>
      <w:r w:rsidRPr="00903827">
        <w:rPr>
          <w:rFonts w:eastAsia="Times New Roman" w:cs="Times New Roman"/>
          <w:sz w:val="20"/>
          <w:szCs w:val="20"/>
          <w:lang w:val="en-US" w:eastAsia="en-CA"/>
        </w:rPr>
        <w:t>by the respondent for an extension of time to</w:t>
      </w:r>
      <w:r w:rsidRPr="00903827">
        <w:rPr>
          <w:rFonts w:eastAsia="Times New Roman" w:cs="Times New Roman"/>
          <w:b/>
          <w:sz w:val="20"/>
          <w:szCs w:val="20"/>
          <w:lang w:val="en-US" w:eastAsia="en-CA"/>
        </w:rPr>
        <w:t xml:space="preserve"> </w:t>
      </w:r>
      <w:r w:rsidRPr="00903827">
        <w:rPr>
          <w:rFonts w:eastAsia="Times New Roman" w:cs="Times New Roman"/>
          <w:sz w:val="20"/>
          <w:szCs w:val="20"/>
          <w:lang w:val="en-US" w:eastAsia="en-CA"/>
        </w:rPr>
        <w:t>serve and file his factum, record and book of authorities to August 14, 2015;</w:t>
      </w:r>
    </w:p>
    <w:p w:rsidR="00903827" w:rsidRPr="00903827" w:rsidRDefault="00903827" w:rsidP="00903827">
      <w:pPr>
        <w:spacing w:line="233" w:lineRule="auto"/>
        <w:jc w:val="both"/>
        <w:rPr>
          <w:rFonts w:eastAsia="Times New Roman" w:cs="Times New Roman"/>
          <w:b/>
          <w:sz w:val="20"/>
          <w:szCs w:val="20"/>
          <w:lang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b/>
          <w:bCs/>
          <w:sz w:val="20"/>
          <w:szCs w:val="20"/>
          <w:lang w:val="en-US" w:eastAsia="en-CA"/>
        </w:rPr>
        <w:t>AND THE MATERIAL FILED</w:t>
      </w:r>
      <w:r w:rsidRPr="00903827">
        <w:rPr>
          <w:rFonts w:eastAsia="Times New Roman" w:cs="Times New Roman"/>
          <w:sz w:val="20"/>
          <w:szCs w:val="20"/>
          <w:lang w:val="en-US" w:eastAsia="en-CA"/>
        </w:rPr>
        <w:t xml:space="preserve"> having been read;</w:t>
      </w:r>
    </w:p>
    <w:p w:rsidR="00903827" w:rsidRPr="00903827" w:rsidRDefault="00903827" w:rsidP="00903827">
      <w:pPr>
        <w:spacing w:line="233" w:lineRule="auto"/>
        <w:jc w:val="both"/>
        <w:rPr>
          <w:rFonts w:eastAsia="Times New Roman" w:cs="Times New Roman"/>
          <w:b/>
          <w:sz w:val="20"/>
          <w:szCs w:val="20"/>
          <w:lang w:val="en-US"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b/>
          <w:sz w:val="20"/>
          <w:szCs w:val="20"/>
          <w:lang w:val="en-US" w:eastAsia="en-CA"/>
        </w:rPr>
        <w:t>AND NOTING</w:t>
      </w:r>
      <w:r w:rsidRPr="00903827">
        <w:rPr>
          <w:rFonts w:eastAsia="Times New Roman" w:cs="Times New Roman"/>
          <w:sz w:val="20"/>
          <w:szCs w:val="20"/>
          <w:lang w:val="en-US" w:eastAsia="en-CA"/>
        </w:rPr>
        <w:t xml:space="preserve"> the consent of the appellant;</w:t>
      </w:r>
    </w:p>
    <w:p w:rsidR="00903827" w:rsidRPr="00903827" w:rsidRDefault="00903827" w:rsidP="00903827">
      <w:pPr>
        <w:spacing w:line="233" w:lineRule="auto"/>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b/>
          <w:bCs/>
          <w:sz w:val="20"/>
          <w:szCs w:val="20"/>
          <w:lang w:val="en-US" w:eastAsia="en-CA"/>
        </w:rPr>
      </w:pPr>
      <w:r w:rsidRPr="00903827">
        <w:rPr>
          <w:rFonts w:eastAsia="Times New Roman" w:cs="Times New Roman"/>
          <w:b/>
          <w:bCs/>
          <w:sz w:val="20"/>
          <w:szCs w:val="20"/>
          <w:lang w:val="en-US" w:eastAsia="en-CA"/>
        </w:rPr>
        <w:t>IT IS HEREBY ORDERED THAT:</w:t>
      </w:r>
    </w:p>
    <w:p w:rsidR="00903827" w:rsidRPr="00903827" w:rsidRDefault="00903827" w:rsidP="00903827">
      <w:pPr>
        <w:spacing w:line="233" w:lineRule="auto"/>
        <w:jc w:val="both"/>
        <w:rPr>
          <w:rFonts w:eastAsia="Times New Roman" w:cs="Times New Roman"/>
          <w:b/>
          <w:bCs/>
          <w:sz w:val="20"/>
          <w:szCs w:val="20"/>
          <w:lang w:val="en-US"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sz w:val="20"/>
          <w:szCs w:val="20"/>
          <w:lang w:val="fr-CA" w:eastAsia="en-CA"/>
        </w:rPr>
        <w:t>The motion is granted. </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À LA SUITE DE LA DEMANDE</w:t>
      </w:r>
      <w:r w:rsidRPr="00903827">
        <w:rPr>
          <w:rFonts w:eastAsia="Times New Roman" w:cs="Times New Roman"/>
          <w:sz w:val="20"/>
          <w:szCs w:val="20"/>
          <w:lang w:val="fr-CA" w:eastAsia="en-CA"/>
        </w:rPr>
        <w:t xml:space="preserve"> présentée par l’intimé en prorogation du délai pour signifier et déposer ses mémoire, dossier et recueil de sources au 14 août 2015;</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ET APRÈS EXAMEN</w:t>
      </w:r>
      <w:r w:rsidRPr="00903827">
        <w:rPr>
          <w:rFonts w:eastAsia="Times New Roman" w:cs="Times New Roman"/>
          <w:sz w:val="20"/>
          <w:szCs w:val="20"/>
          <w:lang w:val="fr-CA" w:eastAsia="en-CA"/>
        </w:rPr>
        <w:t xml:space="preserve"> des documents déposés; </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ET VU</w:t>
      </w:r>
      <w:r w:rsidRPr="00903827">
        <w:rPr>
          <w:rFonts w:eastAsia="Times New Roman" w:cs="Times New Roman"/>
          <w:sz w:val="20"/>
          <w:szCs w:val="20"/>
          <w:lang w:val="fr-CA" w:eastAsia="en-CA"/>
        </w:rPr>
        <w:t xml:space="preserve"> le consentement de l’appelante;</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b/>
          <w:sz w:val="20"/>
          <w:szCs w:val="20"/>
          <w:lang w:val="fr-CA" w:eastAsia="en-CA"/>
        </w:rPr>
      </w:pPr>
      <w:r w:rsidRPr="00903827">
        <w:rPr>
          <w:rFonts w:eastAsia="Times New Roman" w:cs="Times New Roman"/>
          <w:b/>
          <w:sz w:val="20"/>
          <w:szCs w:val="20"/>
          <w:lang w:val="fr-CA" w:eastAsia="en-CA"/>
        </w:rPr>
        <w:t>IL EST ORDONNÉ CE QUI SUIT :</w:t>
      </w:r>
    </w:p>
    <w:p w:rsidR="00903827" w:rsidRPr="00903827" w:rsidRDefault="00903827" w:rsidP="00903827">
      <w:pPr>
        <w:jc w:val="both"/>
        <w:rPr>
          <w:rFonts w:eastAsia="Times New Roman" w:cs="Times New Roman"/>
          <w:b/>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sz w:val="20"/>
          <w:szCs w:val="20"/>
          <w:lang w:val="fr-CA" w:eastAsia="en-CA"/>
        </w:rPr>
        <w:t>La requête est accueillie.</w:t>
      </w:r>
    </w:p>
    <w:p w:rsidR="00903827" w:rsidRPr="00903827" w:rsidRDefault="00903827" w:rsidP="00903827">
      <w:pPr>
        <w:tabs>
          <w:tab w:val="left" w:pos="-1440"/>
          <w:tab w:val="left" w:pos="-720"/>
        </w:tabs>
        <w:jc w:val="both"/>
        <w:rPr>
          <w:rFonts w:eastAsia="Times New Roman" w:cs="Times New Roman"/>
          <w:sz w:val="20"/>
          <w:szCs w:val="20"/>
          <w:lang w:val="en-US" w:eastAsia="en-CA"/>
        </w:rPr>
      </w:pPr>
    </w:p>
    <w:p w:rsidR="00903827" w:rsidRPr="00903827" w:rsidRDefault="00D9073A" w:rsidP="0090382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1" style="width:2in;height:1pt" o:hrpct="0" o:hralign="center" o:hrstd="t" o:hrnoshade="t" o:hr="t" fillcolor="black [3213]" stroked="f"/>
        </w:pict>
      </w:r>
    </w:p>
    <w:p w:rsidR="00903827" w:rsidRDefault="00903827">
      <w:pPr>
        <w:rPr>
          <w:rFonts w:eastAsia="Times New Roman" w:cs="Times New Roman"/>
          <w:sz w:val="20"/>
          <w:szCs w:val="20"/>
          <w:lang w:val="fr-CA" w:eastAsia="en-CA"/>
        </w:rPr>
      </w:pPr>
    </w:p>
    <w:p w:rsidR="00903827" w:rsidRDefault="00903827">
      <w:pPr>
        <w:rPr>
          <w:rFonts w:eastAsia="Times New Roman" w:cs="Times New Roman"/>
          <w:sz w:val="20"/>
          <w:szCs w:val="20"/>
          <w:lang w:val="fr-CA" w:eastAsia="en-CA"/>
        </w:rPr>
      </w:pPr>
      <w:r>
        <w:rPr>
          <w:rFonts w:eastAsia="Times New Roman" w:cs="Times New Roman"/>
          <w:sz w:val="20"/>
          <w:szCs w:val="20"/>
          <w:lang w:val="fr-CA" w:eastAsia="en-CA"/>
        </w:rPr>
        <w:br w:type="page"/>
      </w: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lastRenderedPageBreak/>
        <w:t>13.08.2015</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Before / Devant :   ROTHSTEIN J. / LE JUGE ROTHSTEIN</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20"/>
        <w:gridCol w:w="1136"/>
        <w:gridCol w:w="4217"/>
      </w:tblGrid>
      <w:tr w:rsidR="00903827" w:rsidRPr="00903827" w:rsidTr="00903827">
        <w:tc>
          <w:tcPr>
            <w:tcW w:w="4338" w:type="dxa"/>
            <w:gridSpan w:val="2"/>
          </w:tcPr>
          <w:p w:rsidR="00903827" w:rsidRPr="00903827" w:rsidRDefault="00903827" w:rsidP="00903827">
            <w:pPr>
              <w:rPr>
                <w:b/>
              </w:rPr>
            </w:pPr>
            <w:r w:rsidRPr="00903827">
              <w:rPr>
                <w:b/>
              </w:rPr>
              <w:t>Motions for leave to intervene</w:t>
            </w:r>
            <w:r w:rsidRPr="00903827">
              <w:rPr>
                <w:lang w:val="en-US"/>
              </w:rPr>
              <w:t xml:space="preserve"> </w:t>
            </w:r>
            <w:r w:rsidRPr="00903827">
              <w:rPr>
                <w:lang w:val="en-US"/>
              </w:rPr>
              <w:fldChar w:fldCharType="begin"/>
            </w:r>
            <w:r w:rsidRPr="00903827">
              <w:instrText xml:space="preserve"> SEQ CHAPTER \h \r 1</w:instrText>
            </w:r>
            <w:r w:rsidRPr="00903827">
              <w:rPr>
                <w:lang w:val="en-US"/>
              </w:rPr>
              <w:fldChar w:fldCharType="end"/>
            </w:r>
          </w:p>
        </w:tc>
        <w:tc>
          <w:tcPr>
            <w:tcW w:w="1170" w:type="dxa"/>
          </w:tcPr>
          <w:p w:rsidR="00903827" w:rsidRPr="00903827" w:rsidRDefault="00903827" w:rsidP="00903827"/>
          <w:p w:rsidR="00903827" w:rsidRPr="00903827" w:rsidRDefault="00903827" w:rsidP="00903827"/>
        </w:tc>
        <w:tc>
          <w:tcPr>
            <w:tcW w:w="4327" w:type="dxa"/>
          </w:tcPr>
          <w:p w:rsidR="00903827" w:rsidRPr="00903827" w:rsidRDefault="00903827" w:rsidP="00903827">
            <w:pPr>
              <w:rPr>
                <w:b/>
              </w:rPr>
            </w:pPr>
            <w:r w:rsidRPr="00903827">
              <w:rPr>
                <w:b/>
                <w:bCs/>
                <w:lang w:val="fr-CA"/>
              </w:rPr>
              <w:t>Requêtes en autorisation d’intervenir</w:t>
            </w:r>
            <w:r w:rsidRPr="00903827">
              <w:rPr>
                <w:lang w:val="en-US"/>
              </w:rPr>
              <w:t xml:space="preserve"> </w:t>
            </w:r>
            <w:r w:rsidRPr="00903827">
              <w:rPr>
                <w:lang w:val="en-US"/>
              </w:rPr>
              <w:fldChar w:fldCharType="begin"/>
            </w:r>
            <w:r w:rsidRPr="00903827">
              <w:instrText xml:space="preserve"> SEQ CHAPTER \h \r 1</w:instrText>
            </w:r>
            <w:r w:rsidRPr="00903827">
              <w:rPr>
                <w:lang w:val="en-US"/>
              </w:rPr>
              <w:fldChar w:fldCharType="end"/>
            </w:r>
          </w:p>
        </w:tc>
      </w:tr>
      <w:tr w:rsidR="00903827" w:rsidRPr="00903827" w:rsidTr="00903827">
        <w:trPr>
          <w:trHeight w:hRule="exact" w:val="360"/>
        </w:trPr>
        <w:tc>
          <w:tcPr>
            <w:tcW w:w="1368" w:type="dxa"/>
          </w:tcPr>
          <w:p w:rsidR="00903827" w:rsidRPr="00903827" w:rsidRDefault="00903827" w:rsidP="00903827">
            <w:r w:rsidRPr="00903827">
              <w:t>BY / PAR</w:t>
            </w:r>
          </w:p>
        </w:tc>
        <w:tc>
          <w:tcPr>
            <w:tcW w:w="2970" w:type="dxa"/>
          </w:tcPr>
          <w:p w:rsidR="00903827" w:rsidRPr="00903827" w:rsidRDefault="00903827" w:rsidP="00903827">
            <w:r w:rsidRPr="00903827">
              <w:rPr>
                <w:lang w:val="en-US"/>
              </w:rPr>
              <w:t>Attorney General of Canada;</w:t>
            </w:r>
          </w:p>
        </w:tc>
        <w:tc>
          <w:tcPr>
            <w:tcW w:w="1170" w:type="dxa"/>
          </w:tcPr>
          <w:p w:rsidR="00903827" w:rsidRPr="00903827" w:rsidRDefault="00903827" w:rsidP="00903827"/>
        </w:tc>
        <w:tc>
          <w:tcPr>
            <w:tcW w:w="4327" w:type="dxa"/>
          </w:tcPr>
          <w:p w:rsidR="00903827" w:rsidRPr="00903827" w:rsidRDefault="00903827" w:rsidP="00903827"/>
        </w:tc>
      </w:tr>
      <w:tr w:rsidR="00903827" w:rsidRPr="0059385C" w:rsidTr="00903827">
        <w:trPr>
          <w:trHeight w:hRule="exact" w:val="864"/>
        </w:trPr>
        <w:tc>
          <w:tcPr>
            <w:tcW w:w="1368" w:type="dxa"/>
          </w:tcPr>
          <w:p w:rsidR="00903827" w:rsidRPr="00903827" w:rsidRDefault="00903827" w:rsidP="00903827"/>
        </w:tc>
        <w:tc>
          <w:tcPr>
            <w:tcW w:w="2970" w:type="dxa"/>
          </w:tcPr>
          <w:p w:rsidR="00903827" w:rsidRPr="00903827" w:rsidRDefault="00903827" w:rsidP="00903827">
            <w:pPr>
              <w:rPr>
                <w:lang w:val="fr-CA"/>
              </w:rPr>
            </w:pPr>
            <w:r w:rsidRPr="00903827">
              <w:rPr>
                <w:lang w:val="fr-CA"/>
              </w:rPr>
              <w:t>Bell Mobilité Inc., Telus Communications Inc. and Vidéotron S.E.N.C. (joint);</w:t>
            </w:r>
          </w:p>
        </w:tc>
        <w:tc>
          <w:tcPr>
            <w:tcW w:w="1170" w:type="dxa"/>
          </w:tcPr>
          <w:p w:rsidR="00903827" w:rsidRPr="00903827" w:rsidRDefault="00903827" w:rsidP="00903827">
            <w:pPr>
              <w:rPr>
                <w:lang w:val="fr-CA"/>
              </w:rPr>
            </w:pPr>
          </w:p>
        </w:tc>
        <w:tc>
          <w:tcPr>
            <w:tcW w:w="4327" w:type="dxa"/>
          </w:tcPr>
          <w:p w:rsidR="00903827" w:rsidRPr="00903827" w:rsidRDefault="00903827" w:rsidP="00903827">
            <w:pPr>
              <w:rPr>
                <w:lang w:val="fr-CA"/>
              </w:rPr>
            </w:pPr>
          </w:p>
        </w:tc>
      </w:tr>
      <w:tr w:rsidR="00903827" w:rsidRPr="00903827" w:rsidTr="00903827">
        <w:trPr>
          <w:trHeight w:hRule="exact" w:val="360"/>
        </w:trPr>
        <w:tc>
          <w:tcPr>
            <w:tcW w:w="1368" w:type="dxa"/>
          </w:tcPr>
          <w:p w:rsidR="00903827" w:rsidRPr="00903827" w:rsidRDefault="00903827" w:rsidP="00903827">
            <w:pPr>
              <w:rPr>
                <w:lang w:val="fr-CA"/>
              </w:rPr>
            </w:pPr>
          </w:p>
        </w:tc>
        <w:tc>
          <w:tcPr>
            <w:tcW w:w="2970" w:type="dxa"/>
          </w:tcPr>
          <w:p w:rsidR="00903827" w:rsidRPr="00903827" w:rsidRDefault="00903827" w:rsidP="00903827">
            <w:pPr>
              <w:rPr>
                <w:lang w:val="fr-CA"/>
              </w:rPr>
            </w:pPr>
            <w:r w:rsidRPr="00903827">
              <w:rPr>
                <w:lang w:val="en-US"/>
              </w:rPr>
              <w:t>City of Toronto;</w:t>
            </w:r>
          </w:p>
        </w:tc>
        <w:tc>
          <w:tcPr>
            <w:tcW w:w="1170" w:type="dxa"/>
          </w:tcPr>
          <w:p w:rsidR="00903827" w:rsidRPr="00903827" w:rsidRDefault="00903827" w:rsidP="00903827">
            <w:pPr>
              <w:rPr>
                <w:lang w:val="fr-CA"/>
              </w:rPr>
            </w:pPr>
          </w:p>
        </w:tc>
        <w:tc>
          <w:tcPr>
            <w:tcW w:w="4327" w:type="dxa"/>
          </w:tcPr>
          <w:p w:rsidR="00903827" w:rsidRPr="00903827" w:rsidRDefault="00903827" w:rsidP="00903827">
            <w:pPr>
              <w:rPr>
                <w:lang w:val="fr-CA"/>
              </w:rPr>
            </w:pPr>
          </w:p>
        </w:tc>
      </w:tr>
      <w:tr w:rsidR="00903827" w:rsidRPr="00903827" w:rsidTr="00903827">
        <w:trPr>
          <w:trHeight w:hRule="exact" w:val="576"/>
        </w:trPr>
        <w:tc>
          <w:tcPr>
            <w:tcW w:w="1368" w:type="dxa"/>
          </w:tcPr>
          <w:p w:rsidR="00903827" w:rsidRPr="00903827" w:rsidRDefault="00903827" w:rsidP="00903827">
            <w:pPr>
              <w:rPr>
                <w:lang w:val="fr-CA"/>
              </w:rPr>
            </w:pPr>
          </w:p>
        </w:tc>
        <w:tc>
          <w:tcPr>
            <w:tcW w:w="2970" w:type="dxa"/>
          </w:tcPr>
          <w:p w:rsidR="00903827" w:rsidRPr="00903827" w:rsidRDefault="00903827" w:rsidP="00903827">
            <w:pPr>
              <w:rPr>
                <w:lang w:val="fr-CA"/>
              </w:rPr>
            </w:pPr>
            <w:r w:rsidRPr="00903827">
              <w:rPr>
                <w:lang w:val="en-US"/>
              </w:rPr>
              <w:t>Federation of Canadian Municipalities;</w:t>
            </w:r>
          </w:p>
        </w:tc>
        <w:tc>
          <w:tcPr>
            <w:tcW w:w="1170" w:type="dxa"/>
          </w:tcPr>
          <w:p w:rsidR="00903827" w:rsidRPr="00903827" w:rsidRDefault="00903827" w:rsidP="00903827">
            <w:pPr>
              <w:rPr>
                <w:lang w:val="fr-CA"/>
              </w:rPr>
            </w:pPr>
          </w:p>
        </w:tc>
        <w:tc>
          <w:tcPr>
            <w:tcW w:w="4327" w:type="dxa"/>
          </w:tcPr>
          <w:p w:rsidR="00903827" w:rsidRPr="00903827" w:rsidRDefault="00903827" w:rsidP="00903827">
            <w:pPr>
              <w:rPr>
                <w:lang w:val="fr-CA"/>
              </w:rPr>
            </w:pPr>
          </w:p>
        </w:tc>
      </w:tr>
      <w:tr w:rsidR="00903827" w:rsidRPr="0059385C" w:rsidTr="00903827">
        <w:trPr>
          <w:trHeight w:hRule="exact" w:val="576"/>
        </w:trPr>
        <w:tc>
          <w:tcPr>
            <w:tcW w:w="1368" w:type="dxa"/>
          </w:tcPr>
          <w:p w:rsidR="00903827" w:rsidRPr="00903827" w:rsidRDefault="00903827" w:rsidP="00903827">
            <w:pPr>
              <w:rPr>
                <w:lang w:val="fr-CA"/>
              </w:rPr>
            </w:pPr>
          </w:p>
        </w:tc>
        <w:tc>
          <w:tcPr>
            <w:tcW w:w="2970" w:type="dxa"/>
          </w:tcPr>
          <w:p w:rsidR="00903827" w:rsidRPr="00903827" w:rsidRDefault="00903827" w:rsidP="00903827">
            <w:pPr>
              <w:rPr>
                <w:lang w:val="fr-CA"/>
              </w:rPr>
            </w:pPr>
            <w:r w:rsidRPr="00903827">
              <w:rPr>
                <w:lang w:val="fr-CA"/>
              </w:rPr>
              <w:t>Union des municipalités du Québec</w:t>
            </w:r>
          </w:p>
        </w:tc>
        <w:tc>
          <w:tcPr>
            <w:tcW w:w="1170" w:type="dxa"/>
          </w:tcPr>
          <w:p w:rsidR="00903827" w:rsidRPr="00903827" w:rsidRDefault="00903827" w:rsidP="00903827">
            <w:pPr>
              <w:rPr>
                <w:lang w:val="fr-CA"/>
              </w:rPr>
            </w:pPr>
          </w:p>
        </w:tc>
        <w:tc>
          <w:tcPr>
            <w:tcW w:w="4327" w:type="dxa"/>
          </w:tcPr>
          <w:p w:rsidR="00903827" w:rsidRPr="00903827" w:rsidRDefault="00903827" w:rsidP="00903827">
            <w:pPr>
              <w:rPr>
                <w:lang w:val="fr-CA"/>
              </w:rPr>
            </w:pPr>
          </w:p>
        </w:tc>
      </w:tr>
      <w:tr w:rsidR="00903827" w:rsidRPr="0059385C" w:rsidTr="00903827">
        <w:tc>
          <w:tcPr>
            <w:tcW w:w="1368" w:type="dxa"/>
          </w:tcPr>
          <w:p w:rsidR="00903827" w:rsidRPr="00903827" w:rsidRDefault="00903827" w:rsidP="00903827">
            <w:pPr>
              <w:rPr>
                <w:lang w:val="fr-CA"/>
              </w:rPr>
            </w:pPr>
          </w:p>
        </w:tc>
        <w:tc>
          <w:tcPr>
            <w:tcW w:w="2970" w:type="dxa"/>
          </w:tcPr>
          <w:p w:rsidR="00903827" w:rsidRPr="00903827" w:rsidRDefault="00903827" w:rsidP="00903827">
            <w:pPr>
              <w:rPr>
                <w:lang w:val="fr-CA"/>
              </w:rPr>
            </w:pPr>
          </w:p>
        </w:tc>
        <w:tc>
          <w:tcPr>
            <w:tcW w:w="1170" w:type="dxa"/>
          </w:tcPr>
          <w:p w:rsidR="00903827" w:rsidRPr="00903827" w:rsidRDefault="00903827" w:rsidP="00903827">
            <w:pPr>
              <w:rPr>
                <w:lang w:val="fr-CA"/>
              </w:rPr>
            </w:pPr>
          </w:p>
        </w:tc>
        <w:tc>
          <w:tcPr>
            <w:tcW w:w="4327" w:type="dxa"/>
          </w:tcPr>
          <w:p w:rsidR="00903827" w:rsidRPr="00903827" w:rsidRDefault="00903827" w:rsidP="00903827">
            <w:pPr>
              <w:rPr>
                <w:lang w:val="fr-CA"/>
              </w:rPr>
            </w:pPr>
          </w:p>
        </w:tc>
      </w:tr>
      <w:tr w:rsidR="00903827" w:rsidRPr="00903827" w:rsidTr="00903827">
        <w:tc>
          <w:tcPr>
            <w:tcW w:w="1368" w:type="dxa"/>
          </w:tcPr>
          <w:p w:rsidR="00903827" w:rsidRPr="00903827" w:rsidRDefault="00903827" w:rsidP="00903827">
            <w:r w:rsidRPr="00903827">
              <w:t>IN / DANS :</w:t>
            </w:r>
          </w:p>
        </w:tc>
        <w:tc>
          <w:tcPr>
            <w:tcW w:w="2970" w:type="dxa"/>
          </w:tcPr>
          <w:p w:rsidR="00903827" w:rsidRPr="00903827" w:rsidRDefault="00903827" w:rsidP="00903827">
            <w:pPr>
              <w:rPr>
                <w:lang w:val="fr-CA"/>
              </w:rPr>
            </w:pPr>
            <w:r w:rsidRPr="00903827">
              <w:rPr>
                <w:lang w:val="fr-CA"/>
              </w:rPr>
              <w:t>Rogers Communications Inc. et al.</w:t>
            </w:r>
          </w:p>
          <w:p w:rsidR="00903827" w:rsidRPr="00903827" w:rsidRDefault="00903827" w:rsidP="00903827">
            <w:pPr>
              <w:rPr>
                <w:lang w:val="fr-CA"/>
              </w:rPr>
            </w:pPr>
          </w:p>
          <w:p w:rsidR="00903827" w:rsidRPr="00903827" w:rsidRDefault="00903827" w:rsidP="00903827">
            <w:r w:rsidRPr="00903827">
              <w:rPr>
                <w:lang w:val="fr-CA"/>
              </w:rPr>
              <w:tab/>
            </w:r>
            <w:r w:rsidRPr="00903827">
              <w:t>v. (36027)</w:t>
            </w:r>
          </w:p>
          <w:p w:rsidR="00903827" w:rsidRPr="00903827" w:rsidRDefault="00903827" w:rsidP="00903827"/>
          <w:p w:rsidR="00903827" w:rsidRPr="00903827" w:rsidRDefault="00903827" w:rsidP="00903827">
            <w:r w:rsidRPr="00903827">
              <w:t>City of Châteauguay et al. (Que.)</w:t>
            </w:r>
          </w:p>
        </w:tc>
        <w:tc>
          <w:tcPr>
            <w:tcW w:w="1170" w:type="dxa"/>
          </w:tcPr>
          <w:p w:rsidR="00903827" w:rsidRPr="00903827" w:rsidRDefault="00903827" w:rsidP="00903827"/>
        </w:tc>
        <w:tc>
          <w:tcPr>
            <w:tcW w:w="4327" w:type="dxa"/>
          </w:tcPr>
          <w:p w:rsidR="00903827" w:rsidRPr="00903827" w:rsidRDefault="00903827" w:rsidP="00903827"/>
        </w:tc>
      </w:tr>
    </w:tbl>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b/>
          <w:sz w:val="20"/>
          <w:szCs w:val="20"/>
          <w:lang w:eastAsia="en-CA"/>
        </w:rPr>
      </w:pPr>
      <w:r w:rsidRPr="00903827">
        <w:rPr>
          <w:rFonts w:eastAsia="Times New Roman" w:cs="Times New Roman"/>
          <w:b/>
          <w:sz w:val="20"/>
          <w:szCs w:val="20"/>
          <w:lang w:eastAsia="en-CA"/>
        </w:rPr>
        <w:t>GRANTED / ACCORDÉES</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b/>
          <w:bCs/>
          <w:sz w:val="20"/>
          <w:szCs w:val="20"/>
          <w:lang w:val="en-US" w:eastAsia="en-CA"/>
        </w:rPr>
        <w:t xml:space="preserve">UPON APPLICATIONS </w:t>
      </w:r>
      <w:r w:rsidRPr="00903827">
        <w:rPr>
          <w:rFonts w:eastAsia="Times New Roman" w:cs="Times New Roman"/>
          <w:sz w:val="20"/>
          <w:szCs w:val="20"/>
          <w:lang w:val="en-US" w:eastAsia="en-CA"/>
        </w:rPr>
        <w:t>by the Attorney General of Canada, Bell Mobilité Inc., Telus Communications Inc. and Vidéotron S.E.N.C. (joint), the City of Toronto, the Federation of Canadian Municipalities and the Union des municipalités du Québec for leave to intervene in the above appeal;</w:t>
      </w:r>
    </w:p>
    <w:p w:rsidR="00903827" w:rsidRPr="00903827" w:rsidRDefault="00903827" w:rsidP="00903827">
      <w:pPr>
        <w:spacing w:line="233" w:lineRule="auto"/>
        <w:jc w:val="both"/>
        <w:rPr>
          <w:rFonts w:eastAsia="Times New Roman" w:cs="Times New Roman"/>
          <w:sz w:val="20"/>
          <w:szCs w:val="20"/>
          <w:lang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b/>
          <w:bCs/>
          <w:sz w:val="20"/>
          <w:szCs w:val="20"/>
          <w:lang w:val="en-US" w:eastAsia="en-CA"/>
        </w:rPr>
        <w:t>AND THE MATERIAL FILED</w:t>
      </w:r>
      <w:r w:rsidRPr="00903827">
        <w:rPr>
          <w:rFonts w:eastAsia="Times New Roman" w:cs="Times New Roman"/>
          <w:sz w:val="20"/>
          <w:szCs w:val="20"/>
          <w:lang w:val="en-US" w:eastAsia="en-CA"/>
        </w:rPr>
        <w:t xml:space="preserve"> having been read;</w:t>
      </w:r>
    </w:p>
    <w:p w:rsidR="00903827" w:rsidRPr="00903827" w:rsidRDefault="00903827" w:rsidP="00903827">
      <w:pPr>
        <w:spacing w:line="233" w:lineRule="auto"/>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b/>
          <w:bCs/>
          <w:sz w:val="20"/>
          <w:szCs w:val="20"/>
          <w:lang w:val="en-US" w:eastAsia="en-CA"/>
        </w:rPr>
      </w:pPr>
      <w:r w:rsidRPr="00903827">
        <w:rPr>
          <w:rFonts w:eastAsia="Times New Roman" w:cs="Times New Roman"/>
          <w:b/>
          <w:bCs/>
          <w:sz w:val="20"/>
          <w:szCs w:val="20"/>
          <w:lang w:val="en-US" w:eastAsia="en-CA"/>
        </w:rPr>
        <w:t>IT IS HEREBY ORDERED THAT:</w:t>
      </w:r>
    </w:p>
    <w:p w:rsidR="00903827" w:rsidRPr="00903827" w:rsidRDefault="00903827" w:rsidP="00903827">
      <w:pPr>
        <w:spacing w:line="233" w:lineRule="auto"/>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sz w:val="20"/>
          <w:szCs w:val="20"/>
          <w:lang w:val="en-US" w:eastAsia="en-CA"/>
        </w:rPr>
        <w:t>The motions for leave to intervene are granted and the said five (5) interveners or groups of interveners shall be entitled to each serve and file a factum not exceeding five (5) pages in length on or before September 25, 2015.</w:t>
      </w:r>
    </w:p>
    <w:p w:rsidR="00903827" w:rsidRPr="00903827" w:rsidRDefault="00903827" w:rsidP="00903827">
      <w:pPr>
        <w:spacing w:line="233" w:lineRule="auto"/>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903827" w:rsidRPr="00903827" w:rsidRDefault="00903827" w:rsidP="00903827">
      <w:pPr>
        <w:spacing w:line="233" w:lineRule="auto"/>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sz w:val="20"/>
          <w:szCs w:val="20"/>
          <w:lang w:val="en-US" w:eastAsia="en-CA"/>
        </w:rPr>
        <w:t xml:space="preserve">The interveners are not entitled to raise new issues or to adduce further evidence or otherwise to supplement the record of the parties. </w:t>
      </w:r>
    </w:p>
    <w:p w:rsidR="00903827" w:rsidRPr="00903827" w:rsidRDefault="00903827" w:rsidP="00903827">
      <w:pPr>
        <w:spacing w:line="233" w:lineRule="auto"/>
        <w:jc w:val="both"/>
        <w:rPr>
          <w:rFonts w:eastAsia="Times New Roman" w:cs="Times New Roman"/>
          <w:sz w:val="20"/>
          <w:szCs w:val="20"/>
          <w:lang w:val="en-US" w:eastAsia="en-CA"/>
        </w:rPr>
      </w:pPr>
    </w:p>
    <w:p w:rsidR="00903827" w:rsidRPr="00903827" w:rsidRDefault="00903827" w:rsidP="00903827">
      <w:pPr>
        <w:spacing w:line="233" w:lineRule="auto"/>
        <w:jc w:val="both"/>
        <w:rPr>
          <w:rFonts w:eastAsia="Times New Roman" w:cs="Times New Roman"/>
          <w:sz w:val="20"/>
          <w:szCs w:val="20"/>
          <w:lang w:val="en-US" w:eastAsia="en-CA"/>
        </w:rPr>
      </w:pPr>
      <w:r w:rsidRPr="00903827">
        <w:rPr>
          <w:rFonts w:eastAsia="Times New Roman" w:cs="Times New Roman"/>
          <w:sz w:val="20"/>
          <w:szCs w:val="20"/>
          <w:lang w:val="en-US" w:eastAsia="en-CA"/>
        </w:rPr>
        <w:t>Pursuant to Rule 59(1)(</w:t>
      </w:r>
      <w:r w:rsidRPr="00903827">
        <w:rPr>
          <w:rFonts w:eastAsia="Times New Roman" w:cs="Times New Roman"/>
          <w:i/>
          <w:iCs/>
          <w:sz w:val="20"/>
          <w:szCs w:val="20"/>
          <w:lang w:val="en-US" w:eastAsia="en-CA"/>
        </w:rPr>
        <w:t>a</w:t>
      </w:r>
      <w:r w:rsidRPr="00903827">
        <w:rPr>
          <w:rFonts w:eastAsia="Times New Roman" w:cs="Times New Roman"/>
          <w:sz w:val="20"/>
          <w:szCs w:val="20"/>
          <w:lang w:val="en-US" w:eastAsia="en-CA"/>
        </w:rPr>
        <w:t xml:space="preserve">) of the </w:t>
      </w:r>
      <w:r w:rsidRPr="00903827">
        <w:rPr>
          <w:rFonts w:eastAsia="Times New Roman" w:cs="Times New Roman"/>
          <w:i/>
          <w:iCs/>
          <w:sz w:val="20"/>
          <w:szCs w:val="20"/>
          <w:lang w:val="en-US" w:eastAsia="en-CA"/>
        </w:rPr>
        <w:t>Rules of the Supreme Court of Canada</w:t>
      </w:r>
      <w:r w:rsidRPr="00903827">
        <w:rPr>
          <w:rFonts w:eastAsia="Times New Roman" w:cs="Times New Roman"/>
          <w:sz w:val="20"/>
          <w:szCs w:val="20"/>
          <w:lang w:val="en-US" w:eastAsia="en-CA"/>
        </w:rPr>
        <w:t>, the interveners shall pay to the appellant and respondents any additional disbursements occasioned to the appellant and respondents by their intervention.</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spacing w:line="232" w:lineRule="auto"/>
        <w:jc w:val="both"/>
        <w:rPr>
          <w:rFonts w:eastAsia="Times New Roman" w:cs="Times New Roman"/>
          <w:sz w:val="20"/>
          <w:szCs w:val="20"/>
          <w:lang w:val="fr-CA" w:eastAsia="en-CA"/>
        </w:rPr>
      </w:pPr>
      <w:r w:rsidRPr="00903827">
        <w:rPr>
          <w:rFonts w:eastAsia="Times New Roman" w:cs="Times New Roman"/>
          <w:b/>
          <w:bCs/>
          <w:sz w:val="20"/>
          <w:szCs w:val="20"/>
          <w:lang w:val="fr-CA" w:eastAsia="en-CA"/>
        </w:rPr>
        <w:t xml:space="preserve">À LA SUITE DES DEMANDES </w:t>
      </w:r>
      <w:r w:rsidRPr="00903827">
        <w:rPr>
          <w:rFonts w:eastAsia="Times New Roman" w:cs="Times New Roman"/>
          <w:bCs/>
          <w:sz w:val="20"/>
          <w:szCs w:val="20"/>
          <w:lang w:val="fr-CA" w:eastAsia="en-CA"/>
        </w:rPr>
        <w:t>présentées par le Procureur général du Canada, Bell Mobilité inc., Telus Communications inc. et Vidéotron s.e.n.c. (conjointe), la Ville de Toronto, la Fédération canadienne des municipalités et l’</w:t>
      </w:r>
      <w:r w:rsidRPr="00903827">
        <w:rPr>
          <w:rFonts w:eastAsia="Times New Roman" w:cs="Times New Roman"/>
          <w:sz w:val="20"/>
          <w:szCs w:val="20"/>
          <w:lang w:val="fr-CA" w:eastAsia="en-CA"/>
        </w:rPr>
        <w:t>Union des municipalités du Québec</w:t>
      </w:r>
      <w:r w:rsidRPr="00903827">
        <w:rPr>
          <w:rFonts w:eastAsia="Times New Roman" w:cs="Times New Roman"/>
          <w:bCs/>
          <w:sz w:val="20"/>
          <w:szCs w:val="20"/>
          <w:lang w:val="fr-CA" w:eastAsia="en-CA"/>
        </w:rPr>
        <w:t xml:space="preserve"> en vue d’intervenir dans l’appel</w:t>
      </w:r>
      <w:r w:rsidRPr="00903827">
        <w:rPr>
          <w:rFonts w:eastAsia="Times New Roman" w:cs="Times New Roman"/>
          <w:sz w:val="20"/>
          <w:szCs w:val="20"/>
          <w:lang w:val="fr-CA" w:eastAsia="en-CA"/>
        </w:rPr>
        <w:t>;</w:t>
      </w:r>
    </w:p>
    <w:p w:rsidR="00903827" w:rsidRPr="00903827" w:rsidRDefault="00903827" w:rsidP="00903827">
      <w:pPr>
        <w:spacing w:line="232" w:lineRule="auto"/>
        <w:jc w:val="both"/>
        <w:rPr>
          <w:rFonts w:eastAsia="Times New Roman" w:cs="Times New Roman"/>
          <w:sz w:val="20"/>
          <w:szCs w:val="20"/>
          <w:lang w:val="fr-CA" w:eastAsia="en-CA"/>
        </w:rPr>
      </w:pPr>
    </w:p>
    <w:p w:rsidR="00903827" w:rsidRPr="00903827" w:rsidRDefault="00903827" w:rsidP="00903827">
      <w:pPr>
        <w:spacing w:line="232" w:lineRule="auto"/>
        <w:jc w:val="both"/>
        <w:rPr>
          <w:rFonts w:eastAsia="Times New Roman" w:cs="Times New Roman"/>
          <w:sz w:val="20"/>
          <w:szCs w:val="20"/>
          <w:lang w:val="fr-CA" w:eastAsia="en-CA"/>
        </w:rPr>
      </w:pPr>
      <w:r w:rsidRPr="00903827">
        <w:rPr>
          <w:rFonts w:eastAsia="Times New Roman" w:cs="Times New Roman"/>
          <w:b/>
          <w:bCs/>
          <w:sz w:val="20"/>
          <w:szCs w:val="20"/>
          <w:lang w:val="fr-CA" w:eastAsia="en-CA"/>
        </w:rPr>
        <w:t xml:space="preserve">ET APRÈS EXAMEN </w:t>
      </w:r>
      <w:r w:rsidRPr="00903827">
        <w:rPr>
          <w:rFonts w:eastAsia="Times New Roman" w:cs="Times New Roman"/>
          <w:bCs/>
          <w:sz w:val="20"/>
          <w:szCs w:val="20"/>
          <w:lang w:val="fr-CA" w:eastAsia="en-CA"/>
        </w:rPr>
        <w:t>des documents déposés</w:t>
      </w:r>
      <w:r w:rsidRPr="00903827">
        <w:rPr>
          <w:rFonts w:eastAsia="Times New Roman" w:cs="Times New Roman"/>
          <w:sz w:val="20"/>
          <w:szCs w:val="20"/>
          <w:lang w:val="fr-CA" w:eastAsia="en-CA"/>
        </w:rPr>
        <w:t>;</w:t>
      </w:r>
    </w:p>
    <w:p w:rsidR="00903827" w:rsidRPr="00903827" w:rsidRDefault="00903827" w:rsidP="00903827">
      <w:pPr>
        <w:spacing w:line="232" w:lineRule="auto"/>
        <w:jc w:val="both"/>
        <w:rPr>
          <w:rFonts w:eastAsia="Times New Roman" w:cs="Times New Roman"/>
          <w:sz w:val="20"/>
          <w:szCs w:val="20"/>
          <w:lang w:val="fr-CA" w:eastAsia="en-CA"/>
        </w:rPr>
      </w:pPr>
    </w:p>
    <w:p w:rsidR="00903827" w:rsidRPr="00903827" w:rsidRDefault="00903827" w:rsidP="00903827">
      <w:pPr>
        <w:spacing w:line="232" w:lineRule="auto"/>
        <w:jc w:val="both"/>
        <w:rPr>
          <w:rFonts w:eastAsia="Times New Roman" w:cs="Times New Roman"/>
          <w:sz w:val="20"/>
          <w:szCs w:val="20"/>
          <w:lang w:val="fr-CA" w:eastAsia="en-CA"/>
        </w:rPr>
      </w:pPr>
      <w:r w:rsidRPr="00903827">
        <w:rPr>
          <w:rFonts w:eastAsia="Times New Roman" w:cs="Times New Roman"/>
          <w:b/>
          <w:bCs/>
          <w:sz w:val="20"/>
          <w:szCs w:val="20"/>
          <w:lang w:val="fr-CA" w:eastAsia="en-CA"/>
        </w:rPr>
        <w:lastRenderedPageBreak/>
        <w:t>IL EST ORDONNÉ CE QUI SUIT :</w:t>
      </w:r>
    </w:p>
    <w:p w:rsidR="00903827" w:rsidRPr="00903827" w:rsidRDefault="00903827" w:rsidP="00903827">
      <w:pPr>
        <w:spacing w:line="232" w:lineRule="auto"/>
        <w:jc w:val="both"/>
        <w:rPr>
          <w:rFonts w:eastAsia="Times New Roman" w:cs="Times New Roman"/>
          <w:sz w:val="20"/>
          <w:szCs w:val="20"/>
          <w:lang w:val="fr-CA" w:eastAsia="en-CA"/>
        </w:rPr>
      </w:pPr>
    </w:p>
    <w:p w:rsidR="00903827" w:rsidRPr="00903827" w:rsidRDefault="00903827" w:rsidP="00903827">
      <w:pPr>
        <w:spacing w:line="232" w:lineRule="auto"/>
        <w:jc w:val="both"/>
        <w:rPr>
          <w:rFonts w:eastAsia="Times New Roman" w:cs="Times New Roman"/>
          <w:sz w:val="20"/>
          <w:szCs w:val="20"/>
          <w:lang w:val="fr-CA" w:eastAsia="en-CA"/>
        </w:rPr>
      </w:pPr>
      <w:r w:rsidRPr="00903827">
        <w:rPr>
          <w:rFonts w:eastAsia="Times New Roman" w:cs="Times New Roman"/>
          <w:sz w:val="20"/>
          <w:szCs w:val="20"/>
          <w:lang w:val="fr-CA" w:eastAsia="en-CA"/>
        </w:rPr>
        <w:t>Les requêtes en autorisation d’intervenir sont accueillies et chacun de ces cinq (5) intervenants ou groupes d’intervenants pourra signifier et déposer un mémoire d’au plus cinq (5) pages au plus tard le 25 septembre 2015.</w:t>
      </w:r>
    </w:p>
    <w:p w:rsidR="00903827" w:rsidRPr="00903827" w:rsidRDefault="00903827" w:rsidP="00903827">
      <w:pPr>
        <w:spacing w:line="232" w:lineRule="auto"/>
        <w:jc w:val="both"/>
        <w:rPr>
          <w:rFonts w:eastAsia="Times New Roman" w:cs="Times New Roman"/>
          <w:sz w:val="20"/>
          <w:szCs w:val="20"/>
          <w:lang w:val="fr-CA" w:eastAsia="en-CA"/>
        </w:rPr>
      </w:pPr>
    </w:p>
    <w:p w:rsidR="00903827" w:rsidRPr="00903827" w:rsidRDefault="00903827" w:rsidP="00903827">
      <w:pPr>
        <w:spacing w:line="232" w:lineRule="auto"/>
        <w:jc w:val="both"/>
        <w:rPr>
          <w:rFonts w:eastAsia="Times New Roman" w:cs="Times New Roman"/>
          <w:sz w:val="20"/>
          <w:szCs w:val="20"/>
          <w:lang w:val="fr-CA" w:eastAsia="en-CA"/>
        </w:rPr>
      </w:pPr>
      <w:r w:rsidRPr="00903827">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903827" w:rsidRPr="00903827" w:rsidRDefault="00903827" w:rsidP="00903827">
      <w:pPr>
        <w:spacing w:line="232" w:lineRule="auto"/>
        <w:jc w:val="both"/>
        <w:rPr>
          <w:rFonts w:eastAsia="Times New Roman" w:cs="Times New Roman"/>
          <w:sz w:val="20"/>
          <w:szCs w:val="20"/>
          <w:lang w:val="fr-CA" w:eastAsia="en-CA"/>
        </w:rPr>
      </w:pPr>
    </w:p>
    <w:p w:rsidR="00903827" w:rsidRPr="00903827" w:rsidRDefault="00903827" w:rsidP="00903827">
      <w:pPr>
        <w:spacing w:line="232" w:lineRule="auto"/>
        <w:jc w:val="both"/>
        <w:rPr>
          <w:rFonts w:eastAsia="Times New Roman" w:cs="Times New Roman"/>
          <w:sz w:val="20"/>
          <w:szCs w:val="20"/>
          <w:lang w:val="fr-CA" w:eastAsia="en-CA"/>
        </w:rPr>
      </w:pPr>
      <w:r w:rsidRPr="00903827">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w:t>
      </w:r>
      <w:r w:rsidRPr="00903827">
        <w:rPr>
          <w:rFonts w:eastAsia="Times New Roman" w:cs="Times New Roman"/>
          <w:sz w:val="20"/>
          <w:szCs w:val="20"/>
          <w:lang w:eastAsia="en-CA"/>
        </w:rPr>
        <w:fldChar w:fldCharType="begin"/>
      </w:r>
      <w:r w:rsidRPr="00903827">
        <w:rPr>
          <w:rFonts w:eastAsia="Times New Roman" w:cs="Times New Roman"/>
          <w:sz w:val="20"/>
          <w:szCs w:val="20"/>
          <w:lang w:val="fr-CA" w:eastAsia="en-CA"/>
        </w:rPr>
        <w:instrText xml:space="preserve"> SEQ CHAPTER \h \r 1</w:instrText>
      </w:r>
      <w:r w:rsidRPr="00903827">
        <w:rPr>
          <w:rFonts w:eastAsia="Times New Roman" w:cs="Times New Roman"/>
          <w:sz w:val="20"/>
          <w:szCs w:val="20"/>
          <w:lang w:eastAsia="en-CA"/>
        </w:rPr>
        <w:fldChar w:fldCharType="end"/>
      </w:r>
      <w:r w:rsidRPr="00903827">
        <w:rPr>
          <w:rFonts w:eastAsia="Times New Roman" w:cs="Times New Roman"/>
          <w:bCs/>
          <w:sz w:val="20"/>
          <w:szCs w:val="20"/>
          <w:lang w:val="fr-CA" w:eastAsia="en-CA"/>
        </w:rPr>
        <w:t>parties.</w:t>
      </w:r>
    </w:p>
    <w:p w:rsidR="00903827" w:rsidRPr="00903827" w:rsidRDefault="00903827" w:rsidP="00903827">
      <w:pPr>
        <w:spacing w:line="232" w:lineRule="auto"/>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fr-FR"/>
        </w:rPr>
      </w:pPr>
      <w:r w:rsidRPr="00903827">
        <w:rPr>
          <w:rFonts w:eastAsia="Times New Roman" w:cs="Times New Roman"/>
          <w:sz w:val="20"/>
          <w:szCs w:val="20"/>
          <w:lang w:val="fr-CA" w:eastAsia="en-CA"/>
        </w:rPr>
        <w:t>Conformément à l’alinéa 59(1)</w:t>
      </w:r>
      <w:r w:rsidRPr="00903827">
        <w:rPr>
          <w:rFonts w:eastAsia="Times New Roman" w:cs="Times New Roman"/>
          <w:i/>
          <w:iCs/>
          <w:sz w:val="20"/>
          <w:szCs w:val="20"/>
          <w:lang w:val="fr-CA" w:eastAsia="en-CA"/>
        </w:rPr>
        <w:t>a</w:t>
      </w:r>
      <w:r w:rsidRPr="00903827">
        <w:rPr>
          <w:rFonts w:eastAsia="Times New Roman" w:cs="Times New Roman"/>
          <w:sz w:val="20"/>
          <w:szCs w:val="20"/>
          <w:lang w:val="fr-CA" w:eastAsia="en-CA"/>
        </w:rPr>
        <w:t xml:space="preserve">) des </w:t>
      </w:r>
      <w:r w:rsidRPr="00903827">
        <w:rPr>
          <w:rFonts w:eastAsia="Times New Roman" w:cs="Times New Roman"/>
          <w:i/>
          <w:iCs/>
          <w:sz w:val="20"/>
          <w:szCs w:val="20"/>
          <w:lang w:val="fr-CA" w:eastAsia="en-CA"/>
        </w:rPr>
        <w:t>Règles de la Cour suprême du Canada</w:t>
      </w:r>
      <w:r w:rsidRPr="00903827">
        <w:rPr>
          <w:rFonts w:eastAsia="Times New Roman" w:cs="Times New Roman"/>
          <w:sz w:val="20"/>
          <w:szCs w:val="20"/>
          <w:lang w:val="fr-CA" w:eastAsia="en-CA"/>
        </w:rPr>
        <w:t>, les intervenants paieront à l’appelante et aux intimées tous débours supplémentaires résultant de leurs interventions.</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D9073A" w:rsidP="0090382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2" style="width:2in;height:1pt" o:hrpct="0" o:hralign="center" o:hrstd="t" o:hrnoshade="t" o:hr="t" fillcolor="black [3213]" stroked="f"/>
        </w:pic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18.08.2015</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tabs>
          <w:tab w:val="left" w:pos="-1440"/>
          <w:tab w:val="left" w:pos="-720"/>
        </w:tabs>
        <w:jc w:val="both"/>
        <w:rPr>
          <w:rFonts w:eastAsia="Times New Roman" w:cs="Times New Roman"/>
          <w:sz w:val="20"/>
          <w:szCs w:val="20"/>
          <w:lang w:val="fr-CA" w:eastAsia="en-CA"/>
        </w:rPr>
      </w:pPr>
      <w:r w:rsidRPr="00903827">
        <w:rPr>
          <w:rFonts w:eastAsia="Times New Roman" w:cs="Times New Roman"/>
          <w:sz w:val="20"/>
          <w:szCs w:val="20"/>
          <w:lang w:val="fr-CA" w:eastAsia="en-CA"/>
        </w:rPr>
        <w:t>Before / Devant :   THE CHIEF JUSTICE / LA JUGE EN CHEF</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903827" w:rsidRPr="0059385C" w:rsidTr="00903827">
        <w:tc>
          <w:tcPr>
            <w:tcW w:w="4338" w:type="dxa"/>
          </w:tcPr>
          <w:p w:rsidR="00903827" w:rsidRPr="00903827" w:rsidRDefault="00903827" w:rsidP="00903827">
            <w:pPr>
              <w:tabs>
                <w:tab w:val="left" w:pos="-1440"/>
                <w:tab w:val="left" w:pos="-720"/>
              </w:tabs>
              <w:jc w:val="both"/>
              <w:rPr>
                <w:b/>
              </w:rPr>
            </w:pPr>
            <w:r w:rsidRPr="00903827">
              <w:rPr>
                <w:lang w:val="en-US"/>
              </w:rPr>
              <w:fldChar w:fldCharType="begin"/>
            </w:r>
            <w:r w:rsidRPr="00903827">
              <w:rPr>
                <w:lang w:val="en-US"/>
              </w:rPr>
              <w:instrText xml:space="preserve"> SEQ CHAPTER \h \r 1</w:instrText>
            </w:r>
            <w:r w:rsidRPr="00903827">
              <w:rPr>
                <w:lang w:val="en-US"/>
              </w:rPr>
              <w:fldChar w:fldCharType="end"/>
            </w:r>
            <w:r w:rsidRPr="00903827">
              <w:rPr>
                <w:b/>
                <w:bCs/>
                <w:lang w:val="en-US"/>
              </w:rPr>
              <w:t>Motion to state constitutional questions</w:t>
            </w:r>
          </w:p>
        </w:tc>
        <w:tc>
          <w:tcPr>
            <w:tcW w:w="1170" w:type="dxa"/>
          </w:tcPr>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p>
          <w:p w:rsidR="00903827" w:rsidRPr="00903827" w:rsidRDefault="00903827" w:rsidP="00903827">
            <w:pPr>
              <w:tabs>
                <w:tab w:val="left" w:pos="-1440"/>
                <w:tab w:val="left" w:pos="-720"/>
              </w:tabs>
              <w:jc w:val="both"/>
            </w:pPr>
          </w:p>
        </w:tc>
        <w:tc>
          <w:tcPr>
            <w:tcW w:w="4327" w:type="dxa"/>
          </w:tcPr>
          <w:p w:rsidR="00903827" w:rsidRPr="00903827" w:rsidRDefault="00903827" w:rsidP="00903827">
            <w:pPr>
              <w:tabs>
                <w:tab w:val="left" w:pos="-1440"/>
                <w:tab w:val="left" w:pos="-720"/>
              </w:tabs>
              <w:jc w:val="both"/>
              <w:rPr>
                <w:lang w:val="fr-CA"/>
              </w:rPr>
            </w:pPr>
            <w:r w:rsidRPr="00903827">
              <w:rPr>
                <w:lang w:val="en-US"/>
              </w:rPr>
              <w:fldChar w:fldCharType="begin"/>
            </w:r>
            <w:r w:rsidRPr="00903827">
              <w:rPr>
                <w:lang w:val="fr-CA"/>
              </w:rPr>
              <w:instrText xml:space="preserve"> SEQ CHAPTER \h \r 1</w:instrText>
            </w:r>
            <w:r w:rsidRPr="00903827">
              <w:rPr>
                <w:lang w:val="en-US"/>
              </w:rPr>
              <w:fldChar w:fldCharType="end"/>
            </w:r>
            <w:r w:rsidRPr="00903827">
              <w:rPr>
                <w:b/>
                <w:bCs/>
                <w:lang w:val="fr-CA"/>
              </w:rPr>
              <w:t>Requête en formulation de questions constitutionnelles</w:t>
            </w:r>
            <w:r w:rsidRPr="00903827">
              <w:rPr>
                <w:lang w:val="en-US"/>
              </w:rPr>
              <w:fldChar w:fldCharType="begin"/>
            </w:r>
            <w:r w:rsidRPr="00903827">
              <w:rPr>
                <w:lang w:val="fr-CA"/>
              </w:rPr>
              <w:instrText xml:space="preserve"> SEQ CHAPTER \h \r 1</w:instrText>
            </w:r>
            <w:r w:rsidRPr="00903827">
              <w:rPr>
                <w:lang w:val="en-US"/>
              </w:rPr>
              <w:fldChar w:fldCharType="end"/>
            </w:r>
            <w:r w:rsidRPr="00903827">
              <w:rPr>
                <w:lang w:val="en-US"/>
              </w:rPr>
              <w:fldChar w:fldCharType="begin"/>
            </w:r>
            <w:r w:rsidRPr="00903827">
              <w:rPr>
                <w:lang w:val="fr-CA"/>
              </w:rPr>
              <w:instrText xml:space="preserve"> SEQ CHAPTER \h \r 1</w:instrText>
            </w:r>
            <w:r w:rsidRPr="00903827">
              <w:rPr>
                <w:lang w:val="en-US"/>
              </w:rPr>
              <w:fldChar w:fldCharType="end"/>
            </w:r>
            <w:r w:rsidRPr="00903827">
              <w:rPr>
                <w:lang w:val="en-US"/>
              </w:rPr>
              <w:fldChar w:fldCharType="begin"/>
            </w:r>
            <w:r w:rsidRPr="00903827">
              <w:rPr>
                <w:lang w:val="fr-CA"/>
              </w:rPr>
              <w:instrText xml:space="preserve"> SEQ CHAPTER \h \r 1</w:instrText>
            </w:r>
            <w:r w:rsidRPr="00903827">
              <w:rPr>
                <w:lang w:val="en-US"/>
              </w:rPr>
              <w:fldChar w:fldCharType="end"/>
            </w:r>
          </w:p>
        </w:tc>
      </w:tr>
      <w:tr w:rsidR="00903827" w:rsidRPr="0059385C" w:rsidTr="00903827">
        <w:tc>
          <w:tcPr>
            <w:tcW w:w="4338" w:type="dxa"/>
          </w:tcPr>
          <w:p w:rsidR="00903827" w:rsidRPr="00903827" w:rsidRDefault="00903827" w:rsidP="00903827">
            <w:pPr>
              <w:tabs>
                <w:tab w:val="left" w:pos="-1440"/>
                <w:tab w:val="left" w:pos="-720"/>
              </w:tabs>
              <w:jc w:val="both"/>
              <w:rPr>
                <w:lang w:val="fr-CA"/>
              </w:rPr>
            </w:pPr>
            <w:r w:rsidRPr="00903827">
              <w:rPr>
                <w:lang w:val="fr-CA"/>
              </w:rPr>
              <w:t>Conférence des juges de paix magistrats du Québec et autres</w:t>
            </w:r>
          </w:p>
          <w:p w:rsidR="00903827" w:rsidRPr="00903827" w:rsidRDefault="00903827" w:rsidP="00903827">
            <w:pPr>
              <w:tabs>
                <w:tab w:val="left" w:pos="-1440"/>
                <w:tab w:val="left" w:pos="-720"/>
              </w:tabs>
              <w:jc w:val="both"/>
              <w:rPr>
                <w:lang w:val="fr-CA"/>
              </w:rPr>
            </w:pPr>
          </w:p>
          <w:p w:rsidR="00903827" w:rsidRPr="00903827" w:rsidRDefault="00903827" w:rsidP="00903827">
            <w:pPr>
              <w:tabs>
                <w:tab w:val="left" w:pos="-1440"/>
                <w:tab w:val="left" w:pos="-720"/>
              </w:tabs>
              <w:jc w:val="both"/>
              <w:rPr>
                <w:lang w:val="fr-CA"/>
              </w:rPr>
            </w:pPr>
            <w:r w:rsidRPr="00903827">
              <w:rPr>
                <w:lang w:val="fr-CA"/>
              </w:rPr>
              <w:tab/>
              <w:t>c. (36165)</w:t>
            </w:r>
          </w:p>
          <w:p w:rsidR="00903827" w:rsidRPr="00903827" w:rsidRDefault="00903827" w:rsidP="00903827">
            <w:pPr>
              <w:tabs>
                <w:tab w:val="left" w:pos="-1440"/>
                <w:tab w:val="left" w:pos="-720"/>
              </w:tabs>
              <w:jc w:val="both"/>
              <w:rPr>
                <w:lang w:val="fr-CA"/>
              </w:rPr>
            </w:pPr>
          </w:p>
          <w:p w:rsidR="00903827" w:rsidRPr="00903827" w:rsidRDefault="00903827" w:rsidP="00903827">
            <w:pPr>
              <w:tabs>
                <w:tab w:val="left" w:pos="-1440"/>
                <w:tab w:val="left" w:pos="-720"/>
              </w:tabs>
              <w:jc w:val="both"/>
              <w:rPr>
                <w:lang w:val="fr-CA"/>
              </w:rPr>
            </w:pPr>
            <w:r w:rsidRPr="00903827">
              <w:rPr>
                <w:lang w:val="fr-CA"/>
              </w:rPr>
              <w:t>Procureure générale du Québec et autre (Qc)</w:t>
            </w:r>
          </w:p>
        </w:tc>
        <w:tc>
          <w:tcPr>
            <w:tcW w:w="1170" w:type="dxa"/>
          </w:tcPr>
          <w:p w:rsidR="00903827" w:rsidRPr="00903827" w:rsidRDefault="00903827" w:rsidP="00903827">
            <w:pPr>
              <w:tabs>
                <w:tab w:val="left" w:pos="-1440"/>
                <w:tab w:val="left" w:pos="-720"/>
              </w:tabs>
              <w:jc w:val="both"/>
              <w:rPr>
                <w:lang w:val="fr-CA"/>
              </w:rPr>
            </w:pPr>
          </w:p>
        </w:tc>
        <w:tc>
          <w:tcPr>
            <w:tcW w:w="4327" w:type="dxa"/>
          </w:tcPr>
          <w:p w:rsidR="00903827" w:rsidRPr="00903827" w:rsidRDefault="00903827" w:rsidP="00903827">
            <w:pPr>
              <w:tabs>
                <w:tab w:val="left" w:pos="-1440"/>
                <w:tab w:val="left" w:pos="-720"/>
              </w:tabs>
              <w:jc w:val="both"/>
              <w:rPr>
                <w:lang w:val="fr-CA"/>
              </w:rPr>
            </w:pPr>
          </w:p>
        </w:tc>
      </w:tr>
    </w:tbl>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B62701" w:rsidRDefault="00903827" w:rsidP="00903827">
      <w:pPr>
        <w:tabs>
          <w:tab w:val="left" w:pos="-1440"/>
          <w:tab w:val="left" w:pos="-720"/>
        </w:tabs>
        <w:jc w:val="both"/>
        <w:rPr>
          <w:rFonts w:eastAsia="Times New Roman" w:cs="Times New Roman"/>
          <w:b/>
          <w:sz w:val="20"/>
          <w:szCs w:val="20"/>
          <w:lang w:val="fr-CA" w:eastAsia="en-CA"/>
        </w:rPr>
      </w:pPr>
      <w:r w:rsidRPr="00B62701">
        <w:rPr>
          <w:rFonts w:eastAsia="Times New Roman" w:cs="Times New Roman"/>
          <w:b/>
          <w:sz w:val="20"/>
          <w:szCs w:val="20"/>
          <w:lang w:val="fr-CA" w:eastAsia="en-CA"/>
        </w:rPr>
        <w:t>GRANTED / ACCORDÉE</w:t>
      </w:r>
    </w:p>
    <w:p w:rsidR="00903827" w:rsidRPr="00903827" w:rsidRDefault="00903827" w:rsidP="00903827">
      <w:pPr>
        <w:tabs>
          <w:tab w:val="left" w:pos="-1440"/>
          <w:tab w:val="left" w:pos="-720"/>
        </w:tabs>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bCs/>
          <w:sz w:val="20"/>
          <w:szCs w:val="20"/>
          <w:lang w:val="fr-CA" w:eastAsia="en-CA"/>
        </w:rPr>
        <w:t>À LA SUITE DE LA DEMANDE</w:t>
      </w:r>
      <w:r w:rsidRPr="00903827">
        <w:rPr>
          <w:rFonts w:eastAsia="Times New Roman" w:cs="Times New Roman"/>
          <w:sz w:val="20"/>
          <w:szCs w:val="20"/>
          <w:lang w:val="fr-CA" w:eastAsia="en-CA"/>
        </w:rPr>
        <w:t xml:space="preserve"> des appelants visant à obtenir la formulation de questions constitutionnelles dans l’appel susmentionné;</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bCs/>
          <w:sz w:val="20"/>
          <w:szCs w:val="20"/>
          <w:lang w:val="fr-CA" w:eastAsia="en-CA"/>
        </w:rPr>
        <w:t>ET APRÈS AVOIR LU</w:t>
      </w:r>
      <w:r w:rsidRPr="00903827">
        <w:rPr>
          <w:rFonts w:eastAsia="Times New Roman" w:cs="Times New Roman"/>
          <w:sz w:val="20"/>
          <w:szCs w:val="20"/>
          <w:lang w:val="fr-CA" w:eastAsia="en-CA"/>
        </w:rPr>
        <w:t xml:space="preserve"> la documentation déposée,</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b/>
          <w:bCs/>
          <w:sz w:val="20"/>
          <w:szCs w:val="20"/>
          <w:lang w:val="fr-CA" w:eastAsia="en-CA"/>
        </w:rPr>
      </w:pPr>
      <w:r w:rsidRPr="00903827">
        <w:rPr>
          <w:rFonts w:eastAsia="Times New Roman" w:cs="Times New Roman"/>
          <w:b/>
          <w:bCs/>
          <w:sz w:val="20"/>
          <w:szCs w:val="20"/>
          <w:lang w:val="fr-CA" w:eastAsia="en-CA"/>
        </w:rPr>
        <w:t>LES QUESTIONS CONSTITUTIONNELLES SUIVANTES SONT FORMULÉES :</w:t>
      </w:r>
    </w:p>
    <w:p w:rsidR="00903827" w:rsidRPr="00903827" w:rsidRDefault="00903827" w:rsidP="00903827">
      <w:pPr>
        <w:jc w:val="both"/>
        <w:rPr>
          <w:rFonts w:eastAsia="Times New Roman" w:cs="Times New Roman"/>
          <w:b/>
          <w:bCs/>
          <w:sz w:val="20"/>
          <w:szCs w:val="20"/>
          <w:lang w:val="fr-CA" w:eastAsia="en-CA"/>
        </w:rPr>
      </w:pPr>
    </w:p>
    <w:p w:rsidR="00903827" w:rsidRPr="00903827" w:rsidRDefault="00903827" w:rsidP="00903827">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 xml:space="preserve">Les articles 27, 30 et 32 de la </w:t>
      </w:r>
      <w:r w:rsidRPr="00903827">
        <w:rPr>
          <w:rFonts w:cs="Times New Roman"/>
          <w:i/>
          <w:color w:val="1A1A1A"/>
          <w:sz w:val="20"/>
          <w:szCs w:val="20"/>
          <w:lang w:val="fr-FR"/>
        </w:rPr>
        <w:t>Loi modifiant la Loi sur les tribunaux judiciaires et d’autres dispositions législatives eu égard au statut des juges de paix</w:t>
      </w:r>
      <w:r w:rsidRPr="00903827">
        <w:rPr>
          <w:rFonts w:cs="Times New Roman"/>
          <w:color w:val="1A1A1A"/>
          <w:sz w:val="20"/>
          <w:szCs w:val="20"/>
          <w:lang w:val="fr-FR"/>
        </w:rPr>
        <w:t>, L.Q. 2004, c. 12, contreviennent-ils au principe d’indépendance judiciaire garanti par :</w:t>
      </w:r>
    </w:p>
    <w:p w:rsidR="00903827" w:rsidRPr="00903827" w:rsidRDefault="00903827" w:rsidP="00903827">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 xml:space="preserve">la </w:t>
      </w:r>
      <w:r w:rsidRPr="00903827">
        <w:rPr>
          <w:rFonts w:cs="Times New Roman"/>
          <w:i/>
          <w:color w:val="1A1A1A"/>
          <w:sz w:val="20"/>
          <w:szCs w:val="20"/>
          <w:lang w:val="fr-FR"/>
        </w:rPr>
        <w:t>Loi constitutionnelle de 1867</w:t>
      </w:r>
      <w:r w:rsidRPr="00903827">
        <w:rPr>
          <w:rFonts w:cs="Times New Roman"/>
          <w:color w:val="1A1A1A"/>
          <w:sz w:val="20"/>
          <w:szCs w:val="20"/>
          <w:lang w:val="fr-FR"/>
        </w:rPr>
        <w:t xml:space="preserve"> ou </w:t>
      </w:r>
    </w:p>
    <w:p w:rsidR="00903827" w:rsidRPr="00903827" w:rsidRDefault="00903827" w:rsidP="00903827">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l’alinéa 11</w:t>
      </w:r>
      <w:r w:rsidRPr="00903827">
        <w:rPr>
          <w:rFonts w:cs="Times New Roman"/>
          <w:i/>
          <w:color w:val="1A1A1A"/>
          <w:sz w:val="20"/>
          <w:szCs w:val="20"/>
          <w:lang w:val="fr-FR"/>
        </w:rPr>
        <w:t>d</w:t>
      </w:r>
      <w:r w:rsidRPr="00903827">
        <w:rPr>
          <w:rFonts w:cs="Times New Roman"/>
          <w:color w:val="1A1A1A"/>
          <w:sz w:val="20"/>
          <w:szCs w:val="20"/>
          <w:lang w:val="fr-FR"/>
        </w:rPr>
        <w:t xml:space="preserve">) de la </w:t>
      </w:r>
      <w:r w:rsidRPr="00903827">
        <w:rPr>
          <w:rFonts w:cs="Times New Roman"/>
          <w:i/>
          <w:color w:val="1A1A1A"/>
          <w:sz w:val="20"/>
          <w:szCs w:val="20"/>
          <w:lang w:val="fr-FR"/>
        </w:rPr>
        <w:t>Charte canadienne des droits et libertés</w:t>
      </w:r>
      <w:r w:rsidRPr="00903827">
        <w:rPr>
          <w:rFonts w:cs="Times New Roman"/>
          <w:color w:val="1A1A1A"/>
          <w:sz w:val="20"/>
          <w:szCs w:val="20"/>
          <w:lang w:val="fr-FR"/>
        </w:rPr>
        <w:t>?</w:t>
      </w:r>
    </w:p>
    <w:p w:rsidR="00903827" w:rsidRPr="00903827" w:rsidRDefault="00903827" w:rsidP="00903827">
      <w:pPr>
        <w:ind w:left="720"/>
        <w:contextualSpacing/>
        <w:jc w:val="both"/>
        <w:rPr>
          <w:rFonts w:cs="Times New Roman"/>
          <w:color w:val="1A1A1A"/>
          <w:sz w:val="20"/>
          <w:szCs w:val="20"/>
          <w:lang w:val="fr-FR"/>
        </w:rPr>
      </w:pPr>
    </w:p>
    <w:p w:rsidR="00903827" w:rsidRPr="00903827" w:rsidRDefault="00903827" w:rsidP="00903827">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CA"/>
        </w:rPr>
        <w:t>Dans l’affirmative, quant à l’al. 11</w:t>
      </w:r>
      <w:r w:rsidRPr="00903827">
        <w:rPr>
          <w:rFonts w:cs="Times New Roman"/>
          <w:i/>
          <w:color w:val="1A1A1A"/>
          <w:sz w:val="20"/>
          <w:szCs w:val="20"/>
          <w:lang w:val="fr-CA"/>
        </w:rPr>
        <w:t>d</w:t>
      </w:r>
      <w:r w:rsidRPr="00903827">
        <w:rPr>
          <w:rFonts w:cs="Times New Roman"/>
          <w:color w:val="1A1A1A"/>
          <w:sz w:val="20"/>
          <w:szCs w:val="20"/>
          <w:lang w:val="fr-CA"/>
        </w:rPr>
        <w:t xml:space="preserve">) de la </w:t>
      </w:r>
      <w:r w:rsidRPr="00903827">
        <w:rPr>
          <w:rFonts w:cs="Times New Roman"/>
          <w:i/>
          <w:color w:val="1A1A1A"/>
          <w:sz w:val="20"/>
          <w:szCs w:val="20"/>
          <w:lang w:val="fr-CA"/>
        </w:rPr>
        <w:t>Charte canadienne des droits et libertés</w:t>
      </w:r>
      <w:r w:rsidRPr="00903827">
        <w:rPr>
          <w:rFonts w:cs="Times New Roman"/>
          <w:color w:val="1A1A1A"/>
          <w:sz w:val="20"/>
          <w:szCs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903827">
        <w:rPr>
          <w:rFonts w:cs="Times New Roman"/>
          <w:i/>
          <w:color w:val="1A1A1A"/>
          <w:sz w:val="20"/>
          <w:szCs w:val="20"/>
          <w:lang w:val="fr-CA"/>
        </w:rPr>
        <w:t>Charte</w:t>
      </w:r>
      <w:r w:rsidRPr="00903827">
        <w:rPr>
          <w:rFonts w:cs="Times New Roman"/>
          <w:color w:val="1A1A1A"/>
          <w:sz w:val="20"/>
          <w:szCs w:val="20"/>
          <w:lang w:val="fr-CA"/>
        </w:rPr>
        <w:t>?</w:t>
      </w:r>
    </w:p>
    <w:p w:rsidR="00903827" w:rsidRPr="00903827" w:rsidRDefault="00903827" w:rsidP="00903827">
      <w:pPr>
        <w:ind w:left="720"/>
        <w:contextualSpacing/>
        <w:jc w:val="both"/>
        <w:rPr>
          <w:rFonts w:cs="Times New Roman"/>
          <w:color w:val="1A1A1A"/>
          <w:sz w:val="20"/>
          <w:szCs w:val="20"/>
          <w:lang w:val="fr-FR"/>
        </w:rPr>
      </w:pPr>
    </w:p>
    <w:p w:rsidR="00903827" w:rsidRPr="00903827" w:rsidRDefault="00903827" w:rsidP="00903827">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 xml:space="preserve">L’article 178 de la </w:t>
      </w:r>
      <w:r w:rsidRPr="00903827">
        <w:rPr>
          <w:rFonts w:cs="Times New Roman"/>
          <w:i/>
          <w:color w:val="1A1A1A"/>
          <w:sz w:val="20"/>
          <w:szCs w:val="20"/>
          <w:lang w:val="fr-FR"/>
        </w:rPr>
        <w:t>Loi sur les tribunaux judiciaires</w:t>
      </w:r>
      <w:r w:rsidRPr="00903827">
        <w:rPr>
          <w:rFonts w:cs="Times New Roman"/>
          <w:color w:val="1A1A1A"/>
          <w:sz w:val="20"/>
          <w:szCs w:val="20"/>
          <w:lang w:val="fr-FR"/>
        </w:rPr>
        <w:t xml:space="preserve">, RLRQ, c. T-16, tel que modifié par la </w:t>
      </w:r>
      <w:r w:rsidRPr="00903827">
        <w:rPr>
          <w:rFonts w:cs="Times New Roman"/>
          <w:i/>
          <w:color w:val="1A1A1A"/>
          <w:sz w:val="20"/>
          <w:szCs w:val="20"/>
          <w:lang w:val="fr-FR"/>
        </w:rPr>
        <w:t>Loi modifiant la Loi sur les tribunaux judiciaires et d’autres dispositions législatives eu égard au statut des juges de paix</w:t>
      </w:r>
      <w:r w:rsidRPr="00903827">
        <w:rPr>
          <w:rFonts w:cs="Times New Roman"/>
          <w:color w:val="1A1A1A"/>
          <w:sz w:val="20"/>
          <w:szCs w:val="20"/>
          <w:lang w:val="fr-FR"/>
        </w:rPr>
        <w:t>, L.Q. 2004, c. 12, contrevient-il au principe d’indépendance judiciaire garanti par :</w:t>
      </w:r>
    </w:p>
    <w:p w:rsidR="00903827" w:rsidRPr="00903827" w:rsidRDefault="00903827" w:rsidP="00903827">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 xml:space="preserve">la </w:t>
      </w:r>
      <w:r w:rsidRPr="00903827">
        <w:rPr>
          <w:rFonts w:cs="Times New Roman"/>
          <w:i/>
          <w:color w:val="1A1A1A"/>
          <w:sz w:val="20"/>
          <w:szCs w:val="20"/>
          <w:lang w:val="fr-FR"/>
        </w:rPr>
        <w:t>Loi constitutionnelle de 1867</w:t>
      </w:r>
      <w:r w:rsidRPr="00903827">
        <w:rPr>
          <w:rFonts w:cs="Times New Roman"/>
          <w:color w:val="1A1A1A"/>
          <w:sz w:val="20"/>
          <w:szCs w:val="20"/>
          <w:lang w:val="fr-FR"/>
        </w:rPr>
        <w:t xml:space="preserve"> ou </w:t>
      </w:r>
    </w:p>
    <w:p w:rsidR="00903827" w:rsidRPr="00903827" w:rsidRDefault="00903827" w:rsidP="00903827">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l’alinéa 11</w:t>
      </w:r>
      <w:r w:rsidRPr="00903827">
        <w:rPr>
          <w:rFonts w:cs="Times New Roman"/>
          <w:i/>
          <w:color w:val="1A1A1A"/>
          <w:sz w:val="20"/>
          <w:szCs w:val="20"/>
          <w:lang w:val="fr-FR"/>
        </w:rPr>
        <w:t>d</w:t>
      </w:r>
      <w:r w:rsidRPr="00903827">
        <w:rPr>
          <w:rFonts w:cs="Times New Roman"/>
          <w:color w:val="1A1A1A"/>
          <w:sz w:val="20"/>
          <w:szCs w:val="20"/>
          <w:lang w:val="fr-FR"/>
        </w:rPr>
        <w:t xml:space="preserve">) de la </w:t>
      </w:r>
      <w:r w:rsidRPr="00903827">
        <w:rPr>
          <w:rFonts w:cs="Times New Roman"/>
          <w:i/>
          <w:color w:val="1A1A1A"/>
          <w:sz w:val="20"/>
          <w:szCs w:val="20"/>
          <w:lang w:val="fr-FR"/>
        </w:rPr>
        <w:t>Charte canadienne des droits et libertés</w:t>
      </w:r>
      <w:r w:rsidRPr="00903827">
        <w:rPr>
          <w:rFonts w:cs="Times New Roman"/>
          <w:color w:val="1A1A1A"/>
          <w:sz w:val="20"/>
          <w:szCs w:val="20"/>
          <w:lang w:val="fr-FR"/>
        </w:rPr>
        <w:t>?</w:t>
      </w:r>
    </w:p>
    <w:p w:rsidR="00903827" w:rsidRPr="00903827" w:rsidRDefault="00903827" w:rsidP="00903827">
      <w:pPr>
        <w:ind w:left="720"/>
        <w:contextualSpacing/>
        <w:jc w:val="both"/>
        <w:rPr>
          <w:rFonts w:cs="Times New Roman"/>
          <w:color w:val="1A1A1A"/>
          <w:sz w:val="20"/>
          <w:szCs w:val="20"/>
          <w:lang w:val="fr-FR"/>
        </w:rPr>
      </w:pPr>
    </w:p>
    <w:p w:rsidR="00903827" w:rsidRPr="00903827" w:rsidRDefault="00903827" w:rsidP="00903827">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CA"/>
        </w:rPr>
        <w:t>Dans l’affirmative, quant à l’al. 11</w:t>
      </w:r>
      <w:r w:rsidRPr="00903827">
        <w:rPr>
          <w:rFonts w:cs="Times New Roman"/>
          <w:i/>
          <w:color w:val="1A1A1A"/>
          <w:sz w:val="20"/>
          <w:szCs w:val="20"/>
          <w:lang w:val="fr-CA"/>
        </w:rPr>
        <w:t>d</w:t>
      </w:r>
      <w:r w:rsidRPr="00903827">
        <w:rPr>
          <w:rFonts w:cs="Times New Roman"/>
          <w:color w:val="1A1A1A"/>
          <w:sz w:val="20"/>
          <w:szCs w:val="20"/>
          <w:lang w:val="fr-CA"/>
        </w:rPr>
        <w:t xml:space="preserve">) de la </w:t>
      </w:r>
      <w:r w:rsidRPr="00903827">
        <w:rPr>
          <w:rFonts w:cs="Times New Roman"/>
          <w:i/>
          <w:color w:val="1A1A1A"/>
          <w:sz w:val="20"/>
          <w:szCs w:val="20"/>
          <w:lang w:val="fr-CA"/>
        </w:rPr>
        <w:t>Charte canadienne des droits et libertés</w:t>
      </w:r>
      <w:r w:rsidRPr="00903827">
        <w:rPr>
          <w:rFonts w:cs="Times New Roman"/>
          <w:color w:val="1A1A1A"/>
          <w:sz w:val="20"/>
          <w:szCs w:val="20"/>
          <w:lang w:val="fr-CA"/>
        </w:rPr>
        <w:t xml:space="preserve">, s’agit-il d’une atteinte </w:t>
      </w:r>
      <w:r w:rsidRPr="00903827">
        <w:rPr>
          <w:rFonts w:cs="Times New Roman"/>
          <w:color w:val="1A1A1A"/>
          <w:sz w:val="20"/>
          <w:szCs w:val="20"/>
          <w:lang w:val="fr-CA"/>
        </w:rPr>
        <w:lastRenderedPageBreak/>
        <w:t xml:space="preserve">portée par une règle de droit dans des limites qui sont raisonnables et dont la justification peut se démontrer dans le cadre d’une société libre et démocratique suivant l’article premier de la </w:t>
      </w:r>
      <w:r w:rsidRPr="00903827">
        <w:rPr>
          <w:rFonts w:cs="Times New Roman"/>
          <w:i/>
          <w:color w:val="1A1A1A"/>
          <w:sz w:val="20"/>
          <w:szCs w:val="20"/>
          <w:lang w:val="fr-CA"/>
        </w:rPr>
        <w:t>Charte</w:t>
      </w:r>
      <w:r w:rsidRPr="00903827">
        <w:rPr>
          <w:rFonts w:cs="Times New Roman"/>
          <w:color w:val="1A1A1A"/>
          <w:sz w:val="20"/>
          <w:szCs w:val="20"/>
          <w:lang w:val="fr-CA"/>
        </w:rPr>
        <w:t>?</w:t>
      </w:r>
    </w:p>
    <w:p w:rsidR="00903827" w:rsidRPr="00903827" w:rsidRDefault="00903827" w:rsidP="00903827">
      <w:pPr>
        <w:ind w:left="720"/>
        <w:contextualSpacing/>
        <w:jc w:val="both"/>
        <w:rPr>
          <w:rFonts w:cs="Times New Roman"/>
          <w:color w:val="1A1A1A"/>
          <w:sz w:val="20"/>
          <w:szCs w:val="20"/>
          <w:lang w:val="fr-FR"/>
        </w:rPr>
      </w:pPr>
    </w:p>
    <w:p w:rsidR="00903827" w:rsidRPr="00903827" w:rsidRDefault="00903827" w:rsidP="00903827">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Le décret n</w:t>
      </w:r>
      <w:r w:rsidRPr="00903827">
        <w:rPr>
          <w:rFonts w:cs="Times New Roman"/>
          <w:color w:val="1A1A1A"/>
          <w:sz w:val="20"/>
          <w:szCs w:val="20"/>
          <w:vertAlign w:val="superscript"/>
          <w:lang w:val="fr-FR"/>
        </w:rPr>
        <w:t>o</w:t>
      </w:r>
      <w:r w:rsidRPr="00903827">
        <w:rPr>
          <w:rFonts w:cs="Times New Roman"/>
          <w:color w:val="1A1A1A"/>
          <w:sz w:val="20"/>
          <w:szCs w:val="20"/>
          <w:lang w:val="fr-FR"/>
        </w:rPr>
        <w:t xml:space="preserve"> 932-2008, (2008) 140 G.O. II, 5681, concernant le traitement et les autres conditions de travail des juges de paix magistrats, contrevient-il au principe d’indépendance judiciaire garanti par :</w:t>
      </w:r>
    </w:p>
    <w:p w:rsidR="00903827" w:rsidRPr="00903827" w:rsidRDefault="00903827" w:rsidP="00903827">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 xml:space="preserve">la </w:t>
      </w:r>
      <w:r w:rsidRPr="00903827">
        <w:rPr>
          <w:rFonts w:cs="Times New Roman"/>
          <w:i/>
          <w:color w:val="1A1A1A"/>
          <w:sz w:val="20"/>
          <w:szCs w:val="20"/>
          <w:lang w:val="fr-FR"/>
        </w:rPr>
        <w:t>Loi constitutionnelle de 1867</w:t>
      </w:r>
      <w:r w:rsidRPr="00903827">
        <w:rPr>
          <w:rFonts w:cs="Times New Roman"/>
          <w:color w:val="1A1A1A"/>
          <w:sz w:val="20"/>
          <w:szCs w:val="20"/>
          <w:lang w:val="fr-FR"/>
        </w:rPr>
        <w:t xml:space="preserve"> ou </w:t>
      </w:r>
    </w:p>
    <w:p w:rsidR="00903827" w:rsidRPr="00903827" w:rsidRDefault="00903827" w:rsidP="00903827">
      <w:pPr>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FR"/>
        </w:rPr>
        <w:t>l’alinéa 11</w:t>
      </w:r>
      <w:r w:rsidRPr="00903827">
        <w:rPr>
          <w:rFonts w:cs="Times New Roman"/>
          <w:i/>
          <w:color w:val="1A1A1A"/>
          <w:sz w:val="20"/>
          <w:szCs w:val="20"/>
          <w:lang w:val="fr-FR"/>
        </w:rPr>
        <w:t>d</w:t>
      </w:r>
      <w:r w:rsidRPr="00903827">
        <w:rPr>
          <w:rFonts w:cs="Times New Roman"/>
          <w:color w:val="1A1A1A"/>
          <w:sz w:val="20"/>
          <w:szCs w:val="20"/>
          <w:lang w:val="fr-FR"/>
        </w:rPr>
        <w:t xml:space="preserve">) de la </w:t>
      </w:r>
      <w:r w:rsidRPr="00903827">
        <w:rPr>
          <w:rFonts w:cs="Times New Roman"/>
          <w:i/>
          <w:color w:val="1A1A1A"/>
          <w:sz w:val="20"/>
          <w:szCs w:val="20"/>
          <w:lang w:val="fr-FR"/>
        </w:rPr>
        <w:t>Charte canadienne des droits et libertés</w:t>
      </w:r>
      <w:r w:rsidRPr="00903827">
        <w:rPr>
          <w:rFonts w:cs="Times New Roman"/>
          <w:color w:val="1A1A1A"/>
          <w:sz w:val="20"/>
          <w:szCs w:val="20"/>
          <w:lang w:val="fr-FR"/>
        </w:rPr>
        <w:t>?</w:t>
      </w:r>
    </w:p>
    <w:p w:rsidR="00903827" w:rsidRPr="00903827" w:rsidRDefault="00903827" w:rsidP="00903827">
      <w:pPr>
        <w:ind w:left="720"/>
        <w:contextualSpacing/>
        <w:jc w:val="both"/>
        <w:rPr>
          <w:rFonts w:cs="Times New Roman"/>
          <w:color w:val="1A1A1A"/>
          <w:sz w:val="20"/>
          <w:szCs w:val="20"/>
          <w:lang w:val="fr-FR"/>
        </w:rPr>
      </w:pPr>
    </w:p>
    <w:p w:rsidR="00903827" w:rsidRPr="00903827" w:rsidRDefault="00903827" w:rsidP="00903827">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FR"/>
        </w:rPr>
      </w:pPr>
      <w:r w:rsidRPr="00903827">
        <w:rPr>
          <w:rFonts w:cs="Times New Roman"/>
          <w:color w:val="1A1A1A"/>
          <w:sz w:val="20"/>
          <w:szCs w:val="20"/>
          <w:lang w:val="fr-CA"/>
        </w:rPr>
        <w:t>Dans l’affirmative, quant à l’al. 11</w:t>
      </w:r>
      <w:r w:rsidRPr="00903827">
        <w:rPr>
          <w:rFonts w:cs="Times New Roman"/>
          <w:i/>
          <w:color w:val="1A1A1A"/>
          <w:sz w:val="20"/>
          <w:szCs w:val="20"/>
          <w:lang w:val="fr-CA"/>
        </w:rPr>
        <w:t>d</w:t>
      </w:r>
      <w:r w:rsidRPr="00903827">
        <w:rPr>
          <w:rFonts w:cs="Times New Roman"/>
          <w:color w:val="1A1A1A"/>
          <w:sz w:val="20"/>
          <w:szCs w:val="20"/>
          <w:lang w:val="fr-CA"/>
        </w:rPr>
        <w:t xml:space="preserve">) de la </w:t>
      </w:r>
      <w:r w:rsidRPr="00903827">
        <w:rPr>
          <w:rFonts w:cs="Times New Roman"/>
          <w:i/>
          <w:color w:val="1A1A1A"/>
          <w:sz w:val="20"/>
          <w:szCs w:val="20"/>
          <w:lang w:val="fr-CA"/>
        </w:rPr>
        <w:t>Charte canadienne des droits et libertés</w:t>
      </w:r>
      <w:r w:rsidRPr="00903827">
        <w:rPr>
          <w:rFonts w:cs="Times New Roman"/>
          <w:color w:val="1A1A1A"/>
          <w:sz w:val="20"/>
          <w:szCs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903827">
        <w:rPr>
          <w:rFonts w:cs="Times New Roman"/>
          <w:i/>
          <w:color w:val="1A1A1A"/>
          <w:sz w:val="20"/>
          <w:szCs w:val="20"/>
          <w:lang w:val="fr-CA"/>
        </w:rPr>
        <w:t>Charte</w:t>
      </w:r>
      <w:r w:rsidRPr="00903827">
        <w:rPr>
          <w:rFonts w:cs="Times New Roman"/>
          <w:color w:val="1A1A1A"/>
          <w:sz w:val="20"/>
          <w:szCs w:val="20"/>
          <w:lang w:val="fr-CA"/>
        </w:rPr>
        <w:t>?</w:t>
      </w:r>
    </w:p>
    <w:p w:rsidR="00903827" w:rsidRPr="00903827" w:rsidRDefault="00903827" w:rsidP="00903827">
      <w:pPr>
        <w:ind w:left="720"/>
        <w:contextualSpacing/>
        <w:jc w:val="both"/>
        <w:rPr>
          <w:rFonts w:cs="Times New Roman"/>
          <w:sz w:val="20"/>
          <w:szCs w:val="20"/>
          <w:lang w:val="fr-FR"/>
        </w:rPr>
      </w:pPr>
    </w:p>
    <w:p w:rsidR="00903827" w:rsidRPr="00903827" w:rsidRDefault="00903827" w:rsidP="00903827">
      <w:pPr>
        <w:jc w:val="both"/>
        <w:rPr>
          <w:rFonts w:eastAsia="Times New Roman" w:cs="Times New Roman"/>
          <w:sz w:val="20"/>
          <w:szCs w:val="20"/>
          <w:lang w:val="fr-FR" w:eastAsia="en-CA"/>
        </w:rPr>
      </w:pPr>
      <w:r w:rsidRPr="00903827">
        <w:rPr>
          <w:rFonts w:eastAsia="Times New Roman" w:cs="Times New Roman"/>
          <w:sz w:val="20"/>
          <w:szCs w:val="20"/>
          <w:lang w:val="fr-CA" w:eastAsia="en-CA"/>
        </w:rPr>
        <w:t>T</w:t>
      </w:r>
      <w:r w:rsidRPr="00903827">
        <w:rPr>
          <w:rFonts w:eastAsia="Times New Roman" w:cs="Times New Roman"/>
          <w:sz w:val="20"/>
          <w:szCs w:val="20"/>
          <w:lang w:val="fr-FR" w:eastAsia="en-CA"/>
        </w:rPr>
        <w:t xml:space="preserve">out procureur général qui interviendra en vertu du par. 61(4) des </w:t>
      </w:r>
      <w:r w:rsidRPr="00903827">
        <w:rPr>
          <w:rFonts w:eastAsia="Times New Roman" w:cs="Times New Roman"/>
          <w:i/>
          <w:iCs/>
          <w:sz w:val="20"/>
          <w:szCs w:val="20"/>
          <w:lang w:val="fr-FR" w:eastAsia="en-CA"/>
        </w:rPr>
        <w:t>Règles de la Cour suprême du Canada</w:t>
      </w:r>
      <w:r w:rsidRPr="00903827">
        <w:rPr>
          <w:rFonts w:eastAsia="Times New Roman" w:cs="Times New Roman"/>
          <w:sz w:val="20"/>
          <w:szCs w:val="20"/>
          <w:lang w:val="fr-FR" w:eastAsia="en-CA"/>
        </w:rPr>
        <w:t xml:space="preserve"> sera tenu de payer aux appelants et aux intimés les dépens supplémentaires résultant de son intervention.</w:t>
      </w:r>
    </w:p>
    <w:p w:rsidR="00903827" w:rsidRPr="00903827" w:rsidRDefault="00903827" w:rsidP="00903827">
      <w:pPr>
        <w:jc w:val="both"/>
        <w:rPr>
          <w:rFonts w:eastAsia="Times New Roman" w:cs="Times New Roman"/>
          <w:sz w:val="20"/>
          <w:szCs w:val="20"/>
          <w:lang w:val="fr-FR" w:eastAsia="en-CA"/>
        </w:rPr>
      </w:pPr>
    </w:p>
    <w:p w:rsidR="00903827" w:rsidRPr="00903827" w:rsidRDefault="00903827" w:rsidP="00903827">
      <w:pPr>
        <w:jc w:val="both"/>
        <w:rPr>
          <w:rFonts w:eastAsia="Times New Roman" w:cs="Times New Roman"/>
          <w:sz w:val="20"/>
          <w:szCs w:val="20"/>
          <w:lang w:val="fr-CA" w:eastAsia="en-CA"/>
        </w:rPr>
      </w:pPr>
      <w:r w:rsidRPr="00903827">
        <w:rPr>
          <w:rFonts w:eastAsia="Times New Roman" w:cs="Times New Roman"/>
          <w:b/>
          <w:sz w:val="20"/>
          <w:szCs w:val="20"/>
          <w:lang w:val="fr-CA" w:eastAsia="en-CA"/>
        </w:rPr>
        <w:t>IL EST EN OUTRE ORDONNÉ CE QUI SUIT :</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03827">
        <w:rPr>
          <w:rFonts w:cs="Times New Roman"/>
          <w:sz w:val="20"/>
          <w:szCs w:val="20"/>
          <w:lang w:val="fr-CA"/>
        </w:rPr>
        <w:t>Les dossier, mémoire et recueil de sources des appelants seront signifiés et déposés au plus tard le 20 octobre 2015.</w:t>
      </w:r>
    </w:p>
    <w:p w:rsidR="00903827" w:rsidRPr="00903827" w:rsidRDefault="00903827" w:rsidP="00903827">
      <w:pPr>
        <w:ind w:left="1440"/>
        <w:contextualSpacing/>
        <w:jc w:val="both"/>
        <w:rPr>
          <w:rFonts w:cs="Times New Roman"/>
          <w:sz w:val="20"/>
          <w:szCs w:val="20"/>
          <w:lang w:val="fr-CA"/>
        </w:rPr>
      </w:pPr>
    </w:p>
    <w:p w:rsidR="00903827" w:rsidRPr="00903827" w:rsidRDefault="00903827" w:rsidP="0090382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03827">
        <w:rPr>
          <w:rFonts w:cs="Times New Roman"/>
          <w:sz w:val="20"/>
          <w:szCs w:val="20"/>
          <w:lang w:val="fr-CA"/>
        </w:rPr>
        <w:t xml:space="preserve">Toute personne qui souhaite intervenir dans le présent appel en vertu de la règle 55 des </w:t>
      </w:r>
      <w:r w:rsidRPr="00903827">
        <w:rPr>
          <w:rFonts w:cs="Times New Roman"/>
          <w:i/>
          <w:sz w:val="20"/>
          <w:szCs w:val="20"/>
          <w:lang w:val="fr-CA"/>
        </w:rPr>
        <w:t>Règles de la Cour suprême du Canada</w:t>
      </w:r>
      <w:r w:rsidRPr="00903827">
        <w:rPr>
          <w:rFonts w:cs="Times New Roman"/>
          <w:sz w:val="20"/>
          <w:szCs w:val="20"/>
          <w:lang w:val="fr-CA"/>
        </w:rPr>
        <w:t xml:space="preserve"> signifiera et déposera une requête en autorisation d’intervenir au plus tard le 10 novembre 2015. </w:t>
      </w:r>
    </w:p>
    <w:p w:rsidR="00903827" w:rsidRPr="00903827" w:rsidRDefault="00903827" w:rsidP="00903827">
      <w:pPr>
        <w:ind w:left="720"/>
        <w:contextualSpacing/>
        <w:jc w:val="both"/>
        <w:rPr>
          <w:rFonts w:cs="Times New Roman"/>
          <w:sz w:val="20"/>
          <w:szCs w:val="20"/>
          <w:lang w:val="fr-CA"/>
        </w:rPr>
      </w:pPr>
    </w:p>
    <w:p w:rsidR="00903827" w:rsidRPr="00903827" w:rsidRDefault="00903827" w:rsidP="0090382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03827">
        <w:rPr>
          <w:rFonts w:cs="Times New Roman"/>
          <w:sz w:val="20"/>
          <w:szCs w:val="20"/>
          <w:lang w:val="fr-CA"/>
        </w:rPr>
        <w:t xml:space="preserve">Les appelants et les intimés signifieront et déposeront leurs réponses aux demandes d’autorisation d’intervenir, le cas échéant, au plus tard le 17 novembre 2015. </w:t>
      </w:r>
    </w:p>
    <w:p w:rsidR="00903827" w:rsidRPr="00903827" w:rsidRDefault="00903827" w:rsidP="00903827">
      <w:pPr>
        <w:ind w:left="720"/>
        <w:contextualSpacing/>
        <w:jc w:val="both"/>
        <w:rPr>
          <w:rFonts w:cs="Times New Roman"/>
          <w:sz w:val="20"/>
          <w:szCs w:val="20"/>
          <w:lang w:val="fr-CA"/>
        </w:rPr>
      </w:pPr>
    </w:p>
    <w:p w:rsidR="00903827" w:rsidRPr="00903827" w:rsidRDefault="00903827" w:rsidP="0090382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03827">
        <w:rPr>
          <w:rFonts w:cs="Times New Roman"/>
          <w:sz w:val="20"/>
          <w:szCs w:val="20"/>
          <w:lang w:val="fr-CA"/>
        </w:rPr>
        <w:t xml:space="preserve">Les répliques, le cas échéant, aux réponses aux demandes d’autorisation d’intervenir seront signifiées et déposées au plus tard le 20 novembre 2015. </w:t>
      </w:r>
    </w:p>
    <w:p w:rsidR="00903827" w:rsidRPr="00903827" w:rsidRDefault="00903827" w:rsidP="00903827">
      <w:pPr>
        <w:ind w:left="720"/>
        <w:contextualSpacing/>
        <w:jc w:val="both"/>
        <w:rPr>
          <w:rFonts w:cs="Times New Roman"/>
          <w:sz w:val="20"/>
          <w:szCs w:val="20"/>
          <w:lang w:val="fr-CA"/>
        </w:rPr>
      </w:pPr>
    </w:p>
    <w:p w:rsidR="00903827" w:rsidRPr="00903827" w:rsidRDefault="00903827" w:rsidP="0090382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03827">
        <w:rPr>
          <w:rFonts w:cs="Times New Roman"/>
          <w:sz w:val="20"/>
          <w:szCs w:val="20"/>
          <w:lang w:val="fr-CA"/>
        </w:rPr>
        <w:t>Les dossier, mémoire et recueil de sources des intimés seront signifiés et déposés au plus tard le 8 décembre 2015.</w:t>
      </w:r>
    </w:p>
    <w:p w:rsidR="00903827" w:rsidRPr="00903827" w:rsidRDefault="00903827" w:rsidP="00903827">
      <w:pPr>
        <w:ind w:left="720"/>
        <w:contextualSpacing/>
        <w:jc w:val="both"/>
        <w:rPr>
          <w:rFonts w:cs="Times New Roman"/>
          <w:sz w:val="20"/>
          <w:szCs w:val="20"/>
          <w:lang w:val="fr-CA"/>
        </w:rPr>
      </w:pPr>
    </w:p>
    <w:p w:rsidR="00903827" w:rsidRPr="00903827" w:rsidRDefault="00903827" w:rsidP="00903827">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lang w:val="fr-CA"/>
        </w:rPr>
      </w:pPr>
      <w:r w:rsidRPr="00903827">
        <w:rPr>
          <w:rFonts w:cs="Times New Roman"/>
          <w:bCs/>
          <w:sz w:val="20"/>
          <w:szCs w:val="20"/>
          <w:lang w:val="fr-CA"/>
        </w:rPr>
        <w:t xml:space="preserve">Les intervenants autorisés à intervenir dans l’appel en application de l’article 59 des </w:t>
      </w:r>
      <w:r w:rsidRPr="00903827">
        <w:rPr>
          <w:rFonts w:cs="Times New Roman"/>
          <w:bCs/>
          <w:i/>
          <w:sz w:val="20"/>
          <w:szCs w:val="20"/>
          <w:lang w:val="fr-CA"/>
        </w:rPr>
        <w:t>Règles de la Cour suprême du Canada</w:t>
      </w:r>
      <w:r w:rsidRPr="00903827">
        <w:rPr>
          <w:rFonts w:cs="Times New Roman"/>
          <w:bCs/>
          <w:sz w:val="20"/>
          <w:szCs w:val="20"/>
          <w:lang w:val="fr-CA"/>
        </w:rPr>
        <w:t xml:space="preserve"> signifieront et déposeront leur mémoire et leur recueil de sources au plus tard le 4 janvier 2016.</w:t>
      </w:r>
    </w:p>
    <w:p w:rsidR="00903827" w:rsidRPr="00903827" w:rsidRDefault="00903827" w:rsidP="00903827">
      <w:pPr>
        <w:ind w:left="720"/>
        <w:contextualSpacing/>
        <w:jc w:val="both"/>
        <w:rPr>
          <w:rFonts w:cs="Times New Roman"/>
          <w:sz w:val="20"/>
          <w:szCs w:val="20"/>
          <w:lang w:val="fr-CA"/>
        </w:rPr>
      </w:pPr>
    </w:p>
    <w:p w:rsidR="00903827" w:rsidRPr="00903827" w:rsidRDefault="00903827" w:rsidP="0090382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03827">
        <w:rPr>
          <w:rFonts w:cs="Times New Roman"/>
          <w:sz w:val="20"/>
          <w:szCs w:val="20"/>
          <w:lang w:val="fr-CA"/>
        </w:rPr>
        <w:t xml:space="preserve">Tout procureur général qui interviendra en vertu du par. 61(4) des </w:t>
      </w:r>
      <w:r w:rsidRPr="00903827">
        <w:rPr>
          <w:rFonts w:cs="Times New Roman"/>
          <w:i/>
          <w:sz w:val="20"/>
          <w:szCs w:val="20"/>
          <w:lang w:val="fr-CA"/>
        </w:rPr>
        <w:t>Règles de la Cour suprême du Canada</w:t>
      </w:r>
      <w:r w:rsidRPr="00903827">
        <w:rPr>
          <w:rFonts w:cs="Times New Roman"/>
          <w:sz w:val="20"/>
          <w:szCs w:val="20"/>
          <w:lang w:val="fr-CA"/>
        </w:rPr>
        <w:t xml:space="preserve"> devra signifier et déposer son mémoire et son recueil de sources au plus tard le 4 janvier 2016.</w:t>
      </w: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fr-CA"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bCs/>
          <w:sz w:val="20"/>
          <w:szCs w:val="20"/>
          <w:lang w:val="en-US" w:eastAsia="en-CA"/>
        </w:rPr>
        <w:t>UPON APPLICATION</w:t>
      </w:r>
      <w:r w:rsidRPr="00903827">
        <w:rPr>
          <w:rFonts w:eastAsia="Times New Roman" w:cs="Times New Roman"/>
          <w:sz w:val="20"/>
          <w:szCs w:val="20"/>
          <w:lang w:val="en-US" w:eastAsia="en-CA"/>
        </w:rPr>
        <w:t xml:space="preserve"> by the appellants </w:t>
      </w:r>
      <w:r w:rsidRPr="00903827">
        <w:rPr>
          <w:rFonts w:eastAsia="Times New Roman" w:cs="Times New Roman"/>
          <w:sz w:val="20"/>
          <w:szCs w:val="20"/>
          <w:lang w:eastAsia="en-CA"/>
        </w:rPr>
        <w:fldChar w:fldCharType="begin"/>
      </w:r>
      <w:r w:rsidRPr="00903827">
        <w:rPr>
          <w:rFonts w:eastAsia="Times New Roman" w:cs="Times New Roman"/>
          <w:sz w:val="20"/>
          <w:szCs w:val="20"/>
          <w:lang w:eastAsia="en-CA"/>
        </w:rPr>
        <w:instrText xml:space="preserve"> SEQ CHAPTER \h \r 1</w:instrText>
      </w:r>
      <w:r w:rsidRPr="00903827">
        <w:rPr>
          <w:rFonts w:eastAsia="Times New Roman" w:cs="Times New Roman"/>
          <w:sz w:val="20"/>
          <w:szCs w:val="20"/>
          <w:lang w:eastAsia="en-CA"/>
        </w:rPr>
        <w:fldChar w:fldCharType="end"/>
      </w:r>
      <w:r w:rsidRPr="00903827">
        <w:rPr>
          <w:rFonts w:eastAsia="Times New Roman" w:cs="Times New Roman"/>
          <w:sz w:val="20"/>
          <w:szCs w:val="20"/>
          <w:lang w:eastAsia="en-CA"/>
        </w:rPr>
        <w:t xml:space="preserve">for an order stating constitutional questions </w:t>
      </w:r>
      <w:r w:rsidRPr="00903827">
        <w:rPr>
          <w:rFonts w:eastAsia="Times New Roman" w:cs="Times New Roman"/>
          <w:sz w:val="20"/>
          <w:szCs w:val="20"/>
          <w:lang w:val="en-US" w:eastAsia="en-CA"/>
        </w:rPr>
        <w:t>in the above appeal;</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bCs/>
          <w:sz w:val="20"/>
          <w:szCs w:val="20"/>
          <w:lang w:val="en-US" w:eastAsia="en-CA"/>
        </w:rPr>
        <w:t>AND THE MATERIAL FILED</w:t>
      </w:r>
      <w:r w:rsidRPr="00903827">
        <w:rPr>
          <w:rFonts w:eastAsia="Times New Roman" w:cs="Times New Roman"/>
          <w:sz w:val="20"/>
          <w:szCs w:val="20"/>
          <w:lang w:val="en-US" w:eastAsia="en-CA"/>
        </w:rPr>
        <w:t xml:space="preserve"> having been read;</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jc w:val="both"/>
        <w:rPr>
          <w:rFonts w:eastAsia="Times New Roman" w:cs="Times New Roman"/>
          <w:bCs/>
          <w:sz w:val="20"/>
          <w:szCs w:val="20"/>
          <w:lang w:val="en-US" w:eastAsia="en-CA"/>
        </w:rPr>
      </w:pPr>
      <w:r w:rsidRPr="00903827">
        <w:rPr>
          <w:rFonts w:eastAsia="Times New Roman" w:cs="Times New Roman"/>
          <w:b/>
          <w:bCs/>
          <w:sz w:val="20"/>
          <w:szCs w:val="20"/>
          <w:lang w:val="en-US" w:eastAsia="en-CA"/>
        </w:rPr>
        <w:t>IT IS HEREBY ORDERED THAT THE CONSTITUTIONAL QUESTIONS BE STATED AS FOLLOWS:</w:t>
      </w:r>
    </w:p>
    <w:p w:rsidR="00903827" w:rsidRPr="00903827" w:rsidRDefault="00903827" w:rsidP="00903827">
      <w:pPr>
        <w:jc w:val="both"/>
        <w:rPr>
          <w:rFonts w:eastAsia="Times New Roman" w:cs="Times New Roman"/>
          <w:bCs/>
          <w:sz w:val="20"/>
          <w:szCs w:val="20"/>
          <w:lang w:val="en-US" w:eastAsia="en-CA"/>
        </w:rPr>
      </w:pPr>
    </w:p>
    <w:p w:rsidR="00903827" w:rsidRPr="00903827" w:rsidRDefault="00903827" w:rsidP="00903827">
      <w:pPr>
        <w:numPr>
          <w:ilvl w:val="0"/>
          <w:numId w:val="15"/>
        </w:numPr>
        <w:contextualSpacing/>
        <w:jc w:val="both"/>
        <w:rPr>
          <w:rFonts w:cs="Times New Roman"/>
          <w:color w:val="1A1A1A"/>
          <w:sz w:val="20"/>
          <w:szCs w:val="20"/>
        </w:rPr>
      </w:pPr>
      <w:r w:rsidRPr="00903827">
        <w:rPr>
          <w:rFonts w:cs="Times New Roman"/>
          <w:color w:val="1A1A1A"/>
          <w:sz w:val="20"/>
          <w:szCs w:val="20"/>
        </w:rPr>
        <w:t xml:space="preserve">Do ss. 27, 30 and 32 of the </w:t>
      </w:r>
      <w:r w:rsidRPr="00903827">
        <w:rPr>
          <w:rFonts w:cs="Times New Roman"/>
          <w:i/>
          <w:color w:val="1A1A1A"/>
          <w:sz w:val="20"/>
          <w:szCs w:val="20"/>
        </w:rPr>
        <w:t>Act to amend the Courts of Justice Act and other legislative provisions as regards the status of justices of the peace</w:t>
      </w:r>
      <w:r w:rsidRPr="00903827">
        <w:rPr>
          <w:rFonts w:cs="Times New Roman"/>
          <w:color w:val="1A1A1A"/>
          <w:sz w:val="20"/>
          <w:szCs w:val="20"/>
        </w:rPr>
        <w:t>, S.Q. 2004, c. 12, violate the principle of judicial independence guaranteed by:</w:t>
      </w:r>
    </w:p>
    <w:p w:rsidR="00903827" w:rsidRPr="00903827" w:rsidRDefault="00903827" w:rsidP="00903827">
      <w:pPr>
        <w:numPr>
          <w:ilvl w:val="1"/>
          <w:numId w:val="15"/>
        </w:numPr>
        <w:contextualSpacing/>
        <w:jc w:val="both"/>
        <w:rPr>
          <w:rFonts w:cs="Times New Roman"/>
          <w:color w:val="1A1A1A"/>
          <w:sz w:val="20"/>
          <w:szCs w:val="20"/>
          <w:lang w:val="fr-CA"/>
        </w:rPr>
      </w:pPr>
      <w:r w:rsidRPr="00903827">
        <w:rPr>
          <w:rFonts w:cs="Times New Roman"/>
          <w:color w:val="1A1A1A"/>
          <w:sz w:val="20"/>
          <w:szCs w:val="20"/>
          <w:lang w:val="fr-CA"/>
        </w:rPr>
        <w:t xml:space="preserve">the </w:t>
      </w:r>
      <w:r w:rsidRPr="00903827">
        <w:rPr>
          <w:rFonts w:cs="Times New Roman"/>
          <w:i/>
          <w:color w:val="1A1A1A"/>
          <w:sz w:val="20"/>
          <w:szCs w:val="20"/>
          <w:lang w:val="fr-CA"/>
        </w:rPr>
        <w:t>Constitution Act, 1867</w:t>
      </w:r>
      <w:r w:rsidRPr="00903827">
        <w:rPr>
          <w:rFonts w:cs="Times New Roman"/>
          <w:color w:val="1A1A1A"/>
          <w:sz w:val="20"/>
          <w:szCs w:val="20"/>
          <w:lang w:val="fr-CA"/>
        </w:rPr>
        <w:t xml:space="preserve"> or </w:t>
      </w:r>
    </w:p>
    <w:p w:rsidR="00903827" w:rsidRPr="00903827" w:rsidRDefault="00903827" w:rsidP="00903827">
      <w:pPr>
        <w:numPr>
          <w:ilvl w:val="1"/>
          <w:numId w:val="15"/>
        </w:numPr>
        <w:contextualSpacing/>
        <w:jc w:val="both"/>
        <w:rPr>
          <w:rFonts w:cs="Times New Roman"/>
          <w:color w:val="1A1A1A"/>
          <w:sz w:val="20"/>
          <w:szCs w:val="20"/>
        </w:rPr>
      </w:pPr>
      <w:r w:rsidRPr="00903827">
        <w:rPr>
          <w:rFonts w:cs="Times New Roman"/>
          <w:color w:val="1A1A1A"/>
          <w:sz w:val="20"/>
          <w:szCs w:val="20"/>
        </w:rPr>
        <w:t>section 11(</w:t>
      </w:r>
      <w:r w:rsidRPr="00903827">
        <w:rPr>
          <w:rFonts w:cs="Times New Roman"/>
          <w:i/>
          <w:color w:val="1A1A1A"/>
          <w:sz w:val="20"/>
          <w:szCs w:val="20"/>
        </w:rPr>
        <w:t>d</w:t>
      </w:r>
      <w:r w:rsidRPr="00903827">
        <w:rPr>
          <w:rFonts w:cs="Times New Roman"/>
          <w:color w:val="1A1A1A"/>
          <w:sz w:val="20"/>
          <w:szCs w:val="20"/>
        </w:rPr>
        <w:t xml:space="preserve">) of the </w:t>
      </w:r>
      <w:r w:rsidRPr="00903827">
        <w:rPr>
          <w:rFonts w:cs="Times New Roman"/>
          <w:i/>
          <w:color w:val="1A1A1A"/>
          <w:sz w:val="20"/>
          <w:szCs w:val="20"/>
        </w:rPr>
        <w:t>Canadian Charter of Rights and Freedoms</w:t>
      </w:r>
      <w:r w:rsidRPr="00903827">
        <w:rPr>
          <w:rFonts w:cs="Times New Roman"/>
          <w:color w:val="1A1A1A"/>
          <w:sz w:val="20"/>
          <w:szCs w:val="20"/>
        </w:rPr>
        <w:t>?</w:t>
      </w:r>
    </w:p>
    <w:p w:rsidR="00903827" w:rsidRPr="00903827" w:rsidRDefault="00903827" w:rsidP="00903827">
      <w:pPr>
        <w:ind w:left="720"/>
        <w:contextualSpacing/>
        <w:jc w:val="both"/>
        <w:rPr>
          <w:rFonts w:cs="Times New Roman"/>
          <w:color w:val="1A1A1A"/>
          <w:sz w:val="20"/>
          <w:szCs w:val="20"/>
        </w:rPr>
      </w:pPr>
    </w:p>
    <w:p w:rsidR="00903827" w:rsidRPr="00903827" w:rsidRDefault="00903827" w:rsidP="00903827">
      <w:pPr>
        <w:numPr>
          <w:ilvl w:val="0"/>
          <w:numId w:val="15"/>
        </w:numPr>
        <w:contextualSpacing/>
        <w:jc w:val="both"/>
        <w:rPr>
          <w:rFonts w:cs="Times New Roman"/>
          <w:color w:val="1A1A1A"/>
          <w:sz w:val="20"/>
          <w:szCs w:val="20"/>
        </w:rPr>
      </w:pPr>
      <w:r w:rsidRPr="00903827">
        <w:rPr>
          <w:rFonts w:cs="Times New Roman"/>
          <w:color w:val="1A1A1A"/>
          <w:sz w:val="20"/>
          <w:szCs w:val="20"/>
        </w:rPr>
        <w:t>If so, in respect of s. 11(</w:t>
      </w:r>
      <w:r w:rsidRPr="00903827">
        <w:rPr>
          <w:rFonts w:cs="Times New Roman"/>
          <w:i/>
          <w:color w:val="1A1A1A"/>
          <w:sz w:val="20"/>
          <w:szCs w:val="20"/>
        </w:rPr>
        <w:t>d</w:t>
      </w:r>
      <w:r w:rsidRPr="00903827">
        <w:rPr>
          <w:rFonts w:cs="Times New Roman"/>
          <w:color w:val="1A1A1A"/>
          <w:sz w:val="20"/>
          <w:szCs w:val="20"/>
        </w:rPr>
        <w:t xml:space="preserve">) of the </w:t>
      </w:r>
      <w:r w:rsidRPr="00903827">
        <w:rPr>
          <w:rFonts w:cs="Times New Roman"/>
          <w:i/>
          <w:color w:val="1A1A1A"/>
          <w:sz w:val="20"/>
          <w:szCs w:val="20"/>
        </w:rPr>
        <w:t>Canadian Charter of Rights and Freedoms</w:t>
      </w:r>
      <w:r w:rsidRPr="00903827">
        <w:rPr>
          <w:rFonts w:cs="Times New Roman"/>
          <w:color w:val="1A1A1A"/>
          <w:sz w:val="20"/>
          <w:szCs w:val="20"/>
        </w:rPr>
        <w:t xml:space="preserve">, is the infringement a reasonable limit prescribed by law as can be demonstrably justified in a free and democratic society under s. 1 of the </w:t>
      </w:r>
      <w:r w:rsidRPr="00903827">
        <w:rPr>
          <w:rFonts w:cs="Times New Roman"/>
          <w:i/>
          <w:color w:val="1A1A1A"/>
          <w:sz w:val="20"/>
          <w:szCs w:val="20"/>
        </w:rPr>
        <w:t>Charter</w:t>
      </w:r>
      <w:r w:rsidRPr="00903827">
        <w:rPr>
          <w:rFonts w:cs="Times New Roman"/>
          <w:color w:val="1A1A1A"/>
          <w:sz w:val="20"/>
          <w:szCs w:val="20"/>
        </w:rPr>
        <w:t>?</w:t>
      </w:r>
    </w:p>
    <w:p w:rsidR="00903827" w:rsidRPr="00903827" w:rsidRDefault="00903827" w:rsidP="00903827">
      <w:pPr>
        <w:ind w:left="720"/>
        <w:contextualSpacing/>
        <w:jc w:val="both"/>
        <w:rPr>
          <w:rFonts w:cs="Times New Roman"/>
          <w:color w:val="1A1A1A"/>
          <w:sz w:val="20"/>
          <w:szCs w:val="20"/>
        </w:rPr>
      </w:pPr>
    </w:p>
    <w:p w:rsidR="00903827" w:rsidRPr="00903827" w:rsidRDefault="00903827" w:rsidP="00903827">
      <w:pPr>
        <w:numPr>
          <w:ilvl w:val="0"/>
          <w:numId w:val="15"/>
        </w:numPr>
        <w:contextualSpacing/>
        <w:jc w:val="both"/>
        <w:rPr>
          <w:rFonts w:cs="Times New Roman"/>
          <w:color w:val="1A1A1A"/>
          <w:sz w:val="20"/>
          <w:szCs w:val="20"/>
        </w:rPr>
      </w:pPr>
      <w:r w:rsidRPr="00903827">
        <w:rPr>
          <w:rFonts w:cs="Times New Roman"/>
          <w:color w:val="1A1A1A"/>
          <w:sz w:val="20"/>
          <w:szCs w:val="20"/>
        </w:rPr>
        <w:t xml:space="preserve">Does s. 178 of the </w:t>
      </w:r>
      <w:r w:rsidRPr="00903827">
        <w:rPr>
          <w:rFonts w:cs="Times New Roman"/>
          <w:i/>
          <w:color w:val="1A1A1A"/>
          <w:sz w:val="20"/>
          <w:szCs w:val="20"/>
        </w:rPr>
        <w:t>Courts of Justice Act</w:t>
      </w:r>
      <w:r w:rsidRPr="00903827">
        <w:rPr>
          <w:rFonts w:cs="Times New Roman"/>
          <w:color w:val="1A1A1A"/>
          <w:sz w:val="20"/>
          <w:szCs w:val="20"/>
        </w:rPr>
        <w:t xml:space="preserve">, CQLR, c. T-16, as amended by the </w:t>
      </w:r>
      <w:r w:rsidRPr="00903827">
        <w:rPr>
          <w:rFonts w:cs="Times New Roman"/>
          <w:i/>
          <w:color w:val="1A1A1A"/>
          <w:sz w:val="20"/>
          <w:szCs w:val="20"/>
        </w:rPr>
        <w:t>Act to amend the Courts of Justice Act and other legislative provisions as regards the status of justices of the peace</w:t>
      </w:r>
      <w:r w:rsidRPr="00903827">
        <w:rPr>
          <w:rFonts w:cs="Times New Roman"/>
          <w:color w:val="1A1A1A"/>
          <w:sz w:val="20"/>
          <w:szCs w:val="20"/>
        </w:rPr>
        <w:t>, S.Q. 2004, c. 12, violate the principle of judicial independence guaranteed by:</w:t>
      </w:r>
    </w:p>
    <w:p w:rsidR="00903827" w:rsidRPr="00903827" w:rsidRDefault="00903827" w:rsidP="00903827">
      <w:pPr>
        <w:numPr>
          <w:ilvl w:val="1"/>
          <w:numId w:val="15"/>
        </w:numPr>
        <w:contextualSpacing/>
        <w:jc w:val="both"/>
        <w:rPr>
          <w:rFonts w:cs="Times New Roman"/>
          <w:color w:val="1A1A1A"/>
          <w:sz w:val="20"/>
          <w:szCs w:val="20"/>
          <w:lang w:val="fr-CA"/>
        </w:rPr>
      </w:pPr>
      <w:r w:rsidRPr="00903827">
        <w:rPr>
          <w:rFonts w:cs="Times New Roman"/>
          <w:color w:val="1A1A1A"/>
          <w:sz w:val="20"/>
          <w:szCs w:val="20"/>
          <w:lang w:val="fr-CA"/>
        </w:rPr>
        <w:t xml:space="preserve">the </w:t>
      </w:r>
      <w:r w:rsidRPr="00903827">
        <w:rPr>
          <w:rFonts w:cs="Times New Roman"/>
          <w:i/>
          <w:color w:val="1A1A1A"/>
          <w:sz w:val="20"/>
          <w:szCs w:val="20"/>
          <w:lang w:val="fr-CA"/>
        </w:rPr>
        <w:t>Constitution Act, 1867</w:t>
      </w:r>
      <w:r w:rsidRPr="00903827">
        <w:rPr>
          <w:rFonts w:cs="Times New Roman"/>
          <w:color w:val="1A1A1A"/>
          <w:sz w:val="20"/>
          <w:szCs w:val="20"/>
          <w:lang w:val="fr-CA"/>
        </w:rPr>
        <w:t xml:space="preserve"> or </w:t>
      </w:r>
    </w:p>
    <w:p w:rsidR="00903827" w:rsidRPr="00903827" w:rsidRDefault="00903827" w:rsidP="00903827">
      <w:pPr>
        <w:numPr>
          <w:ilvl w:val="1"/>
          <w:numId w:val="15"/>
        </w:numPr>
        <w:contextualSpacing/>
        <w:jc w:val="both"/>
        <w:rPr>
          <w:rFonts w:cs="Times New Roman"/>
          <w:color w:val="1A1A1A"/>
          <w:sz w:val="20"/>
          <w:szCs w:val="20"/>
        </w:rPr>
      </w:pPr>
      <w:r w:rsidRPr="00903827">
        <w:rPr>
          <w:rFonts w:cs="Times New Roman"/>
          <w:color w:val="1A1A1A"/>
          <w:sz w:val="20"/>
          <w:szCs w:val="20"/>
        </w:rPr>
        <w:t>section 11(</w:t>
      </w:r>
      <w:r w:rsidRPr="00903827">
        <w:rPr>
          <w:rFonts w:cs="Times New Roman"/>
          <w:i/>
          <w:color w:val="1A1A1A"/>
          <w:sz w:val="20"/>
          <w:szCs w:val="20"/>
        </w:rPr>
        <w:t>d</w:t>
      </w:r>
      <w:r w:rsidRPr="00903827">
        <w:rPr>
          <w:rFonts w:cs="Times New Roman"/>
          <w:color w:val="1A1A1A"/>
          <w:sz w:val="20"/>
          <w:szCs w:val="20"/>
        </w:rPr>
        <w:t xml:space="preserve">) of the </w:t>
      </w:r>
      <w:r w:rsidRPr="00903827">
        <w:rPr>
          <w:rFonts w:cs="Times New Roman"/>
          <w:i/>
          <w:color w:val="1A1A1A"/>
          <w:sz w:val="20"/>
          <w:szCs w:val="20"/>
        </w:rPr>
        <w:t>Canadian Charter of Rights and Freedoms</w:t>
      </w:r>
      <w:r w:rsidRPr="00903827">
        <w:rPr>
          <w:rFonts w:cs="Times New Roman"/>
          <w:color w:val="1A1A1A"/>
          <w:sz w:val="20"/>
          <w:szCs w:val="20"/>
        </w:rPr>
        <w:t>?</w:t>
      </w:r>
    </w:p>
    <w:p w:rsidR="00903827" w:rsidRPr="00903827" w:rsidRDefault="00903827" w:rsidP="00903827">
      <w:pPr>
        <w:ind w:left="720"/>
        <w:contextualSpacing/>
        <w:jc w:val="both"/>
        <w:rPr>
          <w:rFonts w:cs="Times New Roman"/>
          <w:color w:val="1A1A1A"/>
          <w:sz w:val="20"/>
          <w:szCs w:val="20"/>
        </w:rPr>
      </w:pPr>
    </w:p>
    <w:p w:rsidR="00903827" w:rsidRPr="00903827" w:rsidRDefault="00903827" w:rsidP="00903827">
      <w:pPr>
        <w:numPr>
          <w:ilvl w:val="0"/>
          <w:numId w:val="15"/>
        </w:numPr>
        <w:contextualSpacing/>
        <w:jc w:val="both"/>
        <w:rPr>
          <w:rFonts w:cs="Times New Roman"/>
          <w:color w:val="1A1A1A"/>
          <w:sz w:val="20"/>
          <w:szCs w:val="20"/>
        </w:rPr>
      </w:pPr>
      <w:r w:rsidRPr="00903827">
        <w:rPr>
          <w:rFonts w:cs="Times New Roman"/>
          <w:color w:val="1A1A1A"/>
          <w:sz w:val="20"/>
          <w:szCs w:val="20"/>
        </w:rPr>
        <w:t>If so, in respect of s. 11(</w:t>
      </w:r>
      <w:r w:rsidRPr="00903827">
        <w:rPr>
          <w:rFonts w:cs="Times New Roman"/>
          <w:i/>
          <w:color w:val="1A1A1A"/>
          <w:sz w:val="20"/>
          <w:szCs w:val="20"/>
        </w:rPr>
        <w:t>d</w:t>
      </w:r>
      <w:r w:rsidRPr="00903827">
        <w:rPr>
          <w:rFonts w:cs="Times New Roman"/>
          <w:color w:val="1A1A1A"/>
          <w:sz w:val="20"/>
          <w:szCs w:val="20"/>
        </w:rPr>
        <w:t xml:space="preserve">) of the </w:t>
      </w:r>
      <w:r w:rsidRPr="00903827">
        <w:rPr>
          <w:rFonts w:cs="Times New Roman"/>
          <w:i/>
          <w:color w:val="1A1A1A"/>
          <w:sz w:val="20"/>
          <w:szCs w:val="20"/>
        </w:rPr>
        <w:t>Canadian Charter of Rights and Freedoms</w:t>
      </w:r>
      <w:r w:rsidRPr="00903827">
        <w:rPr>
          <w:rFonts w:cs="Times New Roman"/>
          <w:color w:val="1A1A1A"/>
          <w:sz w:val="20"/>
          <w:szCs w:val="20"/>
        </w:rPr>
        <w:t xml:space="preserve">, is the infringement a reasonable limit prescribed by law as can be demonstrably justified in a free and democratic society under s. 1 of the </w:t>
      </w:r>
      <w:r w:rsidRPr="00903827">
        <w:rPr>
          <w:rFonts w:cs="Times New Roman"/>
          <w:i/>
          <w:color w:val="1A1A1A"/>
          <w:sz w:val="20"/>
          <w:szCs w:val="20"/>
        </w:rPr>
        <w:t>Charter</w:t>
      </w:r>
      <w:r w:rsidRPr="00903827">
        <w:rPr>
          <w:rFonts w:cs="Times New Roman"/>
          <w:color w:val="1A1A1A"/>
          <w:sz w:val="20"/>
          <w:szCs w:val="20"/>
        </w:rPr>
        <w:t>?</w:t>
      </w:r>
    </w:p>
    <w:p w:rsidR="00903827" w:rsidRPr="00903827" w:rsidRDefault="00903827" w:rsidP="00903827">
      <w:pPr>
        <w:ind w:left="720"/>
        <w:contextualSpacing/>
        <w:jc w:val="both"/>
        <w:rPr>
          <w:rFonts w:cs="Times New Roman"/>
          <w:color w:val="1A1A1A"/>
          <w:sz w:val="20"/>
          <w:szCs w:val="20"/>
        </w:rPr>
      </w:pPr>
    </w:p>
    <w:p w:rsidR="00903827" w:rsidRPr="00903827" w:rsidRDefault="00903827" w:rsidP="00903827">
      <w:pPr>
        <w:numPr>
          <w:ilvl w:val="0"/>
          <w:numId w:val="15"/>
        </w:numPr>
        <w:contextualSpacing/>
        <w:jc w:val="both"/>
        <w:rPr>
          <w:rFonts w:cs="Times New Roman"/>
          <w:color w:val="1A1A1A"/>
          <w:sz w:val="20"/>
          <w:szCs w:val="20"/>
        </w:rPr>
      </w:pPr>
      <w:r w:rsidRPr="00903827">
        <w:rPr>
          <w:rFonts w:cs="Times New Roman"/>
          <w:color w:val="1A1A1A"/>
          <w:sz w:val="20"/>
          <w:szCs w:val="20"/>
        </w:rPr>
        <w:t>Does the Order No. 932-2008, (2008) 140 G.O. II, 5681, concerning the pay and other working conditions of presiding justices of the peace violate the principle of judicial independence guaranteed by:</w:t>
      </w:r>
    </w:p>
    <w:p w:rsidR="00903827" w:rsidRPr="00903827" w:rsidRDefault="00903827" w:rsidP="00903827">
      <w:pPr>
        <w:numPr>
          <w:ilvl w:val="1"/>
          <w:numId w:val="15"/>
        </w:numPr>
        <w:contextualSpacing/>
        <w:jc w:val="both"/>
        <w:rPr>
          <w:rFonts w:cs="Times New Roman"/>
          <w:color w:val="1A1A1A"/>
          <w:sz w:val="20"/>
          <w:szCs w:val="20"/>
          <w:lang w:val="fr-CA"/>
        </w:rPr>
      </w:pPr>
      <w:r w:rsidRPr="00903827">
        <w:rPr>
          <w:rFonts w:cs="Times New Roman"/>
          <w:color w:val="1A1A1A"/>
          <w:sz w:val="20"/>
          <w:szCs w:val="20"/>
          <w:lang w:val="fr-CA"/>
        </w:rPr>
        <w:t xml:space="preserve">the </w:t>
      </w:r>
      <w:r w:rsidRPr="00903827">
        <w:rPr>
          <w:rFonts w:cs="Times New Roman"/>
          <w:i/>
          <w:color w:val="1A1A1A"/>
          <w:sz w:val="20"/>
          <w:szCs w:val="20"/>
          <w:lang w:val="fr-CA"/>
        </w:rPr>
        <w:t>Constitution Act, 1867</w:t>
      </w:r>
      <w:r w:rsidRPr="00903827">
        <w:rPr>
          <w:rFonts w:cs="Times New Roman"/>
          <w:color w:val="1A1A1A"/>
          <w:sz w:val="20"/>
          <w:szCs w:val="20"/>
          <w:lang w:val="fr-CA"/>
        </w:rPr>
        <w:t xml:space="preserve"> or </w:t>
      </w:r>
    </w:p>
    <w:p w:rsidR="00903827" w:rsidRPr="00903827" w:rsidRDefault="00903827" w:rsidP="00903827">
      <w:pPr>
        <w:numPr>
          <w:ilvl w:val="1"/>
          <w:numId w:val="15"/>
        </w:numPr>
        <w:contextualSpacing/>
        <w:jc w:val="both"/>
        <w:rPr>
          <w:rFonts w:cs="Times New Roman"/>
          <w:color w:val="1A1A1A"/>
          <w:sz w:val="20"/>
          <w:szCs w:val="20"/>
        </w:rPr>
      </w:pPr>
      <w:r w:rsidRPr="00903827">
        <w:rPr>
          <w:rFonts w:cs="Times New Roman"/>
          <w:color w:val="1A1A1A"/>
          <w:sz w:val="20"/>
          <w:szCs w:val="20"/>
        </w:rPr>
        <w:t>section 11(</w:t>
      </w:r>
      <w:r w:rsidRPr="00903827">
        <w:rPr>
          <w:rFonts w:cs="Times New Roman"/>
          <w:i/>
          <w:color w:val="1A1A1A"/>
          <w:sz w:val="20"/>
          <w:szCs w:val="20"/>
        </w:rPr>
        <w:t>d</w:t>
      </w:r>
      <w:r w:rsidRPr="00903827">
        <w:rPr>
          <w:rFonts w:cs="Times New Roman"/>
          <w:color w:val="1A1A1A"/>
          <w:sz w:val="20"/>
          <w:szCs w:val="20"/>
        </w:rPr>
        <w:t xml:space="preserve">) of the </w:t>
      </w:r>
      <w:r w:rsidRPr="00903827">
        <w:rPr>
          <w:rFonts w:cs="Times New Roman"/>
          <w:i/>
          <w:color w:val="1A1A1A"/>
          <w:sz w:val="20"/>
          <w:szCs w:val="20"/>
        </w:rPr>
        <w:t>Canadian Charter of Rights and Freedoms</w:t>
      </w:r>
      <w:r w:rsidRPr="00903827">
        <w:rPr>
          <w:rFonts w:cs="Times New Roman"/>
          <w:color w:val="1A1A1A"/>
          <w:sz w:val="20"/>
          <w:szCs w:val="20"/>
        </w:rPr>
        <w:t>?</w:t>
      </w:r>
    </w:p>
    <w:p w:rsidR="00903827" w:rsidRPr="00903827" w:rsidRDefault="00903827" w:rsidP="00903827">
      <w:pPr>
        <w:ind w:left="720"/>
        <w:contextualSpacing/>
        <w:jc w:val="both"/>
        <w:rPr>
          <w:rFonts w:cs="Times New Roman"/>
          <w:color w:val="1A1A1A"/>
          <w:sz w:val="20"/>
          <w:szCs w:val="20"/>
        </w:rPr>
      </w:pPr>
    </w:p>
    <w:p w:rsidR="00903827" w:rsidRPr="00903827" w:rsidRDefault="00903827" w:rsidP="00903827">
      <w:pPr>
        <w:numPr>
          <w:ilvl w:val="0"/>
          <w:numId w:val="15"/>
        </w:numPr>
        <w:contextualSpacing/>
        <w:jc w:val="both"/>
        <w:rPr>
          <w:rFonts w:cs="Times New Roman"/>
          <w:color w:val="1A1A1A"/>
          <w:sz w:val="20"/>
          <w:szCs w:val="20"/>
        </w:rPr>
      </w:pPr>
      <w:r w:rsidRPr="00903827">
        <w:rPr>
          <w:rFonts w:cs="Times New Roman"/>
          <w:color w:val="1A1A1A"/>
          <w:sz w:val="20"/>
          <w:szCs w:val="20"/>
        </w:rPr>
        <w:t>If so, in respect of s. 11(</w:t>
      </w:r>
      <w:r w:rsidRPr="00903827">
        <w:rPr>
          <w:rFonts w:cs="Times New Roman"/>
          <w:i/>
          <w:color w:val="1A1A1A"/>
          <w:sz w:val="20"/>
          <w:szCs w:val="20"/>
        </w:rPr>
        <w:t>d</w:t>
      </w:r>
      <w:r w:rsidRPr="00903827">
        <w:rPr>
          <w:rFonts w:cs="Times New Roman"/>
          <w:color w:val="1A1A1A"/>
          <w:sz w:val="20"/>
          <w:szCs w:val="20"/>
        </w:rPr>
        <w:t xml:space="preserve">) of the </w:t>
      </w:r>
      <w:r w:rsidRPr="00903827">
        <w:rPr>
          <w:rFonts w:cs="Times New Roman"/>
          <w:i/>
          <w:color w:val="1A1A1A"/>
          <w:sz w:val="20"/>
          <w:szCs w:val="20"/>
        </w:rPr>
        <w:t>Canadian Charter of Rights and Freedoms</w:t>
      </w:r>
      <w:r w:rsidRPr="00903827">
        <w:rPr>
          <w:rFonts w:cs="Times New Roman"/>
          <w:color w:val="1A1A1A"/>
          <w:sz w:val="20"/>
          <w:szCs w:val="20"/>
        </w:rPr>
        <w:t xml:space="preserve">, is the infringement a reasonable limit prescribed by law as can be demonstrably justified in a free and democratic society under s. 1 of the </w:t>
      </w:r>
      <w:r w:rsidRPr="00903827">
        <w:rPr>
          <w:rFonts w:cs="Times New Roman"/>
          <w:i/>
          <w:color w:val="1A1A1A"/>
          <w:sz w:val="20"/>
          <w:szCs w:val="20"/>
        </w:rPr>
        <w:t>Charter</w:t>
      </w:r>
      <w:r w:rsidRPr="00903827">
        <w:rPr>
          <w:rFonts w:cs="Times New Roman"/>
          <w:color w:val="1A1A1A"/>
          <w:sz w:val="20"/>
          <w:szCs w:val="20"/>
        </w:rPr>
        <w:t>?</w:t>
      </w:r>
    </w:p>
    <w:p w:rsidR="00903827" w:rsidRPr="00903827" w:rsidRDefault="00903827" w:rsidP="00903827">
      <w:pPr>
        <w:tabs>
          <w:tab w:val="left" w:pos="6452"/>
        </w:tabs>
        <w:jc w:val="both"/>
        <w:rPr>
          <w:rFonts w:eastAsia="Times New Roman" w:cs="Times New Roman"/>
          <w:b/>
          <w:bCs/>
          <w:sz w:val="20"/>
          <w:szCs w:val="20"/>
          <w:lang w:val="en-US" w:eastAsia="en-CA"/>
        </w:rPr>
      </w:pPr>
      <w:r w:rsidRPr="00903827">
        <w:rPr>
          <w:rFonts w:eastAsia="Times New Roman" w:cs="Times New Roman"/>
          <w:b/>
          <w:bCs/>
          <w:sz w:val="20"/>
          <w:szCs w:val="20"/>
          <w:lang w:val="en-US" w:eastAsia="en-CA"/>
        </w:rPr>
        <w:tab/>
      </w: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sz w:val="20"/>
          <w:szCs w:val="20"/>
          <w:lang w:val="en-US" w:eastAsia="en-CA"/>
        </w:rPr>
        <w:t xml:space="preserve">Any attorney general who intervenes pursuant to par. 61(4) of the </w:t>
      </w:r>
      <w:r w:rsidRPr="00903827">
        <w:rPr>
          <w:rFonts w:eastAsia="Times New Roman" w:cs="Times New Roman"/>
          <w:i/>
          <w:sz w:val="20"/>
          <w:szCs w:val="20"/>
          <w:lang w:val="en-US" w:eastAsia="en-CA"/>
        </w:rPr>
        <w:t>Rules of the Supreme Court of Canada</w:t>
      </w:r>
      <w:r w:rsidRPr="00903827">
        <w:rPr>
          <w:rFonts w:eastAsia="Times New Roman" w:cs="Times New Roman"/>
          <w:sz w:val="20"/>
          <w:szCs w:val="20"/>
          <w:lang w:val="en-US" w:eastAsia="en-CA"/>
        </w:rPr>
        <w:t xml:space="preserve"> shall pay the appellants and respondents the costs of any additional disbursements they incur as a result of the intervention.</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jc w:val="both"/>
        <w:rPr>
          <w:rFonts w:eastAsia="Times New Roman" w:cs="Times New Roman"/>
          <w:sz w:val="20"/>
          <w:szCs w:val="20"/>
          <w:lang w:val="en-US" w:eastAsia="en-CA"/>
        </w:rPr>
      </w:pPr>
      <w:r w:rsidRPr="00903827">
        <w:rPr>
          <w:rFonts w:eastAsia="Times New Roman" w:cs="Times New Roman"/>
          <w:b/>
          <w:sz w:val="20"/>
          <w:szCs w:val="20"/>
          <w:lang w:val="en-US" w:eastAsia="en-CA"/>
        </w:rPr>
        <w:t>IT IS HEREBY FURTHER ORDERED THAT:</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03827">
        <w:rPr>
          <w:rFonts w:cs="Times New Roman"/>
          <w:sz w:val="20"/>
          <w:szCs w:val="20"/>
        </w:rPr>
        <w:t>The appellants’ record, factum and book of authorities shall be served and filed on or before October 20, 2015.</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widowControl w:val="0"/>
        <w:numPr>
          <w:ilvl w:val="0"/>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03827">
        <w:rPr>
          <w:rFonts w:cs="Times New Roman"/>
          <w:sz w:val="20"/>
          <w:szCs w:val="20"/>
        </w:rPr>
        <w:t xml:space="preserve">Any person wishing to intervene in this appeal under Rule 55 of the </w:t>
      </w:r>
      <w:r w:rsidRPr="00903827">
        <w:rPr>
          <w:rFonts w:cs="Times New Roman"/>
          <w:i/>
          <w:sz w:val="20"/>
          <w:szCs w:val="20"/>
        </w:rPr>
        <w:t>Rules of the Supreme Court of Canada</w:t>
      </w:r>
      <w:r w:rsidRPr="00903827">
        <w:rPr>
          <w:rFonts w:cs="Times New Roman"/>
          <w:sz w:val="20"/>
          <w:szCs w:val="20"/>
        </w:rPr>
        <w:t xml:space="preserve"> shall serve and file a motion for leave to intervene on or before November 10, 2015. </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widowControl w:val="0"/>
        <w:numPr>
          <w:ilvl w:val="0"/>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03827">
        <w:rPr>
          <w:rFonts w:cs="Times New Roman"/>
          <w:sz w:val="20"/>
          <w:szCs w:val="20"/>
        </w:rPr>
        <w:t>The appellants and respondents shall serve and file their responses, if any, to the motions for leave to intervene on or before November 17, 2015.</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03827">
        <w:rPr>
          <w:rFonts w:cs="Times New Roman"/>
          <w:sz w:val="20"/>
          <w:szCs w:val="20"/>
        </w:rPr>
        <w:t xml:space="preserve">Replies to the responses, if any, to the motions for leave to intervene shall be served and filed on or before November 20, 2015. </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03827">
        <w:rPr>
          <w:rFonts w:cs="Times New Roman"/>
          <w:sz w:val="20"/>
          <w:szCs w:val="20"/>
        </w:rPr>
        <w:t>The respondents’ record, factum and book of authorities shall be served and filed on or before December 8, 2015.</w:t>
      </w:r>
    </w:p>
    <w:p w:rsidR="00903827" w:rsidRPr="00903827" w:rsidRDefault="00903827" w:rsidP="00903827">
      <w:pPr>
        <w:ind w:left="720"/>
        <w:contextualSpacing/>
        <w:jc w:val="both"/>
        <w:rPr>
          <w:rFonts w:cs="Times New Roman"/>
          <w:sz w:val="20"/>
          <w:szCs w:val="20"/>
        </w:rPr>
      </w:pPr>
    </w:p>
    <w:p w:rsidR="00903827" w:rsidRPr="00903827" w:rsidRDefault="00903827" w:rsidP="00903827">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rPr>
      </w:pPr>
      <w:r w:rsidRPr="00903827">
        <w:rPr>
          <w:rFonts w:cs="Times New Roman"/>
          <w:bCs/>
          <w:sz w:val="20"/>
          <w:szCs w:val="20"/>
        </w:rPr>
        <w:t xml:space="preserve">Any interveners granted leave to intervene under Rule 59 of the </w:t>
      </w:r>
      <w:r w:rsidRPr="00903827">
        <w:rPr>
          <w:rFonts w:cs="Times New Roman"/>
          <w:bCs/>
          <w:i/>
          <w:sz w:val="20"/>
          <w:szCs w:val="20"/>
        </w:rPr>
        <w:t>Rules of the Supreme Court of Canada</w:t>
      </w:r>
      <w:r w:rsidRPr="00903827">
        <w:rPr>
          <w:rFonts w:cs="Times New Roman"/>
          <w:bCs/>
          <w:sz w:val="20"/>
          <w:szCs w:val="20"/>
        </w:rPr>
        <w:t xml:space="preserve"> shall serve and file their factum and book of authorities on or before January 4, 2016.</w:t>
      </w:r>
    </w:p>
    <w:p w:rsidR="00903827" w:rsidRPr="00903827" w:rsidRDefault="00903827" w:rsidP="00903827">
      <w:pPr>
        <w:jc w:val="both"/>
        <w:rPr>
          <w:rFonts w:eastAsia="Times New Roman" w:cs="Times New Roman"/>
          <w:sz w:val="20"/>
          <w:szCs w:val="20"/>
          <w:lang w:val="en-US" w:eastAsia="en-CA"/>
        </w:rPr>
      </w:pPr>
    </w:p>
    <w:p w:rsidR="00903827" w:rsidRPr="00903827" w:rsidRDefault="00903827" w:rsidP="00903827">
      <w:pPr>
        <w:numPr>
          <w:ilvl w:val="0"/>
          <w:numId w:val="17"/>
        </w:numPr>
        <w:autoSpaceDE w:val="0"/>
        <w:autoSpaceDN w:val="0"/>
        <w:adjustRightInd w:val="0"/>
        <w:contextualSpacing/>
        <w:jc w:val="both"/>
        <w:rPr>
          <w:rFonts w:cs="Times New Roman"/>
          <w:sz w:val="20"/>
          <w:szCs w:val="20"/>
        </w:rPr>
      </w:pPr>
      <w:r w:rsidRPr="00903827">
        <w:rPr>
          <w:rFonts w:cs="Times New Roman"/>
          <w:sz w:val="20"/>
          <w:szCs w:val="20"/>
        </w:rPr>
        <w:t xml:space="preserve">Any attorney general wishing to intervene pursuant to par. 61(4) of the </w:t>
      </w:r>
      <w:r w:rsidRPr="00903827">
        <w:rPr>
          <w:rFonts w:cs="Times New Roman"/>
          <w:i/>
          <w:sz w:val="20"/>
          <w:szCs w:val="20"/>
        </w:rPr>
        <w:t>Rules of the Supreme Court of Canada</w:t>
      </w:r>
      <w:r w:rsidRPr="00903827">
        <w:rPr>
          <w:rFonts w:cs="Times New Roman"/>
          <w:sz w:val="20"/>
          <w:szCs w:val="20"/>
        </w:rPr>
        <w:t xml:space="preserve"> shall serve and file their factum and book of authorities on or before January 4, 2016.</w:t>
      </w:r>
    </w:p>
    <w:p w:rsidR="00903827" w:rsidRPr="00903827" w:rsidRDefault="00903827" w:rsidP="00903827">
      <w:pPr>
        <w:tabs>
          <w:tab w:val="left" w:pos="-1440"/>
          <w:tab w:val="left" w:pos="-720"/>
        </w:tabs>
        <w:jc w:val="both"/>
        <w:rPr>
          <w:rFonts w:eastAsia="Times New Roman" w:cs="Times New Roman"/>
          <w:sz w:val="20"/>
          <w:szCs w:val="20"/>
          <w:lang w:eastAsia="en-CA"/>
        </w:rPr>
      </w:pPr>
    </w:p>
    <w:p w:rsidR="00903827" w:rsidRPr="00903827" w:rsidRDefault="00D9073A" w:rsidP="0090382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3" style="width:2in;height:1pt" o:hrpct="0" o:hralign="center" o:hrstd="t" o:hrnoshade="t" o:hr="t" fillcolor="black [3213]" stroked="f"/>
        </w:pict>
      </w:r>
    </w:p>
    <w:p w:rsidR="00903827" w:rsidRPr="00903827" w:rsidRDefault="00903827" w:rsidP="00903827">
      <w:pPr>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9385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4F11A5" w:rsidP="005F1ED8">
            <w:pPr>
              <w:rPr>
                <w:sz w:val="20"/>
                <w:szCs w:val="20"/>
              </w:rPr>
            </w:pPr>
            <w:r>
              <w:rPr>
                <w:sz w:val="20"/>
                <w:szCs w:val="20"/>
              </w:rPr>
              <w:t>29</w:t>
            </w:r>
            <w:r w:rsidR="0086340B" w:rsidRPr="003B3977">
              <w:rPr>
                <w:sz w:val="20"/>
                <w:szCs w:val="20"/>
              </w:rPr>
              <w:t>.</w:t>
            </w:r>
            <w:r>
              <w:rPr>
                <w:sz w:val="20"/>
                <w:szCs w:val="20"/>
              </w:rPr>
              <w:t>07</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86340B" w:rsidP="005F1ED8">
            <w:pPr>
              <w:rPr>
                <w:b/>
                <w:sz w:val="20"/>
                <w:szCs w:val="20"/>
              </w:rPr>
            </w:pPr>
            <w:r>
              <w:rPr>
                <w:b/>
                <w:sz w:val="20"/>
                <w:szCs w:val="20"/>
              </w:rPr>
              <w:t>W</w:t>
            </w:r>
            <w:r w:rsidR="004F11A5">
              <w:rPr>
                <w:b/>
                <w:sz w:val="20"/>
                <w:szCs w:val="20"/>
              </w:rPr>
              <w:t>o</w:t>
            </w:r>
            <w:r>
              <w:rPr>
                <w:b/>
                <w:sz w:val="20"/>
                <w:szCs w:val="20"/>
              </w:rPr>
              <w:t>rl</w:t>
            </w:r>
            <w:r w:rsidR="004F11A5">
              <w:rPr>
                <w:b/>
                <w:sz w:val="20"/>
                <w:szCs w:val="20"/>
              </w:rPr>
              <w:t>d B</w:t>
            </w:r>
            <w:r>
              <w:rPr>
                <w:b/>
                <w:sz w:val="20"/>
                <w:szCs w:val="20"/>
              </w:rPr>
              <w:t>an</w:t>
            </w:r>
            <w:r w:rsidR="004F11A5">
              <w:rPr>
                <w:b/>
                <w:sz w:val="20"/>
                <w:szCs w:val="20"/>
              </w:rPr>
              <w:t>k G</w:t>
            </w:r>
            <w:r>
              <w:rPr>
                <w:b/>
                <w:sz w:val="20"/>
                <w:szCs w:val="20"/>
              </w:rPr>
              <w:t>rou</w:t>
            </w:r>
            <w:r w:rsidR="004F11A5">
              <w:rPr>
                <w:b/>
                <w:sz w:val="20"/>
                <w:szCs w:val="20"/>
              </w:rPr>
              <w:t>p</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4F11A5">
              <w:rPr>
                <w:b/>
                <w:sz w:val="20"/>
                <w:szCs w:val="20"/>
              </w:rPr>
              <w:t>631</w:t>
            </w:r>
            <w:r>
              <w:rPr>
                <w:b/>
                <w:sz w:val="20"/>
                <w:szCs w:val="20"/>
              </w:rPr>
              <w:t>5</w:t>
            </w:r>
            <w:r w:rsidRPr="003B3977">
              <w:rPr>
                <w:b/>
                <w:sz w:val="20"/>
                <w:szCs w:val="20"/>
              </w:rPr>
              <w:t>)</w:t>
            </w:r>
          </w:p>
          <w:p w:rsidR="0086340B" w:rsidRPr="003B3977" w:rsidRDefault="0086340B" w:rsidP="005F1ED8">
            <w:pPr>
              <w:rPr>
                <w:b/>
                <w:sz w:val="20"/>
                <w:szCs w:val="20"/>
              </w:rPr>
            </w:pPr>
          </w:p>
          <w:p w:rsidR="0086340B" w:rsidRPr="003B3977" w:rsidRDefault="004F11A5" w:rsidP="005F1ED8">
            <w:pPr>
              <w:rPr>
                <w:b/>
                <w:sz w:val="20"/>
                <w:szCs w:val="20"/>
              </w:rPr>
            </w:pPr>
            <w:r>
              <w:rPr>
                <w:b/>
                <w:sz w:val="20"/>
                <w:szCs w:val="20"/>
              </w:rPr>
              <w:t>Kevi</w:t>
            </w:r>
            <w:r w:rsidR="0086340B">
              <w:rPr>
                <w:b/>
                <w:sz w:val="20"/>
                <w:szCs w:val="20"/>
              </w:rPr>
              <w:t>n</w:t>
            </w:r>
            <w:r>
              <w:rPr>
                <w:b/>
                <w:sz w:val="20"/>
                <w:szCs w:val="20"/>
              </w:rPr>
              <w:t xml:space="preserve"> W</w:t>
            </w:r>
            <w:r w:rsidR="0086340B">
              <w:rPr>
                <w:b/>
                <w:sz w:val="20"/>
                <w:szCs w:val="20"/>
              </w:rPr>
              <w:t>al</w:t>
            </w:r>
            <w:r>
              <w:rPr>
                <w:b/>
                <w:sz w:val="20"/>
                <w:szCs w:val="20"/>
              </w:rPr>
              <w:t>lac</w:t>
            </w:r>
            <w:r w:rsidR="0086340B">
              <w:rPr>
                <w:b/>
                <w:sz w:val="20"/>
                <w:szCs w:val="20"/>
              </w:rPr>
              <w:t xml:space="preserve">e </w:t>
            </w:r>
            <w:r w:rsidR="0086340B" w:rsidRPr="003B3977">
              <w:rPr>
                <w:b/>
                <w:sz w:val="20"/>
                <w:szCs w:val="20"/>
              </w:rPr>
              <w:t>et</w:t>
            </w:r>
            <w:r w:rsidR="0086340B">
              <w:rPr>
                <w:b/>
                <w:sz w:val="20"/>
                <w:szCs w:val="20"/>
              </w:rPr>
              <w:t xml:space="preserve"> al.</w:t>
            </w:r>
            <w:r w:rsidR="0086340B" w:rsidRPr="003B3977">
              <w:rPr>
                <w:b/>
                <w:sz w:val="20"/>
                <w:szCs w:val="20"/>
              </w:rPr>
              <w:t xml:space="preserve"> (</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D9073A" w:rsidP="005F1ED8">
            <w:pPr>
              <w:rPr>
                <w:sz w:val="20"/>
                <w:szCs w:val="20"/>
                <w:lang w:val="fr-CA"/>
              </w:rPr>
            </w:pPr>
            <w:r>
              <w:rPr>
                <w:sz w:val="20"/>
                <w:szCs w:val="20"/>
                <w:lang w:val="fr-CA"/>
              </w:rPr>
              <w:pict>
                <v:rect id="_x0000_i110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7A779C" w:rsidRDefault="004F11A5" w:rsidP="005F1ED8">
            <w:pPr>
              <w:rPr>
                <w:sz w:val="20"/>
                <w:szCs w:val="20"/>
                <w:lang w:val="en-US"/>
              </w:rPr>
            </w:pPr>
            <w:r w:rsidRPr="007A779C">
              <w:rPr>
                <w:sz w:val="20"/>
                <w:szCs w:val="20"/>
                <w:lang w:val="en-US"/>
              </w:rPr>
              <w:t>3</w:t>
            </w:r>
            <w:r w:rsidR="0086340B" w:rsidRPr="007A779C">
              <w:rPr>
                <w:sz w:val="20"/>
                <w:szCs w:val="20"/>
                <w:lang w:val="en-US"/>
              </w:rPr>
              <w:t>1.</w:t>
            </w:r>
            <w:r w:rsidRPr="007A779C">
              <w:rPr>
                <w:sz w:val="20"/>
                <w:szCs w:val="20"/>
                <w:lang w:val="en-US"/>
              </w:rPr>
              <w:t>07</w:t>
            </w:r>
            <w:r w:rsidR="0086340B" w:rsidRPr="007A779C">
              <w:rPr>
                <w:sz w:val="20"/>
                <w:szCs w:val="20"/>
                <w:lang w:val="en-US"/>
              </w:rPr>
              <w:t>.201</w:t>
            </w:r>
            <w:r w:rsidRPr="007A779C">
              <w:rPr>
                <w:sz w:val="20"/>
                <w:szCs w:val="20"/>
                <w:lang w:val="en-US"/>
              </w:rPr>
              <w:t>5</w:t>
            </w:r>
          </w:p>
          <w:p w:rsidR="0086340B" w:rsidRPr="007A779C" w:rsidRDefault="0086340B" w:rsidP="005F1ED8">
            <w:pPr>
              <w:rPr>
                <w:sz w:val="20"/>
                <w:szCs w:val="20"/>
                <w:lang w:val="en-US"/>
              </w:rPr>
            </w:pPr>
          </w:p>
          <w:p w:rsidR="0086340B" w:rsidRPr="004F11A5" w:rsidRDefault="004F11A5" w:rsidP="005F1ED8">
            <w:pPr>
              <w:rPr>
                <w:b/>
                <w:sz w:val="20"/>
                <w:szCs w:val="20"/>
                <w:lang w:val="en-US"/>
              </w:rPr>
            </w:pPr>
            <w:r w:rsidRPr="004F11A5">
              <w:rPr>
                <w:b/>
                <w:sz w:val="20"/>
                <w:szCs w:val="20"/>
                <w:lang w:val="en-US"/>
              </w:rPr>
              <w:t xml:space="preserve">Johnathan </w:t>
            </w:r>
            <w:r w:rsidR="0086340B" w:rsidRPr="004F11A5">
              <w:rPr>
                <w:b/>
                <w:sz w:val="20"/>
                <w:szCs w:val="20"/>
                <w:lang w:val="en-US"/>
              </w:rPr>
              <w:t>Pe</w:t>
            </w:r>
            <w:r w:rsidRPr="004F11A5">
              <w:rPr>
                <w:b/>
                <w:sz w:val="20"/>
                <w:szCs w:val="20"/>
                <w:lang w:val="en-US"/>
              </w:rPr>
              <w:t>te</w:t>
            </w:r>
            <w:r w:rsidR="0086340B" w:rsidRPr="004F11A5">
              <w:rPr>
                <w:b/>
                <w:sz w:val="20"/>
                <w:szCs w:val="20"/>
                <w:lang w:val="en-US"/>
              </w:rPr>
              <w:t xml:space="preserve">r </w:t>
            </w:r>
            <w:r w:rsidRPr="004F11A5">
              <w:rPr>
                <w:b/>
                <w:sz w:val="20"/>
                <w:szCs w:val="20"/>
                <w:lang w:val="en-US"/>
              </w:rPr>
              <w:t>Spic</w:t>
            </w:r>
            <w:r w:rsidR="0086340B" w:rsidRPr="004F11A5">
              <w:rPr>
                <w:b/>
                <w:sz w:val="20"/>
                <w:szCs w:val="20"/>
                <w:lang w:val="en-US"/>
              </w:rPr>
              <w:t>e</w:t>
            </w:r>
            <w:r w:rsidRPr="004F11A5">
              <w:rPr>
                <w:b/>
                <w:sz w:val="20"/>
                <w:szCs w:val="20"/>
                <w:lang w:val="en-US"/>
              </w:rPr>
              <w:t>r</w:t>
            </w:r>
          </w:p>
          <w:p w:rsidR="0086340B" w:rsidRPr="004F11A5" w:rsidRDefault="0086340B" w:rsidP="005F1ED8">
            <w:pPr>
              <w:rPr>
                <w:b/>
                <w:sz w:val="20"/>
                <w:szCs w:val="20"/>
                <w:lang w:val="en-US"/>
              </w:rPr>
            </w:pPr>
          </w:p>
          <w:p w:rsidR="0086340B" w:rsidRPr="004F11A5" w:rsidRDefault="0086340B" w:rsidP="005F1ED8">
            <w:pPr>
              <w:rPr>
                <w:b/>
                <w:sz w:val="20"/>
                <w:szCs w:val="20"/>
                <w:lang w:val="en-US"/>
              </w:rPr>
            </w:pPr>
            <w:r w:rsidRPr="004F11A5">
              <w:rPr>
                <w:b/>
                <w:sz w:val="20"/>
                <w:szCs w:val="20"/>
                <w:lang w:val="en-US"/>
              </w:rPr>
              <w:tab/>
            </w:r>
            <w:r w:rsidR="004F11A5" w:rsidRPr="004F11A5">
              <w:rPr>
                <w:b/>
                <w:sz w:val="20"/>
                <w:szCs w:val="20"/>
                <w:lang w:val="en-US"/>
              </w:rPr>
              <w:t>v</w:t>
            </w:r>
            <w:r w:rsidRPr="004F11A5">
              <w:rPr>
                <w:b/>
                <w:sz w:val="20"/>
                <w:szCs w:val="20"/>
                <w:lang w:val="en-US"/>
              </w:rPr>
              <w:t>. (3</w:t>
            </w:r>
            <w:r w:rsidR="004F11A5" w:rsidRPr="004F11A5">
              <w:rPr>
                <w:b/>
                <w:sz w:val="20"/>
                <w:szCs w:val="20"/>
                <w:lang w:val="en-US"/>
              </w:rPr>
              <w:t>6532</w:t>
            </w:r>
            <w:r w:rsidRPr="004F11A5">
              <w:rPr>
                <w:b/>
                <w:sz w:val="20"/>
                <w:szCs w:val="20"/>
                <w:lang w:val="en-US"/>
              </w:rPr>
              <w:t>)</w:t>
            </w:r>
          </w:p>
          <w:p w:rsidR="0086340B" w:rsidRPr="004F11A5" w:rsidRDefault="0086340B" w:rsidP="005F1ED8">
            <w:pPr>
              <w:rPr>
                <w:b/>
                <w:sz w:val="20"/>
                <w:szCs w:val="20"/>
                <w:lang w:val="en-US"/>
              </w:rPr>
            </w:pPr>
          </w:p>
          <w:p w:rsidR="0086340B" w:rsidRPr="004F11A5" w:rsidRDefault="004F11A5" w:rsidP="005F1ED8">
            <w:pPr>
              <w:rPr>
                <w:b/>
                <w:sz w:val="20"/>
                <w:szCs w:val="20"/>
                <w:lang w:val="en-US"/>
              </w:rPr>
            </w:pPr>
            <w:r w:rsidRPr="00130B0E">
              <w:rPr>
                <w:b/>
                <w:sz w:val="20"/>
                <w:szCs w:val="20"/>
              </w:rPr>
              <w:t>Her Majesty the Queen</w:t>
            </w:r>
            <w:r w:rsidRPr="004F11A5">
              <w:rPr>
                <w:b/>
                <w:sz w:val="20"/>
                <w:szCs w:val="20"/>
                <w:lang w:val="en-US"/>
              </w:rPr>
              <w:t xml:space="preserve"> </w:t>
            </w:r>
            <w:r w:rsidR="0086340B" w:rsidRPr="004F11A5">
              <w:rPr>
                <w:b/>
                <w:sz w:val="20"/>
                <w:szCs w:val="20"/>
                <w:lang w:val="en-US"/>
              </w:rPr>
              <w:t>(</w:t>
            </w:r>
            <w:r w:rsidRPr="004F11A5">
              <w:rPr>
                <w:b/>
                <w:sz w:val="20"/>
                <w:szCs w:val="20"/>
                <w:lang w:val="en-US"/>
              </w:rPr>
              <w:t>Alta.</w:t>
            </w:r>
            <w:r w:rsidR="0086340B" w:rsidRPr="004F11A5">
              <w:rPr>
                <w:b/>
                <w:sz w:val="20"/>
                <w:szCs w:val="20"/>
                <w:lang w:val="en-US"/>
              </w:rPr>
              <w:t>)</w:t>
            </w:r>
          </w:p>
          <w:p w:rsidR="0086340B" w:rsidRPr="004F11A5" w:rsidRDefault="0086340B" w:rsidP="005F1ED8">
            <w:pPr>
              <w:rPr>
                <w:sz w:val="20"/>
                <w:szCs w:val="20"/>
                <w:lang w:val="en-US"/>
              </w:rPr>
            </w:pPr>
          </w:p>
          <w:p w:rsidR="0086340B" w:rsidRPr="003B3977" w:rsidRDefault="0086340B" w:rsidP="005F1ED8">
            <w:pPr>
              <w:rPr>
                <w:sz w:val="20"/>
                <w:szCs w:val="20"/>
              </w:rPr>
            </w:pPr>
            <w:r w:rsidRPr="003B3977">
              <w:rPr>
                <w:sz w:val="20"/>
                <w:szCs w:val="20"/>
              </w:rPr>
              <w:t>(A</w:t>
            </w:r>
            <w:r w:rsidR="004F11A5">
              <w:rPr>
                <w:sz w:val="20"/>
                <w:szCs w:val="20"/>
              </w:rPr>
              <w:t xml:space="preserve">s </w:t>
            </w:r>
            <w:r>
              <w:rPr>
                <w:sz w:val="20"/>
                <w:szCs w:val="20"/>
              </w:rPr>
              <w:t>o</w:t>
            </w:r>
            <w:r w:rsidR="004F11A5">
              <w:rPr>
                <w:sz w:val="20"/>
                <w:szCs w:val="20"/>
              </w:rPr>
              <w:t>f R</w:t>
            </w:r>
            <w:r>
              <w:rPr>
                <w:sz w:val="20"/>
                <w:szCs w:val="20"/>
              </w:rPr>
              <w:t>i</w:t>
            </w:r>
            <w:r w:rsidR="004F11A5">
              <w:rPr>
                <w:sz w:val="20"/>
                <w:szCs w:val="20"/>
              </w:rPr>
              <w:t>gh</w:t>
            </w:r>
            <w:r>
              <w:rPr>
                <w:sz w:val="20"/>
                <w:szCs w:val="20"/>
              </w:rPr>
              <w:t>t</w:t>
            </w:r>
            <w:r w:rsidRPr="003B3977">
              <w:rPr>
                <w:sz w:val="20"/>
                <w:szCs w:val="20"/>
              </w:rPr>
              <w:t>)</w:t>
            </w:r>
          </w:p>
          <w:p w:rsidR="0086340B" w:rsidRPr="003B3977" w:rsidRDefault="0086340B" w:rsidP="005F1ED8">
            <w:pPr>
              <w:rPr>
                <w:sz w:val="20"/>
                <w:szCs w:val="20"/>
              </w:rPr>
            </w:pPr>
          </w:p>
          <w:p w:rsidR="0086340B" w:rsidRPr="003B3977" w:rsidRDefault="00D9073A" w:rsidP="005F1ED8">
            <w:pPr>
              <w:rPr>
                <w:sz w:val="20"/>
                <w:szCs w:val="20"/>
              </w:rPr>
            </w:pPr>
            <w:r>
              <w:rPr>
                <w:sz w:val="20"/>
                <w:szCs w:val="20"/>
                <w:lang w:val="fr-CA"/>
              </w:rPr>
              <w:pict>
                <v:rect id="_x0000_i1107"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4F11A5" w:rsidP="005F1ED8">
            <w:pPr>
              <w:rPr>
                <w:sz w:val="20"/>
                <w:szCs w:val="20"/>
              </w:rPr>
            </w:pPr>
            <w:r>
              <w:rPr>
                <w:sz w:val="20"/>
                <w:szCs w:val="20"/>
              </w:rPr>
              <w:t>07</w:t>
            </w:r>
            <w:r w:rsidR="0086340B" w:rsidRPr="003B3977">
              <w:rPr>
                <w:sz w:val="20"/>
                <w:szCs w:val="20"/>
              </w:rPr>
              <w:t>.</w:t>
            </w:r>
            <w:r>
              <w:rPr>
                <w:sz w:val="20"/>
                <w:szCs w:val="20"/>
              </w:rPr>
              <w:t>08</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4F11A5" w:rsidP="005F1ED8">
            <w:pPr>
              <w:rPr>
                <w:b/>
                <w:sz w:val="20"/>
                <w:szCs w:val="20"/>
              </w:rPr>
            </w:pPr>
            <w:r>
              <w:rPr>
                <w:b/>
                <w:sz w:val="20"/>
                <w:szCs w:val="20"/>
              </w:rPr>
              <w:t>H</w:t>
            </w:r>
            <w:r w:rsidR="0086340B">
              <w:rPr>
                <w:b/>
                <w:sz w:val="20"/>
                <w:szCs w:val="20"/>
              </w:rPr>
              <w:t>e</w:t>
            </w:r>
            <w:r w:rsidR="0086340B" w:rsidRPr="003B3977">
              <w:rPr>
                <w:b/>
                <w:sz w:val="20"/>
                <w:szCs w:val="20"/>
              </w:rPr>
              <w:t>r</w:t>
            </w:r>
            <w:r>
              <w:rPr>
                <w:b/>
                <w:sz w:val="20"/>
                <w:szCs w:val="20"/>
              </w:rPr>
              <w:t>itage Capital C</w:t>
            </w:r>
            <w:r w:rsidR="0086340B">
              <w:rPr>
                <w:b/>
                <w:sz w:val="20"/>
                <w:szCs w:val="20"/>
              </w:rPr>
              <w:t>o</w:t>
            </w:r>
            <w:r>
              <w:rPr>
                <w:b/>
                <w:sz w:val="20"/>
                <w:szCs w:val="20"/>
              </w:rPr>
              <w:t>rporatio</w:t>
            </w:r>
            <w:r w:rsidR="0086340B" w:rsidRPr="003B3977">
              <w:rPr>
                <w:b/>
                <w:sz w:val="20"/>
                <w:szCs w:val="20"/>
              </w:rPr>
              <w:t>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6</w:t>
            </w:r>
            <w:r w:rsidR="004F11A5">
              <w:rPr>
                <w:b/>
                <w:sz w:val="20"/>
                <w:szCs w:val="20"/>
              </w:rPr>
              <w:t>301</w:t>
            </w:r>
            <w:r w:rsidRPr="003B3977">
              <w:rPr>
                <w:b/>
                <w:sz w:val="20"/>
                <w:szCs w:val="20"/>
              </w:rPr>
              <w:t>)</w:t>
            </w:r>
          </w:p>
          <w:p w:rsidR="0086340B" w:rsidRPr="003B3977" w:rsidRDefault="0086340B" w:rsidP="005F1ED8">
            <w:pPr>
              <w:rPr>
                <w:b/>
                <w:sz w:val="20"/>
                <w:szCs w:val="20"/>
              </w:rPr>
            </w:pPr>
          </w:p>
          <w:p w:rsidR="0086340B" w:rsidRPr="003B3977" w:rsidRDefault="004F11A5" w:rsidP="005F1ED8">
            <w:pPr>
              <w:rPr>
                <w:b/>
                <w:sz w:val="20"/>
                <w:szCs w:val="20"/>
              </w:rPr>
            </w:pPr>
            <w:r>
              <w:rPr>
                <w:b/>
                <w:sz w:val="20"/>
                <w:szCs w:val="20"/>
              </w:rPr>
              <w:t xml:space="preserve">Equitable Trust Company </w:t>
            </w:r>
            <w:r w:rsidR="0086340B" w:rsidRPr="003B3977">
              <w:rPr>
                <w:b/>
                <w:sz w:val="20"/>
                <w:szCs w:val="20"/>
              </w:rPr>
              <w:t>e</w:t>
            </w:r>
            <w:r>
              <w:rPr>
                <w:b/>
                <w:sz w:val="20"/>
                <w:szCs w:val="20"/>
              </w:rPr>
              <w:t xml:space="preserve">t al. </w:t>
            </w:r>
            <w:r w:rsidR="0086340B" w:rsidRPr="003B3977">
              <w:rPr>
                <w:b/>
                <w:sz w:val="20"/>
                <w:szCs w:val="20"/>
              </w:rPr>
              <w:t>(</w:t>
            </w:r>
            <w:r>
              <w:rPr>
                <w:b/>
                <w:sz w:val="20"/>
                <w:szCs w:val="20"/>
              </w:rPr>
              <w:t>Alta</w:t>
            </w:r>
            <w:r w:rsidR="0086340B" w:rsidRPr="003B3977">
              <w:rPr>
                <w:b/>
                <w:sz w:val="20"/>
                <w:szCs w:val="20"/>
              </w:rPr>
              <w:t>.)</w:t>
            </w:r>
          </w:p>
          <w:p w:rsidR="0086340B" w:rsidRPr="003B3977" w:rsidRDefault="0086340B" w:rsidP="005F1ED8">
            <w:pPr>
              <w:rPr>
                <w:sz w:val="20"/>
                <w:szCs w:val="20"/>
              </w:rPr>
            </w:pPr>
          </w:p>
          <w:p w:rsidR="004F11A5" w:rsidRPr="003B3977" w:rsidRDefault="004F11A5" w:rsidP="004F11A5">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D9073A" w:rsidP="005F1ED8">
            <w:pPr>
              <w:rPr>
                <w:sz w:val="20"/>
                <w:szCs w:val="20"/>
              </w:rPr>
            </w:pPr>
            <w:r>
              <w:rPr>
                <w:sz w:val="20"/>
                <w:szCs w:val="20"/>
                <w:lang w:val="fr-CA"/>
              </w:rPr>
              <w:pict>
                <v:rect id="_x0000_i110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59385C"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C1697B">
        <w:trPr>
          <w:cantSplit/>
        </w:trPr>
        <w:tc>
          <w:tcPr>
            <w:tcW w:w="4338" w:type="dxa"/>
            <w:shd w:val="clear" w:color="auto" w:fill="auto"/>
          </w:tcPr>
          <w:p w:rsidR="00C1697B" w:rsidRPr="0020736A" w:rsidRDefault="0020736A" w:rsidP="00C1697B">
            <w:pPr>
              <w:rPr>
                <w:sz w:val="20"/>
                <w:szCs w:val="20"/>
                <w:lang w:val="en-US"/>
              </w:rPr>
            </w:pPr>
            <w:r w:rsidRPr="0020736A">
              <w:rPr>
                <w:sz w:val="20"/>
                <w:szCs w:val="20"/>
                <w:lang w:val="en-US"/>
              </w:rPr>
              <w:t>28</w:t>
            </w:r>
            <w:r w:rsidR="00C1697B" w:rsidRPr="0020736A">
              <w:rPr>
                <w:sz w:val="20"/>
                <w:szCs w:val="20"/>
                <w:lang w:val="en-US"/>
              </w:rPr>
              <w:t>.0</w:t>
            </w:r>
            <w:r w:rsidRPr="0020736A">
              <w:rPr>
                <w:sz w:val="20"/>
                <w:szCs w:val="20"/>
                <w:lang w:val="en-US"/>
              </w:rPr>
              <w:t>7</w:t>
            </w:r>
            <w:r w:rsidR="00C1697B" w:rsidRPr="0020736A">
              <w:rPr>
                <w:sz w:val="20"/>
                <w:szCs w:val="20"/>
                <w:lang w:val="en-US"/>
              </w:rPr>
              <w:t>.201</w:t>
            </w:r>
            <w:r w:rsidR="001B3658" w:rsidRPr="0020736A">
              <w:rPr>
                <w:sz w:val="20"/>
                <w:szCs w:val="20"/>
                <w:lang w:val="en-US"/>
              </w:rPr>
              <w:t>5</w:t>
            </w:r>
          </w:p>
          <w:p w:rsidR="00C1697B" w:rsidRPr="0020736A" w:rsidRDefault="00C1697B" w:rsidP="00C1697B">
            <w:pPr>
              <w:rPr>
                <w:sz w:val="20"/>
                <w:szCs w:val="20"/>
                <w:lang w:val="en-US"/>
              </w:rPr>
            </w:pPr>
          </w:p>
          <w:p w:rsidR="00C1697B" w:rsidRPr="0020736A" w:rsidRDefault="0020736A" w:rsidP="00C1697B">
            <w:pPr>
              <w:rPr>
                <w:b/>
                <w:sz w:val="20"/>
                <w:szCs w:val="20"/>
                <w:lang w:val="en-US"/>
              </w:rPr>
            </w:pPr>
            <w:r w:rsidRPr="0020736A">
              <w:rPr>
                <w:b/>
                <w:sz w:val="20"/>
                <w:szCs w:val="20"/>
                <w:lang w:val="en-US"/>
              </w:rPr>
              <w:t xml:space="preserve">The Cash Store </w:t>
            </w:r>
            <w:r w:rsidR="00FA3BC8">
              <w:rPr>
                <w:b/>
                <w:sz w:val="20"/>
                <w:szCs w:val="20"/>
                <w:lang w:val="en-US"/>
              </w:rPr>
              <w:t xml:space="preserve">Inc. et al. </w:t>
            </w:r>
          </w:p>
          <w:p w:rsidR="00C1697B" w:rsidRPr="0020736A" w:rsidRDefault="00C1697B" w:rsidP="00C1697B">
            <w:pPr>
              <w:rPr>
                <w:b/>
                <w:sz w:val="20"/>
                <w:szCs w:val="20"/>
                <w:lang w:val="en-US"/>
              </w:rPr>
            </w:pPr>
          </w:p>
          <w:p w:rsidR="00C1697B" w:rsidRPr="00C1697B" w:rsidRDefault="00C1697B" w:rsidP="00C1697B">
            <w:pPr>
              <w:rPr>
                <w:b/>
                <w:sz w:val="20"/>
                <w:szCs w:val="20"/>
              </w:rPr>
            </w:pPr>
            <w:r w:rsidRPr="0020736A">
              <w:rPr>
                <w:b/>
                <w:sz w:val="20"/>
                <w:szCs w:val="20"/>
                <w:lang w:val="en-US"/>
              </w:rPr>
              <w:tab/>
            </w:r>
            <w:r w:rsidRPr="00C1697B">
              <w:rPr>
                <w:b/>
                <w:sz w:val="20"/>
                <w:szCs w:val="20"/>
              </w:rPr>
              <w:t>v. (3</w:t>
            </w:r>
            <w:r w:rsidR="0020736A">
              <w:rPr>
                <w:b/>
                <w:sz w:val="20"/>
                <w:szCs w:val="20"/>
              </w:rPr>
              <w:t>5</w:t>
            </w:r>
            <w:r w:rsidRPr="00C1697B">
              <w:rPr>
                <w:b/>
                <w:sz w:val="20"/>
                <w:szCs w:val="20"/>
              </w:rPr>
              <w:t>6</w:t>
            </w:r>
            <w:r w:rsidR="0020736A">
              <w:rPr>
                <w:b/>
                <w:sz w:val="20"/>
                <w:szCs w:val="20"/>
              </w:rPr>
              <w:t>08</w:t>
            </w:r>
            <w:r w:rsidRPr="00C1697B">
              <w:rPr>
                <w:b/>
                <w:sz w:val="20"/>
                <w:szCs w:val="20"/>
              </w:rPr>
              <w:t>)</w:t>
            </w:r>
          </w:p>
          <w:p w:rsidR="00C1697B" w:rsidRPr="00C1697B" w:rsidRDefault="00C1697B" w:rsidP="00C1697B">
            <w:pPr>
              <w:rPr>
                <w:b/>
                <w:sz w:val="20"/>
                <w:szCs w:val="20"/>
              </w:rPr>
            </w:pPr>
          </w:p>
          <w:p w:rsidR="00C1697B" w:rsidRPr="00C1697B" w:rsidRDefault="0020736A" w:rsidP="00C1697B">
            <w:pPr>
              <w:rPr>
                <w:b/>
                <w:sz w:val="20"/>
                <w:szCs w:val="20"/>
              </w:rPr>
            </w:pPr>
            <w:r>
              <w:rPr>
                <w:b/>
                <w:sz w:val="20"/>
                <w:szCs w:val="20"/>
              </w:rPr>
              <w:t>Scott Meeking, as representative Plaintiff</w:t>
            </w:r>
            <w:r w:rsidR="00C1697B" w:rsidRPr="00C1697B">
              <w:rPr>
                <w:b/>
                <w:sz w:val="20"/>
                <w:szCs w:val="20"/>
              </w:rPr>
              <w:t xml:space="preserve"> (</w:t>
            </w:r>
            <w:r>
              <w:rPr>
                <w:b/>
                <w:sz w:val="20"/>
                <w:szCs w:val="20"/>
              </w:rPr>
              <w:t>Ma</w:t>
            </w:r>
            <w:r w:rsidR="00C1697B" w:rsidRPr="00C1697B">
              <w:rPr>
                <w:b/>
                <w:sz w:val="20"/>
                <w:szCs w:val="20"/>
              </w:rPr>
              <w:t xml:space="preserve">n.)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Default="00802863" w:rsidP="00697C62">
            <w:pPr>
              <w:rPr>
                <w:sz w:val="20"/>
                <w:szCs w:val="20"/>
              </w:rPr>
            </w:pPr>
          </w:p>
          <w:p w:rsidR="00FA3BC8" w:rsidRDefault="0059385C" w:rsidP="00FA3BC8">
            <w:pPr>
              <w:rPr>
                <w:rFonts w:cs="Times New Roman"/>
                <w:sz w:val="20"/>
                <w:szCs w:val="20"/>
                <w:lang w:val="en-US"/>
              </w:rPr>
            </w:pPr>
            <w:r>
              <w:rPr>
                <w:rFonts w:cs="Times New Roman"/>
                <w:sz w:val="20"/>
                <w:szCs w:val="20"/>
                <w:lang w:val="en-US"/>
              </w:rPr>
              <w:t>The a</w:t>
            </w:r>
            <w:r w:rsidR="00FA3BC8" w:rsidRPr="00917A42">
              <w:rPr>
                <w:rFonts w:cs="Times New Roman"/>
                <w:sz w:val="20"/>
                <w:szCs w:val="20"/>
                <w:lang w:val="en-US"/>
              </w:rPr>
              <w:t xml:space="preserve">ppeal of </w:t>
            </w:r>
            <w:r w:rsidR="00171382" w:rsidRPr="00917A42">
              <w:rPr>
                <w:rFonts w:cs="Times New Roman"/>
                <w:sz w:val="20"/>
                <w:szCs w:val="20"/>
                <w:lang w:val="en-US"/>
              </w:rPr>
              <w:t xml:space="preserve">The </w:t>
            </w:r>
            <w:r w:rsidR="00FA3BC8" w:rsidRPr="00917A42">
              <w:rPr>
                <w:rFonts w:cs="Times New Roman"/>
                <w:sz w:val="20"/>
                <w:szCs w:val="20"/>
                <w:lang w:val="en-US"/>
              </w:rPr>
              <w:t>Cash Store Inc., 1152919 Alberta Ltd., carrying on business as Instaloans, Cash Store Financial Services Inc. is discontinued.  The appeal of Scott Meeking is not affected by this notice.</w:t>
            </w:r>
          </w:p>
          <w:p w:rsidR="00816353" w:rsidRDefault="00816353" w:rsidP="00FA3BC8">
            <w:pPr>
              <w:rPr>
                <w:rFonts w:cs="Times New Roman"/>
                <w:sz w:val="20"/>
                <w:szCs w:val="20"/>
                <w:lang w:val="en-US"/>
              </w:rPr>
            </w:pPr>
          </w:p>
          <w:p w:rsidR="00E24826" w:rsidRPr="002352B2" w:rsidRDefault="00E24826" w:rsidP="00E24826">
            <w:pPr>
              <w:rPr>
                <w:rFonts w:cs="Times New Roman"/>
                <w:sz w:val="20"/>
                <w:szCs w:val="20"/>
                <w:lang w:val="fr-CA"/>
              </w:rPr>
            </w:pPr>
            <w:r>
              <w:rPr>
                <w:rFonts w:cs="Times New Roman"/>
                <w:sz w:val="20"/>
                <w:szCs w:val="20"/>
                <w:lang w:val="fr-CA"/>
              </w:rPr>
              <w:t>Il y a eu désistement dans l</w:t>
            </w:r>
            <w:r w:rsidRPr="002352B2">
              <w:rPr>
                <w:rFonts w:cs="Times New Roman"/>
                <w:sz w:val="20"/>
                <w:szCs w:val="20"/>
                <w:lang w:val="fr-CA"/>
              </w:rPr>
              <w:t>’appel interjeté par The Cash Store Inc., 1152919 Alberta Ltd., faisant affaire sous la raison sociale Instaloans, Cas</w:t>
            </w:r>
            <w:r>
              <w:rPr>
                <w:rFonts w:cs="Times New Roman"/>
                <w:sz w:val="20"/>
                <w:szCs w:val="20"/>
                <w:lang w:val="fr-CA"/>
              </w:rPr>
              <w:t>h Store Financial Services Inc. Le présent avis ne concerne pas l’appel interjeté par Scott Meeking.</w:t>
            </w:r>
          </w:p>
          <w:p w:rsidR="00FA3BC8" w:rsidRPr="00816353" w:rsidRDefault="00FA3BC8" w:rsidP="00697C62">
            <w:pPr>
              <w:rPr>
                <w:sz w:val="20"/>
                <w:szCs w:val="20"/>
                <w:lang w:val="fr-CA"/>
              </w:rPr>
            </w:pPr>
          </w:p>
          <w:p w:rsidR="00802863" w:rsidRPr="001B3658" w:rsidRDefault="00D9073A" w:rsidP="00697C62">
            <w:pPr>
              <w:rPr>
                <w:sz w:val="20"/>
                <w:szCs w:val="20"/>
                <w:lang w:val="en-US"/>
              </w:rPr>
            </w:pPr>
            <w:r>
              <w:rPr>
                <w:sz w:val="20"/>
                <w:szCs w:val="20"/>
                <w:lang w:val="fr-CA"/>
              </w:rPr>
              <w:pict>
                <v:rect id="_x0000_i1111" style="width:108pt;height:1pt" o:hrpct="0" o:hralign="center" o:hrstd="t" o:hrnoshade="t" o:hr="t" fillcolor="black [3213]" stroked="f"/>
              </w:pict>
            </w:r>
          </w:p>
        </w:tc>
        <w:tc>
          <w:tcPr>
            <w:tcW w:w="1080" w:type="dxa"/>
            <w:shd w:val="clear" w:color="auto" w:fill="auto"/>
          </w:tcPr>
          <w:p w:rsidR="00802863" w:rsidRPr="001B3658" w:rsidRDefault="00802863"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816353" w:rsidP="00802863">
            <w:pPr>
              <w:jc w:val="center"/>
              <w:rPr>
                <w:sz w:val="20"/>
                <w:szCs w:val="20"/>
                <w:lang w:val="en-US"/>
              </w:rPr>
            </w:pPr>
            <w:r>
              <w:rPr>
                <w:sz w:val="20"/>
                <w:szCs w:val="20"/>
                <w:lang w:val="en-US"/>
              </w:rPr>
              <w:t xml:space="preserve"> </w:t>
            </w: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p w:rsidR="003B3977" w:rsidRPr="001B3658" w:rsidRDefault="003B3977" w:rsidP="00802863">
            <w:pPr>
              <w:jc w:val="center"/>
              <w:rPr>
                <w:sz w:val="20"/>
                <w:szCs w:val="20"/>
                <w:lang w:val="en-US"/>
              </w:rPr>
            </w:pPr>
          </w:p>
        </w:tc>
        <w:tc>
          <w:tcPr>
            <w:tcW w:w="4417" w:type="dxa"/>
            <w:shd w:val="clear" w:color="auto" w:fill="auto"/>
          </w:tcPr>
          <w:p w:rsidR="0020736A" w:rsidRPr="00E24826" w:rsidRDefault="0020736A" w:rsidP="0020736A">
            <w:pPr>
              <w:rPr>
                <w:sz w:val="20"/>
                <w:szCs w:val="20"/>
                <w:lang w:val="fr-CA"/>
              </w:rPr>
            </w:pPr>
            <w:r w:rsidRPr="00E24826">
              <w:rPr>
                <w:sz w:val="20"/>
                <w:szCs w:val="20"/>
                <w:lang w:val="fr-CA"/>
              </w:rPr>
              <w:t>07.08.2015</w:t>
            </w:r>
          </w:p>
          <w:p w:rsidR="0020736A" w:rsidRPr="00E24826" w:rsidRDefault="0020736A" w:rsidP="0020736A">
            <w:pPr>
              <w:rPr>
                <w:sz w:val="20"/>
                <w:szCs w:val="20"/>
                <w:lang w:val="fr-CA"/>
              </w:rPr>
            </w:pPr>
          </w:p>
          <w:p w:rsidR="0020736A" w:rsidRPr="00E24826" w:rsidRDefault="0020736A" w:rsidP="0020736A">
            <w:pPr>
              <w:rPr>
                <w:b/>
                <w:sz w:val="20"/>
                <w:szCs w:val="20"/>
                <w:lang w:val="fr-CA"/>
              </w:rPr>
            </w:pPr>
            <w:r w:rsidRPr="00E24826">
              <w:rPr>
                <w:b/>
                <w:sz w:val="20"/>
                <w:szCs w:val="20"/>
                <w:lang w:val="fr-CA"/>
              </w:rPr>
              <w:t>E. Eddy Bayens et al.</w:t>
            </w:r>
          </w:p>
          <w:p w:rsidR="0020736A" w:rsidRPr="00E24826" w:rsidRDefault="0020736A" w:rsidP="0020736A">
            <w:pPr>
              <w:rPr>
                <w:b/>
                <w:sz w:val="20"/>
                <w:szCs w:val="20"/>
                <w:lang w:val="fr-CA"/>
              </w:rPr>
            </w:pPr>
          </w:p>
          <w:p w:rsidR="0020736A" w:rsidRPr="00C1697B" w:rsidRDefault="0020736A" w:rsidP="0020736A">
            <w:pPr>
              <w:rPr>
                <w:b/>
                <w:sz w:val="20"/>
                <w:szCs w:val="20"/>
              </w:rPr>
            </w:pPr>
            <w:r w:rsidRPr="00E24826">
              <w:rPr>
                <w:b/>
                <w:sz w:val="20"/>
                <w:szCs w:val="20"/>
                <w:lang w:val="fr-CA"/>
              </w:rPr>
              <w:tab/>
            </w:r>
            <w:r w:rsidRPr="00C1697B">
              <w:rPr>
                <w:b/>
                <w:sz w:val="20"/>
                <w:szCs w:val="20"/>
              </w:rPr>
              <w:t>v. (36</w:t>
            </w:r>
            <w:r>
              <w:rPr>
                <w:b/>
                <w:sz w:val="20"/>
                <w:szCs w:val="20"/>
              </w:rPr>
              <w:t>2</w:t>
            </w:r>
            <w:r w:rsidRPr="00C1697B">
              <w:rPr>
                <w:b/>
                <w:sz w:val="20"/>
                <w:szCs w:val="20"/>
              </w:rPr>
              <w:t>9</w:t>
            </w:r>
            <w:r>
              <w:rPr>
                <w:b/>
                <w:sz w:val="20"/>
                <w:szCs w:val="20"/>
              </w:rPr>
              <w:t>7</w:t>
            </w:r>
            <w:r w:rsidRPr="00C1697B">
              <w:rPr>
                <w:b/>
                <w:sz w:val="20"/>
                <w:szCs w:val="20"/>
              </w:rPr>
              <w:t>)</w:t>
            </w:r>
          </w:p>
          <w:p w:rsidR="0020736A" w:rsidRPr="00C1697B" w:rsidRDefault="0020736A" w:rsidP="0020736A">
            <w:pPr>
              <w:rPr>
                <w:b/>
                <w:sz w:val="20"/>
                <w:szCs w:val="20"/>
              </w:rPr>
            </w:pPr>
          </w:p>
          <w:p w:rsidR="0020736A" w:rsidRPr="00C1697B" w:rsidRDefault="0020736A" w:rsidP="0020736A">
            <w:pPr>
              <w:rPr>
                <w:b/>
                <w:sz w:val="20"/>
                <w:szCs w:val="20"/>
              </w:rPr>
            </w:pPr>
            <w:r>
              <w:rPr>
                <w:b/>
                <w:sz w:val="20"/>
                <w:szCs w:val="20"/>
              </w:rPr>
              <w:t>K</w:t>
            </w:r>
            <w:r w:rsidRPr="00C1697B">
              <w:rPr>
                <w:b/>
                <w:sz w:val="20"/>
                <w:szCs w:val="20"/>
              </w:rPr>
              <w:t>i</w:t>
            </w:r>
            <w:r>
              <w:rPr>
                <w:b/>
                <w:sz w:val="20"/>
                <w:szCs w:val="20"/>
              </w:rPr>
              <w:t>nross Gold Corporation et al.</w:t>
            </w:r>
            <w:r w:rsidRPr="00C1697B">
              <w:rPr>
                <w:b/>
                <w:sz w:val="20"/>
                <w:szCs w:val="20"/>
              </w:rPr>
              <w:t xml:space="preserve"> (Ont.) </w:t>
            </w:r>
          </w:p>
          <w:p w:rsidR="0020736A" w:rsidRPr="00C50A5C" w:rsidRDefault="0020736A" w:rsidP="0020736A">
            <w:pPr>
              <w:rPr>
                <w:sz w:val="20"/>
                <w:szCs w:val="20"/>
              </w:rPr>
            </w:pPr>
          </w:p>
          <w:p w:rsidR="0020736A" w:rsidRPr="00C50A5C" w:rsidRDefault="0020736A" w:rsidP="0020736A">
            <w:pPr>
              <w:rPr>
                <w:sz w:val="20"/>
                <w:szCs w:val="20"/>
              </w:rPr>
            </w:pPr>
            <w:r w:rsidRPr="00C50A5C">
              <w:rPr>
                <w:sz w:val="20"/>
                <w:szCs w:val="20"/>
              </w:rPr>
              <w:t>(By Leave)</w:t>
            </w:r>
          </w:p>
          <w:p w:rsidR="0020736A" w:rsidRPr="00C50A5C" w:rsidRDefault="0020736A" w:rsidP="0020736A">
            <w:pPr>
              <w:rPr>
                <w:sz w:val="20"/>
                <w:szCs w:val="20"/>
              </w:rPr>
            </w:pPr>
          </w:p>
          <w:p w:rsidR="00802863" w:rsidRPr="001B3658" w:rsidRDefault="00D9073A" w:rsidP="0020736A">
            <w:pPr>
              <w:rPr>
                <w:sz w:val="20"/>
                <w:szCs w:val="20"/>
                <w:lang w:val="en-US"/>
              </w:rPr>
            </w:pPr>
            <w:r>
              <w:rPr>
                <w:sz w:val="20"/>
                <w:szCs w:val="20"/>
                <w:lang w:val="fr-CA"/>
              </w:rPr>
              <w:pict>
                <v:rect id="_x0000_i1112" style="width:108pt;height:1pt" o:hrpct="0" o:hralign="center" o:hrstd="t" o:hrnoshade="t" o:hr="t" fillcolor="black [3213]" stroked="f"/>
              </w:pict>
            </w:r>
          </w:p>
        </w:tc>
      </w:tr>
    </w:tbl>
    <w:p w:rsidR="00802863" w:rsidRPr="00FA3BC8" w:rsidRDefault="00802863" w:rsidP="00802863">
      <w:pPr>
        <w:rPr>
          <w:sz w:val="20"/>
          <w:szCs w:val="20"/>
          <w:lang w:val="en-US"/>
        </w:rPr>
      </w:pPr>
    </w:p>
    <w:p w:rsidR="00D94028" w:rsidRPr="00FA3BC8" w:rsidRDefault="00D94028" w:rsidP="00802863">
      <w:pPr>
        <w:rPr>
          <w:sz w:val="20"/>
          <w:szCs w:val="20"/>
          <w:lang w:val="en-US"/>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272"/>
        </w:sectPr>
      </w:pPr>
    </w:p>
    <w:p w:rsidR="00FE2788" w:rsidRPr="00AA7443" w:rsidRDefault="00AE6DDD" w:rsidP="00FE2788">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FE2788" w:rsidRPr="00FA3BC8">
        <w:rPr>
          <w:rFonts w:asciiTheme="minorHAnsi" w:hAnsiTheme="minorHAnsi" w:cstheme="minorHAnsi"/>
          <w:b/>
          <w:szCs w:val="24"/>
          <w:lang w:val="en-US"/>
        </w:rPr>
        <w:instrText xml:space="preserve"> SE</w:instrText>
      </w:r>
      <w:r w:rsidR="00FE2788" w:rsidRPr="00816353">
        <w:rPr>
          <w:rFonts w:asciiTheme="minorHAnsi" w:hAnsiTheme="minorHAnsi" w:cstheme="minorHAnsi"/>
          <w:b/>
          <w:szCs w:val="24"/>
          <w:lang w:val="en-US"/>
        </w:rPr>
        <w:instrText xml:space="preserve">Q </w:instrText>
      </w:r>
      <w:r w:rsidR="00FE2788" w:rsidRPr="00AA7443">
        <w:rPr>
          <w:rFonts w:asciiTheme="minorHAnsi" w:hAnsiTheme="minorHAnsi" w:cstheme="minorHAnsi"/>
          <w:b/>
          <w:szCs w:val="24"/>
          <w:lang w:val="fr-CA"/>
        </w:rPr>
        <w:instrText>CHAPTER \h \r 1</w:instrText>
      </w:r>
      <w:r w:rsidRPr="002E0C7E">
        <w:rPr>
          <w:rFonts w:asciiTheme="minorHAnsi" w:hAnsiTheme="minorHAnsi" w:cstheme="minorHAnsi"/>
          <w:b/>
          <w:szCs w:val="24"/>
        </w:rPr>
        <w:fldChar w:fldCharType="end"/>
      </w:r>
      <w:r w:rsidR="00FE2788" w:rsidRPr="00AA7443">
        <w:rPr>
          <w:rFonts w:asciiTheme="minorHAnsi" w:hAnsiTheme="minorHAnsi" w:cstheme="minorHAnsi"/>
          <w:b/>
          <w:szCs w:val="24"/>
          <w:lang w:val="fr-CA"/>
        </w:rPr>
        <w:t>SUPREME COURT OF CANADA SCHEDULE / CALENDRIER DE LA COUR SUPREME</w:t>
      </w:r>
    </w:p>
    <w:p w:rsidR="00FE2788" w:rsidRPr="00AA7443" w:rsidRDefault="00FE2788" w:rsidP="00FE2788">
      <w:pPr>
        <w:widowControl w:val="0"/>
        <w:spacing w:line="180" w:lineRule="auto"/>
        <w:rPr>
          <w:rFonts w:asciiTheme="minorHAnsi" w:hAnsiTheme="minorHAnsi" w:cstheme="minorHAnsi"/>
          <w:szCs w:val="24"/>
          <w:lang w:val="fr-CA"/>
        </w:rPr>
      </w:pPr>
    </w:p>
    <w:p w:rsidR="00FE2788" w:rsidRPr="00AA7443" w:rsidRDefault="00FE2788" w:rsidP="00FE2788">
      <w:pPr>
        <w:widowControl w:val="0"/>
        <w:tabs>
          <w:tab w:val="center" w:pos="5400"/>
          <w:tab w:val="right" w:pos="10440"/>
        </w:tabs>
        <w:rPr>
          <w:rFonts w:ascii="Arial" w:hAnsi="Arial"/>
          <w:sz w:val="18"/>
          <w:lang w:val="fr-CA"/>
        </w:rPr>
      </w:pPr>
      <w:r w:rsidRPr="00AA7443">
        <w:rPr>
          <w:rFonts w:ascii="Arial" w:hAnsi="Arial"/>
          <w:sz w:val="18"/>
          <w:lang w:val="fr-CA"/>
        </w:rPr>
        <w:tab/>
      </w:r>
      <w:r w:rsidRPr="00AA7443">
        <w:rPr>
          <w:rFonts w:ascii="Arial" w:hAnsi="Arial"/>
          <w:i/>
          <w:sz w:val="36"/>
          <w:lang w:val="fr-CA"/>
        </w:rPr>
        <w:t xml:space="preserve">- </w:t>
      </w:r>
      <w:r w:rsidRPr="00AA7443">
        <w:rPr>
          <w:rFonts w:ascii="Arial" w:hAnsi="Arial"/>
          <w:b/>
          <w:i/>
          <w:sz w:val="36"/>
          <w:lang w:val="fr-CA"/>
        </w:rPr>
        <w:t>2015</w:t>
      </w:r>
      <w:r w:rsidRPr="00AA7443">
        <w:rPr>
          <w:rFonts w:ascii="Arial" w:hAnsi="Arial"/>
          <w:i/>
          <w:sz w:val="36"/>
          <w:lang w:val="fr-CA"/>
        </w:rPr>
        <w:t xml:space="preserve"> -</w:t>
      </w:r>
      <w:r w:rsidRPr="00AA7443">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FE2788" w:rsidRPr="002E0C7E" w:rsidTr="000B589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E2788" w:rsidRPr="002E0C7E" w:rsidRDefault="00FE2788" w:rsidP="000B589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E2788" w:rsidRPr="002E0C7E" w:rsidRDefault="00FE2788" w:rsidP="000B589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DECEMBER - DÉCEMBRE</w:t>
            </w:r>
          </w:p>
        </w:tc>
      </w:tr>
      <w:tr w:rsidR="00FE2788" w:rsidRPr="002E0C7E" w:rsidTr="000B589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r>
      <w:tr w:rsidR="00FE2788" w:rsidRPr="002E0C7E" w:rsidTr="000B589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M</w:t>
            </w:r>
          </w:p>
          <w:p w:rsidR="00FE2788" w:rsidRPr="002E0C7E" w:rsidRDefault="00FE2788" w:rsidP="000B589C">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C411C2"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r>
      <w:tr w:rsidR="00FE2788" w:rsidRPr="002E0C7E" w:rsidTr="000B589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FE2788" w:rsidRPr="000C583B" w:rsidRDefault="00FE2788" w:rsidP="000B589C">
            <w:pPr>
              <w:widowControl w:val="0"/>
              <w:jc w:val="center"/>
              <w:rPr>
                <w:rFonts w:ascii="Arial" w:hAnsi="Arial"/>
                <w:b/>
                <w:sz w:val="14"/>
              </w:rPr>
            </w:pPr>
            <w:r>
              <w:rPr>
                <w:rFonts w:ascii="Arial" w:hAnsi="Arial"/>
                <w:b/>
                <w:sz w:val="14"/>
              </w:rPr>
              <w:t>M</w:t>
            </w:r>
          </w:p>
          <w:p w:rsidR="00FE2788" w:rsidRPr="002E0C7E" w:rsidRDefault="00FE2788" w:rsidP="000B589C">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0C583B"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FE2788" w:rsidRPr="002A4724" w:rsidRDefault="00FE2788" w:rsidP="000B589C">
            <w:pPr>
              <w:widowControl w:val="0"/>
              <w:jc w:val="center"/>
              <w:rPr>
                <w:rFonts w:ascii="Arial" w:hAnsi="Arial"/>
                <w:b/>
                <w:sz w:val="14"/>
              </w:rPr>
            </w:pPr>
            <w:r w:rsidRPr="002A4724">
              <w:rPr>
                <w:rFonts w:ascii="Arial" w:hAnsi="Arial"/>
                <w:b/>
                <w:sz w:val="14"/>
              </w:rPr>
              <w:t>H</w:t>
            </w:r>
          </w:p>
          <w:p w:rsidR="00FE2788" w:rsidRPr="002E0C7E" w:rsidRDefault="00FE2788" w:rsidP="000B589C">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12</w:t>
            </w:r>
          </w:p>
        </w:tc>
      </w:tr>
      <w:tr w:rsidR="00FE2788" w:rsidRPr="002E0C7E" w:rsidTr="000B589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E2788" w:rsidRPr="000C583B" w:rsidRDefault="00FE2788" w:rsidP="000B589C">
            <w:pPr>
              <w:widowControl w:val="0"/>
              <w:jc w:val="center"/>
              <w:rPr>
                <w:rFonts w:ascii="Arial" w:hAnsi="Arial"/>
                <w:b/>
                <w:sz w:val="14"/>
              </w:rPr>
            </w:pPr>
            <w:r>
              <w:rPr>
                <w:rFonts w:ascii="Arial" w:hAnsi="Arial"/>
                <w:b/>
                <w:sz w:val="14"/>
              </w:rPr>
              <w:t>H</w:t>
            </w: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0C583B"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FE2788" w:rsidRPr="004030BA"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4F066E"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19</w:t>
            </w:r>
          </w:p>
        </w:tc>
      </w:tr>
      <w:tr w:rsidR="00FE2788" w:rsidRPr="002E0C7E" w:rsidTr="000B589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FE2788" w:rsidRPr="00D23ECF"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FE2788" w:rsidRPr="00D23ECF"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FE2788" w:rsidRPr="00D23ECF" w:rsidRDefault="00FE2788" w:rsidP="000B589C">
            <w:pPr>
              <w:widowControl w:val="0"/>
              <w:jc w:val="center"/>
              <w:rPr>
                <w:rFonts w:ascii="Arial" w:hAnsi="Arial"/>
                <w:b/>
                <w:sz w:val="14"/>
              </w:rPr>
            </w:pPr>
            <w:r>
              <w:rPr>
                <w:rFonts w:ascii="Arial" w:hAnsi="Arial"/>
                <w:b/>
                <w:sz w:val="14"/>
              </w:rPr>
              <w:t>H</w:t>
            </w:r>
          </w:p>
          <w:p w:rsidR="00FE2788" w:rsidRPr="002E0C7E" w:rsidRDefault="00FE2788" w:rsidP="000B589C">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6</w:t>
            </w:r>
          </w:p>
        </w:tc>
      </w:tr>
      <w:tr w:rsidR="00FE2788" w:rsidRPr="002E0C7E" w:rsidTr="000B589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FE2788" w:rsidRPr="002A4724" w:rsidRDefault="00FE2788" w:rsidP="000B589C">
            <w:pPr>
              <w:widowControl w:val="0"/>
              <w:jc w:val="center"/>
              <w:rPr>
                <w:rFonts w:ascii="Arial" w:hAnsi="Arial"/>
                <w:b/>
                <w:sz w:val="14"/>
              </w:rPr>
            </w:pPr>
            <w:r w:rsidRPr="002A4724">
              <w:rPr>
                <w:rFonts w:ascii="Arial" w:hAnsi="Arial"/>
                <w:b/>
                <w:sz w:val="14"/>
              </w:rPr>
              <w:t>M</w:t>
            </w:r>
          </w:p>
          <w:p w:rsidR="00FE2788" w:rsidRPr="002E0C7E" w:rsidRDefault="00FE2788" w:rsidP="000B589C">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FE2788" w:rsidRPr="005158BD" w:rsidRDefault="00FE2788" w:rsidP="000B589C">
            <w:pPr>
              <w:widowControl w:val="0"/>
              <w:jc w:val="center"/>
              <w:rPr>
                <w:rFonts w:ascii="Arial" w:hAnsi="Arial"/>
                <w:b/>
                <w:sz w:val="14"/>
              </w:rPr>
            </w:pPr>
            <w:r>
              <w:rPr>
                <w:rFonts w:ascii="Arial" w:hAnsi="Arial"/>
                <w:b/>
                <w:sz w:val="14"/>
              </w:rPr>
              <w:t>H</w:t>
            </w:r>
          </w:p>
          <w:p w:rsidR="00FE2788" w:rsidRPr="002E0C7E" w:rsidRDefault="00FE2788" w:rsidP="000B589C">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r>
    </w:tbl>
    <w:p w:rsidR="00FE2788" w:rsidRPr="002E0C7E" w:rsidRDefault="00FE2788" w:rsidP="00FE2788">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FE2788" w:rsidRPr="002E0C7E" w:rsidTr="000B589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E2788" w:rsidRPr="002E0C7E" w:rsidRDefault="00FE2788" w:rsidP="000B589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FE2788" w:rsidRPr="002E0C7E" w:rsidRDefault="00FE2788" w:rsidP="000B589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MARCH - MARS</w:t>
            </w:r>
          </w:p>
        </w:tc>
      </w:tr>
      <w:tr w:rsidR="00FE2788" w:rsidRPr="002E0C7E" w:rsidTr="000B589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r>
      <w:tr w:rsidR="00FE2788" w:rsidRPr="002E0C7E" w:rsidTr="000B58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317A69"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FE2788" w:rsidRPr="00D23ECF"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FE2788" w:rsidRPr="004F066E"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FE2788" w:rsidRPr="00CD2D42" w:rsidRDefault="00FE2788" w:rsidP="000B589C">
            <w:pPr>
              <w:widowControl w:val="0"/>
              <w:jc w:val="center"/>
              <w:rPr>
                <w:rFonts w:ascii="Arial" w:hAnsi="Arial"/>
                <w:b/>
                <w:sz w:val="14"/>
              </w:rPr>
            </w:pPr>
            <w:r w:rsidRPr="00CD2D42">
              <w:rPr>
                <w:rFonts w:ascii="Arial" w:hAnsi="Arial"/>
                <w:b/>
                <w:sz w:val="14"/>
              </w:rPr>
              <w:t>H</w:t>
            </w: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r>
      <w:tr w:rsidR="00FE2788" w:rsidRPr="002E0C7E" w:rsidTr="000B58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12</w:t>
            </w:r>
          </w:p>
        </w:tc>
      </w:tr>
      <w:tr w:rsidR="00FE2788" w:rsidRPr="002E0C7E" w:rsidTr="000B589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E2788" w:rsidRPr="007255AD" w:rsidRDefault="00FE2788" w:rsidP="000B589C">
            <w:pPr>
              <w:widowControl w:val="0"/>
              <w:jc w:val="center"/>
              <w:rPr>
                <w:rFonts w:ascii="Arial" w:hAnsi="Arial"/>
                <w:b/>
                <w:sz w:val="14"/>
              </w:rPr>
            </w:pPr>
            <w:r>
              <w:rPr>
                <w:rFonts w:ascii="Arial" w:hAnsi="Arial"/>
                <w:b/>
                <w:sz w:val="14"/>
              </w:rPr>
              <w:t>M</w:t>
            </w: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E2788" w:rsidRPr="000E2B85" w:rsidRDefault="00FE2788" w:rsidP="000B589C">
            <w:pPr>
              <w:widowControl w:val="0"/>
              <w:jc w:val="center"/>
              <w:rPr>
                <w:rFonts w:ascii="Arial" w:hAnsi="Arial"/>
                <w:b/>
                <w:sz w:val="14"/>
              </w:rPr>
            </w:pPr>
            <w:r>
              <w:rPr>
                <w:rFonts w:ascii="Arial" w:hAnsi="Arial"/>
                <w:b/>
                <w:sz w:val="14"/>
              </w:rPr>
              <w:t>M</w:t>
            </w: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E2788" w:rsidRPr="007D4CDA"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9</w:t>
            </w:r>
          </w:p>
        </w:tc>
      </w:tr>
      <w:tr w:rsidR="00FE2788" w:rsidRPr="002E0C7E" w:rsidTr="000B58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E2788" w:rsidRPr="00D34238" w:rsidRDefault="00FE2788" w:rsidP="000B589C">
            <w:pPr>
              <w:widowControl w:val="0"/>
              <w:jc w:val="center"/>
              <w:rPr>
                <w:rFonts w:ascii="Arial" w:hAnsi="Arial"/>
                <w:b/>
                <w:sz w:val="14"/>
              </w:rPr>
            </w:pPr>
            <w:r>
              <w:rPr>
                <w:rFonts w:ascii="Arial" w:hAnsi="Arial"/>
                <w:b/>
                <w:sz w:val="14"/>
              </w:rPr>
              <w:t>M</w:t>
            </w:r>
          </w:p>
          <w:p w:rsidR="00FE2788" w:rsidRPr="002E0C7E" w:rsidRDefault="00FE2788" w:rsidP="000B589C">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E2788" w:rsidRPr="008670D0" w:rsidRDefault="00FE2788" w:rsidP="000B589C">
            <w:pPr>
              <w:widowControl w:val="0"/>
              <w:jc w:val="center"/>
              <w:rPr>
                <w:rFonts w:ascii="Arial" w:hAnsi="Arial"/>
                <w:b/>
                <w:sz w:val="14"/>
              </w:rPr>
            </w:pPr>
            <w:r>
              <w:rPr>
                <w:rFonts w:ascii="Arial" w:hAnsi="Arial"/>
                <w:b/>
                <w:sz w:val="14"/>
              </w:rPr>
              <w:t>H</w:t>
            </w: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6</w:t>
            </w:r>
          </w:p>
        </w:tc>
      </w:tr>
      <w:tr w:rsidR="00FE2788" w:rsidRPr="002E0C7E" w:rsidTr="000B589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Default="00FE2788" w:rsidP="000B589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FE2788" w:rsidRPr="002E0C7E" w:rsidRDefault="00FE2788" w:rsidP="000B589C">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E2788" w:rsidRPr="007D4CDA" w:rsidRDefault="00FE2788" w:rsidP="000B589C">
            <w:pPr>
              <w:widowControl w:val="0"/>
              <w:jc w:val="center"/>
              <w:rPr>
                <w:rFonts w:ascii="Arial" w:hAnsi="Arial"/>
                <w:b/>
                <w:sz w:val="14"/>
              </w:rPr>
            </w:pPr>
            <w:r>
              <w:rPr>
                <w:rFonts w:ascii="Arial" w:hAnsi="Arial"/>
                <w:b/>
                <w:sz w:val="14"/>
              </w:rPr>
              <w:t>H</w:t>
            </w:r>
          </w:p>
          <w:p w:rsidR="00FE2788" w:rsidRPr="002E0C7E" w:rsidRDefault="00FE2788" w:rsidP="000B589C">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FE2788" w:rsidRPr="00261B35"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r>
    </w:tbl>
    <w:p w:rsidR="00FE2788" w:rsidRPr="002E0C7E" w:rsidRDefault="00FE2788" w:rsidP="00FE2788">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FE2788" w:rsidRPr="002E0C7E" w:rsidTr="000B589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FE2788" w:rsidRPr="002E0C7E" w:rsidRDefault="00FE2788" w:rsidP="000B589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FE2788" w:rsidRPr="002E0C7E" w:rsidRDefault="00FE2788" w:rsidP="000B589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FE2788" w:rsidRPr="002E0C7E" w:rsidRDefault="00FE2788" w:rsidP="000B589C">
            <w:pPr>
              <w:widowControl w:val="0"/>
              <w:jc w:val="center"/>
              <w:rPr>
                <w:rFonts w:ascii="Arial" w:hAnsi="Arial"/>
                <w:sz w:val="14"/>
              </w:rPr>
            </w:pPr>
            <w:r w:rsidRPr="002E0C7E">
              <w:rPr>
                <w:rFonts w:ascii="Arial" w:hAnsi="Arial"/>
                <w:b/>
                <w:sz w:val="14"/>
              </w:rPr>
              <w:t>JUNE - JUIN</w:t>
            </w:r>
          </w:p>
        </w:tc>
      </w:tr>
      <w:tr w:rsidR="00FE2788" w:rsidRPr="002E0C7E" w:rsidTr="000B589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S</w:t>
            </w:r>
          </w:p>
          <w:p w:rsidR="00FE2788" w:rsidRPr="002E0C7E" w:rsidRDefault="00FE2788" w:rsidP="000B589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M</w:t>
            </w:r>
          </w:p>
          <w:p w:rsidR="00FE2788" w:rsidRPr="002E0C7E" w:rsidRDefault="00FE2788" w:rsidP="000B589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W</w:t>
            </w:r>
          </w:p>
          <w:p w:rsidR="00FE2788" w:rsidRPr="002E0C7E" w:rsidRDefault="00FE2788" w:rsidP="000B589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T</w:t>
            </w:r>
          </w:p>
          <w:p w:rsidR="00FE2788" w:rsidRPr="002E0C7E" w:rsidRDefault="00FE2788" w:rsidP="000B589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sidRPr="002E0C7E">
              <w:rPr>
                <w:rFonts w:ascii="Arial" w:hAnsi="Arial"/>
                <w:sz w:val="14"/>
              </w:rPr>
              <w:t>F</w:t>
            </w:r>
          </w:p>
          <w:p w:rsidR="00FE2788" w:rsidRPr="002E0C7E" w:rsidRDefault="00FE2788" w:rsidP="000B589C">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r>
              <w:rPr>
                <w:rFonts w:ascii="Arial" w:hAnsi="Arial"/>
                <w:sz w:val="14"/>
              </w:rPr>
              <w:t>S</w:t>
            </w:r>
          </w:p>
          <w:p w:rsidR="00FE2788" w:rsidRPr="002E0C7E" w:rsidRDefault="00FE2788" w:rsidP="000B589C">
            <w:pPr>
              <w:widowControl w:val="0"/>
              <w:jc w:val="center"/>
              <w:rPr>
                <w:rFonts w:ascii="Arial" w:hAnsi="Arial"/>
                <w:sz w:val="14"/>
              </w:rPr>
            </w:pPr>
            <w:r>
              <w:rPr>
                <w:rFonts w:ascii="Arial" w:hAnsi="Arial"/>
                <w:sz w:val="14"/>
              </w:rPr>
              <w:t>S</w:t>
            </w:r>
          </w:p>
        </w:tc>
      </w:tr>
      <w:tr w:rsidR="00FE2788" w:rsidRPr="002E0C7E" w:rsidTr="000B589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BC4B65"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r>
      <w:tr w:rsidR="00FE2788" w:rsidRPr="002E0C7E" w:rsidTr="000B58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BC4B65"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FE2788" w:rsidRPr="00931A11"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11</w:t>
            </w:r>
          </w:p>
        </w:tc>
      </w:tr>
      <w:tr w:rsidR="00FE2788" w:rsidRPr="002E0C7E" w:rsidTr="000B589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FE2788" w:rsidRPr="00BC4B65"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FE2788" w:rsidRPr="00852172" w:rsidRDefault="00FE2788" w:rsidP="000B589C">
            <w:pPr>
              <w:widowControl w:val="0"/>
              <w:jc w:val="center"/>
              <w:rPr>
                <w:rFonts w:ascii="Arial" w:hAnsi="Arial"/>
                <w:b/>
                <w:sz w:val="14"/>
              </w:rPr>
            </w:pPr>
          </w:p>
          <w:p w:rsidR="00FE2788" w:rsidRPr="002E0C7E" w:rsidRDefault="00FE2788" w:rsidP="000B589C">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E2788" w:rsidRPr="002453E3" w:rsidRDefault="00FE2788" w:rsidP="000B589C">
            <w:pPr>
              <w:widowControl w:val="0"/>
              <w:jc w:val="center"/>
              <w:rPr>
                <w:rFonts w:ascii="Arial" w:hAnsi="Arial"/>
                <w:b/>
                <w:sz w:val="14"/>
              </w:rPr>
            </w:pPr>
            <w:r w:rsidRPr="002453E3">
              <w:rPr>
                <w:rFonts w:ascii="Arial" w:hAnsi="Arial"/>
                <w:b/>
                <w:sz w:val="14"/>
              </w:rPr>
              <w:t>M</w:t>
            </w: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FE2788" w:rsidRPr="00371D2F" w:rsidRDefault="00FE2788" w:rsidP="000B589C">
            <w:pPr>
              <w:widowControl w:val="0"/>
              <w:jc w:val="center"/>
              <w:rPr>
                <w:rFonts w:ascii="Arial" w:hAnsi="Arial"/>
                <w:b/>
                <w:sz w:val="14"/>
              </w:rPr>
            </w:pPr>
            <w:r>
              <w:rPr>
                <w:rFonts w:ascii="Arial" w:hAnsi="Arial"/>
                <w:b/>
                <w:sz w:val="14"/>
              </w:rPr>
              <w:t>M</w:t>
            </w: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18</w:t>
            </w:r>
          </w:p>
        </w:tc>
      </w:tr>
      <w:tr w:rsidR="00FE2788" w:rsidRPr="002E0C7E" w:rsidTr="000B589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FE2788" w:rsidRPr="0049680E" w:rsidRDefault="00FE2788" w:rsidP="000B589C">
            <w:pPr>
              <w:widowControl w:val="0"/>
              <w:jc w:val="center"/>
              <w:rPr>
                <w:rFonts w:ascii="Arial" w:hAnsi="Arial"/>
                <w:b/>
                <w:sz w:val="14"/>
              </w:rPr>
            </w:pPr>
            <w:r w:rsidRPr="0049680E">
              <w:rPr>
                <w:rFonts w:ascii="Arial" w:hAnsi="Arial"/>
                <w:b/>
                <w:sz w:val="14"/>
              </w:rPr>
              <w:t>M</w:t>
            </w:r>
          </w:p>
          <w:p w:rsidR="00FE2788" w:rsidRPr="002E0C7E" w:rsidRDefault="00FE2788" w:rsidP="000B589C">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FE2788" w:rsidRPr="002453E3" w:rsidRDefault="00FE2788" w:rsidP="000B589C">
            <w:pPr>
              <w:widowControl w:val="0"/>
              <w:jc w:val="center"/>
              <w:rPr>
                <w:rFonts w:ascii="Arial" w:hAnsi="Arial"/>
                <w:b/>
                <w:sz w:val="14"/>
              </w:rPr>
            </w:pPr>
            <w:r>
              <w:rPr>
                <w:rFonts w:ascii="Arial" w:hAnsi="Arial"/>
                <w:b/>
                <w:sz w:val="14"/>
              </w:rPr>
              <w:t>H</w:t>
            </w:r>
          </w:p>
          <w:p w:rsidR="00FE2788" w:rsidRPr="002E0C7E" w:rsidRDefault="00FE2788" w:rsidP="000B589C">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sidRPr="002E0C7E">
              <w:rPr>
                <w:rFonts w:ascii="Arial" w:hAnsi="Arial"/>
                <w:sz w:val="14"/>
              </w:rPr>
              <w:t>2</w:t>
            </w:r>
            <w:r>
              <w:rPr>
                <w:rFonts w:ascii="Arial" w:hAnsi="Arial"/>
                <w:sz w:val="14"/>
              </w:rPr>
              <w:t>5</w:t>
            </w:r>
          </w:p>
        </w:tc>
      </w:tr>
      <w:tr w:rsidR="00FE2788" w:rsidRPr="002E0C7E" w:rsidTr="000B589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FE2788" w:rsidRPr="002E0C7E" w:rsidRDefault="00FE2788" w:rsidP="000B589C">
            <w:pPr>
              <w:widowControl w:val="0"/>
              <w:jc w:val="center"/>
              <w:rPr>
                <w:rFonts w:ascii="Arial" w:hAnsi="Arial"/>
                <w:sz w:val="14"/>
              </w:rPr>
            </w:pPr>
          </w:p>
          <w:p w:rsidR="00FE2788" w:rsidRPr="002E0C7E" w:rsidRDefault="00FE2788" w:rsidP="000B589C">
            <w:pPr>
              <w:widowControl w:val="0"/>
              <w:jc w:val="center"/>
              <w:rPr>
                <w:rFonts w:ascii="Arial" w:hAnsi="Arial"/>
                <w:sz w:val="14"/>
              </w:rPr>
            </w:pPr>
          </w:p>
        </w:tc>
      </w:tr>
    </w:tbl>
    <w:p w:rsidR="00FE2788" w:rsidRPr="002E0C7E" w:rsidRDefault="00FE2788" w:rsidP="00FE2788">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FE2788" w:rsidRPr="002E0C7E" w:rsidTr="000B589C">
        <w:trPr>
          <w:cantSplit/>
        </w:trPr>
        <w:tc>
          <w:tcPr>
            <w:tcW w:w="1710" w:type="dxa"/>
            <w:tcBorders>
              <w:top w:val="nil"/>
              <w:left w:val="nil"/>
              <w:bottom w:val="nil"/>
              <w:right w:val="nil"/>
            </w:tcBorders>
            <w:tcMar>
              <w:top w:w="43" w:type="dxa"/>
              <w:left w:w="120" w:type="dxa"/>
              <w:bottom w:w="29" w:type="dxa"/>
              <w:right w:w="120" w:type="dxa"/>
            </w:tcMar>
          </w:tcPr>
          <w:p w:rsidR="00FE2788" w:rsidRPr="002E0C7E" w:rsidRDefault="00FE2788" w:rsidP="000B589C">
            <w:pPr>
              <w:widowControl w:val="0"/>
              <w:rPr>
                <w:rFonts w:ascii="Arial" w:hAnsi="Arial"/>
                <w:sz w:val="16"/>
              </w:rPr>
            </w:pPr>
            <w:r w:rsidRPr="002E0C7E">
              <w:rPr>
                <w:rFonts w:ascii="Arial" w:hAnsi="Arial"/>
                <w:sz w:val="16"/>
              </w:rPr>
              <w:t>Sittings of the court:</w:t>
            </w:r>
          </w:p>
          <w:p w:rsidR="00FE2788" w:rsidRPr="002E0C7E" w:rsidRDefault="00FE2788" w:rsidP="000B589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FE2788" w:rsidRPr="002E0C7E" w:rsidRDefault="00FE2788" w:rsidP="000B589C">
            <w:pPr>
              <w:widowControl w:val="0"/>
              <w:rPr>
                <w:rFonts w:ascii="Arial" w:hAnsi="Arial"/>
                <w:sz w:val="16"/>
              </w:rPr>
            </w:pPr>
          </w:p>
          <w:p w:rsidR="00FE2788" w:rsidRPr="002E0C7E" w:rsidRDefault="00FE2788" w:rsidP="000B589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FE2788" w:rsidRPr="00B058C3"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FE2788" w:rsidRPr="00B058C3"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FE2788" w:rsidRPr="00B058C3"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FE2788" w:rsidRPr="002E0C7E" w:rsidTr="000B589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FE2788" w:rsidRPr="002E0C7E" w:rsidTr="000B589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FE2788" w:rsidRPr="002E0C7E" w:rsidRDefault="00FE2788" w:rsidP="000B589C">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FE2788" w:rsidRPr="002E0C7E" w:rsidRDefault="00FE2788" w:rsidP="000B58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FE2788" w:rsidRPr="002E0C7E" w:rsidRDefault="00FE2788" w:rsidP="00FE2788">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3"/>
      <w:footerReference w:type="default" r:id="rId10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C8" w:rsidRDefault="00FA3BC8" w:rsidP="00A87207">
      <w:r>
        <w:separator/>
      </w:r>
    </w:p>
  </w:endnote>
  <w:endnote w:type="continuationSeparator" w:id="0">
    <w:p w:rsidR="00FA3BC8" w:rsidRDefault="00FA3BC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pPr>
      <w:pStyle w:val="Footer"/>
      <w:rPr>
        <w:lang w:val="fr-CA"/>
      </w:rPr>
    </w:pPr>
    <w:r>
      <w:rPr>
        <w:lang w:val="fr-CA"/>
      </w:rPr>
      <w:pict>
        <v:rect id="_x0000_i1094" style="width:480.95pt;height:1pt" o:hralign="center" o:hrstd="t" o:hrnoshade="t" o:hr="t" fillcolor="black [3213]" stroked="f"/>
      </w:pict>
    </w:r>
  </w:p>
  <w:p w:rsidR="00FA3BC8" w:rsidRDefault="00FA3BC8" w:rsidP="00245129">
    <w:pPr>
      <w:tabs>
        <w:tab w:val="center" w:pos="4680"/>
      </w:tabs>
    </w:pPr>
    <w:r>
      <w:tab/>
    </w:r>
    <w:r w:rsidRPr="0009648D">
      <w:t xml:space="preserve">- </w:t>
    </w:r>
    <w:r>
      <w:fldChar w:fldCharType="begin"/>
    </w:r>
    <w:r>
      <w:instrText xml:space="preserve"> PAGE   \* MERGEFORMAT </w:instrText>
    </w:r>
    <w:r>
      <w:fldChar w:fldCharType="separate"/>
    </w:r>
    <w:r w:rsidR="00D9073A">
      <w:rPr>
        <w:noProof/>
      </w:rPr>
      <w:t>1228</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BC8" w:rsidRDefault="00FA3BC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rsidP="00755F22">
    <w:pPr>
      <w:tabs>
        <w:tab w:val="left" w:pos="-1440"/>
        <w:tab w:val="left" w:pos="-720"/>
      </w:tabs>
    </w:pPr>
    <w:r>
      <w:pict>
        <v:rect id="_x0000_i1104" style="width:480.95pt;height:1pt" o:hralign="center" o:hrstd="t" o:hrnoshade="t" o:hr="t" fillcolor="black [3213]" stroked="f"/>
      </w:pict>
    </w:r>
  </w:p>
  <w:p w:rsidR="00FA3BC8" w:rsidRDefault="00FA3BC8" w:rsidP="00EB2B90">
    <w:pPr>
      <w:tabs>
        <w:tab w:val="center" w:pos="4680"/>
      </w:tabs>
    </w:pPr>
    <w:r>
      <w:tab/>
      <w:t xml:space="preserve">- </w:t>
    </w:r>
    <w:r>
      <w:fldChar w:fldCharType="begin"/>
    </w:r>
    <w:r>
      <w:instrText xml:space="preserve"> PAGE   \* MERGEFORMAT </w:instrText>
    </w:r>
    <w:r>
      <w:fldChar w:fldCharType="separate"/>
    </w:r>
    <w:r w:rsidR="00D9073A">
      <w:rPr>
        <w:noProof/>
      </w:rPr>
      <w:t>1268</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rsidP="00EB2B90">
    <w:pPr>
      <w:tabs>
        <w:tab w:val="center" w:pos="4680"/>
      </w:tabs>
    </w:pPr>
    <w:r>
      <w:pict>
        <v:rect id="_x0000_i1105" style="width:480.95pt;height:1pt" o:hralign="center" o:hrstd="t" o:hrnoshade="t" o:hr="t" fillcolor="black [3213]" stroked="f"/>
      </w:pict>
    </w:r>
  </w:p>
  <w:p w:rsidR="00FA3BC8" w:rsidRPr="0031432F" w:rsidRDefault="00FA3BC8" w:rsidP="00EB2B90">
    <w:pPr>
      <w:tabs>
        <w:tab w:val="center" w:pos="4680"/>
      </w:tabs>
    </w:pPr>
    <w:r>
      <w:tab/>
      <w:t xml:space="preserve">- </w:t>
    </w:r>
    <w:r>
      <w:fldChar w:fldCharType="begin"/>
    </w:r>
    <w:r>
      <w:instrText xml:space="preserve"> PAGE   \* MERGEFORMAT </w:instrText>
    </w:r>
    <w:r>
      <w:fldChar w:fldCharType="separate"/>
    </w:r>
    <w:r w:rsidR="00D9073A">
      <w:rPr>
        <w:noProof/>
      </w:rPr>
      <w:t>1259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BC8" w:rsidRDefault="00FA3BC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9" style="width:480.95pt;height:1pt" o:hralign="center" o:hrstd="t" o:hrnoshade="t" o:hr="t" fillcolor="black [3213]" stroked="f"/>
      </w:pict>
    </w:r>
  </w:p>
  <w:p w:rsidR="00FA3BC8" w:rsidRDefault="00FA3BC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pPr>
      <w:pStyle w:val="Footer"/>
      <w:rPr>
        <w:lang w:val="fr-CA"/>
      </w:rPr>
    </w:pPr>
    <w:r>
      <w:rPr>
        <w:lang w:val="fr-CA"/>
      </w:rPr>
      <w:pict>
        <v:rect id="_x0000_i1110" style="width:480.95pt;height:1pt" o:hralign="center" o:hrstd="t" o:hrnoshade="t" o:hr="t" fillcolor="black [3213]" stroked="f"/>
      </w:pict>
    </w:r>
  </w:p>
  <w:p w:rsidR="00FA3BC8" w:rsidRDefault="00FA3BC8" w:rsidP="00EB2B90">
    <w:pPr>
      <w:tabs>
        <w:tab w:val="center" w:pos="4680"/>
      </w:tabs>
    </w:pPr>
    <w:r>
      <w:tab/>
      <w:t xml:space="preserve">- </w:t>
    </w:r>
    <w:r>
      <w:fldChar w:fldCharType="begin"/>
    </w:r>
    <w:r>
      <w:instrText xml:space="preserve"> PAGE   \* MERGEFORMAT </w:instrText>
    </w:r>
    <w:r>
      <w:fldChar w:fldCharType="separate"/>
    </w:r>
    <w:r w:rsidR="00D9073A">
      <w:rPr>
        <w:noProof/>
      </w:rPr>
      <w:t>1269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3BC8" w:rsidRDefault="00FA3B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BC8" w:rsidRDefault="00FA3BC8">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3" style="width:480.95pt;height:1pt" o:hralign="center" o:hrstd="t" o:hrnoshade="t" o:hr="t" fillcolor="black [3213]" stroked="f"/>
      </w:pict>
    </w:r>
  </w:p>
  <w:p w:rsidR="00FA3BC8" w:rsidRDefault="00FA3BC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rsidP="00802863">
    <w:pPr>
      <w:widowControl w:val="0"/>
      <w:tabs>
        <w:tab w:val="left" w:pos="-1440"/>
        <w:tab w:val="left" w:pos="-720"/>
      </w:tabs>
    </w:pPr>
    <w:r>
      <w:rPr>
        <w:lang w:val="fr-CA"/>
      </w:rPr>
      <w:pict>
        <v:rect id="_x0000_i1114" style="width:480.95pt;height:1pt" o:hralign="center" o:hrstd="t" o:hrnoshade="t" o:hr="t" fillcolor="black [3213]" stroked="f"/>
      </w:pict>
    </w:r>
  </w:p>
  <w:p w:rsidR="00FA3BC8" w:rsidRPr="00180897" w:rsidRDefault="00FA3BC8"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D9073A">
      <w:rPr>
        <w:noProof/>
        <w:szCs w:val="24"/>
      </w:rPr>
      <w:t>1270</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Pr="00924065" w:rsidRDefault="00FA3BC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rsidP="00A87207">
    <w:pPr>
      <w:pStyle w:val="Footer"/>
    </w:pPr>
    <w:r>
      <w:pict>
        <v:rect id="_x0000_i1049" style="width:480.95pt;height:1pt" o:hralign="center" o:hrstd="t" o:hrnoshade="t" o:hr="t" fillcolor="black [3213]" stroked="f"/>
      </w:pict>
    </w:r>
  </w:p>
  <w:p w:rsidR="00FA3BC8" w:rsidRPr="00B7374B" w:rsidRDefault="00FA3BC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9073A">
      <w:rPr>
        <w:noProof/>
        <w:szCs w:val="24"/>
      </w:rPr>
      <w:t>1225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rsidP="00755F22">
    <w:pPr>
      <w:tabs>
        <w:tab w:val="left" w:pos="-1440"/>
        <w:tab w:val="left" w:pos="-720"/>
      </w:tabs>
    </w:pPr>
    <w:r>
      <w:pict>
        <v:rect id="_x0000_i1050" style="width:480.95pt;height:1pt" o:hralign="center" o:hrstd="t" o:hrnoshade="t" o:hr="t" fillcolor="black [3213]" stroked="f"/>
      </w:pict>
    </w:r>
  </w:p>
  <w:p w:rsidR="00FA3BC8" w:rsidRPr="00954D22" w:rsidRDefault="00FA3BC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9073A">
      <w:rPr>
        <w:noProof/>
        <w:szCs w:val="24"/>
      </w:rPr>
      <w:t>1223</w:t>
    </w:r>
    <w:r>
      <w:rPr>
        <w:szCs w:val="24"/>
      </w:rPr>
      <w:fldChar w:fldCharType="end"/>
    </w:r>
    <w:r w:rsidRPr="00954D22">
      <w:rPr>
        <w:szCs w:val="24"/>
      </w:rPr>
      <w:t xml:space="preserve"> -</w:t>
    </w:r>
  </w:p>
  <w:p w:rsidR="00FA3BC8" w:rsidRDefault="00FA3B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rsidP="00A87207">
    <w:pPr>
      <w:pStyle w:val="Footer"/>
    </w:pPr>
    <w:r>
      <w:pict>
        <v:rect id="_x0000_i1055" style="width:480.95pt;height:1pt" o:hralign="center" o:hrstd="t" o:hrnoshade="t" o:hr="t" fillcolor="black [3213]" stroked="f"/>
      </w:pict>
    </w:r>
  </w:p>
  <w:p w:rsidR="00FA3BC8" w:rsidRPr="00B7374B" w:rsidRDefault="00FA3BC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9073A">
      <w:rPr>
        <w:noProof/>
        <w:szCs w:val="24"/>
      </w:rPr>
      <w:t>1227</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FA3BC8" w:rsidRPr="00954D22" w:rsidRDefault="00FA3BC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9073A">
      <w:rPr>
        <w:noProof/>
        <w:szCs w:val="24"/>
      </w:rPr>
      <w:t>1226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3BC8" w:rsidRDefault="00FA3BC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D90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3" style="width:480.95pt;height:1pt" o:hralign="center" o:hrstd="t" o:hrnoshade="t" o:hr="t" fillcolor="black [3213]" stroked="f"/>
      </w:pict>
    </w:r>
  </w:p>
  <w:p w:rsidR="00FA3BC8" w:rsidRPr="0009648D" w:rsidRDefault="00FA3BC8" w:rsidP="00ED7E83">
    <w:pPr>
      <w:tabs>
        <w:tab w:val="center" w:pos="4680"/>
      </w:tabs>
    </w:pPr>
    <w:r>
      <w:tab/>
    </w:r>
    <w:r w:rsidRPr="0009648D">
      <w:t xml:space="preserve">- </w:t>
    </w:r>
    <w:r>
      <w:fldChar w:fldCharType="begin"/>
    </w:r>
    <w:r>
      <w:instrText xml:space="preserve"> PAGE   \* MERGEFORMAT </w:instrText>
    </w:r>
    <w:r>
      <w:fldChar w:fldCharType="separate"/>
    </w:r>
    <w:r w:rsidR="00D9073A">
      <w:rPr>
        <w:noProof/>
      </w:rPr>
      <w:t>1241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C8" w:rsidRDefault="00FA3BC8" w:rsidP="00A87207">
      <w:r>
        <w:separator/>
      </w:r>
    </w:p>
  </w:footnote>
  <w:footnote w:type="continuationSeparator" w:id="0">
    <w:p w:rsidR="00FA3BC8" w:rsidRDefault="00FA3BC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A3BC8">
      <w:tc>
        <w:tcPr>
          <w:tcW w:w="4230" w:type="dxa"/>
          <w:tcMar>
            <w:left w:w="0" w:type="dxa"/>
            <w:right w:w="0" w:type="dxa"/>
          </w:tcMar>
        </w:tcPr>
        <w:p w:rsidR="00FA3BC8" w:rsidRDefault="00FA3B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A3BC8" w:rsidRDefault="00FA3B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BC8" w:rsidRDefault="00FA3B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A3BC8">
      <w:trPr>
        <w:gridAfter w:val="2"/>
        <w:wAfter w:w="5250" w:type="dxa"/>
      </w:trPr>
      <w:tc>
        <w:tcPr>
          <w:tcW w:w="4230" w:type="dxa"/>
          <w:tcMar>
            <w:left w:w="0" w:type="dxa"/>
            <w:right w:w="0" w:type="dxa"/>
          </w:tcMar>
        </w:tcPr>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A3BC8"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A3BC8" w:rsidRPr="00755F22" w:rsidTr="00245129">
      <w:tc>
        <w:tcPr>
          <w:tcW w:w="4230" w:type="dxa"/>
          <w:tcMar>
            <w:left w:w="0" w:type="dxa"/>
            <w:right w:w="0" w:type="dxa"/>
          </w:tcMar>
        </w:tcPr>
        <w:p w:rsidR="00FA3BC8" w:rsidRPr="00755F22" w:rsidRDefault="00FA3BC8" w:rsidP="00831CA9">
          <w:pPr>
            <w:keepNext/>
            <w:keepLines/>
            <w:rPr>
              <w:sz w:val="20"/>
              <w:szCs w:val="20"/>
            </w:rPr>
          </w:pPr>
          <w:r w:rsidRPr="00755F22">
            <w:rPr>
              <w:sz w:val="20"/>
              <w:szCs w:val="20"/>
            </w:rPr>
            <w:t>MOTIONS</w:t>
          </w:r>
        </w:p>
      </w:tc>
      <w:tc>
        <w:tcPr>
          <w:tcW w:w="1170" w:type="dxa"/>
          <w:tcMar>
            <w:left w:w="0" w:type="dxa"/>
            <w:right w:w="0" w:type="dxa"/>
          </w:tcMar>
        </w:tcPr>
        <w:p w:rsidR="00FA3BC8" w:rsidRPr="00755F22" w:rsidRDefault="00FA3BC8" w:rsidP="00831CA9">
          <w:pPr>
            <w:keepLines/>
            <w:jc w:val="center"/>
            <w:rPr>
              <w:sz w:val="20"/>
              <w:szCs w:val="20"/>
            </w:rPr>
          </w:pPr>
        </w:p>
        <w:p w:rsidR="00FA3BC8" w:rsidRPr="00755F22" w:rsidRDefault="00FA3BC8" w:rsidP="00831CA9">
          <w:pPr>
            <w:keepLines/>
            <w:tabs>
              <w:tab w:val="left" w:pos="-1440"/>
              <w:tab w:val="left" w:pos="-720"/>
            </w:tabs>
            <w:jc w:val="center"/>
            <w:rPr>
              <w:sz w:val="20"/>
              <w:szCs w:val="20"/>
            </w:rPr>
          </w:pPr>
        </w:p>
      </w:tc>
      <w:tc>
        <w:tcPr>
          <w:tcW w:w="4080" w:type="dxa"/>
          <w:tcMar>
            <w:left w:w="0" w:type="dxa"/>
            <w:right w:w="0" w:type="dxa"/>
          </w:tcMar>
        </w:tcPr>
        <w:p w:rsidR="00FA3BC8" w:rsidRPr="00BA6468" w:rsidRDefault="00FA3BC8" w:rsidP="00BA6468">
          <w:pPr>
            <w:keepLines/>
            <w:rPr>
              <w:sz w:val="20"/>
              <w:szCs w:val="20"/>
              <w:lang w:val="fr-CA"/>
            </w:rPr>
          </w:pPr>
          <w:r w:rsidRPr="00BA6468">
            <w:rPr>
              <w:sz w:val="20"/>
              <w:szCs w:val="20"/>
              <w:lang w:val="fr-CA"/>
            </w:rPr>
            <w:t>REQUÊTES</w:t>
          </w:r>
        </w:p>
      </w:tc>
    </w:tr>
  </w:tbl>
  <w:p w:rsidR="00FA3BC8" w:rsidRDefault="00FA3BC8"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3BC8" w:rsidRPr="0059385C">
      <w:tc>
        <w:tcPr>
          <w:tcW w:w="4200" w:type="dxa"/>
          <w:tcMar>
            <w:left w:w="0" w:type="dxa"/>
            <w:right w:w="0" w:type="dxa"/>
          </w:tcMar>
        </w:tcPr>
        <w:p w:rsidR="00FA3BC8" w:rsidRDefault="00FA3B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A3BC8" w:rsidRDefault="00FA3B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BC8" w:rsidRPr="00B01A03" w:rsidRDefault="00FA3B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A3BC8" w:rsidRPr="00B01A03"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A3BC8" w:rsidRPr="00B01A03"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A3BC8" w:rsidRPr="0059385C" w:rsidTr="00245129">
      <w:tc>
        <w:tcPr>
          <w:tcW w:w="4200" w:type="dxa"/>
          <w:tcMar>
            <w:left w:w="0" w:type="dxa"/>
            <w:right w:w="0" w:type="dxa"/>
          </w:tcMar>
        </w:tcPr>
        <w:p w:rsidR="00FA3BC8" w:rsidRPr="00F40249" w:rsidRDefault="00FA3BC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A3BC8" w:rsidRDefault="00FA3BC8" w:rsidP="00102926">
          <w:pPr>
            <w:keepNext/>
            <w:keepLines/>
            <w:tabs>
              <w:tab w:val="left" w:pos="-1440"/>
              <w:tab w:val="left" w:pos="-720"/>
            </w:tabs>
            <w:jc w:val="center"/>
            <w:rPr>
              <w:sz w:val="20"/>
              <w:szCs w:val="20"/>
            </w:rPr>
          </w:pPr>
        </w:p>
        <w:p w:rsidR="00FA3BC8" w:rsidRDefault="00FA3BC8" w:rsidP="00102926">
          <w:pPr>
            <w:keepNext/>
            <w:keepLines/>
            <w:tabs>
              <w:tab w:val="left" w:pos="-1440"/>
              <w:tab w:val="left" w:pos="-720"/>
            </w:tabs>
            <w:jc w:val="center"/>
            <w:rPr>
              <w:sz w:val="20"/>
              <w:szCs w:val="20"/>
            </w:rPr>
          </w:pPr>
        </w:p>
        <w:p w:rsidR="00FA3BC8" w:rsidRPr="00F40249" w:rsidRDefault="00FA3BC8" w:rsidP="00102926">
          <w:pPr>
            <w:keepNext/>
            <w:keepLines/>
            <w:tabs>
              <w:tab w:val="left" w:pos="-1440"/>
              <w:tab w:val="left" w:pos="-720"/>
            </w:tabs>
            <w:jc w:val="center"/>
            <w:rPr>
              <w:sz w:val="20"/>
              <w:szCs w:val="20"/>
            </w:rPr>
          </w:pPr>
        </w:p>
      </w:tc>
      <w:tc>
        <w:tcPr>
          <w:tcW w:w="4230" w:type="dxa"/>
          <w:tcMar>
            <w:left w:w="0" w:type="dxa"/>
            <w:right w:w="0" w:type="dxa"/>
          </w:tcMar>
        </w:tcPr>
        <w:p w:rsidR="00FA3BC8" w:rsidRPr="00F40249" w:rsidRDefault="00FA3BC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A3BC8" w:rsidRPr="00B01A03" w:rsidRDefault="00FA3BC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3BC8" w:rsidRPr="0059385C">
      <w:tc>
        <w:tcPr>
          <w:tcW w:w="4200" w:type="dxa"/>
          <w:tcMar>
            <w:left w:w="0" w:type="dxa"/>
            <w:right w:w="0" w:type="dxa"/>
          </w:tcMar>
        </w:tcPr>
        <w:p w:rsidR="00FA3BC8" w:rsidRDefault="00FA3BC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A3BC8" w:rsidRDefault="00FA3BC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A3BC8" w:rsidRDefault="00FA3BC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BC8" w:rsidRPr="009256DC" w:rsidRDefault="00FA3BC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A3BC8" w:rsidRPr="009256DC" w:rsidRDefault="00FA3B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A3BC8" w:rsidRPr="009256DC" w:rsidRDefault="00FA3B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3BC8" w:rsidRPr="0059385C" w:rsidTr="00245129">
      <w:tc>
        <w:tcPr>
          <w:tcW w:w="4200" w:type="dxa"/>
          <w:tcMar>
            <w:left w:w="0" w:type="dxa"/>
            <w:right w:w="0" w:type="dxa"/>
          </w:tcMar>
        </w:tcPr>
        <w:p w:rsidR="00FA3BC8" w:rsidRPr="00802863" w:rsidRDefault="00FA3BC8"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A3BC8" w:rsidRPr="00802863" w:rsidRDefault="00FA3BC8" w:rsidP="00802863">
          <w:pPr>
            <w:keepNext/>
            <w:keepLines/>
            <w:widowControl w:val="0"/>
            <w:tabs>
              <w:tab w:val="left" w:pos="-1440"/>
              <w:tab w:val="left" w:pos="-720"/>
            </w:tabs>
            <w:jc w:val="center"/>
            <w:rPr>
              <w:sz w:val="20"/>
              <w:szCs w:val="20"/>
            </w:rPr>
          </w:pPr>
        </w:p>
        <w:p w:rsidR="00FA3BC8" w:rsidRPr="00802863" w:rsidRDefault="00FA3BC8" w:rsidP="00802863">
          <w:pPr>
            <w:keepNext/>
            <w:keepLines/>
            <w:widowControl w:val="0"/>
            <w:tabs>
              <w:tab w:val="left" w:pos="-1440"/>
              <w:tab w:val="left" w:pos="-720"/>
            </w:tabs>
            <w:jc w:val="center"/>
            <w:rPr>
              <w:sz w:val="20"/>
              <w:szCs w:val="20"/>
            </w:rPr>
          </w:pPr>
        </w:p>
        <w:p w:rsidR="00FA3BC8" w:rsidRPr="00802863" w:rsidRDefault="00FA3BC8"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A3BC8" w:rsidRPr="00802863" w:rsidRDefault="00FA3BC8"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A3BC8" w:rsidRPr="009256DC" w:rsidRDefault="00FA3BC8"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A3BC8" w:rsidRPr="0044776A" w:rsidTr="00245129">
      <w:tc>
        <w:tcPr>
          <w:tcW w:w="4290" w:type="dxa"/>
          <w:tcMar>
            <w:left w:w="0" w:type="dxa"/>
            <w:right w:w="0" w:type="dxa"/>
          </w:tcMar>
        </w:tcPr>
        <w:p w:rsidR="00FA3BC8" w:rsidRPr="0044776A" w:rsidRDefault="00FA3BC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A3BC8" w:rsidRPr="0044776A" w:rsidRDefault="00FA3BC8" w:rsidP="002E2327">
          <w:pPr>
            <w:keepNext/>
            <w:keepLines/>
            <w:tabs>
              <w:tab w:val="left" w:pos="-1440"/>
              <w:tab w:val="left" w:pos="-720"/>
            </w:tabs>
            <w:jc w:val="center"/>
            <w:rPr>
              <w:sz w:val="20"/>
              <w:szCs w:val="20"/>
            </w:rPr>
          </w:pPr>
        </w:p>
        <w:p w:rsidR="00FA3BC8" w:rsidRPr="0044776A" w:rsidRDefault="00FA3BC8" w:rsidP="002E2327">
          <w:pPr>
            <w:keepNext/>
            <w:keepLines/>
            <w:tabs>
              <w:tab w:val="left" w:pos="-1440"/>
              <w:tab w:val="left" w:pos="-720"/>
            </w:tabs>
            <w:jc w:val="center"/>
            <w:rPr>
              <w:sz w:val="20"/>
              <w:szCs w:val="20"/>
            </w:rPr>
          </w:pPr>
        </w:p>
        <w:p w:rsidR="00FA3BC8" w:rsidRPr="0044776A" w:rsidRDefault="00FA3BC8" w:rsidP="002E2327">
          <w:pPr>
            <w:keepNext/>
            <w:keepLines/>
            <w:tabs>
              <w:tab w:val="left" w:pos="-1440"/>
              <w:tab w:val="left" w:pos="-720"/>
            </w:tabs>
            <w:jc w:val="center"/>
            <w:rPr>
              <w:sz w:val="20"/>
              <w:szCs w:val="20"/>
            </w:rPr>
          </w:pPr>
        </w:p>
      </w:tc>
      <w:tc>
        <w:tcPr>
          <w:tcW w:w="4320" w:type="dxa"/>
          <w:tcMar>
            <w:left w:w="0" w:type="dxa"/>
            <w:right w:w="0" w:type="dxa"/>
          </w:tcMar>
        </w:tcPr>
        <w:p w:rsidR="00FA3BC8" w:rsidRPr="0044776A" w:rsidRDefault="00FA3BC8" w:rsidP="002E2327">
          <w:pPr>
            <w:keepLines/>
            <w:rPr>
              <w:sz w:val="20"/>
              <w:szCs w:val="20"/>
              <w:lang w:val="fr-CA"/>
            </w:rPr>
          </w:pPr>
          <w:r w:rsidRPr="0044776A">
            <w:rPr>
              <w:sz w:val="20"/>
              <w:szCs w:val="20"/>
              <w:lang w:val="fr-CA"/>
            </w:rPr>
            <w:t>DEMANDES D'AUTORISATION D'APPEL DÉPOSÉES</w:t>
          </w:r>
        </w:p>
      </w:tc>
    </w:tr>
  </w:tbl>
  <w:p w:rsidR="00FA3BC8" w:rsidRDefault="00FA3B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3BC8" w:rsidRPr="0059385C" w:rsidTr="00245129">
      <w:tc>
        <w:tcPr>
          <w:tcW w:w="4200" w:type="dxa"/>
          <w:tcMar>
            <w:left w:w="0" w:type="dxa"/>
            <w:right w:w="0" w:type="dxa"/>
          </w:tcMar>
        </w:tcPr>
        <w:p w:rsidR="00FA3BC8" w:rsidRPr="0044776A" w:rsidRDefault="00FA3BC8" w:rsidP="0044776A">
          <w:pPr>
            <w:keepNext/>
            <w:keepLines/>
            <w:widowControl w:val="0"/>
            <w:rPr>
              <w:sz w:val="20"/>
              <w:szCs w:val="20"/>
            </w:rPr>
          </w:pPr>
          <w:r>
            <w:rPr>
              <w:sz w:val="20"/>
              <w:szCs w:val="20"/>
            </w:rPr>
            <w:t>APPLICATIONS FOR LEAVE</w:t>
          </w:r>
        </w:p>
        <w:p w:rsidR="00FA3BC8" w:rsidRPr="0044776A" w:rsidRDefault="00FA3BC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A3BC8" w:rsidRPr="0044776A" w:rsidRDefault="00FA3BC8" w:rsidP="0044776A">
          <w:pPr>
            <w:keepNext/>
            <w:keepLines/>
            <w:widowControl w:val="0"/>
            <w:jc w:val="center"/>
            <w:rPr>
              <w:sz w:val="20"/>
              <w:szCs w:val="20"/>
            </w:rPr>
          </w:pPr>
        </w:p>
        <w:p w:rsidR="00FA3BC8" w:rsidRPr="0044776A" w:rsidRDefault="00FA3BC8" w:rsidP="0044776A">
          <w:pPr>
            <w:keepNext/>
            <w:keepLines/>
            <w:widowControl w:val="0"/>
            <w:jc w:val="center"/>
            <w:rPr>
              <w:sz w:val="20"/>
              <w:szCs w:val="20"/>
            </w:rPr>
          </w:pPr>
        </w:p>
        <w:p w:rsidR="00FA3BC8" w:rsidRPr="0044776A" w:rsidRDefault="00FA3BC8" w:rsidP="0044776A">
          <w:pPr>
            <w:keepNext/>
            <w:keepLines/>
            <w:widowControl w:val="0"/>
            <w:jc w:val="center"/>
            <w:rPr>
              <w:sz w:val="20"/>
              <w:szCs w:val="20"/>
            </w:rPr>
          </w:pPr>
        </w:p>
      </w:tc>
      <w:tc>
        <w:tcPr>
          <w:tcW w:w="4080" w:type="dxa"/>
          <w:tcMar>
            <w:left w:w="0" w:type="dxa"/>
            <w:right w:w="0" w:type="dxa"/>
          </w:tcMar>
        </w:tcPr>
        <w:p w:rsidR="00FA3BC8" w:rsidRPr="0044776A" w:rsidRDefault="00FA3BC8" w:rsidP="0044776A">
          <w:pPr>
            <w:keepLines/>
            <w:widowControl w:val="0"/>
            <w:rPr>
              <w:sz w:val="20"/>
              <w:szCs w:val="20"/>
              <w:lang w:val="fr-CA"/>
            </w:rPr>
          </w:pPr>
          <w:r w:rsidRPr="0044776A">
            <w:rPr>
              <w:sz w:val="20"/>
              <w:szCs w:val="20"/>
              <w:lang w:val="fr-CA"/>
            </w:rPr>
            <w:t>DEMANDES SOUMISES À LA COUR DEPUIS LA DERNIÈRE PARUTION</w:t>
          </w:r>
        </w:p>
        <w:p w:rsidR="00FA3BC8" w:rsidRPr="0044776A" w:rsidRDefault="00FA3BC8" w:rsidP="0044776A">
          <w:pPr>
            <w:widowControl w:val="0"/>
            <w:rPr>
              <w:sz w:val="20"/>
              <w:szCs w:val="20"/>
              <w:lang w:val="fr-CA"/>
            </w:rPr>
          </w:pPr>
        </w:p>
      </w:tc>
    </w:tr>
  </w:tbl>
  <w:p w:rsidR="00FA3BC8" w:rsidRPr="002E2327" w:rsidRDefault="00FA3BC8">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C8" w:rsidRDefault="00FA3B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3BC8" w:rsidRPr="0059385C">
      <w:tc>
        <w:tcPr>
          <w:tcW w:w="4200" w:type="dxa"/>
          <w:tcMar>
            <w:left w:w="0" w:type="dxa"/>
            <w:right w:w="0" w:type="dxa"/>
          </w:tcMar>
        </w:tcPr>
        <w:p w:rsidR="00FA3BC8" w:rsidRDefault="00FA3B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A3BC8" w:rsidRDefault="00FA3B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A3BC8" w:rsidRDefault="00FA3B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3BC8" w:rsidRPr="00FF6BA5" w:rsidRDefault="00FA3B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A3BC8" w:rsidRPr="00FF6BA5"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A3BC8" w:rsidRPr="00FF6BA5"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A3BC8" w:rsidRPr="00FF6BA5" w:rsidRDefault="00FA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3BC8" w:rsidRPr="0059385C" w:rsidTr="00245129">
      <w:tc>
        <w:tcPr>
          <w:tcW w:w="4200" w:type="dxa"/>
          <w:tcMar>
            <w:left w:w="0" w:type="dxa"/>
            <w:right w:w="0" w:type="dxa"/>
          </w:tcMar>
        </w:tcPr>
        <w:p w:rsidR="00FA3BC8" w:rsidRPr="00755F22" w:rsidRDefault="00FA3B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A3BC8" w:rsidRPr="00755F22" w:rsidRDefault="00FA3B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A3BC8" w:rsidRPr="00755F22" w:rsidRDefault="00FA3B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A3BC8" w:rsidRPr="00755F22" w:rsidRDefault="00FA3B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A3BC8" w:rsidRPr="00755F22" w:rsidRDefault="00FA3B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A3BC8" w:rsidRPr="00755F22" w:rsidRDefault="00FA3B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A3BC8" w:rsidRPr="00FF6BA5" w:rsidRDefault="00FA3BC8"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22CF"/>
    <w:multiLevelType w:val="hybridMultilevel"/>
    <w:tmpl w:val="A274BF46"/>
    <w:lvl w:ilvl="0" w:tplc="2C08A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053CA"/>
    <w:multiLevelType w:val="hybridMultilevel"/>
    <w:tmpl w:val="87309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F1A01"/>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F452D1F"/>
    <w:multiLevelType w:val="hybridMultilevel"/>
    <w:tmpl w:val="7D36E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01704E"/>
    <w:multiLevelType w:val="hybridMultilevel"/>
    <w:tmpl w:val="4E58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4ED61DF3"/>
    <w:multiLevelType w:val="hybridMultilevel"/>
    <w:tmpl w:val="336074EC"/>
    <w:lvl w:ilvl="0" w:tplc="D47C26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A523BE"/>
    <w:multiLevelType w:val="hybridMultilevel"/>
    <w:tmpl w:val="F4863DEC"/>
    <w:lvl w:ilvl="0" w:tplc="ED8A5B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8D28E6"/>
    <w:multiLevelType w:val="hybridMultilevel"/>
    <w:tmpl w:val="6B8EA410"/>
    <w:lvl w:ilvl="0" w:tplc="35CC41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E4530B"/>
    <w:multiLevelType w:val="hybridMultilevel"/>
    <w:tmpl w:val="0B169C62"/>
    <w:lvl w:ilvl="0" w:tplc="ADE6D1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CB27F5"/>
    <w:multiLevelType w:val="hybridMultilevel"/>
    <w:tmpl w:val="86E209A8"/>
    <w:lvl w:ilvl="0" w:tplc="23DE8144">
      <w:start w:val="1"/>
      <w:numFmt w:val="decimal"/>
      <w:lvlText w:val="%1."/>
      <w:lvlJc w:val="left"/>
      <w:pPr>
        <w:ind w:left="1080" w:hanging="360"/>
      </w:pPr>
      <w:rPr>
        <w:rFonts w:hint="default"/>
      </w:rPr>
    </w:lvl>
    <w:lvl w:ilvl="1" w:tplc="9A0C475E">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8C32B36"/>
    <w:multiLevelType w:val="hybridMultilevel"/>
    <w:tmpl w:val="07F24368"/>
    <w:lvl w:ilvl="0" w:tplc="1009000F">
      <w:start w:val="1"/>
      <w:numFmt w:val="decimal"/>
      <w:lvlText w:val="%1."/>
      <w:lvlJc w:val="left"/>
      <w:pPr>
        <w:ind w:left="720" w:hanging="360"/>
      </w:pPr>
    </w:lvl>
    <w:lvl w:ilvl="1" w:tplc="9A0C475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0"/>
  </w:num>
  <w:num w:numId="10">
    <w:abstractNumId w:val="11"/>
  </w:num>
  <w:num w:numId="11">
    <w:abstractNumId w:val="6"/>
  </w:num>
  <w:num w:numId="12">
    <w:abstractNumId w:val="2"/>
  </w:num>
  <w:num w:numId="13">
    <w:abstractNumId w:val="5"/>
  </w:num>
  <w:num w:numId="14">
    <w:abstractNumId w:val="0"/>
  </w:num>
  <w:num w:numId="15">
    <w:abstractNumId w:val="13"/>
  </w:num>
  <w:num w:numId="16">
    <w:abstractNumId w:val="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97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D4"/>
    <w:rsid w:val="00020DC3"/>
    <w:rsid w:val="0003223B"/>
    <w:rsid w:val="000327B2"/>
    <w:rsid w:val="0004528B"/>
    <w:rsid w:val="00052DBE"/>
    <w:rsid w:val="00064FBA"/>
    <w:rsid w:val="00065807"/>
    <w:rsid w:val="000823B5"/>
    <w:rsid w:val="00091FA6"/>
    <w:rsid w:val="00096BD9"/>
    <w:rsid w:val="000B3C9A"/>
    <w:rsid w:val="000B40A2"/>
    <w:rsid w:val="000B4624"/>
    <w:rsid w:val="000B589C"/>
    <w:rsid w:val="000C0ACD"/>
    <w:rsid w:val="000C0D2A"/>
    <w:rsid w:val="000C5CE8"/>
    <w:rsid w:val="000E2959"/>
    <w:rsid w:val="000F0B60"/>
    <w:rsid w:val="00102926"/>
    <w:rsid w:val="0010587F"/>
    <w:rsid w:val="00106031"/>
    <w:rsid w:val="00111C6B"/>
    <w:rsid w:val="0012102B"/>
    <w:rsid w:val="00125FB1"/>
    <w:rsid w:val="0013369E"/>
    <w:rsid w:val="00164E6D"/>
    <w:rsid w:val="00171382"/>
    <w:rsid w:val="00183454"/>
    <w:rsid w:val="00186629"/>
    <w:rsid w:val="001A7FCC"/>
    <w:rsid w:val="001B157C"/>
    <w:rsid w:val="001B3658"/>
    <w:rsid w:val="001B4006"/>
    <w:rsid w:val="001B5C23"/>
    <w:rsid w:val="001D0D5F"/>
    <w:rsid w:val="001D6B8C"/>
    <w:rsid w:val="001F1F83"/>
    <w:rsid w:val="001F40DF"/>
    <w:rsid w:val="001F6B2D"/>
    <w:rsid w:val="002021A9"/>
    <w:rsid w:val="0020736A"/>
    <w:rsid w:val="002139A7"/>
    <w:rsid w:val="00215F7C"/>
    <w:rsid w:val="00217C26"/>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2F1D86"/>
    <w:rsid w:val="00331B52"/>
    <w:rsid w:val="003359D3"/>
    <w:rsid w:val="00355967"/>
    <w:rsid w:val="00382C47"/>
    <w:rsid w:val="00384384"/>
    <w:rsid w:val="003866AE"/>
    <w:rsid w:val="003B3977"/>
    <w:rsid w:val="003B4A84"/>
    <w:rsid w:val="003C727D"/>
    <w:rsid w:val="003E1D4C"/>
    <w:rsid w:val="00405EEA"/>
    <w:rsid w:val="004137A0"/>
    <w:rsid w:val="00422D9A"/>
    <w:rsid w:val="00432989"/>
    <w:rsid w:val="00440E24"/>
    <w:rsid w:val="004443B2"/>
    <w:rsid w:val="0044776A"/>
    <w:rsid w:val="004513E2"/>
    <w:rsid w:val="00460AFC"/>
    <w:rsid w:val="0047471F"/>
    <w:rsid w:val="0049015F"/>
    <w:rsid w:val="004B195E"/>
    <w:rsid w:val="004B66B4"/>
    <w:rsid w:val="004B7F60"/>
    <w:rsid w:val="004C1AAC"/>
    <w:rsid w:val="004E1E0A"/>
    <w:rsid w:val="004F090E"/>
    <w:rsid w:val="004F11A5"/>
    <w:rsid w:val="00501F3C"/>
    <w:rsid w:val="0052229C"/>
    <w:rsid w:val="00527CC7"/>
    <w:rsid w:val="00571CA4"/>
    <w:rsid w:val="00572657"/>
    <w:rsid w:val="00582136"/>
    <w:rsid w:val="005824D7"/>
    <w:rsid w:val="0059385C"/>
    <w:rsid w:val="005C6840"/>
    <w:rsid w:val="005F1ED8"/>
    <w:rsid w:val="005F263E"/>
    <w:rsid w:val="00600252"/>
    <w:rsid w:val="0060036F"/>
    <w:rsid w:val="00612A40"/>
    <w:rsid w:val="0062714A"/>
    <w:rsid w:val="00675479"/>
    <w:rsid w:val="00680709"/>
    <w:rsid w:val="00681F61"/>
    <w:rsid w:val="00684BFE"/>
    <w:rsid w:val="006957F1"/>
    <w:rsid w:val="00696BF9"/>
    <w:rsid w:val="00697C62"/>
    <w:rsid w:val="006A329B"/>
    <w:rsid w:val="006A7EB8"/>
    <w:rsid w:val="006B6926"/>
    <w:rsid w:val="006C3F47"/>
    <w:rsid w:val="006C5F7A"/>
    <w:rsid w:val="006E06AF"/>
    <w:rsid w:val="006F2476"/>
    <w:rsid w:val="006F350F"/>
    <w:rsid w:val="00726AB9"/>
    <w:rsid w:val="00732DB7"/>
    <w:rsid w:val="007330AF"/>
    <w:rsid w:val="0074238B"/>
    <w:rsid w:val="00745EF7"/>
    <w:rsid w:val="00755F22"/>
    <w:rsid w:val="00766E4A"/>
    <w:rsid w:val="007820CE"/>
    <w:rsid w:val="00782AE4"/>
    <w:rsid w:val="0079724F"/>
    <w:rsid w:val="007A3977"/>
    <w:rsid w:val="007A3E30"/>
    <w:rsid w:val="007A3EAE"/>
    <w:rsid w:val="007A779C"/>
    <w:rsid w:val="007C04FC"/>
    <w:rsid w:val="007C3DB0"/>
    <w:rsid w:val="007C47C2"/>
    <w:rsid w:val="007D3E0F"/>
    <w:rsid w:val="007D6FE1"/>
    <w:rsid w:val="007E4282"/>
    <w:rsid w:val="007F387B"/>
    <w:rsid w:val="0080013E"/>
    <w:rsid w:val="00802863"/>
    <w:rsid w:val="008112A9"/>
    <w:rsid w:val="00815B3C"/>
    <w:rsid w:val="0081610A"/>
    <w:rsid w:val="00816353"/>
    <w:rsid w:val="0082783A"/>
    <w:rsid w:val="00831CA9"/>
    <w:rsid w:val="008434A4"/>
    <w:rsid w:val="00850E1F"/>
    <w:rsid w:val="00852EC7"/>
    <w:rsid w:val="0085476B"/>
    <w:rsid w:val="0086340B"/>
    <w:rsid w:val="0088090F"/>
    <w:rsid w:val="00890FEB"/>
    <w:rsid w:val="00895E7E"/>
    <w:rsid w:val="008A5C1A"/>
    <w:rsid w:val="008C7000"/>
    <w:rsid w:val="008D292F"/>
    <w:rsid w:val="008E03DC"/>
    <w:rsid w:val="008E20B6"/>
    <w:rsid w:val="008E2E17"/>
    <w:rsid w:val="00902E51"/>
    <w:rsid w:val="00903827"/>
    <w:rsid w:val="00917A42"/>
    <w:rsid w:val="00924065"/>
    <w:rsid w:val="00930D68"/>
    <w:rsid w:val="00932DB4"/>
    <w:rsid w:val="0094039B"/>
    <w:rsid w:val="00941A4B"/>
    <w:rsid w:val="00944660"/>
    <w:rsid w:val="00946242"/>
    <w:rsid w:val="0095096B"/>
    <w:rsid w:val="00970CD3"/>
    <w:rsid w:val="009723FA"/>
    <w:rsid w:val="009813A8"/>
    <w:rsid w:val="00984546"/>
    <w:rsid w:val="00996510"/>
    <w:rsid w:val="009D1F15"/>
    <w:rsid w:val="009D555E"/>
    <w:rsid w:val="009F14A9"/>
    <w:rsid w:val="009F3024"/>
    <w:rsid w:val="009F39BA"/>
    <w:rsid w:val="009F5132"/>
    <w:rsid w:val="00A0058B"/>
    <w:rsid w:val="00A0355E"/>
    <w:rsid w:val="00A039F5"/>
    <w:rsid w:val="00A375D1"/>
    <w:rsid w:val="00A37BDB"/>
    <w:rsid w:val="00A51D10"/>
    <w:rsid w:val="00A52A83"/>
    <w:rsid w:val="00A6552C"/>
    <w:rsid w:val="00A87207"/>
    <w:rsid w:val="00A935AA"/>
    <w:rsid w:val="00A956D3"/>
    <w:rsid w:val="00AB2201"/>
    <w:rsid w:val="00AB6D94"/>
    <w:rsid w:val="00AD1D34"/>
    <w:rsid w:val="00AD3259"/>
    <w:rsid w:val="00AD4AC8"/>
    <w:rsid w:val="00AE6DDD"/>
    <w:rsid w:val="00AF1715"/>
    <w:rsid w:val="00AF3904"/>
    <w:rsid w:val="00B010C0"/>
    <w:rsid w:val="00B2694E"/>
    <w:rsid w:val="00B467F0"/>
    <w:rsid w:val="00B4740D"/>
    <w:rsid w:val="00B61629"/>
    <w:rsid w:val="00B62701"/>
    <w:rsid w:val="00B7374B"/>
    <w:rsid w:val="00B751A0"/>
    <w:rsid w:val="00B90DC0"/>
    <w:rsid w:val="00BA116A"/>
    <w:rsid w:val="00BA5582"/>
    <w:rsid w:val="00BA6468"/>
    <w:rsid w:val="00BB1D44"/>
    <w:rsid w:val="00BC08BB"/>
    <w:rsid w:val="00BD06DA"/>
    <w:rsid w:val="00BD4217"/>
    <w:rsid w:val="00BF25F3"/>
    <w:rsid w:val="00C1697B"/>
    <w:rsid w:val="00C21644"/>
    <w:rsid w:val="00C21CB5"/>
    <w:rsid w:val="00C368D4"/>
    <w:rsid w:val="00C46376"/>
    <w:rsid w:val="00C50A5C"/>
    <w:rsid w:val="00C50FDF"/>
    <w:rsid w:val="00C547C1"/>
    <w:rsid w:val="00C63381"/>
    <w:rsid w:val="00C73D06"/>
    <w:rsid w:val="00C73E1B"/>
    <w:rsid w:val="00C759B4"/>
    <w:rsid w:val="00C77713"/>
    <w:rsid w:val="00C85BB7"/>
    <w:rsid w:val="00C9070F"/>
    <w:rsid w:val="00C9182F"/>
    <w:rsid w:val="00CA2DEA"/>
    <w:rsid w:val="00CB3520"/>
    <w:rsid w:val="00CB43D5"/>
    <w:rsid w:val="00CC41DA"/>
    <w:rsid w:val="00CC4D84"/>
    <w:rsid w:val="00CE198A"/>
    <w:rsid w:val="00CF08C8"/>
    <w:rsid w:val="00D004FC"/>
    <w:rsid w:val="00D124F4"/>
    <w:rsid w:val="00D16C92"/>
    <w:rsid w:val="00D405DF"/>
    <w:rsid w:val="00D64901"/>
    <w:rsid w:val="00D76BDF"/>
    <w:rsid w:val="00D818B6"/>
    <w:rsid w:val="00D862C1"/>
    <w:rsid w:val="00D9073A"/>
    <w:rsid w:val="00D93B50"/>
    <w:rsid w:val="00D94028"/>
    <w:rsid w:val="00D94670"/>
    <w:rsid w:val="00D94C96"/>
    <w:rsid w:val="00D966D7"/>
    <w:rsid w:val="00DA46F6"/>
    <w:rsid w:val="00DC3DB4"/>
    <w:rsid w:val="00DD0B49"/>
    <w:rsid w:val="00DE0502"/>
    <w:rsid w:val="00DE349D"/>
    <w:rsid w:val="00DF7B39"/>
    <w:rsid w:val="00DF7CD0"/>
    <w:rsid w:val="00E06DFA"/>
    <w:rsid w:val="00E20A0A"/>
    <w:rsid w:val="00E240C2"/>
    <w:rsid w:val="00E24826"/>
    <w:rsid w:val="00E34AB8"/>
    <w:rsid w:val="00E356C7"/>
    <w:rsid w:val="00E4156A"/>
    <w:rsid w:val="00E41A5A"/>
    <w:rsid w:val="00E45FE4"/>
    <w:rsid w:val="00E54AC0"/>
    <w:rsid w:val="00E560C3"/>
    <w:rsid w:val="00E64CC2"/>
    <w:rsid w:val="00E64FA7"/>
    <w:rsid w:val="00E770CB"/>
    <w:rsid w:val="00E84E36"/>
    <w:rsid w:val="00E903A1"/>
    <w:rsid w:val="00E940EB"/>
    <w:rsid w:val="00E9703F"/>
    <w:rsid w:val="00EB2B90"/>
    <w:rsid w:val="00ED7E83"/>
    <w:rsid w:val="00EE091F"/>
    <w:rsid w:val="00EF380E"/>
    <w:rsid w:val="00EF4B63"/>
    <w:rsid w:val="00F0068D"/>
    <w:rsid w:val="00F0576D"/>
    <w:rsid w:val="00F14E6D"/>
    <w:rsid w:val="00F15EA8"/>
    <w:rsid w:val="00F16C8D"/>
    <w:rsid w:val="00F207DC"/>
    <w:rsid w:val="00F26C61"/>
    <w:rsid w:val="00F33CCE"/>
    <w:rsid w:val="00F40249"/>
    <w:rsid w:val="00F42D39"/>
    <w:rsid w:val="00F526C8"/>
    <w:rsid w:val="00F761A3"/>
    <w:rsid w:val="00F9272D"/>
    <w:rsid w:val="00F9518C"/>
    <w:rsid w:val="00FA316E"/>
    <w:rsid w:val="00FA3373"/>
    <w:rsid w:val="00FA3BC8"/>
    <w:rsid w:val="00FA3EED"/>
    <w:rsid w:val="00FA59EF"/>
    <w:rsid w:val="00FB19A2"/>
    <w:rsid w:val="00FB1E01"/>
    <w:rsid w:val="00FD73E1"/>
    <w:rsid w:val="00FE2788"/>
    <w:rsid w:val="00FE544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7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4F1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A5"/>
    <w:rPr>
      <w:rFonts w:ascii="Segoe UI" w:hAnsi="Segoe UI" w:cs="Segoe UI"/>
      <w:sz w:val="18"/>
      <w:szCs w:val="18"/>
      <w:lang w:val="en-CA"/>
    </w:rPr>
  </w:style>
  <w:style w:type="table" w:customStyle="1" w:styleId="TableGrid2">
    <w:name w:val="Table Grid2"/>
    <w:basedOn w:val="TableNormal"/>
    <w:next w:val="TableGrid"/>
    <w:uiPriority w:val="59"/>
    <w:rsid w:val="0090382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3/2013qccs1505/2013qccs1505.html?autocompleteStr=300-17-000005-122&amp;autocompletePos=1" TargetMode="External"/><Relationship Id="rId21" Type="http://schemas.openxmlformats.org/officeDocument/2006/relationships/footer" Target="footer6.xml"/><Relationship Id="rId42" Type="http://schemas.openxmlformats.org/officeDocument/2006/relationships/hyperlink" Target="http://www.canlii.org/en/ca/fct/doc/2013/2013fc1032/2013fc1032.html?autocompleteStr=2013%20FC%201032&amp;autocompletePos=1" TargetMode="External"/><Relationship Id="rId47" Type="http://schemas.openxmlformats.org/officeDocument/2006/relationships/hyperlink" Target="http://www.canlii.org/en/on/onca/doc/2015/2015onca203/2015onca203.html?autocompleteStr=2015%20onca%20203&amp;autocompletePos=1" TargetMode="External"/><Relationship Id="rId63" Type="http://schemas.openxmlformats.org/officeDocument/2006/relationships/hyperlink" Target="http://canlii.ca/t/gh6mw" TargetMode="External"/><Relationship Id="rId68" Type="http://schemas.openxmlformats.org/officeDocument/2006/relationships/hyperlink" Target="http://canlii.ca/t/gg4w0" TargetMode="External"/><Relationship Id="rId84" Type="http://schemas.openxmlformats.org/officeDocument/2006/relationships/footer" Target="footer10.xml"/><Relationship Id="rId89" Type="http://schemas.openxmlformats.org/officeDocument/2006/relationships/header" Target="header13.xml"/><Relationship Id="rId7" Type="http://schemas.openxmlformats.org/officeDocument/2006/relationships/image" Target="media/image1.wmf"/><Relationship Id="rId71" Type="http://schemas.openxmlformats.org/officeDocument/2006/relationships/hyperlink" Target="http://canlii.ca/t/g2grc" TargetMode="External"/><Relationship Id="rId92"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gdk5" TargetMode="External"/><Relationship Id="rId11" Type="http://schemas.openxmlformats.org/officeDocument/2006/relationships/header" Target="header2.xml"/><Relationship Id="rId24" Type="http://schemas.openxmlformats.org/officeDocument/2006/relationships/hyperlink" Target="http://www.canlii.org/fr/qc/qccs/doc/2013/2013qccs1505/2013qccs1505.html?autocompleteStr=300-17-000005-122&amp;autocompletePos=1" TargetMode="External"/><Relationship Id="rId32" Type="http://schemas.openxmlformats.org/officeDocument/2006/relationships/hyperlink" Target="http://www.canlii.org/fr/qc/qccq/doc/2013/2013qccq6697/2013qccq6697.html" TargetMode="External"/><Relationship Id="rId37" Type="http://schemas.openxmlformats.org/officeDocument/2006/relationships/hyperlink" Target="https://www.canlii.org/en/ab/abca/doc/2015/2015abca58/2015abca58.html?autocompleteStr=2015ABCA%2058&amp;autocompletePos=1" TargetMode="External"/><Relationship Id="rId40" Type="http://schemas.openxmlformats.org/officeDocument/2006/relationships/hyperlink" Target="http://www.canlii.org/en/ca/fca/doc/2015/2015fca52/2015fca52.html?autocompleteStr=2015%20FCA%2052&amp;autocompletePos=1" TargetMode="External"/><Relationship Id="rId45" Type="http://schemas.openxmlformats.org/officeDocument/2006/relationships/hyperlink" Target="http://www.canlii.org/en/ca/fca/doc/2015/2015fca51/2015fca51.html?autocompleteStr=2015%20FCA%2051&amp;autocompletePos=1" TargetMode="External"/><Relationship Id="rId53" Type="http://schemas.openxmlformats.org/officeDocument/2006/relationships/hyperlink" Target="http://canlii.ca/t/ggn0s" TargetMode="External"/><Relationship Id="rId58" Type="http://schemas.openxmlformats.org/officeDocument/2006/relationships/hyperlink" Target="https://www.canlii.org/en/on/onca/doc/2015/2015onca199/2015onca199.html?autocompleteStr=2015%20ONCA%20199&amp;autocompletePos=1" TargetMode="External"/><Relationship Id="rId66" Type="http://schemas.openxmlformats.org/officeDocument/2006/relationships/hyperlink" Target="http://www.canlii.org/fr/qc/qccs/doc/2012/2012qccs1150/2012qccs1150.html?autocompleteStr=2012%20qccs%201150&amp;autocompletePos=1" TargetMode="External"/><Relationship Id="rId74" Type="http://schemas.openxmlformats.org/officeDocument/2006/relationships/hyperlink" Target="http://www.canlii.org/fr/nb/nbca/doc/2014/2014canlii63753/2014canlii63753.html?autocompleteStr=ngambo&amp;autocompletePos=2" TargetMode="External"/><Relationship Id="rId79" Type="http://schemas.openxmlformats.org/officeDocument/2006/relationships/header" Target="header8.xml"/><Relationship Id="rId87" Type="http://schemas.openxmlformats.org/officeDocument/2006/relationships/footer" Target="footer11.xml"/><Relationship Id="rId102" Type="http://schemas.openxmlformats.org/officeDocument/2006/relationships/footer" Target="footer19.xml"/><Relationship Id="rId5" Type="http://schemas.openxmlformats.org/officeDocument/2006/relationships/footnotes" Target="footnotes.xml"/><Relationship Id="rId61" Type="http://schemas.openxmlformats.org/officeDocument/2006/relationships/hyperlink" Target="http://www.canlii.org/en/ab/abca/doc/2013/2013abca207/2013abca207.html?autocompleteStr=2013%20ABCA%20207&amp;autocompletePos=1" TargetMode="External"/><Relationship Id="rId82" Type="http://schemas.openxmlformats.org/officeDocument/2006/relationships/footer" Target="footer9.xml"/><Relationship Id="rId90" Type="http://schemas.openxmlformats.org/officeDocument/2006/relationships/footer" Target="footer13.xml"/><Relationship Id="rId95" Type="http://schemas.openxmlformats.org/officeDocument/2006/relationships/header" Target="header1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4/2014qcca2105/2014qcca2105.html" TargetMode="External"/><Relationship Id="rId30" Type="http://schemas.openxmlformats.org/officeDocument/2006/relationships/hyperlink" Target="http://canlii.ca/t/g05sj" TargetMode="External"/><Relationship Id="rId35" Type="http://schemas.openxmlformats.org/officeDocument/2006/relationships/hyperlink" Target="http://www.canlii.org/fr/qc/qcca/doc/2015/2015qcca396/2015qcca396.html" TargetMode="External"/><Relationship Id="rId43" Type="http://schemas.openxmlformats.org/officeDocument/2006/relationships/hyperlink" Target="http://www.canlii.org/en/ca/fca/doc/2015/2015fca51/2015fca51.html?autocompleteStr=2015%20FCA%2051&amp;autocompletePos=1" TargetMode="External"/><Relationship Id="rId48" Type="http://schemas.openxmlformats.org/officeDocument/2006/relationships/hyperlink" Target="http://www.canlii.org/en/on/onsc/doc/2014/2014onsc1646/2014onsc1646.html?resultIndex=1" TargetMode="External"/><Relationship Id="rId56" Type="http://schemas.openxmlformats.org/officeDocument/2006/relationships/hyperlink" Target="http://www.canlii.org/en/ca/laws/stat/rsc-1985-c-p-35/latest/rsc-1985-c-p-35.html" TargetMode="External"/><Relationship Id="rId64" Type="http://schemas.openxmlformats.org/officeDocument/2006/relationships/hyperlink" Target="http://www.canlii.org/fr/qc/qccs/doc/2012/2012qccs1150/2012qccs1150.html?autocompleteStr=2012%20qccs%201150&amp;autocompletePos=1" TargetMode="External"/><Relationship Id="rId69" Type="http://schemas.openxmlformats.org/officeDocument/2006/relationships/hyperlink" Target="http://canlii.ca/t/g2grc" TargetMode="External"/><Relationship Id="rId77" Type="http://schemas.openxmlformats.org/officeDocument/2006/relationships/hyperlink" Target="http://canlii.ca/t/g3gqs" TargetMode="External"/><Relationship Id="rId100" Type="http://schemas.openxmlformats.org/officeDocument/2006/relationships/footer" Target="footer18.xml"/><Relationship Id="rId105"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www.canlii.org/en/ca/laws/stat/rsc-1985-c-p-35/latest/rsc-1985-c-p-35.html" TargetMode="External"/><Relationship Id="rId72" Type="http://schemas.openxmlformats.org/officeDocument/2006/relationships/hyperlink" Target="http://canlii.ca/t/gg4w0" TargetMode="External"/><Relationship Id="rId80" Type="http://schemas.openxmlformats.org/officeDocument/2006/relationships/header" Target="header9.xml"/><Relationship Id="rId85" Type="http://schemas.openxmlformats.org/officeDocument/2006/relationships/header" Target="header11.xml"/><Relationship Id="rId93" Type="http://schemas.openxmlformats.org/officeDocument/2006/relationships/footer" Target="footer14.xml"/><Relationship Id="rId98"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4/2014qcca2105/2014qcca2105.html" TargetMode="External"/><Relationship Id="rId33" Type="http://schemas.openxmlformats.org/officeDocument/2006/relationships/hyperlink" Target="http://www.canlii.org/fr/qc/qcca/doc/2015/2015qcca396/2015qcca396.html" TargetMode="External"/><Relationship Id="rId38" Type="http://schemas.openxmlformats.org/officeDocument/2006/relationships/hyperlink" Target="https://www.canlii.org/en/ab/abca/doc/2015/2015abca34/2015abca34.html?searchUrlHash=AAAAAQAMMjAxNSBBQkNBIDM0AAAAAAE&amp;resultIndex=1" TargetMode="External"/><Relationship Id="rId46" Type="http://schemas.openxmlformats.org/officeDocument/2006/relationships/hyperlink" Target="http://www.canlii.org/en/on/onsc/doc/2014/2014onsc1646/2014onsc1646.html?resultIndex=1" TargetMode="External"/><Relationship Id="rId59" Type="http://schemas.openxmlformats.org/officeDocument/2006/relationships/hyperlink" Target="https://www.canlii.org/en/on/onca/doc/2015/2015onca199/2015onca199.html?autocompleteStr=2015%20ONCA%20199&amp;autocompletePos=1" TargetMode="External"/><Relationship Id="rId67" Type="http://schemas.openxmlformats.org/officeDocument/2006/relationships/hyperlink" Target="http://www.canlii.org/fr/qc/qcca/doc/2015/2015qcca52/2015qcca52.html?autocompleteStr=2015%20qcca%2052&amp;autocompletePos=1" TargetMode="External"/><Relationship Id="rId103" Type="http://schemas.openxmlformats.org/officeDocument/2006/relationships/header" Target="header20.xml"/><Relationship Id="rId20" Type="http://schemas.openxmlformats.org/officeDocument/2006/relationships/header" Target="header6.xml"/><Relationship Id="rId41" Type="http://schemas.openxmlformats.org/officeDocument/2006/relationships/hyperlink" Target="http://www.canlii.org/en/ca/fca/doc/2015/2015fca52/2015fca52.html?autocompleteStr=2015%20FCA%2052&amp;autocompletePos=1" TargetMode="External"/><Relationship Id="rId54" Type="http://schemas.openxmlformats.org/officeDocument/2006/relationships/hyperlink" Target="http://www.canlii.org/en/ca/laws/stat/rsc-1985-c-p-35/latest/rsc-1985-c-p-35.html" TargetMode="External"/><Relationship Id="rId62" Type="http://schemas.openxmlformats.org/officeDocument/2006/relationships/hyperlink" Target="http://canlii.ca/t/gh6mw" TargetMode="External"/><Relationship Id="rId70" Type="http://schemas.openxmlformats.org/officeDocument/2006/relationships/hyperlink" Target="http://canlii.ca/t/gg4w0" TargetMode="External"/><Relationship Id="rId75" Type="http://schemas.openxmlformats.org/officeDocument/2006/relationships/hyperlink" Target="http://canlii.ca/t/g3gqs" TargetMode="External"/><Relationship Id="rId83" Type="http://schemas.openxmlformats.org/officeDocument/2006/relationships/header" Target="header10.xml"/><Relationship Id="rId88" Type="http://schemas.openxmlformats.org/officeDocument/2006/relationships/footer" Target="footer12.xml"/><Relationship Id="rId91" Type="http://schemas.openxmlformats.org/officeDocument/2006/relationships/header" Target="header14.xml"/><Relationship Id="rId96"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05sj" TargetMode="External"/><Relationship Id="rId36" Type="http://schemas.openxmlformats.org/officeDocument/2006/relationships/hyperlink" Target="https://www.canlii.org/en/ab/abca/doc/2015/2015abca34/2015abca34.html?searchUrlHash=AAAAAQAMMjAxNSBBQkNBIDM0AAAAAAE&amp;resultIndex=1" TargetMode="External"/><Relationship Id="rId49" Type="http://schemas.openxmlformats.org/officeDocument/2006/relationships/hyperlink" Target="http://www.canlii.org/en/on/onca/doc/2015/2015onca203/2015onca203.html?autocompleteStr=2015%20onca%20203&amp;autocompletePos=1" TargetMode="External"/><Relationship Id="rId57" Type="http://schemas.openxmlformats.org/officeDocument/2006/relationships/hyperlink" Target="http://canlii.ca/t/ggn0s" TargetMode="Externa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canlii.ca/t/ggdk5" TargetMode="External"/><Relationship Id="rId44" Type="http://schemas.openxmlformats.org/officeDocument/2006/relationships/hyperlink" Target="http://www.canlii.org/en/ca/fct/doc/2013/2013fc1032/2013fc1032.html?autocompleteStr=2013%20FC%201032&amp;autocompletePos=1" TargetMode="External"/><Relationship Id="rId52" Type="http://schemas.openxmlformats.org/officeDocument/2006/relationships/hyperlink" Target="http://www.canlii.org/en/ca/laws/stat/rsc-1985-c-p-35/latest/rsc-1985-c-p-35.html" TargetMode="External"/><Relationship Id="rId60" Type="http://schemas.openxmlformats.org/officeDocument/2006/relationships/hyperlink" Target="http://www.canlii.org/en/ab/abca/doc/2013/2013abca207/2013abca207.html?autocompleteStr=2013%20ABCA%20207&amp;autocompletePos=1" TargetMode="External"/><Relationship Id="rId65" Type="http://schemas.openxmlformats.org/officeDocument/2006/relationships/hyperlink" Target="http://www.canlii.org/fr/qc/qcca/doc/2015/2015qcca52/2015qcca52.html?autocompleteStr=2015%20qcca%2052&amp;autocompletePos=1" TargetMode="External"/><Relationship Id="rId73" Type="http://schemas.openxmlformats.org/officeDocument/2006/relationships/hyperlink" Target="http://www.canlii.org/en/nb/nbca/doc/2014/2014canlii63753/2014canlii63753.html" TargetMode="External"/><Relationship Id="rId78" Type="http://schemas.openxmlformats.org/officeDocument/2006/relationships/hyperlink" Target="http://canlii.ca/t/gftbg" TargetMode="External"/><Relationship Id="rId81" Type="http://schemas.openxmlformats.org/officeDocument/2006/relationships/footer" Target="footer8.xml"/><Relationship Id="rId86" Type="http://schemas.openxmlformats.org/officeDocument/2006/relationships/header" Target="header12.xml"/><Relationship Id="rId94" Type="http://schemas.openxmlformats.org/officeDocument/2006/relationships/footer" Target="footer15.xml"/><Relationship Id="rId99" Type="http://schemas.openxmlformats.org/officeDocument/2006/relationships/footer" Target="footer17.xml"/><Relationship Id="rId10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s://www.canlii.org/en/ab/abca/doc/2015/2015abca58/2015abca58.html?autocompleteStr=2015ABCA%2058&amp;autocompletePos=1" TargetMode="External"/><Relationship Id="rId34" Type="http://schemas.openxmlformats.org/officeDocument/2006/relationships/hyperlink" Target="http://www.canlii.org/fr/qc/qccq/doc/2013/2013qccq6697/2013qccq6697.html" TargetMode="External"/><Relationship Id="rId50" Type="http://schemas.openxmlformats.org/officeDocument/2006/relationships/hyperlink" Target="http://www.canlii.org/en/ca/laws/stat/rsc-1985-c-p-35/latest/rsc-1985-c-p-35.html" TargetMode="External"/><Relationship Id="rId55" Type="http://schemas.openxmlformats.org/officeDocument/2006/relationships/hyperlink" Target="http://www.canlii.org/en/ca/laws/stat/rsc-1985-c-p-35/latest/rsc-1985-c-p-35.html" TargetMode="External"/><Relationship Id="rId76" Type="http://schemas.openxmlformats.org/officeDocument/2006/relationships/hyperlink" Target="http://canlii.ca/t/gftbg" TargetMode="External"/><Relationship Id="rId97" Type="http://schemas.openxmlformats.org/officeDocument/2006/relationships/header" Target="header17.xml"/><Relationship Id="rId104"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18531</Words>
  <Characters>105633</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2015-08-28T15:56:00Z</dcterms:created>
  <dcterms:modified xsi:type="dcterms:W3CDTF">2015-11-26T21:46:00Z</dcterms:modified>
</cp:coreProperties>
</file>