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header1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F13" w:rsidRDefault="002F0F13">
      <w:pPr>
        <w:tabs>
          <w:tab w:val="left" w:pos="4320"/>
          <w:tab w:val="left" w:pos="6240"/>
          <w:tab w:val="left" w:pos="8520"/>
          <w:tab w:val="left" w:pos="9480"/>
        </w:tabs>
        <w:suppressAutoHyphens/>
        <w:spacing w:line="259" w:lineRule="exact"/>
        <w:rPr>
          <w:sz w:val="20"/>
          <w:szCs w:val="20"/>
          <w:lang w:val="en-GB"/>
        </w:rPr>
      </w:pPr>
      <w:bookmarkStart w:id="0" w:name="_GoBack"/>
      <w:bookmarkEnd w:id="0"/>
      <w:r>
        <w:rPr>
          <w:b/>
          <w:bCs/>
          <w:sz w:val="20"/>
          <w:szCs w:val="20"/>
          <w:lang w:val="en-GB"/>
        </w:rPr>
        <w:t>CONTENTS</w:t>
      </w:r>
      <w:r>
        <w:rPr>
          <w:b/>
          <w:bCs/>
          <w:sz w:val="20"/>
          <w:szCs w:val="20"/>
          <w:lang w:val="en-GB"/>
        </w:rPr>
        <w:tab/>
      </w:r>
      <w:r>
        <w:rPr>
          <w:b/>
          <w:bCs/>
          <w:sz w:val="20"/>
          <w:szCs w:val="20"/>
          <w:lang w:val="en-GB"/>
        </w:rPr>
        <w:tab/>
        <w:t>TABLE DES MATIÈRES</w:t>
      </w:r>
      <w:r>
        <w:rPr>
          <w:sz w:val="20"/>
          <w:szCs w:val="20"/>
          <w:lang w:val="en-GB"/>
        </w:rPr>
        <w:fldChar w:fldCharType="begin"/>
      </w:r>
      <w:r>
        <w:rPr>
          <w:sz w:val="20"/>
          <w:szCs w:val="20"/>
          <w:lang w:val="en-GB"/>
        </w:rPr>
        <w:instrText xml:space="preserve">PRIVATE </w:instrText>
      </w:r>
      <w:r>
        <w:rPr>
          <w:sz w:val="20"/>
          <w:szCs w:val="20"/>
          <w:lang w:val="en-GB"/>
        </w:rPr>
      </w:r>
      <w:r>
        <w:rPr>
          <w:sz w:val="20"/>
          <w:szCs w:val="20"/>
          <w:lang w:val="en-GB"/>
        </w:rPr>
        <w:fldChar w:fldCharType="end"/>
      </w: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u w:val="single"/>
          <w:lang w:val="en-GB"/>
        </w:rPr>
        <w:t xml:space="preserve">                                                                                                                                                      </w:t>
      </w: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to appeal</w:t>
      </w:r>
      <w:r>
        <w:rPr>
          <w:sz w:val="20"/>
          <w:szCs w:val="20"/>
          <w:lang w:val="en-GB"/>
        </w:rPr>
        <w:tab/>
        <w:t xml:space="preserve">   2197        </w:t>
      </w:r>
      <w:r>
        <w:rPr>
          <w:sz w:val="20"/>
          <w:szCs w:val="20"/>
          <w:lang w:val="en-GB"/>
        </w:rPr>
        <w:tab/>
        <w:t xml:space="preserve">Demandes d'autorisation d'appels </w:t>
      </w: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filed</w:t>
      </w:r>
      <w:r>
        <w:rPr>
          <w:sz w:val="20"/>
          <w:szCs w:val="20"/>
          <w:lang w:val="en-GB"/>
        </w:rPr>
        <w:tab/>
      </w:r>
      <w:r>
        <w:rPr>
          <w:sz w:val="20"/>
          <w:szCs w:val="20"/>
          <w:lang w:val="en-GB"/>
        </w:rPr>
        <w:tab/>
        <w:t>produites</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submitted</w:t>
      </w:r>
      <w:r>
        <w:rPr>
          <w:sz w:val="20"/>
          <w:szCs w:val="20"/>
          <w:lang w:val="en-GB"/>
        </w:rPr>
        <w:tab/>
        <w:t>2198 - 2211</w:t>
      </w:r>
      <w:r>
        <w:rPr>
          <w:sz w:val="20"/>
          <w:szCs w:val="20"/>
          <w:lang w:val="en-GB"/>
        </w:rPr>
        <w:tab/>
        <w:t>Demandes soumises à la Cour depuis la</w:t>
      </w: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to Court since last issue</w:t>
      </w:r>
      <w:r>
        <w:rPr>
          <w:sz w:val="20"/>
          <w:szCs w:val="20"/>
          <w:lang w:val="en-GB"/>
        </w:rPr>
        <w:tab/>
      </w:r>
      <w:r>
        <w:rPr>
          <w:sz w:val="20"/>
          <w:szCs w:val="20"/>
          <w:lang w:val="en-GB"/>
        </w:rPr>
        <w:tab/>
        <w:t>dernière parution</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ordered </w:t>
      </w:r>
      <w:r>
        <w:rPr>
          <w:sz w:val="20"/>
          <w:szCs w:val="20"/>
          <w:lang w:val="en-GB"/>
        </w:rPr>
        <w:tab/>
        <w:t xml:space="preserve">     -      </w:t>
      </w:r>
      <w:r>
        <w:rPr>
          <w:sz w:val="20"/>
          <w:szCs w:val="20"/>
          <w:lang w:val="en-GB"/>
        </w:rPr>
        <w:tab/>
        <w:t>Audience ordonnée</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on applications for   </w:t>
      </w:r>
      <w:r>
        <w:rPr>
          <w:sz w:val="20"/>
          <w:szCs w:val="20"/>
          <w:lang w:val="en-GB"/>
        </w:rPr>
        <w:tab/>
        <w:t xml:space="preserve">     -     </w:t>
      </w:r>
      <w:r>
        <w:rPr>
          <w:sz w:val="20"/>
          <w:szCs w:val="20"/>
          <w:lang w:val="en-GB"/>
        </w:rPr>
        <w:tab/>
        <w:t>Audience sur les demandes d'autorisation</w:t>
      </w: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leave </w:t>
      </w:r>
      <w:r>
        <w:rPr>
          <w:sz w:val="20"/>
          <w:szCs w:val="20"/>
          <w:lang w:val="en-GB"/>
        </w:rPr>
        <w:tab/>
      </w:r>
      <w:r>
        <w:rPr>
          <w:sz w:val="20"/>
          <w:szCs w:val="20"/>
          <w:lang w:val="en-GB"/>
        </w:rPr>
        <w:tab/>
        <w:t>d'autorisation</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Judgments on applications for </w:t>
      </w:r>
      <w:r>
        <w:rPr>
          <w:sz w:val="20"/>
          <w:szCs w:val="20"/>
          <w:lang w:val="en-GB"/>
        </w:rPr>
        <w:tab/>
        <w:t>2212 - 2215</w:t>
      </w:r>
      <w:r>
        <w:rPr>
          <w:sz w:val="20"/>
          <w:szCs w:val="20"/>
          <w:lang w:val="en-GB"/>
        </w:rPr>
        <w:tab/>
        <w:t xml:space="preserve">Jugements rendus sur les demandes </w:t>
      </w: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leave</w:t>
      </w:r>
      <w:r>
        <w:rPr>
          <w:sz w:val="20"/>
          <w:szCs w:val="20"/>
          <w:lang w:val="en-GB"/>
        </w:rPr>
        <w:tab/>
      </w:r>
      <w:r>
        <w:rPr>
          <w:sz w:val="20"/>
          <w:szCs w:val="20"/>
          <w:lang w:val="en-GB"/>
        </w:rPr>
        <w:tab/>
        <w:t>d'autorisation</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Motions</w:t>
      </w:r>
      <w:r>
        <w:rPr>
          <w:sz w:val="20"/>
          <w:szCs w:val="20"/>
          <w:lang w:val="en-GB"/>
        </w:rPr>
        <w:tab/>
        <w:t>2216 - 2219</w:t>
      </w:r>
      <w:r>
        <w:rPr>
          <w:sz w:val="20"/>
          <w:szCs w:val="20"/>
          <w:lang w:val="en-GB"/>
        </w:rPr>
        <w:tab/>
        <w:t>Requêtes</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Notices of appeal filed since last  </w:t>
      </w:r>
      <w:r>
        <w:rPr>
          <w:sz w:val="20"/>
          <w:szCs w:val="20"/>
          <w:lang w:val="en-GB"/>
        </w:rPr>
        <w:tab/>
        <w:t xml:space="preserve">   2220    </w:t>
      </w:r>
      <w:r>
        <w:rPr>
          <w:sz w:val="20"/>
          <w:szCs w:val="20"/>
          <w:lang w:val="en-GB"/>
        </w:rPr>
        <w:tab/>
        <w:t>Avis d'appel produits depuis la dernière</w:t>
      </w: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issue</w:t>
      </w:r>
      <w:r>
        <w:rPr>
          <w:sz w:val="20"/>
          <w:szCs w:val="20"/>
          <w:lang w:val="en-GB"/>
        </w:rPr>
        <w:tab/>
        <w:t xml:space="preserve">           </w:t>
      </w:r>
      <w:r>
        <w:rPr>
          <w:sz w:val="20"/>
          <w:szCs w:val="20"/>
          <w:lang w:val="en-GB"/>
        </w:rPr>
        <w:tab/>
        <w:t>parution</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intervention filed since</w:t>
      </w:r>
      <w:r>
        <w:rPr>
          <w:sz w:val="20"/>
          <w:szCs w:val="20"/>
          <w:lang w:val="en-GB"/>
        </w:rPr>
        <w:tab/>
        <w:t xml:space="preserve">   2221</w:t>
      </w:r>
      <w:r>
        <w:rPr>
          <w:sz w:val="20"/>
          <w:szCs w:val="20"/>
          <w:lang w:val="en-GB"/>
        </w:rPr>
        <w:tab/>
        <w:t>Avis d'intervention produits depuis la</w:t>
      </w: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discontinuance filed since</w:t>
      </w:r>
      <w:r>
        <w:rPr>
          <w:sz w:val="20"/>
          <w:szCs w:val="20"/>
          <w:lang w:val="en-GB"/>
        </w:rPr>
        <w:tab/>
        <w:t xml:space="preserve">   2222    </w:t>
      </w:r>
      <w:r>
        <w:rPr>
          <w:sz w:val="20"/>
          <w:szCs w:val="20"/>
          <w:lang w:val="en-GB"/>
        </w:rPr>
        <w:tab/>
        <w:t xml:space="preserve">Avis de désistement produits depuis la </w:t>
      </w: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Appeals heard since last issue and</w:t>
      </w:r>
      <w:r>
        <w:rPr>
          <w:sz w:val="20"/>
          <w:szCs w:val="20"/>
          <w:lang w:val="en-GB"/>
        </w:rPr>
        <w:tab/>
        <w:t xml:space="preserve">2223 - 2226 </w:t>
      </w:r>
      <w:r>
        <w:rPr>
          <w:sz w:val="20"/>
          <w:szCs w:val="20"/>
          <w:lang w:val="en-GB"/>
        </w:rPr>
        <w:tab/>
        <w:t xml:space="preserve">Appels entendus depuis la dernière </w:t>
      </w: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disposition</w:t>
      </w:r>
      <w:r>
        <w:rPr>
          <w:sz w:val="20"/>
          <w:szCs w:val="20"/>
          <w:lang w:val="en-GB"/>
        </w:rPr>
        <w:tab/>
      </w:r>
      <w:r>
        <w:rPr>
          <w:sz w:val="20"/>
          <w:szCs w:val="20"/>
          <w:lang w:val="en-GB"/>
        </w:rPr>
        <w:tab/>
        <w:t>parution et résultat</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Pronouncements of appeals reserved </w:t>
      </w:r>
      <w:r>
        <w:rPr>
          <w:sz w:val="20"/>
          <w:szCs w:val="20"/>
          <w:lang w:val="en-GB"/>
        </w:rPr>
        <w:tab/>
        <w:t xml:space="preserve">     -     </w:t>
      </w:r>
      <w:r>
        <w:rPr>
          <w:sz w:val="20"/>
          <w:szCs w:val="20"/>
          <w:lang w:val="en-GB"/>
        </w:rPr>
        <w:tab/>
        <w:t>Jugements rendus sur les appels en</w:t>
      </w: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t xml:space="preserve">délibéré </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Headnotes of recent judgments</w:t>
      </w:r>
      <w:r>
        <w:rPr>
          <w:sz w:val="20"/>
          <w:szCs w:val="20"/>
          <w:lang w:val="en-GB"/>
        </w:rPr>
        <w:tab/>
        <w:t xml:space="preserve">     -      </w:t>
      </w:r>
      <w:r>
        <w:rPr>
          <w:sz w:val="20"/>
          <w:szCs w:val="20"/>
          <w:lang w:val="en-GB"/>
        </w:rPr>
        <w:tab/>
        <w:t>Sommaires des arrêts récents</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Weekly agenda</w:t>
      </w:r>
      <w:r>
        <w:rPr>
          <w:sz w:val="20"/>
          <w:szCs w:val="20"/>
          <w:lang w:val="en-GB"/>
        </w:rPr>
        <w:tab/>
        <w:t xml:space="preserve">   2227    </w:t>
      </w:r>
      <w:r>
        <w:rPr>
          <w:sz w:val="20"/>
          <w:szCs w:val="20"/>
          <w:lang w:val="en-GB"/>
        </w:rPr>
        <w:tab/>
        <w:t>Ordre du jour de la semaine</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Summaries of the cases</w:t>
      </w:r>
      <w:r>
        <w:rPr>
          <w:sz w:val="20"/>
          <w:szCs w:val="20"/>
          <w:lang w:val="en-GB"/>
        </w:rPr>
        <w:tab/>
        <w:t xml:space="preserve">2228 - 2239   </w:t>
      </w:r>
      <w:r>
        <w:rPr>
          <w:sz w:val="20"/>
          <w:szCs w:val="20"/>
          <w:lang w:val="en-GB"/>
        </w:rPr>
        <w:tab/>
        <w:t>Résumés des affaires</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Leave</w:t>
      </w:r>
      <w:r>
        <w:rPr>
          <w:sz w:val="20"/>
          <w:szCs w:val="20"/>
          <w:lang w:val="en-GB"/>
        </w:rPr>
        <w:tab/>
        <w:t xml:space="preserve">     -              </w:t>
      </w:r>
      <w:r>
        <w:rPr>
          <w:sz w:val="20"/>
          <w:szCs w:val="20"/>
          <w:lang w:val="en-GB"/>
        </w:rPr>
        <w:tab/>
        <w:t xml:space="preserve">Index cumulatif </w:t>
      </w:r>
      <w:r>
        <w:rPr>
          <w:sz w:val="20"/>
          <w:szCs w:val="20"/>
          <w:lang w:val="en-GB"/>
        </w:rPr>
        <w:noBreakHyphen/>
        <w:t xml:space="preserve"> Autorisations</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Appeals</w:t>
      </w:r>
      <w:r>
        <w:rPr>
          <w:sz w:val="20"/>
          <w:szCs w:val="20"/>
          <w:lang w:val="en-GB"/>
        </w:rPr>
        <w:tab/>
        <w:t xml:space="preserve">     -       </w:t>
      </w:r>
      <w:r>
        <w:rPr>
          <w:sz w:val="20"/>
          <w:szCs w:val="20"/>
          <w:lang w:val="en-GB"/>
        </w:rPr>
        <w:tab/>
        <w:t xml:space="preserve">Index cumulatif </w:t>
      </w:r>
      <w:r>
        <w:rPr>
          <w:sz w:val="20"/>
          <w:szCs w:val="20"/>
          <w:lang w:val="en-GB"/>
        </w:rPr>
        <w:noBreakHyphen/>
        <w:t xml:space="preserve"> Appels</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Appeals inscribed </w:t>
      </w:r>
      <w:r>
        <w:rPr>
          <w:sz w:val="20"/>
          <w:szCs w:val="20"/>
          <w:lang w:val="en-GB"/>
        </w:rPr>
        <w:noBreakHyphen/>
        <w:t xml:space="preserve"> Session</w:t>
      </w:r>
      <w:r>
        <w:rPr>
          <w:sz w:val="20"/>
          <w:szCs w:val="20"/>
          <w:lang w:val="en-GB"/>
        </w:rPr>
        <w:tab/>
        <w:t xml:space="preserve">     -     </w:t>
      </w:r>
      <w:r>
        <w:rPr>
          <w:sz w:val="20"/>
          <w:szCs w:val="20"/>
          <w:lang w:val="en-GB"/>
        </w:rPr>
        <w:tab/>
        <w:t xml:space="preserve">Pourvois inscrits </w:t>
      </w:r>
      <w:r>
        <w:rPr>
          <w:sz w:val="20"/>
          <w:szCs w:val="20"/>
          <w:lang w:val="en-GB"/>
        </w:rPr>
        <w:noBreakHyphen/>
        <w:t xml:space="preserve"> Session</w:t>
      </w: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beginning</w:t>
      </w:r>
      <w:r>
        <w:rPr>
          <w:sz w:val="20"/>
          <w:szCs w:val="20"/>
          <w:lang w:val="en-GB"/>
        </w:rPr>
        <w:tab/>
        <w:t xml:space="preserve">           </w:t>
      </w:r>
      <w:r>
        <w:rPr>
          <w:sz w:val="20"/>
          <w:szCs w:val="20"/>
          <w:lang w:val="en-GB"/>
        </w:rPr>
        <w:tab/>
        <w:t>commençant le</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to the Profession and</w:t>
      </w:r>
      <w:r>
        <w:rPr>
          <w:sz w:val="20"/>
          <w:szCs w:val="20"/>
          <w:lang w:val="en-GB"/>
        </w:rPr>
        <w:tab/>
        <w:t xml:space="preserve">     -       </w:t>
      </w:r>
      <w:r>
        <w:rPr>
          <w:sz w:val="20"/>
          <w:szCs w:val="20"/>
          <w:lang w:val="en-GB"/>
        </w:rPr>
        <w:tab/>
        <w:t>Avis aux avocats et communiqué</w:t>
      </w: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Press Release</w:t>
      </w:r>
      <w:r>
        <w:rPr>
          <w:sz w:val="20"/>
          <w:szCs w:val="20"/>
          <w:lang w:val="en-GB"/>
        </w:rPr>
        <w:tab/>
      </w:r>
      <w:r>
        <w:rPr>
          <w:sz w:val="20"/>
          <w:szCs w:val="20"/>
          <w:lang w:val="en-GB"/>
        </w:rPr>
        <w:tab/>
        <w:t>de presse</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Motions before the Court</w:t>
      </w:r>
      <w:r>
        <w:rPr>
          <w:sz w:val="20"/>
          <w:szCs w:val="20"/>
          <w:lang w:val="en-GB"/>
        </w:rPr>
        <w:tab/>
        <w:t xml:space="preserve">   2240</w:t>
      </w:r>
      <w:r>
        <w:rPr>
          <w:sz w:val="20"/>
          <w:szCs w:val="20"/>
          <w:lang w:val="en-GB"/>
        </w:rPr>
        <w:tab/>
        <w:t>Délais: Requêtes devant la Cour</w:t>
      </w: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Appeals</w:t>
      </w:r>
      <w:r>
        <w:rPr>
          <w:sz w:val="20"/>
          <w:szCs w:val="20"/>
          <w:lang w:val="en-GB"/>
        </w:rPr>
        <w:tab/>
        <w:t xml:space="preserve">   2241 </w:t>
      </w:r>
      <w:r>
        <w:rPr>
          <w:sz w:val="20"/>
          <w:szCs w:val="20"/>
          <w:lang w:val="en-GB"/>
        </w:rPr>
        <w:tab/>
        <w:t>Délais: Appels</w:t>
      </w:r>
    </w:p>
    <w:p w:rsidR="002F0F13" w:rsidRDefault="002F0F13">
      <w:pPr>
        <w:tabs>
          <w:tab w:val="left" w:pos="4320"/>
          <w:tab w:val="left" w:pos="6240"/>
          <w:tab w:val="left" w:pos="8520"/>
          <w:tab w:val="left" w:pos="9480"/>
        </w:tabs>
        <w:suppressAutoHyphens/>
        <w:spacing w:line="259" w:lineRule="exact"/>
        <w:rPr>
          <w:sz w:val="20"/>
          <w:szCs w:val="20"/>
          <w:lang w:val="en-GB"/>
        </w:rPr>
      </w:pPr>
    </w:p>
    <w:p w:rsidR="002F0F13" w:rsidRDefault="002F0F13">
      <w:pPr>
        <w:tabs>
          <w:tab w:val="left" w:pos="4320"/>
          <w:tab w:val="left" w:pos="6240"/>
          <w:tab w:val="left" w:pos="8520"/>
          <w:tab w:val="left" w:pos="9480"/>
        </w:tabs>
        <w:suppressAutoHyphens/>
        <w:spacing w:line="259" w:lineRule="exact"/>
        <w:rPr>
          <w:sz w:val="20"/>
          <w:szCs w:val="20"/>
          <w:lang w:val="en-GB"/>
        </w:rPr>
      </w:pPr>
      <w:r>
        <w:rPr>
          <w:sz w:val="20"/>
          <w:szCs w:val="20"/>
          <w:lang w:val="en-GB"/>
        </w:rPr>
        <w:t>Judgments reported in S.C.R.</w:t>
      </w:r>
      <w:r>
        <w:rPr>
          <w:sz w:val="20"/>
          <w:szCs w:val="20"/>
          <w:lang w:val="en-GB"/>
        </w:rPr>
        <w:tab/>
        <w:t xml:space="preserve">     - </w:t>
      </w:r>
      <w:r>
        <w:rPr>
          <w:sz w:val="20"/>
          <w:szCs w:val="20"/>
          <w:lang w:val="en-GB"/>
        </w:rPr>
        <w:tab/>
        <w:t>Jugements publiés au R.C.S.</w:t>
      </w:r>
    </w:p>
    <w:p w:rsidR="002F0F13" w:rsidRDefault="002F0F13">
      <w:pPr>
        <w:tabs>
          <w:tab w:val="left" w:pos="4320"/>
          <w:tab w:val="left" w:pos="6240"/>
          <w:tab w:val="left" w:pos="8520"/>
          <w:tab w:val="left" w:pos="9480"/>
        </w:tabs>
        <w:suppressAutoHyphens/>
        <w:spacing w:line="259" w:lineRule="exact"/>
        <w:rPr>
          <w:sz w:val="20"/>
          <w:szCs w:val="20"/>
          <w:lang w:val="en-GB"/>
        </w:rPr>
        <w:sectPr w:rsidR="002F0F13">
          <w:pgSz w:w="12240" w:h="15840"/>
          <w:pgMar w:top="720" w:right="1080" w:bottom="374" w:left="1200" w:header="720" w:footer="374" w:gutter="0"/>
          <w:pgNumType w:start="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rPr>
                <w:b/>
                <w:bCs/>
                <w:lang w:val="en-GB"/>
              </w:rPr>
            </w:pPr>
            <w:r>
              <w:rPr>
                <w:b/>
                <w:bCs/>
                <w:lang w:val="en-GB"/>
              </w:rPr>
              <w:lastRenderedPageBreak/>
              <w:t>APPLICATIONS FOR LEAVE TO APPEAL FILED</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rPr>
                <w:b/>
                <w:bCs/>
                <w:lang w:val="en-GB"/>
              </w:rPr>
            </w:pPr>
            <w:r>
              <w:rPr>
                <w:b/>
                <w:bCs/>
                <w:lang w:val="en-GB"/>
              </w:rPr>
              <w:t>DEMANDES D'AUTORISATION D'APPEL PRODUITES</w:t>
            </w:r>
          </w:p>
        </w:tc>
      </w:tr>
    </w:tbl>
    <w:p w:rsidR="002F0F13" w:rsidRDefault="002F0F13">
      <w:pPr>
        <w:widowControl/>
        <w:tabs>
          <w:tab w:val="right" w:pos="9480"/>
        </w:tabs>
        <w:suppressAutoHyphens/>
        <w:spacing w:line="240" w:lineRule="atLeast"/>
        <w:rPr>
          <w:sz w:val="20"/>
          <w:szCs w:val="20"/>
          <w:lang w:val="en-GB"/>
        </w:rPr>
      </w:pPr>
      <w:r>
        <w:rPr>
          <w:sz w:val="20"/>
          <w:szCs w:val="20"/>
          <w:u w:val="single"/>
          <w:lang w:val="en-GB"/>
        </w:rPr>
        <w:tab/>
      </w:r>
    </w:p>
    <w:p w:rsidR="002F0F13" w:rsidRDefault="002F0F13">
      <w:pPr>
        <w:widowControl/>
        <w:tabs>
          <w:tab w:val="right" w:pos="9480"/>
        </w:tabs>
        <w:suppressAutoHyphens/>
        <w:spacing w:line="240" w:lineRule="atLeast"/>
        <w:rPr>
          <w:sz w:val="20"/>
          <w:szCs w:val="20"/>
          <w:lang w:val="en-GB"/>
        </w:rPr>
        <w:sectPr w:rsidR="002F0F13">
          <w:headerReference w:type="default" r:id="rId7"/>
          <w:footerReference w:type="default" r:id="rId8"/>
          <w:footerReference w:type="first" r:id="rId9"/>
          <w:pgSz w:w="12240" w:h="15840"/>
          <w:pgMar w:top="720" w:right="1680" w:bottom="960" w:left="1080" w:header="720" w:footer="960" w:gutter="0"/>
          <w:pgNumType w:start="2197"/>
          <w:cols w:space="720"/>
          <w:noEndnote/>
          <w:titlePg/>
        </w:sectPr>
      </w:pPr>
    </w:p>
    <w:p w:rsidR="002F0F13" w:rsidRDefault="002F0F13">
      <w:pPr>
        <w:widowControl/>
        <w:tabs>
          <w:tab w:val="left" w:pos="-1440"/>
          <w:tab w:val="left" w:pos="-720"/>
        </w:tabs>
        <w:suppressAutoHyphens/>
        <w:spacing w:line="240" w:lineRule="atLeast"/>
        <w:rPr>
          <w:sz w:val="20"/>
          <w:szCs w:val="20"/>
          <w:lang w:val="en-GB"/>
        </w:rPr>
      </w:pPr>
      <w:r>
        <w:rPr>
          <w:b/>
          <w:bCs/>
          <w:sz w:val="20"/>
          <w:szCs w:val="20"/>
          <w:lang w:val="en-GB"/>
        </w:rPr>
        <w:lastRenderedPageBreak/>
        <w:t>Neil Van Boeyen</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v. (23805)</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b/>
          <w:bCs/>
          <w:sz w:val="20"/>
          <w:szCs w:val="20"/>
          <w:lang w:val="en-GB"/>
        </w:rPr>
        <w:t>Her Majesty The Queen (B.C.)</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G.D. McKinnon</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Crim. Appeals and Special Prosecutions</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Min. A.G. of B.C.</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FILING DATE  5.11.1993</w:t>
      </w:r>
    </w:p>
    <w:p w:rsidR="002F0F13" w:rsidRDefault="002F0F13">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b/>
          <w:bCs/>
          <w:sz w:val="20"/>
          <w:szCs w:val="20"/>
          <w:lang w:val="en-GB"/>
        </w:rPr>
        <w:t>E.O. Merrell Baldwin</w:t>
      </w:r>
      <w:r>
        <w:rPr>
          <w:sz w:val="20"/>
          <w:szCs w:val="20"/>
          <w:lang w:val="en-GB"/>
        </w:rPr>
        <w:tab/>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Robert Burke</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v. (23737)</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b/>
          <w:bCs/>
          <w:sz w:val="20"/>
          <w:szCs w:val="20"/>
          <w:lang w:val="en-GB"/>
        </w:rPr>
        <w:t>Her Majesty The Queen (Ont.)</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Ian Smith</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Min. of the A.G.</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FILING DATE  26.11.1993</w:t>
      </w:r>
    </w:p>
    <w:p w:rsidR="002F0F13" w:rsidRDefault="002F0F13">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b/>
          <w:bCs/>
          <w:sz w:val="20"/>
          <w:szCs w:val="20"/>
          <w:lang w:val="en-GB"/>
        </w:rPr>
        <w:t>Yvon Descoteaux</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c. (23863)</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b/>
          <w:bCs/>
          <w:sz w:val="20"/>
          <w:szCs w:val="20"/>
          <w:lang w:val="en-GB"/>
        </w:rPr>
        <w:t>La Banque nationale du Canada (Qué.)</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Guy Bilodeau</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Smith Saint Martin &amp; Morin</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DATE DE PRODUCTION  15.11.1993</w:t>
      </w:r>
    </w:p>
    <w:p w:rsidR="002F0F13" w:rsidRDefault="002F0F13">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b/>
          <w:bCs/>
          <w:sz w:val="20"/>
          <w:szCs w:val="20"/>
          <w:lang w:val="en-GB"/>
        </w:rPr>
        <w:t>La Société canadienne d'indemnisation pour les assurances de personnes</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André Prévost</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McCarthy Tétrault</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c. (23746)</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b/>
          <w:bCs/>
          <w:sz w:val="20"/>
          <w:szCs w:val="20"/>
          <w:lang w:val="en-GB"/>
        </w:rPr>
        <w:t>Les Services de santé du Québec (SSQ, Mutuelle d'assurance groupe) et al. (Qué.)</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Claude Ouellet</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Flynn, Rivard</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DATE DE PRODUCTION  29.11.1993</w:t>
      </w:r>
    </w:p>
    <w:p w:rsidR="002F0F13" w:rsidRDefault="002F0F13">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 xml:space="preserve">Leone Liberati et al. </w:t>
      </w:r>
    </w:p>
    <w:p w:rsidR="002F0F13" w:rsidRDefault="002F0F13">
      <w:pPr>
        <w:keepNext/>
        <w:keepLines/>
        <w:widowControl/>
        <w:tabs>
          <w:tab w:val="left" w:pos="-1440"/>
          <w:tab w:val="left" w:pos="-720"/>
        </w:tabs>
        <w:suppressAutoHyphens/>
        <w:spacing w:line="240" w:lineRule="atLeast"/>
        <w:rPr>
          <w:sz w:val="20"/>
          <w:szCs w:val="20"/>
          <w:lang w:val="en-GB"/>
        </w:rPr>
      </w:pPr>
      <w:r>
        <w:rPr>
          <w:sz w:val="20"/>
          <w:szCs w:val="20"/>
          <w:lang w:val="en-GB"/>
        </w:rPr>
        <w:tab/>
        <w:t>Mark Zigler</w:t>
      </w:r>
    </w:p>
    <w:p w:rsidR="002F0F13" w:rsidRDefault="002F0F13">
      <w:pPr>
        <w:keepNext/>
        <w:keepLines/>
        <w:widowControl/>
        <w:tabs>
          <w:tab w:val="left" w:pos="-1440"/>
          <w:tab w:val="left" w:pos="-720"/>
        </w:tabs>
        <w:suppressAutoHyphens/>
        <w:spacing w:line="240" w:lineRule="atLeast"/>
        <w:rPr>
          <w:sz w:val="20"/>
          <w:szCs w:val="20"/>
          <w:lang w:val="en-GB"/>
        </w:rPr>
      </w:pPr>
      <w:r>
        <w:rPr>
          <w:sz w:val="20"/>
          <w:szCs w:val="20"/>
          <w:lang w:val="en-GB"/>
        </w:rPr>
        <w:tab/>
        <w:t>Koskie and Minski</w:t>
      </w:r>
    </w:p>
    <w:p w:rsidR="002F0F13" w:rsidRDefault="002F0F13">
      <w:pPr>
        <w:keepNext/>
        <w:keepLines/>
        <w:widowControl/>
        <w:tabs>
          <w:tab w:val="left" w:pos="-1440"/>
          <w:tab w:val="left" w:pos="-720"/>
        </w:tabs>
        <w:suppressAutoHyphens/>
        <w:spacing w:line="240" w:lineRule="atLeast"/>
        <w:rPr>
          <w:sz w:val="20"/>
          <w:szCs w:val="20"/>
          <w:lang w:val="en-GB"/>
        </w:rPr>
      </w:pPr>
    </w:p>
    <w:p w:rsidR="002F0F13" w:rsidRDefault="002F0F13">
      <w:pPr>
        <w:keepNext/>
        <w:keepLines/>
        <w:widowControl/>
        <w:tabs>
          <w:tab w:val="left" w:pos="-1440"/>
          <w:tab w:val="left" w:pos="-720"/>
        </w:tabs>
        <w:suppressAutoHyphens/>
        <w:spacing w:line="240" w:lineRule="atLeast"/>
        <w:rPr>
          <w:sz w:val="20"/>
          <w:szCs w:val="20"/>
          <w:lang w:val="en-GB"/>
        </w:rPr>
      </w:pPr>
      <w:r>
        <w:rPr>
          <w:sz w:val="20"/>
          <w:szCs w:val="20"/>
          <w:lang w:val="en-GB"/>
        </w:rPr>
        <w:tab/>
        <w:t>v. (23869)</w:t>
      </w:r>
    </w:p>
    <w:p w:rsidR="002F0F13" w:rsidRDefault="002F0F13">
      <w:pPr>
        <w:keepNext/>
        <w:keepLines/>
        <w:widowControl/>
        <w:tabs>
          <w:tab w:val="left" w:pos="-1440"/>
          <w:tab w:val="left" w:pos="-720"/>
        </w:tabs>
        <w:suppressAutoHyphens/>
        <w:spacing w:line="240" w:lineRule="atLeast"/>
        <w:rPr>
          <w:sz w:val="20"/>
          <w:szCs w:val="20"/>
          <w:lang w:val="en-GB"/>
        </w:rPr>
      </w:pPr>
    </w:p>
    <w:p w:rsidR="002F0F13" w:rsidRDefault="002F0F13">
      <w:pPr>
        <w:keepNext/>
        <w:keepLines/>
        <w:widowControl/>
        <w:tabs>
          <w:tab w:val="left" w:pos="-1440"/>
          <w:tab w:val="left" w:pos="-720"/>
        </w:tabs>
        <w:suppressAutoHyphens/>
        <w:spacing w:line="240" w:lineRule="atLeast"/>
        <w:rPr>
          <w:sz w:val="20"/>
          <w:szCs w:val="20"/>
          <w:lang w:val="en-GB"/>
        </w:rPr>
      </w:pPr>
      <w:r>
        <w:rPr>
          <w:b/>
          <w:bCs/>
          <w:sz w:val="20"/>
          <w:szCs w:val="20"/>
          <w:lang w:val="en-GB"/>
        </w:rPr>
        <w:t>The Canada Employment and Immigration Commission et al. (F.C.A.)(Ont.)</w:t>
      </w:r>
    </w:p>
    <w:p w:rsidR="002F0F13" w:rsidRDefault="002F0F13">
      <w:pPr>
        <w:keepNext/>
        <w:keepLines/>
        <w:widowControl/>
        <w:tabs>
          <w:tab w:val="left" w:pos="-1440"/>
          <w:tab w:val="left" w:pos="-720"/>
        </w:tabs>
        <w:suppressAutoHyphens/>
        <w:spacing w:line="240" w:lineRule="atLeast"/>
        <w:rPr>
          <w:sz w:val="20"/>
          <w:szCs w:val="20"/>
          <w:lang w:val="en-GB"/>
        </w:rPr>
      </w:pPr>
      <w:r>
        <w:rPr>
          <w:sz w:val="20"/>
          <w:szCs w:val="20"/>
          <w:lang w:val="en-GB"/>
        </w:rPr>
        <w:tab/>
        <w:t>Harley R. Nott</w:t>
      </w:r>
    </w:p>
    <w:p w:rsidR="002F0F13" w:rsidRDefault="002F0F13">
      <w:pPr>
        <w:keepNext/>
        <w:keepLines/>
        <w:widowControl/>
        <w:tabs>
          <w:tab w:val="left" w:pos="-1440"/>
          <w:tab w:val="left" w:pos="-720"/>
        </w:tabs>
        <w:suppressAutoHyphens/>
        <w:spacing w:line="240" w:lineRule="atLeast"/>
        <w:rPr>
          <w:sz w:val="20"/>
          <w:szCs w:val="20"/>
          <w:lang w:val="en-GB"/>
        </w:rPr>
      </w:pPr>
      <w:r>
        <w:rPr>
          <w:sz w:val="20"/>
          <w:szCs w:val="20"/>
          <w:lang w:val="en-GB"/>
        </w:rPr>
        <w:tab/>
        <w:t>Dept. of Justice</w:t>
      </w:r>
    </w:p>
    <w:p w:rsidR="002F0F13" w:rsidRDefault="002F0F13">
      <w:pPr>
        <w:keepNext/>
        <w:keepLines/>
        <w:widowControl/>
        <w:tabs>
          <w:tab w:val="left" w:pos="-1440"/>
          <w:tab w:val="left" w:pos="-720"/>
        </w:tabs>
        <w:suppressAutoHyphens/>
        <w:spacing w:line="240" w:lineRule="atLeast"/>
        <w:rPr>
          <w:sz w:val="20"/>
          <w:szCs w:val="20"/>
          <w:lang w:val="en-GB"/>
        </w:rPr>
      </w:pPr>
    </w:p>
    <w:p w:rsidR="002F0F13" w:rsidRDefault="002F0F13">
      <w:pPr>
        <w:keepNext/>
        <w:keepLines/>
        <w:widowControl/>
        <w:tabs>
          <w:tab w:val="left" w:pos="-1440"/>
          <w:tab w:val="left" w:pos="-720"/>
        </w:tabs>
        <w:suppressAutoHyphens/>
        <w:spacing w:line="240" w:lineRule="atLeast"/>
        <w:rPr>
          <w:sz w:val="20"/>
          <w:szCs w:val="20"/>
          <w:lang w:val="en-GB"/>
        </w:rPr>
      </w:pPr>
      <w:r>
        <w:rPr>
          <w:sz w:val="20"/>
          <w:szCs w:val="20"/>
          <w:lang w:val="en-GB"/>
        </w:rPr>
        <w:t>FILING DATE  29.11.1993</w:t>
      </w:r>
    </w:p>
    <w:p w:rsidR="002F0F13" w:rsidRDefault="002F0F13">
      <w:pPr>
        <w:keepNext/>
        <w:keepLines/>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F0F13" w:rsidRDefault="002F0F13">
      <w:pPr>
        <w:keepNext/>
        <w:keepLines/>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b/>
          <w:bCs/>
          <w:sz w:val="20"/>
          <w:szCs w:val="20"/>
          <w:lang w:val="en-GB"/>
        </w:rPr>
        <w:t>Shore Boat Builders Ltd.</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Nils Daugulis &amp; Douglas G. Morrison</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Bull, Housser &amp; Tupper</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v. (23868)</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b/>
          <w:bCs/>
          <w:sz w:val="20"/>
          <w:szCs w:val="20"/>
          <w:lang w:val="en-GB"/>
        </w:rPr>
        <w:t>Charles J. Moses (B.C.)</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Gary A. Nelson</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Berger &amp; Nelson</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FILING DATE  26.11.1993</w:t>
      </w:r>
    </w:p>
    <w:p w:rsidR="002F0F13" w:rsidRDefault="002F0F13">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b/>
          <w:bCs/>
          <w:sz w:val="20"/>
          <w:szCs w:val="20"/>
          <w:lang w:val="en-GB"/>
        </w:rPr>
        <w:t>David Deshane et al.</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Earl A. Cherniak, Q.C.</w:t>
      </w:r>
    </w:p>
    <w:p w:rsidR="002F0F13" w:rsidRDefault="002F0F13">
      <w:pPr>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Lerner &amp; Associates</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v. (23870)</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b/>
          <w:bCs/>
          <w:sz w:val="20"/>
          <w:szCs w:val="20"/>
          <w:lang w:val="en-GB"/>
        </w:rPr>
        <w:t>Deere &amp; Company (Ont.)</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John T. Morin, Q.C.</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Fasken Campbell Godfrey</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FILING DATE  30.11.1993</w:t>
      </w:r>
    </w:p>
    <w:p w:rsidR="002F0F13" w:rsidRDefault="002F0F13">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b/>
          <w:bCs/>
          <w:sz w:val="20"/>
          <w:szCs w:val="20"/>
          <w:lang w:val="en-GB"/>
        </w:rPr>
        <w:t>David Lynn Bishop</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Abbott Managh Takada</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v. (23871)</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b/>
          <w:bCs/>
          <w:sz w:val="20"/>
          <w:szCs w:val="20"/>
          <w:lang w:val="en-GB"/>
        </w:rPr>
        <w:t>Her Majesty The Queen (Alta.)</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Earl C. Wilson, Q.C.</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ab/>
        <w:t>A.G. of Alberta</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FILING DATE  30.11.1993</w:t>
      </w:r>
    </w:p>
    <w:p w:rsidR="002F0F13" w:rsidRDefault="002F0F13">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sectPr w:rsidR="002F0F13">
          <w:type w:val="continuous"/>
          <w:pgSz w:w="12240" w:h="15840"/>
          <w:pgMar w:top="720" w:right="1680" w:bottom="960" w:left="1080" w:header="720" w:footer="960" w:gutter="0"/>
          <w:cols w:num="2" w:space="1200" w:equalWidth="0">
            <w:col w:w="4200" w:space="1200"/>
            <w:col w:w="4080"/>
          </w:cols>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rPr>
                <w:b/>
                <w:bCs/>
                <w:lang w:val="en-GB"/>
              </w:rPr>
            </w:pPr>
            <w:r>
              <w:rPr>
                <w:b/>
                <w:bCs/>
                <w:lang w:val="en-GB"/>
              </w:rPr>
              <w:lastRenderedPageBreak/>
              <w:t xml:space="preserve">APPLICATIONS FOR LEAVE  </w:t>
            </w:r>
          </w:p>
          <w:p w:rsidR="002F0F13" w:rsidRDefault="002F0F13">
            <w:pPr>
              <w:widowControl/>
              <w:tabs>
                <w:tab w:val="left" w:pos="-1440"/>
                <w:tab w:val="left" w:pos="-720"/>
              </w:tabs>
              <w:suppressAutoHyphens/>
              <w:spacing w:line="240" w:lineRule="atLeast"/>
              <w:rPr>
                <w:b/>
                <w:bCs/>
                <w:lang w:val="en-GB"/>
              </w:rPr>
            </w:pPr>
            <w:r>
              <w:rPr>
                <w:b/>
                <w:bCs/>
                <w:lang w:val="en-GB"/>
              </w:rPr>
              <w:lastRenderedPageBreak/>
              <w:t>SUBMITTED TO COURT SINCE LAST ISSUE</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rPr>
                <w:b/>
                <w:bCs/>
                <w:lang w:val="en-GB"/>
              </w:rPr>
            </w:pPr>
            <w:r>
              <w:rPr>
                <w:b/>
                <w:bCs/>
                <w:lang w:val="en-GB"/>
              </w:rPr>
              <w:lastRenderedPageBreak/>
              <w:t xml:space="preserve">REQUÊTES SOUMISES À LA COUR </w:t>
            </w:r>
            <w:r>
              <w:rPr>
                <w:b/>
                <w:bCs/>
                <w:lang w:val="en-GB"/>
              </w:rPr>
              <w:lastRenderedPageBreak/>
              <w:t>DEPUIS LA DERNIÈRE PARUTION</w:t>
            </w:r>
          </w:p>
        </w:tc>
      </w:tr>
    </w:tbl>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r>
        <w:rPr>
          <w:b/>
          <w:bCs/>
          <w:sz w:val="20"/>
          <w:szCs w:val="20"/>
          <w:lang w:val="en-GB"/>
        </w:rPr>
        <w:t>NOVEMBER 30, 1993 / LE 30 NOVEMBRE 1993</w:t>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CORAM:  THE CHIEF JUSTICE LAMER AND CORY AND IACOBUCCI JJ. /</w:t>
      </w:r>
    </w:p>
    <w:p w:rsidR="002F0F13" w:rsidRDefault="002F0F13">
      <w:pPr>
        <w:widowControl/>
        <w:tabs>
          <w:tab w:val="left" w:pos="-1440"/>
          <w:tab w:val="left" w:pos="-720"/>
        </w:tabs>
        <w:suppressAutoHyphens/>
        <w:spacing w:line="240" w:lineRule="atLeast"/>
        <w:jc w:val="center"/>
        <w:rPr>
          <w:sz w:val="20"/>
          <w:szCs w:val="20"/>
          <w:lang w:val="en-GB"/>
        </w:rPr>
      </w:pPr>
      <w:r>
        <w:rPr>
          <w:b/>
          <w:bCs/>
          <w:sz w:val="20"/>
          <w:szCs w:val="20"/>
          <w:lang w:val="en-GB"/>
        </w:rPr>
        <w:t>LE JUGE EN CHEF LAMER ET LES JUGES CORY ET IACOBUCCI</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Lawrence Hibbert</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(23815)</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(Crim.)(Ont.)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Offences - Defence - Jury trial - Duress - Whether the trial judge erred in instructing the jury that duress operated as a defence by negativing the common intention required for party liability - Whether the trial judge erred in instructing the jury that duress was negated by the availability of a "a safe avenue of escape" - Whether the trial judge erred in failing to instruct the jury that the "fact" of a "safe avenue of escape" was to be determined by reference to the Applicant's actual state of mind.</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19, 1992</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(General Division)</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(Webber J.)</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Aggravated assault</w:t>
            </w:r>
          </w:p>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Sentence: 4 years imprisonment</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15,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(Houlden, Tarnopolsky and Krever, JJ.A.)</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conviction dismissed</w:t>
            </w:r>
          </w:p>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sentence allowed</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Sentence varied to the time served</w:t>
            </w:r>
          </w:p>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29,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Glenn Patrick Moore</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(23810)</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(Crim.)(B.C.)</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Procedural law - Statutes - Interpretation - Evidence - Whether the Court of Appeal erred in holding that the disclosure requirements on an application for a renewal, as set out in s. 186(6)(</w:t>
      </w:r>
      <w:r>
        <w:rPr>
          <w:i/>
          <w:iCs/>
          <w:spacing w:val="-2"/>
          <w:sz w:val="20"/>
          <w:szCs w:val="20"/>
          <w:lang w:val="en-GB"/>
        </w:rPr>
        <w:t>b</w:t>
      </w:r>
      <w:r>
        <w:rPr>
          <w:spacing w:val="-2"/>
          <w:sz w:val="20"/>
          <w:szCs w:val="20"/>
          <w:lang w:val="en-GB"/>
        </w:rPr>
        <w:t xml:space="preserve">) of the </w:t>
      </w:r>
      <w:r>
        <w:rPr>
          <w:i/>
          <w:iCs/>
          <w:spacing w:val="-2"/>
          <w:sz w:val="20"/>
          <w:szCs w:val="20"/>
          <w:lang w:val="en-GB"/>
        </w:rPr>
        <w:t>Criminal Code</w:t>
      </w:r>
      <w:r>
        <w:rPr>
          <w:spacing w:val="-2"/>
          <w:sz w:val="20"/>
          <w:szCs w:val="20"/>
          <w:lang w:val="en-GB"/>
        </w:rPr>
        <w:t xml:space="preserve">, need not be complied with on an application for a "fresh" authorization, where an existing authorization with respect to some of the same targets is already in place - Whether the Court of Appeal erred in holding that the failure of the affiant to disclose on </w:t>
      </w:r>
      <w:r>
        <w:rPr>
          <w:spacing w:val="-2"/>
          <w:sz w:val="20"/>
          <w:szCs w:val="20"/>
          <w:lang w:val="en-GB"/>
        </w:rPr>
        <w:lastRenderedPageBreak/>
        <w:t>the application for a fresh authorization that a device for intercepting private communications had been installed on a telephone line registered to a commercial premises, pursuant to the "resort to" clause in the original authorization, did not constitute a substantive defect undermining the lawfulness of the authorization.</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27, 1992</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Provincial Court of British Columbia</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(Romilly P.C.J.)</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two counts of conspiracy to traffic in a narcotic; two counts of possession of a narcotic</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17, 1993</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(Toy, Southin and Prowse JJ.A.)</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conviction dismissed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27, 1993</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Niveaqsie Laisa</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(23819)</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(Crim.)(N.W.T.)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Defence - Evidence - Intoxication - Reasonable doubt - Charge to the jury -Whether the Court of Appeal erred in law in holding that the common sense inference that a person intends the natural consequences of his acts and the concept of reasonable doubt as to intention to commit murder are self-excluding - Whether the trial judge erred in failing to instruct the jury specifically on the effect of intoxication on the foreseeability of the likelihood to cause death - Whether the trial judge's two step approach to the defence of intoxication, namely whether the Applicant had the capacity to form the specific intent to murder and whether he did, in fact, form that specific intent, was prejudicial to the Applicant - Whether the trial judge erred in instructing the jury that they could conclude whether an expert witness was competent in his field of expertise - Whether the trial judge's use of the words "recklessness" and "carelessness" interchangeably was prejudicial to the Applicant - Whether the trial judge's charge would lead a jury to believe that probable guilt was sufficient to found a conviction or that they must be able to give an explanation for their doubt.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15, 1991</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Northwest Territories</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(Richard J.)</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Conviction: 2 counts of 2nd degree murder contrary to ss. 235(1) and 231(7) of the </w:t>
            </w:r>
            <w:r>
              <w:rPr>
                <w:i/>
                <w:iCs/>
                <w:spacing w:val="-2"/>
                <w:sz w:val="20"/>
                <w:szCs w:val="20"/>
                <w:lang w:val="en-GB"/>
              </w:rPr>
              <w:t>Criminal Code</w:t>
            </w:r>
            <w:r>
              <w:rPr>
                <w:spacing w:val="-2"/>
                <w:sz w:val="20"/>
                <w:szCs w:val="20"/>
                <w:lang w:val="en-GB"/>
              </w:rPr>
              <w:t>, R.S.C. 1985, C.C-46.</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12,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Northwest Territories</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 Weerdt, Foisy and Côté JJ.A.)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28,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Gerardo Volante</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(23839)</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(Crim.)(Ont.)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Offences - Keeping machines for gambling - Section 202(1)(b) of the </w:t>
      </w:r>
      <w:r>
        <w:rPr>
          <w:i/>
          <w:iCs/>
          <w:spacing w:val="-2"/>
          <w:sz w:val="20"/>
          <w:szCs w:val="20"/>
          <w:lang w:val="en-GB"/>
        </w:rPr>
        <w:t>Criminal Code</w:t>
      </w:r>
      <w:r>
        <w:rPr>
          <w:spacing w:val="-2"/>
          <w:sz w:val="20"/>
          <w:szCs w:val="20"/>
          <w:lang w:val="en-GB"/>
        </w:rPr>
        <w:t xml:space="preserve">, R.S.C. 1985, c. C-46 - Whether the Court of Appeal for Ontario erred in upholding the Applicant's conviction on the basis that his machines were gambling machines </w:t>
      </w:r>
      <w:r>
        <w:rPr>
          <w:i/>
          <w:iCs/>
          <w:spacing w:val="-2"/>
          <w:sz w:val="20"/>
          <w:szCs w:val="20"/>
          <w:lang w:val="en-GB"/>
        </w:rPr>
        <w:t>per se</w:t>
      </w:r>
      <w:r>
        <w:rPr>
          <w:spacing w:val="-2"/>
          <w:sz w:val="20"/>
          <w:szCs w:val="20"/>
          <w:lang w:val="en-GB"/>
        </w:rPr>
        <w:t xml:space="preserve"> - Whether the Court of Appeal erred in not applying the test for "keeping" as set out by this Court in </w:t>
      </w:r>
      <w:r>
        <w:rPr>
          <w:i/>
          <w:iCs/>
          <w:spacing w:val="-2"/>
          <w:sz w:val="20"/>
          <w:szCs w:val="20"/>
          <w:lang w:val="en-GB"/>
        </w:rPr>
        <w:t>R. v. Corbeil</w:t>
      </w:r>
      <w:r>
        <w:rPr>
          <w:spacing w:val="-2"/>
          <w:sz w:val="20"/>
          <w:szCs w:val="20"/>
          <w:lang w:val="en-GB"/>
        </w:rPr>
        <w:t xml:space="preserve">, [1991] 1 S.C.R. 830 - Requirements of section 73(1) of the </w:t>
      </w:r>
      <w:r>
        <w:rPr>
          <w:i/>
          <w:iCs/>
          <w:spacing w:val="-2"/>
          <w:sz w:val="20"/>
          <w:szCs w:val="20"/>
          <w:lang w:val="en-GB"/>
        </w:rPr>
        <w:t>Supreme Court Act</w:t>
      </w:r>
      <w:r>
        <w:rPr>
          <w:spacing w:val="-2"/>
          <w:sz w:val="20"/>
          <w:szCs w:val="20"/>
          <w:lang w:val="en-GB"/>
        </w:rPr>
        <w:t>, R.S.C. 1985, c. S-26 - Whether the death of the Applicant renders the application moot.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24, 1990</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Provincial Division)</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(Kerr P.C.J.)</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Keeping a common gaming house</w:t>
            </w:r>
          </w:p>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Keeping machines for gambling</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5,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 (Morden A.C.J.O., Grange and Austin JJ.A.)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 in part</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1,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Charles Bremner</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(23789)</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(Crim.)(Ont.)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Procedural law - Jurisdiction - Appeal - Applicant pleading guilty to offence of operating a motor vehicle while his ability was impaired - Applicant's motion under s. 11(</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dismissed by Provincial Court of Ontario - Whether the Court of Appeal erred in applying s. 686(1)(</w:t>
      </w:r>
      <w:r>
        <w:rPr>
          <w:i/>
          <w:iCs/>
          <w:spacing w:val="-2"/>
          <w:sz w:val="20"/>
          <w:szCs w:val="20"/>
          <w:lang w:val="en-GB"/>
        </w:rPr>
        <w:t>b</w:t>
      </w:r>
      <w:r>
        <w:rPr>
          <w:spacing w:val="-2"/>
          <w:sz w:val="20"/>
          <w:szCs w:val="20"/>
          <w:lang w:val="en-GB"/>
        </w:rPr>
        <w:t xml:space="preserve">)(iii) of the </w:t>
      </w:r>
      <w:r>
        <w:rPr>
          <w:i/>
          <w:iCs/>
          <w:spacing w:val="-2"/>
          <w:sz w:val="20"/>
          <w:szCs w:val="20"/>
          <w:lang w:val="en-GB"/>
        </w:rPr>
        <w:t>Criminal Code</w:t>
      </w:r>
      <w:r>
        <w:rPr>
          <w:spacing w:val="-2"/>
          <w:sz w:val="20"/>
          <w:szCs w:val="20"/>
          <w:lang w:val="en-GB"/>
        </w:rPr>
        <w:t xml:space="preserve"> in refusing to hear the Applicant's appeal from conviction - Whether the Court of Appeal, in applying s. 686(1)(</w:t>
      </w:r>
      <w:r>
        <w:rPr>
          <w:i/>
          <w:iCs/>
          <w:spacing w:val="-2"/>
          <w:sz w:val="20"/>
          <w:szCs w:val="20"/>
          <w:lang w:val="en-GB"/>
        </w:rPr>
        <w:t>b</w:t>
      </w:r>
      <w:r>
        <w:rPr>
          <w:spacing w:val="-2"/>
          <w:sz w:val="20"/>
          <w:szCs w:val="20"/>
          <w:lang w:val="en-GB"/>
        </w:rPr>
        <w:t xml:space="preserve">)(iii) of the </w:t>
      </w:r>
      <w:r>
        <w:rPr>
          <w:i/>
          <w:iCs/>
          <w:spacing w:val="-2"/>
          <w:sz w:val="20"/>
          <w:szCs w:val="20"/>
          <w:lang w:val="en-GB"/>
        </w:rPr>
        <w:t>Criminal Code</w:t>
      </w:r>
      <w:r>
        <w:rPr>
          <w:spacing w:val="-2"/>
          <w:sz w:val="20"/>
          <w:szCs w:val="20"/>
          <w:lang w:val="en-GB"/>
        </w:rPr>
        <w:t xml:space="preserve">, denied the Applicant the opportunity of making full answer and defence in light of the decision in </w:t>
      </w:r>
      <w:r>
        <w:rPr>
          <w:i/>
          <w:iCs/>
          <w:spacing w:val="-2"/>
          <w:sz w:val="20"/>
          <w:szCs w:val="20"/>
          <w:lang w:val="en-GB"/>
        </w:rPr>
        <w:t>R. v. Askov</w:t>
      </w:r>
      <w:r>
        <w:rPr>
          <w:spacing w:val="-2"/>
          <w:sz w:val="20"/>
          <w:szCs w:val="20"/>
          <w:lang w:val="en-GB"/>
        </w:rPr>
        <w:t>, [199] S.C.R. - Whether the Court of Appeal had jurisdiction to refuse to hear the Applicant's appeal.</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PROCEDURAL HISTORY</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15, 1991</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Provincial Court of Ontario</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(Sharpe P.C.J.)</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Operating a motor vehicle while ability impaired</w:t>
            </w:r>
          </w:p>
        </w:tc>
      </w:tr>
    </w:tbl>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11,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(General Division)</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(Clarke J.)</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Summary conviction appeal dismissed</w:t>
            </w:r>
          </w:p>
        </w:tc>
      </w:tr>
    </w:tbl>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23,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(Brooke, Goodman and Weiler JJ.A.)</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dismissed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28, 1993</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National Party of Canada, Mel Hurtig and Mel Hurting on behalf of the</w:t>
      </w: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members of the National Party of Canada</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(23726)</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Canadian Broadcasting Corporation (Alta.)</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Administrative law - Broadcasting - Whether the Respondent is subject to the </w:t>
      </w:r>
      <w:r>
        <w:rPr>
          <w:i/>
          <w:iCs/>
          <w:spacing w:val="-2"/>
          <w:sz w:val="20"/>
          <w:szCs w:val="20"/>
          <w:lang w:val="en-GB"/>
        </w:rPr>
        <w:t>Canadian Charter of Rights and Freedoms</w:t>
      </w:r>
      <w:r>
        <w:rPr>
          <w:spacing w:val="-2"/>
          <w:sz w:val="20"/>
          <w:szCs w:val="20"/>
          <w:lang w:val="en-GB"/>
        </w:rPr>
        <w:t xml:space="preserve"> in relation to a decision to exclude the Applicant party from participation in the leaders debates on national television - If so, is the decision to so exclude the Applicant contrary to the guarantees expressed in ss. 2(b), 3 and 15 of the </w:t>
      </w:r>
      <w:r>
        <w:rPr>
          <w:i/>
          <w:iCs/>
          <w:spacing w:val="-2"/>
          <w:sz w:val="20"/>
          <w:szCs w:val="20"/>
          <w:lang w:val="en-GB"/>
        </w:rPr>
        <w:t>Charter</w:t>
      </w:r>
      <w:r>
        <w:rPr>
          <w:spacing w:val="-2"/>
          <w:sz w:val="20"/>
          <w:szCs w:val="20"/>
          <w:lang w:val="en-GB"/>
        </w:rPr>
        <w: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23,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of Alberta (Berger J.)</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application for an order requiring the Respondent to invite the Applicant Hurtig to participate in the leaders debate dismissed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1,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Alberta</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(Lieberman, McClung and Irving JJ.A.)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1,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4,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Supreme Court of Canada (Lamer C.J., Cory, McLachlin, Iacobucci and Major JJ.) </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abridgment of time dismissed.</w:t>
            </w: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lastRenderedPageBreak/>
        <w:tab/>
        <w:t>Kenneth Benjamin Smith</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(23366)</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His Honour Judge Filmer and the Attorney General of Canada (Crim.)(B.C.)</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Courts - Jurisdiction - Does a criminal trial judge have jurisdiction to determine constitutional validity of s. 579 of the </w:t>
      </w:r>
      <w:r>
        <w:rPr>
          <w:i/>
          <w:iCs/>
          <w:spacing w:val="-2"/>
          <w:sz w:val="20"/>
          <w:szCs w:val="20"/>
          <w:lang w:val="en-GB"/>
        </w:rPr>
        <w:t>Criminal Code</w:t>
      </w:r>
      <w:r>
        <w:rPr>
          <w:spacing w:val="-2"/>
          <w:sz w:val="20"/>
          <w:szCs w:val="20"/>
          <w:lang w:val="en-GB"/>
        </w:rPr>
        <w:t xml:space="preserve"> once proceedings have been stayed - Does a criminal trial judge have jurisdiction to determine if the entry of a stay of proceedings, once a plea has been entered, constitutes an abuse of process, and if so, can he determine the appropriate relief?</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4, 1991</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Provincial Court of British Columbia</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(Filmer P.C.J.)</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Stay of proceedings directed by Crown</w:t>
            </w:r>
          </w:p>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January 6, 1992</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Provincial Court of British Columbia</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(Filmer P.C.J.)</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Ruling that trial judge not without jurisdiction to consider </w:t>
            </w:r>
            <w:r>
              <w:rPr>
                <w:i/>
                <w:iCs/>
                <w:spacing w:val="-2"/>
                <w:sz w:val="20"/>
                <w:szCs w:val="20"/>
                <w:lang w:val="en-GB"/>
              </w:rPr>
              <w:t>Charter</w:t>
            </w:r>
            <w:r>
              <w:rPr>
                <w:spacing w:val="-2"/>
                <w:sz w:val="20"/>
                <w:szCs w:val="20"/>
                <w:lang w:val="en-GB"/>
              </w:rPr>
              <w:t xml:space="preserve"> motion</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14, 1992</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(Murphy J.)</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application for prohibition dismissed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21, 1992</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(Carrothers, Gibbs and Hollinrake JJ.A.)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9,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and motion for extension of time filed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CORAM:  LA FOREST, SOPINKA AND MAJOR JJ. /</w:t>
      </w:r>
    </w:p>
    <w:p w:rsidR="002F0F13" w:rsidRDefault="002F0F13">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SOPINKA ET MAJOR</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Dow Corning Corporation</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(23776)</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Susan Hollis and John Robert Birch (B.C.)</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Torts - Procedural law - Negligence - Product liability - Respondent Hollis bringing action against Applicant for negligent manufacture of breast implant and for failure of duty to warn - </w:t>
      </w:r>
      <w:r>
        <w:rPr>
          <w:i/>
          <w:iCs/>
          <w:spacing w:val="-2"/>
          <w:sz w:val="20"/>
          <w:szCs w:val="20"/>
          <w:lang w:val="en-GB"/>
        </w:rPr>
        <w:t>Buchan v. Ortho Pharmaceutical (Canada) Ltd.</w:t>
      </w:r>
      <w:r>
        <w:rPr>
          <w:spacing w:val="-2"/>
          <w:sz w:val="20"/>
          <w:szCs w:val="20"/>
          <w:lang w:val="en-GB"/>
        </w:rPr>
        <w:t xml:space="preserve"> (1986), 25 D.L.R.(4d) 658(Ont. C.A.) - Legal test to be applied in determining the probable conduct of a consumer in products liability cases, if the consumer had received an adequate warning of the risks involved - Whether it is just for an appellate court to direct a new trial for one defendant but refuse a new trial to another defendant, when the new trial will deal with </w:t>
      </w:r>
      <w:r>
        <w:rPr>
          <w:spacing w:val="-2"/>
          <w:sz w:val="20"/>
          <w:szCs w:val="20"/>
          <w:lang w:val="en-GB"/>
        </w:rPr>
        <w:lastRenderedPageBreak/>
        <w:t>evidence and legal issues which are common to the defences of both defendants and will permit the possibility of inconsistent findings as to those defendants - Which of the divergent legal tests should apply to determine whether any failure to provide a proper warning is a proximate cause of a plaintiff's injury in a products liability case - Whether the failure of a manufacturer of a prescription medical device to warn a learned intermediary of a particular risk may be held to constitute a proximate cause of a plaintiff's injury when the learned intermediary had actual knowledge of the risk but failed to warn the plaintiff - Whether the manufacturer's warning can be held to be negligent when the product failure could have been caused by one of the very risks mentioned in the manufacturer's warning.</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7, 1990</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(Bouck J.)</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 Hollis' action against the Applicant allowed; Action against Respondent Birch dismissed</w:t>
            </w:r>
          </w:p>
        </w:tc>
      </w:tr>
    </w:tbl>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21,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(McEachern C.J., Southin [dissenting] and Prowse JJ.A.)</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appeal dismissed; New trial ordered against Respondent Birch</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21, 1993</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Mojgan Sagharichi</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(23826)</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Minister of Employment and Immigration (F.C.A.)(Ont.)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Immigration - Procedural law - Evidence - Appeal - Jurisdiction - Convention refugee status - Whether the Federal Court of Appeal erred in law in applying in the absence of a privative clause an inappropriate standard of review in assessing the Immigration and Refugee Board's application of the facts to the law - Whether the Court erred in law where credibility was not in issue by failing to determine the correct legal definition of "persecution" and whether such legal criteria had been applied to the facts by the Immigration and Refugee Board.</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18, 1990</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Immigration and Refugee Board</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Convention Refugee Determination Division (De Morais and DeFaria)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claim to Convention refugee status denied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5,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Appeal</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(Isaac C.J., Marceau and McDonald JJ.A.)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29,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Minister of Employment and Immigration</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(23834)</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Dai Nguyen, Groupe Solidarité, Luong Manh Nguyen (F.C.A.)(Man.)</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Immigration - Administrative law - Prerogative writs - Jurisdiction - Did the Federal Court of Appeal err in holding that internal administrative directives could form the basis of a public duty at law, sufficient to support an order in the nature of </w:t>
      </w:r>
      <w:r>
        <w:rPr>
          <w:i/>
          <w:iCs/>
          <w:spacing w:val="-2"/>
          <w:sz w:val="20"/>
          <w:szCs w:val="20"/>
          <w:lang w:val="en-GB"/>
        </w:rPr>
        <w:t>mandamus</w:t>
      </w:r>
      <w:r>
        <w:rPr>
          <w:spacing w:val="-2"/>
          <w:sz w:val="20"/>
          <w:szCs w:val="20"/>
          <w:lang w:val="en-GB"/>
        </w:rPr>
        <w:t xml:space="preserve">? - Did the Federal Court of Appeal err in finding that there existed a duty on the Minister of Employment and Immigration, enforceable by way of </w:t>
      </w:r>
      <w:r>
        <w:rPr>
          <w:i/>
          <w:iCs/>
          <w:spacing w:val="-2"/>
          <w:sz w:val="20"/>
          <w:szCs w:val="20"/>
          <w:lang w:val="en-GB"/>
        </w:rPr>
        <w:t>mandamus</w:t>
      </w:r>
      <w:r>
        <w:rPr>
          <w:spacing w:val="-2"/>
          <w:sz w:val="20"/>
          <w:szCs w:val="20"/>
          <w:lang w:val="en-GB"/>
        </w:rPr>
        <w:t>, to provide an Application for Landing to a foreign national domiciled outside of Canada?</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1, 1991</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Trial Division</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(Cullen J.)</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Motion for an order in the nature of </w:t>
            </w:r>
            <w:r>
              <w:rPr>
                <w:i/>
                <w:iCs/>
                <w:spacing w:val="-2"/>
                <w:sz w:val="20"/>
                <w:szCs w:val="20"/>
                <w:lang w:val="en-GB"/>
              </w:rPr>
              <w:t>certiorari</w:t>
            </w:r>
            <w:r>
              <w:rPr>
                <w:spacing w:val="-2"/>
                <w:sz w:val="20"/>
                <w:szCs w:val="20"/>
                <w:lang w:val="en-GB"/>
              </w:rPr>
              <w:t xml:space="preserve"> and </w:t>
            </w:r>
            <w:r>
              <w:rPr>
                <w:i/>
                <w:iCs/>
                <w:spacing w:val="-2"/>
                <w:sz w:val="20"/>
                <w:szCs w:val="20"/>
                <w:lang w:val="en-GB"/>
              </w:rPr>
              <w:t>mandamus</w:t>
            </w:r>
            <w:r>
              <w:rPr>
                <w:spacing w:val="-2"/>
                <w:sz w:val="20"/>
                <w:szCs w:val="20"/>
                <w:lang w:val="en-GB"/>
              </w:rPr>
              <w:t xml:space="preserve"> dismissed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12,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Appeal Division</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(Isaac C.J. [dissenting],</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Hugessen and Stone JJ.A.)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Appeal allowed and order in the nature of </w:t>
            </w:r>
            <w:r>
              <w:rPr>
                <w:i/>
                <w:iCs/>
                <w:spacing w:val="-2"/>
                <w:sz w:val="20"/>
                <w:szCs w:val="20"/>
                <w:lang w:val="en-GB"/>
              </w:rPr>
              <w:t>mandamus</w:t>
            </w:r>
            <w:r>
              <w:rPr>
                <w:spacing w:val="-2"/>
                <w:sz w:val="20"/>
                <w:szCs w:val="20"/>
                <w:lang w:val="en-GB"/>
              </w:rPr>
              <w:t xml:space="preserve"> issued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1,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Commercial Union Assurance Company of Canada</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(23777)</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Bank of Nova Scotia, a Canadian Chartered Bank (N.S.)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Commercial law - Insurance - Interpretation - Applicant issuing fire insurance policy for house on which Respondent was mortgagee - Policy lapsing without notice to Respondent -House burning after policy lapsed and Applicant rejecting Respondent's claim for loss - Obligation of an insurer to notify mortgagees of the lapse of policy coverage - Supreme Court of Nova Scotia, Trial Division, holding Applicant liable to Respondent - Whether the majority of the Court of Appeal erred in interpreting the standard mortgage clause in the insurance policy so as to impose on the Applicant an obligation to notify the Respondent of the lapse of the insurance policy by the passage of time.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PROCEDURAL HISTORY</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12, 1991</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Nova Scotia, Trial Division (Tidman J.)</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action allowed</w:t>
            </w:r>
          </w:p>
        </w:tc>
      </w:tr>
    </w:tbl>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25,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Nova Scotia</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(Hallett [dissenting], Freeman and Roscoe JJ.A.)</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21, 1993</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Saul Messinger</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(23797)</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Bramalea Limited and Shaftesbury Developments Limited (Ont.)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Procedural law - Pre-trial procedure - Respondent bringing motion for dismissal of action -Applicant's request for an adjournment dismissed and Respondent's motion allowed - Whether the Court of Appeal erred in failing to realize that the trial judge erred in his decision to allow the Respondents to proceed with their motion, therefore eliminating the Applicant's rights to proceed to trial and rights to natural justice - Whether the Court of Appeal erred in dismissing the Applicant's appeal.</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16, 1992</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(General Division)</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(Lissaman J.)</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 for specific performance dismissed</w:t>
            </w:r>
          </w:p>
        </w:tc>
      </w:tr>
    </w:tbl>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24,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(Grange, Tarnopolsky and Krever JJ.A.)</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25, 1993</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center"/>
        <w:rPr>
          <w:b/>
          <w:bCs/>
          <w:sz w:val="20"/>
          <w:szCs w:val="20"/>
          <w:lang w:val="en-GB"/>
        </w:rPr>
      </w:pPr>
      <w:r>
        <w:rPr>
          <w:spacing w:val="-2"/>
          <w:sz w:val="20"/>
          <w:szCs w:val="20"/>
          <w:lang w:val="en-GB"/>
        </w:rPr>
        <w:br w:type="page"/>
      </w:r>
      <w:r>
        <w:rPr>
          <w:b/>
          <w:bCs/>
          <w:sz w:val="20"/>
          <w:szCs w:val="20"/>
          <w:lang w:val="en-GB"/>
        </w:rPr>
        <w:lastRenderedPageBreak/>
        <w:t>C &amp; M McNally Engineering Inc.</w:t>
      </w:r>
    </w:p>
    <w:p w:rsidR="002F0F13" w:rsidRDefault="002F0F13">
      <w:pPr>
        <w:widowControl/>
        <w:tabs>
          <w:tab w:val="left" w:pos="-1440"/>
          <w:tab w:val="left" w:pos="-720"/>
        </w:tabs>
        <w:suppressAutoHyphens/>
        <w:spacing w:line="240" w:lineRule="atLeast"/>
        <w:jc w:val="center"/>
        <w:rPr>
          <w:b/>
          <w:bCs/>
          <w:sz w:val="20"/>
          <w:szCs w:val="20"/>
          <w:lang w:val="en-GB"/>
        </w:rPr>
      </w:pP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v. (23768)</w:t>
      </w:r>
    </w:p>
    <w:p w:rsidR="002F0F13" w:rsidRDefault="002F0F13">
      <w:pPr>
        <w:widowControl/>
        <w:tabs>
          <w:tab w:val="left" w:pos="-1440"/>
          <w:tab w:val="left" w:pos="-720"/>
        </w:tabs>
        <w:suppressAutoHyphens/>
        <w:spacing w:line="240" w:lineRule="atLeast"/>
        <w:jc w:val="center"/>
        <w:rPr>
          <w:b/>
          <w:bCs/>
          <w:sz w:val="20"/>
          <w:szCs w:val="20"/>
          <w:lang w:val="en-GB"/>
        </w:rPr>
      </w:pP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Greater Moncton Sewage Commission </w:t>
      </w:r>
    </w:p>
    <w:p w:rsidR="002F0F13" w:rsidRDefault="002F0F13">
      <w:pPr>
        <w:widowControl/>
        <w:tabs>
          <w:tab w:val="left" w:pos="-1440"/>
          <w:tab w:val="left" w:pos="-720"/>
        </w:tabs>
        <w:suppressAutoHyphens/>
        <w:spacing w:line="240" w:lineRule="atLeast"/>
        <w:jc w:val="center"/>
        <w:rPr>
          <w:b/>
          <w:bCs/>
          <w:sz w:val="20"/>
          <w:szCs w:val="20"/>
          <w:lang w:val="en-GB"/>
        </w:rPr>
      </w:pP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and </w:t>
      </w:r>
    </w:p>
    <w:p w:rsidR="002F0F13" w:rsidRDefault="002F0F13">
      <w:pPr>
        <w:widowControl/>
        <w:tabs>
          <w:tab w:val="left" w:pos="-1440"/>
          <w:tab w:val="left" w:pos="-720"/>
        </w:tabs>
        <w:suppressAutoHyphens/>
        <w:spacing w:line="240" w:lineRule="atLeast"/>
        <w:jc w:val="center"/>
        <w:rPr>
          <w:b/>
          <w:bCs/>
          <w:sz w:val="20"/>
          <w:szCs w:val="20"/>
          <w:lang w:val="en-GB"/>
        </w:rPr>
      </w:pP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Jacques Whitford &amp; Associates Limited, APD &amp; Associates Ltd. and </w:t>
      </w: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Sandwell Swan Wooster Inc.</w:t>
      </w:r>
    </w:p>
    <w:p w:rsidR="002F0F13" w:rsidRDefault="002F0F13">
      <w:pPr>
        <w:widowControl/>
        <w:tabs>
          <w:tab w:val="left" w:pos="-1440"/>
          <w:tab w:val="left" w:pos="-720"/>
        </w:tabs>
        <w:suppressAutoHyphens/>
        <w:spacing w:line="240" w:lineRule="atLeast"/>
        <w:jc w:val="center"/>
        <w:rPr>
          <w:b/>
          <w:bCs/>
          <w:sz w:val="20"/>
          <w:szCs w:val="20"/>
          <w:lang w:val="en-GB"/>
        </w:rPr>
      </w:pP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and </w:t>
      </w:r>
    </w:p>
    <w:p w:rsidR="002F0F13" w:rsidRDefault="002F0F13">
      <w:pPr>
        <w:widowControl/>
        <w:tabs>
          <w:tab w:val="left" w:pos="-1440"/>
          <w:tab w:val="left" w:pos="-720"/>
        </w:tabs>
        <w:suppressAutoHyphens/>
        <w:spacing w:line="240" w:lineRule="atLeast"/>
        <w:jc w:val="center"/>
        <w:rPr>
          <w:b/>
          <w:bCs/>
          <w:sz w:val="20"/>
          <w:szCs w:val="20"/>
          <w:lang w:val="en-GB"/>
        </w:rPr>
      </w:pP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Touchie Engineering Ltd.</w:t>
      </w:r>
    </w:p>
    <w:p w:rsidR="002F0F13" w:rsidRDefault="002F0F13">
      <w:pPr>
        <w:widowControl/>
        <w:tabs>
          <w:tab w:val="left" w:pos="-1440"/>
          <w:tab w:val="left" w:pos="-720"/>
        </w:tabs>
        <w:suppressAutoHyphens/>
        <w:spacing w:line="240" w:lineRule="atLeast"/>
        <w:jc w:val="center"/>
        <w:rPr>
          <w:b/>
          <w:bCs/>
          <w:sz w:val="20"/>
          <w:szCs w:val="20"/>
          <w:lang w:val="en-GB"/>
        </w:rPr>
      </w:pP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and </w:t>
      </w:r>
    </w:p>
    <w:p w:rsidR="002F0F13" w:rsidRDefault="002F0F13">
      <w:pPr>
        <w:widowControl/>
        <w:tabs>
          <w:tab w:val="left" w:pos="-1440"/>
          <w:tab w:val="left" w:pos="-720"/>
        </w:tabs>
        <w:suppressAutoHyphens/>
        <w:spacing w:line="240" w:lineRule="atLeast"/>
        <w:jc w:val="center"/>
        <w:rPr>
          <w:b/>
          <w:bCs/>
          <w:sz w:val="20"/>
          <w:szCs w:val="20"/>
          <w:lang w:val="en-GB"/>
        </w:rPr>
      </w:pP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Jacques, Whitford &amp; Associates Limited, APD &amp; Associates Ltd. and </w:t>
      </w: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Sandwell Swan Wooster Inc. (N.B.)</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Torts - Negligence - Duty of care - Commercial law - Tender for contract to build sewage tunnel under river, and for dredging - Did trial judge err in finding that contractor could not rely on conclusions and opinions in soil report? - Did trial judge err by imposing a duty on the contractor to retain an expert to analyze soil report?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28, 1991</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(Savoie J.)</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 dismissed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25, 1993</w:t>
            </w:r>
          </w:p>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New Brunswick (Angers, Ayles and Ryan JJ.A.)</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14,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center"/>
        <w:rPr>
          <w:b/>
          <w:bCs/>
          <w:sz w:val="20"/>
          <w:szCs w:val="20"/>
          <w:lang w:val="en-GB"/>
        </w:rPr>
      </w:pPr>
      <w:r>
        <w:rPr>
          <w:spacing w:val="-2"/>
          <w:sz w:val="20"/>
          <w:szCs w:val="20"/>
          <w:lang w:val="en-GB"/>
        </w:rPr>
        <w:br w:type="page"/>
      </w:r>
      <w:r>
        <w:rPr>
          <w:b/>
          <w:bCs/>
          <w:sz w:val="20"/>
          <w:szCs w:val="20"/>
          <w:lang w:val="en-GB"/>
        </w:rPr>
        <w:lastRenderedPageBreak/>
        <w:t>CORAM:  L'HEUREUX-DUBÉ, GONTHIER AND McLACHLIN JJ. /</w:t>
      </w:r>
    </w:p>
    <w:p w:rsidR="002F0F13" w:rsidRDefault="002F0F13">
      <w:pPr>
        <w:widowControl/>
        <w:tabs>
          <w:tab w:val="left" w:pos="-1440"/>
          <w:tab w:val="left" w:pos="-720"/>
        </w:tabs>
        <w:suppressAutoHyphens/>
        <w:spacing w:line="240" w:lineRule="atLeast"/>
        <w:jc w:val="center"/>
        <w:rPr>
          <w:sz w:val="20"/>
          <w:szCs w:val="20"/>
          <w:lang w:val="en-GB"/>
        </w:rPr>
      </w:pPr>
      <w:r>
        <w:rPr>
          <w:b/>
          <w:bCs/>
          <w:sz w:val="20"/>
          <w:szCs w:val="20"/>
          <w:lang w:val="en-GB"/>
        </w:rPr>
        <w:t>LES JUGES L'HEUREUX-DUBÉ, GONTHIER ET McLACHLIN</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Marc Michaud</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(23764)</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Le Procureur général du Québec et </w:t>
      </w: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la Sûreté du Québec (Qué.)</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criminel - Preuve - Procédure préalable au procès - Interception de communications privées -  Demandeur sujet à l'interception de ses communications privées présente une requête pour ouvrir paquet scellé sous garde du tribunal selon l'article 187 du </w:t>
      </w:r>
      <w:r>
        <w:rPr>
          <w:i/>
          <w:iCs/>
          <w:spacing w:val="-2"/>
          <w:sz w:val="20"/>
          <w:szCs w:val="20"/>
          <w:lang w:val="en-GB"/>
        </w:rPr>
        <w:t>Code criminel</w:t>
      </w:r>
      <w:r>
        <w:rPr>
          <w:spacing w:val="-2"/>
          <w:sz w:val="20"/>
          <w:szCs w:val="20"/>
          <w:lang w:val="en-GB"/>
        </w:rPr>
        <w:t xml:space="preserve">, L.R.C. 1985, ch. C-46 - Le jugement final de la Cour supérieure pouvait-il conclure que le demandeur devait faire la demande d'accès au paquet scellé qu'au juge de procès civil et non au juge de la Cour supérieure de juridiction criminelle - Quels sont les droits d'un justiciable non accusé à l'égard du paquet scellé?  Se limitent-ils à la réception de l'avis selon l'article 196 du </w:t>
      </w:r>
      <w:r>
        <w:rPr>
          <w:i/>
          <w:iCs/>
          <w:spacing w:val="-2"/>
          <w:sz w:val="20"/>
          <w:szCs w:val="20"/>
          <w:lang w:val="en-GB"/>
        </w:rPr>
        <w:t>Code criminel</w:t>
      </w:r>
      <w:r>
        <w:rPr>
          <w:spacing w:val="-2"/>
          <w:sz w:val="20"/>
          <w:szCs w:val="20"/>
          <w:lang w:val="en-GB"/>
        </w:rPr>
        <w:t>? - Quels moyens ce justiciable peut-il invoquer pour contester une autorisation d'écoute électronique, pour contester la véracité de l'affidavit et pour contre-interroger l'affiant et ce, devant quel tribunal?</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4 décembre 1992</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chambre criminelle</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(Pinard j.c.s.)</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Saisie illégale sauf pour disquettes électroniques; arrestation illégale, arbitraire et abusive</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19 mai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chambre civile</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(Paul j.c.s.)</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Requête pour faire ouvrir paquet scellé sous garde du tribunal selon l'art. 187 du </w:t>
            </w:r>
            <w:r>
              <w:rPr>
                <w:i/>
                <w:iCs/>
                <w:spacing w:val="-2"/>
                <w:sz w:val="20"/>
                <w:szCs w:val="20"/>
                <w:lang w:val="en-GB"/>
              </w:rPr>
              <w:t>Code criminel</w:t>
            </w:r>
            <w:r>
              <w:rPr>
                <w:spacing w:val="-2"/>
                <w:sz w:val="20"/>
                <w:szCs w:val="20"/>
                <w:lang w:val="en-GB"/>
              </w:rPr>
              <w:t xml:space="preserve"> rejetée</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17 septembre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Richard Victor</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(23820)</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134154 Canada Inc. (Qué.)</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Procedural law - Civil procedure - Appeal - Delays - Whether the Court of Appeal erred in law in determining that the grounds raised in the Applicant's motion for permission to file an appeal outside delay did not constitute sufficient reasons pursuant to s. 523 of the </w:t>
      </w:r>
      <w:r>
        <w:rPr>
          <w:i/>
          <w:iCs/>
          <w:spacing w:val="-2"/>
          <w:sz w:val="20"/>
          <w:szCs w:val="20"/>
          <w:lang w:val="en-GB"/>
        </w:rPr>
        <w:t>Code of civil procedure</w:t>
      </w:r>
      <w:r>
        <w:rPr>
          <w:spacing w:val="-2"/>
          <w:sz w:val="20"/>
          <w:szCs w:val="20"/>
          <w:lang w:val="en-GB"/>
        </w:rPr>
        <w:t xml:space="preserve"> - Whether the Court of Appeal erred in law in determining that the Applicant's incapacity to act as a result of his attorney's hospitalization did not constitute an impossibility to act sooner as contemplated in s. 523 </w:t>
      </w:r>
      <w:r>
        <w:rPr>
          <w:i/>
          <w:iCs/>
          <w:spacing w:val="-2"/>
          <w:sz w:val="20"/>
          <w:szCs w:val="20"/>
          <w:lang w:val="en-GB"/>
        </w:rPr>
        <w:t>C.p.c.</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PROCEDURAL HISTORY</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5,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Superior Court of Quebec</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(Nolin S.C.J.)</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 condemned to pay the Respondent $2,272.04</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cross-demand dismissed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2,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of Quebec</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(Brossard, Proulx and </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Chamberland, JJ.A.)</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motion for permission to file an appeal outside legal delays dismissed;</w:t>
            </w:r>
          </w:p>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motion to dismiss the Applicant's appeal allowed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28,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Ville de Sept-Iles</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(23825)</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Claudette Lussier (Qué.)</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Procédure - Droit municipal - Procédure civile - Législation - Interprétation - Prescription -</w:t>
      </w:r>
      <w:r>
        <w:rPr>
          <w:i/>
          <w:iCs/>
          <w:spacing w:val="-2"/>
          <w:sz w:val="20"/>
          <w:szCs w:val="20"/>
          <w:lang w:val="en-GB"/>
        </w:rPr>
        <w:t>Code civil</w:t>
      </w:r>
      <w:r>
        <w:rPr>
          <w:spacing w:val="-2"/>
          <w:sz w:val="20"/>
          <w:szCs w:val="20"/>
          <w:lang w:val="en-GB"/>
        </w:rPr>
        <w:t xml:space="preserve"> - Pouvoir de taxation des municipalités et des commissions scolaires - Immeubles cédés à l'intimée en paiement suite à avis de défaut de payer des taxes municipales et scolaires - Jugement rendu par la Cour municipale contre l'ancien propriétaire en faveur de la demanderesse pour arrérages de taxes - Intimée payant arrérages de taxes sur  un immeuble pour le vendre libre de tout privilège et hypothèque -Action en répétition de l'indu de l'intimée accueillie en partie par la Cour supérieure du Québec - Est-ce que le jugement de la Cour municipale en faveur de la demanderesse a interrompu la prescription de trente ans de sa créance? - La demanderesse était-elle justifiée de réclamer les arrérages de taxes de l'ancien propriétaire et de l'intimée selon l'art. 498 de la </w:t>
      </w:r>
      <w:r>
        <w:rPr>
          <w:i/>
          <w:iCs/>
          <w:spacing w:val="-2"/>
          <w:sz w:val="20"/>
          <w:szCs w:val="20"/>
          <w:lang w:val="en-GB"/>
        </w:rPr>
        <w:t>Loi sur les cités et villes</w:t>
      </w:r>
      <w:r>
        <w:rPr>
          <w:spacing w:val="-2"/>
          <w:sz w:val="20"/>
          <w:szCs w:val="20"/>
          <w:lang w:val="en-GB"/>
        </w:rPr>
        <w:t xml:space="preserve">? - La convention entre l'ancien propriétaire et l'intimée a-t-elle éteint le privilège immobilier avec droit de suite de la demanderesse selon l'art. 498 de la </w:t>
      </w:r>
      <w:r>
        <w:rPr>
          <w:i/>
          <w:iCs/>
          <w:spacing w:val="-2"/>
          <w:sz w:val="20"/>
          <w:szCs w:val="20"/>
          <w:lang w:val="en-GB"/>
        </w:rPr>
        <w:t>Loi sur les cités et villes</w:t>
      </w:r>
      <w:r>
        <w:rPr>
          <w:spacing w:val="-2"/>
          <w:sz w:val="20"/>
          <w:szCs w:val="20"/>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30 mai 1991</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(Tremblay j.c.s.)</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 en répétition de l'indu accueillie en partie</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13 septembre 1993</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(Tyndale [dissident], Brossard et Rousseau-Houle jj.c.a.)</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rejeté</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4 novembre 1993</w:t>
            </w:r>
          </w:p>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Philip Holton Gilbert Brock and June Alice Brock</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lastRenderedPageBreak/>
        <w:tab/>
        <w:t>v. (23774)</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Attorney General of Canada and the Corporation of the District </w:t>
      </w: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of West Vancouver (B.C.)</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Property law - Personal property - Did the Court of Appeal err in stating the criteria necessary to constitute possession of personal property found inside a private motor vehicle and the criteria necessary to establish a possessory right to such property on behalf of its true owners?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26, 1991</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(Macdonell J.)</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Following interpleader petition, money paid to Applicants</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5,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(Hinkson, Taylor and Hinds JJ.A.)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21,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Ursula Hecht</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(23751)</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Gerald Andrew Reid and Roberts S. Whyte, Executors of the Estate of </w:t>
      </w: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John Rolf Hecht; Robert S. Whyte, Norman Napier, Raymond Wheeler and </w:t>
      </w: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George Siborne, Trustees of the John Hecht Memorial Trust and the Omega </w:t>
      </w: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Trust; Gerald Andrew Reid, Trustee of the John Hecht Memorial Trust; </w:t>
      </w: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William Forsyth, Trustee of the Omega Trust and the said </w:t>
      </w: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Gerald Andrew Reid (B.C.)</w:t>
      </w:r>
    </w:p>
    <w:p w:rsidR="002F0F13" w:rsidRDefault="002F0F13">
      <w:pPr>
        <w:widowControl/>
        <w:tabs>
          <w:tab w:val="left" w:pos="-1440"/>
          <w:tab w:val="left" w:pos="-720"/>
        </w:tabs>
        <w:suppressAutoHyphens/>
        <w:spacing w:line="240" w:lineRule="atLeast"/>
        <w:jc w:val="center"/>
        <w:rPr>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Family law - Property law - Wills and Estates - Executors and administrators - Applicant challenging husband's will on the basis that the testator had not adequately provided for her maintenance and support - Dependants relief legislation as it applies to spouses -  Application of </w:t>
      </w:r>
      <w:r>
        <w:rPr>
          <w:i/>
          <w:iCs/>
          <w:spacing w:val="-2"/>
          <w:sz w:val="20"/>
          <w:szCs w:val="20"/>
          <w:lang w:val="en-GB"/>
        </w:rPr>
        <w:t>Walker v. McDermott</w:t>
      </w:r>
      <w:r>
        <w:rPr>
          <w:spacing w:val="-2"/>
          <w:sz w:val="20"/>
          <w:szCs w:val="20"/>
          <w:lang w:val="en-GB"/>
        </w:rPr>
        <w:t xml:space="preserve">, [1931] S.C.R. 94 - "Moral duty" test in </w:t>
      </w:r>
      <w:r>
        <w:rPr>
          <w:i/>
          <w:iCs/>
          <w:spacing w:val="-2"/>
          <w:sz w:val="20"/>
          <w:szCs w:val="20"/>
          <w:lang w:val="en-GB"/>
        </w:rPr>
        <w:t>Walker</w:t>
      </w:r>
      <w:r>
        <w:rPr>
          <w:spacing w:val="-2"/>
          <w:sz w:val="20"/>
          <w:szCs w:val="20"/>
          <w:lang w:val="en-GB"/>
        </w:rPr>
        <w:t xml:space="preserve"> - </w:t>
      </w:r>
      <w:r>
        <w:rPr>
          <w:i/>
          <w:iCs/>
          <w:spacing w:val="-2"/>
          <w:sz w:val="20"/>
          <w:szCs w:val="20"/>
          <w:lang w:val="en-GB"/>
        </w:rPr>
        <w:t>Wills Variation Act</w:t>
      </w:r>
      <w:r>
        <w:rPr>
          <w:spacing w:val="-2"/>
          <w:sz w:val="20"/>
          <w:szCs w:val="20"/>
          <w:lang w:val="en-GB"/>
        </w:rPr>
        <w:t xml:space="preserve"> R.S.B.C., 1979, c. 435.</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16, 1991</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(Boyd J.)</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action dismissed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June 11,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(Hutcheon, Taylor and Prowse JJ.A.)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8,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Nabil Nassif and Doris Laham</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(23836)</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Youssef Y. Nassif (Qué.)</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Family law - Maintenance - Whether the Court of Appeal erred in fact and in law in not granting the Applicants' motion for leave to appeal - Whether the judgment rendered by the Superior Court is an interlocutory judgment which falls under sections 29 and 511 of the </w:t>
      </w:r>
      <w:r>
        <w:rPr>
          <w:i/>
          <w:iCs/>
          <w:spacing w:val="-2"/>
          <w:sz w:val="20"/>
          <w:szCs w:val="20"/>
          <w:lang w:val="en-GB"/>
        </w:rPr>
        <w:t>Code of Civil Procedure</w:t>
      </w:r>
      <w:r>
        <w:rPr>
          <w:spacing w:val="-2"/>
          <w:sz w:val="20"/>
          <w:szCs w:val="20"/>
          <w:lang w:val="en-GB"/>
        </w:rPr>
        <w: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19,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Superior Court of Quebec</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(Hannan S.C.J.)</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 ordered to pay the Applicants $150 per week</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10,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of Quebec</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(Deschamps, J.A.)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 for leave to appeal dismissed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9,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NOVEMBER 26, 1993 / LE 26 NOVEMBRE 1993</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CORAM:  LA FOREST, SOPINKA AND MAJOR JJ. /</w:t>
      </w:r>
    </w:p>
    <w:p w:rsidR="002F0F13" w:rsidRDefault="002F0F13">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SOPINKA ET MAJOR</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Angelo Del Zotto</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(23842)</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Minister of National Revenue, John Edward Thompson and </w:t>
      </w:r>
    </w:p>
    <w:p w:rsidR="002F0F13" w:rsidRDefault="002F0F13">
      <w:pPr>
        <w:widowControl/>
        <w:tabs>
          <w:tab w:val="left" w:pos="-1440"/>
          <w:tab w:val="left" w:pos="-720"/>
        </w:tabs>
        <w:suppressAutoHyphens/>
        <w:spacing w:line="240" w:lineRule="atLeast"/>
        <w:jc w:val="center"/>
        <w:rPr>
          <w:b/>
          <w:bCs/>
          <w:sz w:val="20"/>
          <w:szCs w:val="20"/>
          <w:lang w:val="en-GB"/>
        </w:rPr>
      </w:pPr>
      <w:r>
        <w:rPr>
          <w:b/>
          <w:bCs/>
          <w:sz w:val="20"/>
          <w:szCs w:val="20"/>
          <w:lang w:val="en-GB"/>
        </w:rPr>
        <w:t>D. Reilly Watson (F.C.A.)(Ont.)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Taxation - Assessments - Administrative law - Judicial Review - Appeal - Whether s. 231.4 of the </w:t>
      </w:r>
      <w:r>
        <w:rPr>
          <w:i/>
          <w:iCs/>
          <w:spacing w:val="-2"/>
          <w:sz w:val="20"/>
          <w:szCs w:val="20"/>
          <w:lang w:val="en-GB"/>
        </w:rPr>
        <w:t>Income Tax Act</w:t>
      </w:r>
      <w:r>
        <w:rPr>
          <w:spacing w:val="-2"/>
          <w:sz w:val="20"/>
          <w:szCs w:val="20"/>
          <w:lang w:val="en-GB"/>
        </w:rPr>
        <w:t>, R.S.C. 1952, c. 148, as amended, gives the Minister of National Revenue the right to establish a far-reaching inquiry into the affairs of the Applicant without having to satisfy any prerequisites - Role of the Tax Court of Canada under s. 231.4 of the Act - Nature of the inquiry under s. 231.4 of the Act.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2, 1992</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Tax Court of Canada</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(Couture, CJ)</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Order appointing Mr. Reilly Watson as hearing officer for the inquiry into the affairs of the Applicant</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28,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Appeal</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(Hugessen J.A.)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Order staying the proceeding before the hearing officer until final judgment on the application for judicial review</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9,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Appeal</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(Hugessen, Linden and Robertson, JJ.A.)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judicial review dismissed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8,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18, 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i/>
                <w:iCs/>
                <w:spacing w:val="-2"/>
                <w:sz w:val="20"/>
                <w:szCs w:val="20"/>
                <w:lang w:val="en-GB"/>
              </w:rPr>
            </w:pPr>
            <w:r>
              <w:rPr>
                <w:spacing w:val="-2"/>
                <w:sz w:val="20"/>
                <w:szCs w:val="20"/>
                <w:lang w:val="en-GB"/>
              </w:rPr>
              <w:t xml:space="preserve">Application for a stay pursuant to Rule 27 of the </w:t>
            </w:r>
            <w:r>
              <w:rPr>
                <w:i/>
                <w:iCs/>
                <w:spacing w:val="-2"/>
                <w:sz w:val="20"/>
                <w:szCs w:val="20"/>
                <w:lang w:val="en-GB"/>
              </w:rPr>
              <w:t>Rules of the Supreme Court of Canada</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sectPr w:rsidR="002F0F13">
          <w:headerReference w:type="default" r:id="rId10"/>
          <w:footerReference w:type="default" r:id="rId11"/>
          <w:footerReference w:type="first" r:id="rId12"/>
          <w:type w:val="continuous"/>
          <w:pgSz w:w="12240" w:h="15840"/>
          <w:pgMar w:top="720" w:right="1680" w:bottom="960" w:left="1080" w:header="720" w:footer="960" w:gutter="0"/>
          <w:pgNumType w:start="2198"/>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JUDGMENTS ON APPLICATIONS</w:t>
            </w:r>
          </w:p>
          <w:p w:rsidR="002F0F13" w:rsidRDefault="002F0F13">
            <w:pPr>
              <w:keepNext/>
              <w:keepLines/>
              <w:widowControl/>
              <w:tabs>
                <w:tab w:val="left" w:pos="-1440"/>
                <w:tab w:val="left" w:pos="-720"/>
              </w:tabs>
              <w:suppressAutoHyphens/>
              <w:spacing w:line="240" w:lineRule="atLeast"/>
              <w:jc w:val="both"/>
              <w:rPr>
                <w:b/>
                <w:bCs/>
                <w:spacing w:val="-3"/>
                <w:lang w:val="en-GB"/>
              </w:rPr>
            </w:pPr>
            <w:r>
              <w:rPr>
                <w:b/>
                <w:bCs/>
                <w:spacing w:val="-3"/>
                <w:lang w:val="en-GB"/>
              </w:rPr>
              <w:t>FOR LEAVE</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b/>
                <w:bCs/>
                <w:spacing w:val="-3"/>
                <w:lang w:val="en-GB"/>
              </w:rPr>
            </w:pPr>
            <w:r>
              <w:rPr>
                <w:b/>
                <w:bCs/>
                <w:spacing w:val="-3"/>
                <w:lang w:val="en-GB"/>
              </w:rPr>
              <w:t>JUGEMENTS RENDUS SUR LES DEMANDES D'AUTORISATION</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NOVEMBER 29, 1993 / LE 29 NOVEMBRE 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23794</w:t>
      </w:r>
      <w:r>
        <w:rPr>
          <w:b/>
          <w:bCs/>
          <w:spacing w:val="-2"/>
          <w:sz w:val="20"/>
          <w:szCs w:val="20"/>
          <w:u w:val="single"/>
          <w:lang w:val="en-GB"/>
        </w:rPr>
        <w:t>AMANDA THOMSON v. PAUL THOMSON</w:t>
      </w:r>
      <w:r>
        <w:rPr>
          <w:spacing w:val="-2"/>
          <w:sz w:val="20"/>
          <w:szCs w:val="20"/>
          <w:lang w:val="en-GB"/>
        </w:rPr>
        <w:t xml:space="preserve"> (Man.)</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and La Forest, L'Heureux-Dubé, Sopinka, Gonthier, Cory, McLachlin,</w:t>
      </w:r>
    </w:p>
    <w:p w:rsidR="002F0F13" w:rsidRDefault="002F0F13">
      <w:pPr>
        <w:widowControl/>
        <w:tabs>
          <w:tab w:val="right" w:pos="9480"/>
        </w:tabs>
        <w:suppressAutoHyphens/>
        <w:spacing w:line="240" w:lineRule="atLeast"/>
        <w:ind w:left="1440" w:hanging="1440"/>
        <w:jc w:val="both"/>
        <w:rPr>
          <w:spacing w:val="-2"/>
          <w:sz w:val="20"/>
          <w:szCs w:val="20"/>
          <w:lang w:val="en-GB"/>
        </w:rPr>
      </w:pPr>
      <w:r>
        <w:rPr>
          <w:spacing w:val="-2"/>
          <w:sz w:val="20"/>
          <w:szCs w:val="20"/>
          <w:u w:val="single"/>
          <w:lang w:val="en-GB"/>
        </w:rPr>
        <w:t>Iacobucci and Major JJ.</w:t>
      </w:r>
      <w:r>
        <w:rPr>
          <w:spacing w:val="-2"/>
          <w:sz w:val="20"/>
          <w:szCs w:val="20"/>
          <w:u w:val="single"/>
          <w:lang w:val="en-GB"/>
        </w:rPr>
        <w:tab/>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granted on condition that the appeal be perfected so that it may be heard in the week of January 24, 1994.  It is ordered that appellant give notice to the Attorneys General of Canada and of the provinces, and to the Ministers of Justice of the Territories, within six days hereof.  It is open to appellant, respondent and eventual interveners, if any, to apply to the rota judge for relaxation of the Rules of this court as regards perfection of appeals.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accordée à la condition que l'appel soit mis en état de manière à pouvoir être entendu pendant la semaine du 24 janvier 1994.  Il est ordonné à l'appelante d'aviser, dans les six jours du présent jugement, les procureurs généraux du Canada et des provinces, de même que les ministres de la Justice des territoires.  L'appelante, l'intimé et les intervenants éventuels pourront demander au juge de service d'assouplir les règles de notre Cour en matière de mise en état des appels.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Family law - International law - Custody - Conflict of laws - Infants - Access - Application of </w:t>
      </w:r>
      <w:r>
        <w:rPr>
          <w:i/>
          <w:iCs/>
          <w:spacing w:val="-2"/>
          <w:sz w:val="20"/>
          <w:szCs w:val="20"/>
          <w:lang w:val="en-GB"/>
        </w:rPr>
        <w:t>The Child Custody Enforcement Act</w:t>
      </w:r>
      <w:r>
        <w:rPr>
          <w:spacing w:val="-2"/>
          <w:sz w:val="20"/>
          <w:szCs w:val="20"/>
          <w:lang w:val="en-GB"/>
        </w:rPr>
        <w:t xml:space="preserve">, R.S.M. 1987, c. C360 and </w:t>
      </w:r>
      <w:r>
        <w:rPr>
          <w:i/>
          <w:iCs/>
          <w:spacing w:val="-2"/>
          <w:sz w:val="20"/>
          <w:szCs w:val="20"/>
          <w:lang w:val="en-GB"/>
        </w:rPr>
        <w:t>The Convention on the Civil Aspects of International Child Abduction</w:t>
      </w:r>
      <w:r>
        <w:rPr>
          <w:spacing w:val="-2"/>
          <w:sz w:val="20"/>
          <w:szCs w:val="20"/>
          <w:lang w:val="en-GB"/>
        </w:rPr>
        <w:t xml:space="preserve"> - Does art. 13 of the Convention allow the Court to consider only the consequences of returning the child to his originating jurisdiction without considering effect of removing him from his present caregivers - Whether child had been wrongfully removed to or was wrongfully being retained in Manitoba - Whether the Court of Appeal gave undue consideration to the importance of recognizing the order of an extra-provincial tribunal and insufficient consideration to either the risk of harm to the child or placing the child in an intolerable situation within the meaning of Article 13 - Whether decisions taken contrary to the best interests of a child of tender years on fundamental issues of residence and caregiving exposed the child to a grave risk of physical or psychological harm or an intolerable situation and thus unduly narrowed the scope of Article 13.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DECEMBER 2, 1993 / LE 2 DÉCEMBRE 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23697</w:t>
      </w:r>
      <w:r>
        <w:rPr>
          <w:b/>
          <w:bCs/>
          <w:spacing w:val="-2"/>
          <w:sz w:val="20"/>
          <w:szCs w:val="20"/>
          <w:u w:val="single"/>
          <w:lang w:val="en-GB"/>
        </w:rPr>
        <w:t>KYLE WAYNE UNGER - v. - HER MAJESTY THE QUEEN</w:t>
      </w:r>
      <w:r>
        <w:rPr>
          <w:spacing w:val="-2"/>
          <w:sz w:val="20"/>
          <w:szCs w:val="20"/>
          <w:lang w:val="en-GB"/>
        </w:rPr>
        <w:t xml:space="preserve"> (Crim.) (Man.)</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de pourvoi est rejetée.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Evidence - Detention - Pre-trial procedure - Police - Admissibility of evidence - Participant surveillance - Applicant induced to admit murder during a police undercover operation - Whether the design and implementation of a police undercover operation is reviewable under s. 7 of the </w:t>
      </w:r>
      <w:r>
        <w:rPr>
          <w:i/>
          <w:iCs/>
          <w:spacing w:val="-2"/>
          <w:sz w:val="20"/>
          <w:szCs w:val="20"/>
          <w:lang w:val="en-GB"/>
        </w:rPr>
        <w:t xml:space="preserve"> Charter</w:t>
      </w:r>
      <w:r>
        <w:rPr>
          <w:spacing w:val="-2"/>
          <w:sz w:val="20"/>
          <w:szCs w:val="20"/>
          <w:lang w:val="en-GB"/>
        </w:rPr>
        <w:t xml:space="preserve">? -If so, under what circumstances will an undercover operation violate s. 7? - Do the provisions of Part VI of the </w:t>
      </w:r>
      <w:r>
        <w:rPr>
          <w:i/>
          <w:iCs/>
          <w:spacing w:val="-2"/>
          <w:sz w:val="20"/>
          <w:szCs w:val="20"/>
          <w:lang w:val="en-GB"/>
        </w:rPr>
        <w:lastRenderedPageBreak/>
        <w:t>Criminal Code</w:t>
      </w:r>
      <w:r>
        <w:rPr>
          <w:spacing w:val="-2"/>
          <w:sz w:val="20"/>
          <w:szCs w:val="20"/>
          <w:lang w:val="en-GB"/>
        </w:rPr>
        <w:t xml:space="preserve">, which govern the interception of private communications, apply to wiretap authorizations obtained for participant surveillance operations? - If so, does the absence of compliance with the </w:t>
      </w:r>
      <w:r>
        <w:rPr>
          <w:i/>
          <w:iCs/>
          <w:spacing w:val="-2"/>
          <w:sz w:val="20"/>
          <w:szCs w:val="20"/>
          <w:lang w:val="en-GB"/>
        </w:rPr>
        <w:t>Criminal Code</w:t>
      </w:r>
      <w:r>
        <w:rPr>
          <w:spacing w:val="-2"/>
          <w:sz w:val="20"/>
          <w:szCs w:val="20"/>
          <w:lang w:val="en-GB"/>
        </w:rPr>
        <w:t xml:space="preserve"> provisions result in automatic exclusion of the evidence pursuant to s. 189 of the </w:t>
      </w:r>
      <w:r>
        <w:rPr>
          <w:i/>
          <w:iCs/>
          <w:spacing w:val="-2"/>
          <w:sz w:val="20"/>
          <w:szCs w:val="20"/>
          <w:lang w:val="en-GB"/>
        </w:rPr>
        <w:t>Criminal Code</w:t>
      </w:r>
      <w:r>
        <w:rPr>
          <w:spacing w:val="-2"/>
          <w:sz w:val="20"/>
          <w:szCs w:val="20"/>
          <w:lang w:val="en-GB"/>
        </w:rPr>
        <w:t xml:space="preserve">, or is the issue of admissibility considered under s. 24(2) of the </w:t>
      </w:r>
      <w:r>
        <w:rPr>
          <w:i/>
          <w:iCs/>
          <w:spacing w:val="-2"/>
          <w:sz w:val="20"/>
          <w:szCs w:val="20"/>
          <w:lang w:val="en-GB"/>
        </w:rPr>
        <w:t>Charter</w:t>
      </w:r>
      <w:r>
        <w:rPr>
          <w:spacing w:val="-2"/>
          <w:sz w:val="20"/>
          <w:szCs w:val="20"/>
          <w:lang w:val="en-GB"/>
        </w:rPr>
        <w: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23692</w:t>
      </w:r>
      <w:r>
        <w:rPr>
          <w:b/>
          <w:bCs/>
          <w:spacing w:val="-2"/>
          <w:sz w:val="20"/>
          <w:szCs w:val="20"/>
          <w:u w:val="single"/>
          <w:lang w:val="en-GB"/>
        </w:rPr>
        <w:t>VALERIE A. CLOVER v. JAMES B. HURLEY</w:t>
      </w:r>
      <w:r>
        <w:rPr>
          <w:spacing w:val="-2"/>
          <w:sz w:val="20"/>
          <w:szCs w:val="20"/>
          <w:lang w:val="en-GB"/>
        </w:rPr>
        <w:t xml:space="preserve"> (B.C.)</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extension of time is granted.  The application for leave to appeal is dismissed.</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de prorogation de délai est accordée.  La demande d'autorisation de pourvoi est rejetée.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Procedural law - Torts - Statutes - Interpretation - Negligence - Prescription - Applicant bringing action in negligence against Respondent for medical malpractice - Respondent making application to strike out the Statement of Claim - Whether the Courts erred in barring the Applicant's action because of the six-year limitation period of s. 8(1) of the </w:t>
      </w:r>
      <w:r>
        <w:rPr>
          <w:i/>
          <w:iCs/>
          <w:spacing w:val="-2"/>
          <w:sz w:val="20"/>
          <w:szCs w:val="20"/>
          <w:lang w:val="en-GB"/>
        </w:rPr>
        <w:t>Limitation Act</w:t>
      </w:r>
      <w:r>
        <w:rPr>
          <w:spacing w:val="-2"/>
          <w:sz w:val="20"/>
          <w:szCs w:val="20"/>
          <w:lang w:val="en-GB"/>
        </w:rPr>
        <w:t xml:space="preserve">, R.S.B.C. 1979, c. 236.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23719</w:t>
      </w:r>
      <w:r>
        <w:rPr>
          <w:b/>
          <w:bCs/>
          <w:spacing w:val="-2"/>
          <w:sz w:val="20"/>
          <w:szCs w:val="20"/>
          <w:u w:val="single"/>
          <w:lang w:val="en-GB"/>
        </w:rPr>
        <w:t>Meyer Michel Marciano v. Belle Freda Millo (formerly Marciano)</w:t>
      </w:r>
      <w:r>
        <w:rPr>
          <w:spacing w:val="-2"/>
          <w:sz w:val="20"/>
          <w:szCs w:val="20"/>
          <w:lang w:val="en-GB"/>
        </w:rPr>
        <w:t xml:space="preserve"> (Man.)</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The Chief Justice and McLachlin and Major JJ.</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extension of time for service of reply is dismissed.  The application for leave to appeal is dismissed with costs.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de prorogation du délai imparti pour signifier une réplique est rejetée.  La demande d'autorisation d'appel est rejetée avec dépens.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Family law - Custody and access - Costs - Applicant denied access to children - Whether best interests test is applicable to access decision - Whether best interests of children are met by denying Applicant access - Did Court of Appeal err in making decision without regard to compelling evidence - Did Court of Appeal err in award of costs.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23741</w:t>
      </w:r>
      <w:r>
        <w:rPr>
          <w:b/>
          <w:bCs/>
          <w:spacing w:val="-2"/>
          <w:sz w:val="20"/>
          <w:szCs w:val="20"/>
          <w:u w:val="single"/>
          <w:lang w:val="en-GB"/>
        </w:rPr>
        <w:t>DARRYL GHOSTKEEPER v. HER MAJESTY THE QUEEN</w:t>
      </w:r>
      <w:r>
        <w:rPr>
          <w:spacing w:val="-2"/>
          <w:sz w:val="20"/>
          <w:szCs w:val="20"/>
          <w:lang w:val="en-GB"/>
        </w:rPr>
        <w:t xml:space="preserve"> (Crim.) (B.C.)</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The Chief Justice and McLachlin and Major JJ.</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Procedural law - Trial - Charge to the jury - Applicant convicted of second degree murder - Whether the trial judge erred in the charge to the jury with both non-direction and mis-direction as to causation, intent, and the permissive inference which may be drawn as to a person intending the natural and probable consequences of their actions.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23694</w:t>
      </w:r>
      <w:r>
        <w:rPr>
          <w:b/>
          <w:bCs/>
          <w:spacing w:val="-2"/>
          <w:sz w:val="20"/>
          <w:szCs w:val="20"/>
          <w:u w:val="single"/>
          <w:lang w:val="en-GB"/>
        </w:rPr>
        <w:t>GREGORY HENRY JOSEPH WILLIAMS v. HER MAJESTY THE QUEEN</w:t>
      </w:r>
      <w:r>
        <w:rPr>
          <w:spacing w:val="-2"/>
          <w:sz w:val="20"/>
          <w:szCs w:val="20"/>
          <w:lang w:val="en-GB"/>
        </w:rPr>
        <w:t xml:space="preserve"> (Crim.) (B.C.)</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La Forest, Cory and Iacobucci JJ.</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an extension of time is granted and the application for leave to appeal is dismissed.</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de prorogation de délai est accordée et la demande d'autorisation d'appel est rejetée.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Evidence - Defence - Admissibility of statements - Intoxication - Charge to the jury with respect to the defence of intoxication - Right not to be arbitrarily detained or imprisoned - Whether the Court of Appeal erred in applying the curative provisions in s. 686(1)(b)(iii) of the </w:t>
      </w:r>
      <w:r>
        <w:rPr>
          <w:i/>
          <w:iCs/>
          <w:spacing w:val="-2"/>
          <w:sz w:val="20"/>
          <w:szCs w:val="20"/>
          <w:lang w:val="en-GB"/>
        </w:rPr>
        <w:t>Criminal Code of Canada</w:t>
      </w:r>
      <w:r>
        <w:rPr>
          <w:spacing w:val="-2"/>
          <w:sz w:val="20"/>
          <w:szCs w:val="20"/>
          <w:lang w:val="en-GB"/>
        </w:rPr>
        <w:t xml:space="preserve"> to dismiss the appeal, given the possibility of a different verdict - Whether the Courts below erred in admitting as evidence the oral and written statements of the Applicant, made to the police during interrogation and to an undercover police officer, when these were obtained in violation of his rights pursuant to ss. 7 and 11(d) of the </w:t>
      </w:r>
      <w:r>
        <w:rPr>
          <w:i/>
          <w:iCs/>
          <w:spacing w:val="-2"/>
          <w:sz w:val="20"/>
          <w:szCs w:val="20"/>
          <w:lang w:val="en-GB"/>
        </w:rPr>
        <w:t>Canadian Charter of Rights and Freedoms</w:t>
      </w:r>
      <w:r>
        <w:rPr>
          <w:spacing w:val="-2"/>
          <w:sz w:val="20"/>
          <w:szCs w:val="20"/>
          <w:lang w:val="en-GB"/>
        </w:rPr>
        <w: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23688</w:t>
      </w:r>
      <w:r>
        <w:rPr>
          <w:b/>
          <w:bCs/>
          <w:spacing w:val="-2"/>
          <w:sz w:val="20"/>
          <w:szCs w:val="20"/>
          <w:u w:val="single"/>
          <w:lang w:val="en-GB"/>
        </w:rPr>
        <w:t>MARLENE RANKEL, DEBBY BODDINGTON and PAULA SCHAAP v. THE PSYCHOLOGISTS ASSOCIATION OF ALBERTA and SANDRA WOLFE, REGISTRAR OF THE PSYCHOLOGISTS ASSOCIATION OF ALBERTA</w:t>
      </w:r>
      <w:r>
        <w:rPr>
          <w:spacing w:val="-2"/>
          <w:sz w:val="20"/>
          <w:szCs w:val="20"/>
          <w:lang w:val="en-GB"/>
        </w:rPr>
        <w:t xml:space="preserve"> (Alta.)</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La Forest, Cory and Iacobucci JJ.</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Administrative law - Judicial review - Jurisdiction - Prerogative writs - Appeal - Statutes - Interpretation - Respondent Registrar failing to comply with statutory duty to act forthwith under the </w:t>
      </w:r>
      <w:r>
        <w:rPr>
          <w:i/>
          <w:iCs/>
          <w:spacing w:val="-2"/>
          <w:sz w:val="20"/>
          <w:szCs w:val="20"/>
          <w:lang w:val="en-GB"/>
        </w:rPr>
        <w:t>Psychology Profession Act</w:t>
      </w:r>
      <w:r>
        <w:rPr>
          <w:spacing w:val="-2"/>
          <w:sz w:val="20"/>
          <w:szCs w:val="20"/>
          <w:lang w:val="en-GB"/>
        </w:rPr>
        <w:t>, S.A. 1985, c. P-25.01, with respect to complaints made against the Applicants - Whether the Court of Appeal erred in finding that the Respondent Registrar's failure to comply with the statutory duty to act forthwith as prescribed by s. 30(</w:t>
      </w:r>
      <w:r>
        <w:rPr>
          <w:i/>
          <w:iCs/>
          <w:spacing w:val="-2"/>
          <w:sz w:val="20"/>
          <w:szCs w:val="20"/>
          <w:lang w:val="en-GB"/>
        </w:rPr>
        <w:t>a</w:t>
      </w:r>
      <w:r>
        <w:rPr>
          <w:spacing w:val="-2"/>
          <w:sz w:val="20"/>
          <w:szCs w:val="20"/>
          <w:lang w:val="en-GB"/>
        </w:rPr>
        <w:t>) and 32(</w:t>
      </w:r>
      <w:r>
        <w:rPr>
          <w:i/>
          <w:iCs/>
          <w:spacing w:val="-2"/>
          <w:sz w:val="20"/>
          <w:szCs w:val="20"/>
          <w:lang w:val="en-GB"/>
        </w:rPr>
        <w:t>a</w:t>
      </w:r>
      <w:r>
        <w:rPr>
          <w:spacing w:val="-2"/>
          <w:sz w:val="20"/>
          <w:szCs w:val="20"/>
          <w:lang w:val="en-GB"/>
        </w:rPr>
        <w:t xml:space="preserve">) of the </w:t>
      </w:r>
      <w:r>
        <w:rPr>
          <w:i/>
          <w:iCs/>
          <w:spacing w:val="-2"/>
          <w:sz w:val="20"/>
          <w:szCs w:val="20"/>
          <w:lang w:val="en-GB"/>
        </w:rPr>
        <w:t>Psychology Profession Act</w:t>
      </w:r>
      <w:r>
        <w:rPr>
          <w:spacing w:val="-2"/>
          <w:sz w:val="20"/>
          <w:szCs w:val="20"/>
          <w:lang w:val="en-GB"/>
        </w:rPr>
        <w:t xml:space="preserve"> does not go to jurisdiction - Whether the Court of Appeal erred in stating that the remedy for failure to comply with the statutory time requirements was an order in the nature of </w:t>
      </w:r>
      <w:r>
        <w:rPr>
          <w:i/>
          <w:iCs/>
          <w:spacing w:val="-2"/>
          <w:sz w:val="20"/>
          <w:szCs w:val="20"/>
          <w:lang w:val="en-GB"/>
        </w:rPr>
        <w:t>mandamus</w:t>
      </w:r>
      <w:r>
        <w:rPr>
          <w:spacing w:val="-2"/>
          <w:sz w:val="20"/>
          <w:szCs w:val="20"/>
          <w:lang w:val="en-GB"/>
        </w:rPr>
        <w:t xml:space="preserve"> - Whether the decision of the Court of Appeal is a marked departure from basic principles of Canadian administrative law with respect to loss of jurisdiction and the availability of </w:t>
      </w:r>
      <w:r>
        <w:rPr>
          <w:i/>
          <w:iCs/>
          <w:spacing w:val="-2"/>
          <w:sz w:val="20"/>
          <w:szCs w:val="20"/>
          <w:lang w:val="en-GB"/>
        </w:rPr>
        <w:t>certiorari</w:t>
      </w:r>
      <w:r>
        <w:rPr>
          <w:spacing w:val="-2"/>
          <w:sz w:val="20"/>
          <w:szCs w:val="20"/>
          <w:lang w:val="en-GB"/>
        </w:rPr>
        <w:t xml:space="preserve"> and prohibition.</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23686</w:t>
      </w:r>
      <w:r>
        <w:rPr>
          <w:b/>
          <w:bCs/>
          <w:spacing w:val="-2"/>
          <w:sz w:val="20"/>
          <w:szCs w:val="20"/>
          <w:u w:val="single"/>
          <w:lang w:val="en-GB"/>
        </w:rPr>
        <w:t>FREDERICK W.L. BLACK, NsC CORPORATION LTD. v. ERNST &amp; YOUNG INC., TRUSTEE OF THE ESTATE OF THE BANKRUPT, NsC DIESEL POWER INC.</w:t>
      </w:r>
      <w:r>
        <w:rPr>
          <w:spacing w:val="-2"/>
          <w:sz w:val="20"/>
          <w:szCs w:val="20"/>
          <w:lang w:val="en-GB"/>
        </w:rPr>
        <w:t xml:space="preserve"> (N.S.)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La Forest, Cory and Major JJ.</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 and the motion to review the refusal to grant a stay is dismissed with costs.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 et la requête en révision du refus d'accorder une suspension d'instance est rejetée avec dépens.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Procedural law - Pre-trial procedure - Barristers and solicitors - Applicant Black, not being an attorney, representing Applicant NsC Corporation in proceedings relating to bankruptcy of NsC Diesel - Respondent making application for a declaration to have the Applicant removed as attorney and for an order staying proceedings until counsel engaged - Applicant Black applying for intervenor status on the ground that Respondent's application was not properly served - Whether the Court of Appeal exercised proper judgment in considering the bankruptcy judge's discretionary decision - Whether the Courts erred in considering matters respecting the role of the Applicant Black in the affairs of the Applicant NsC Corporation, and the rights and duties of the Applicants pursuant to the </w:t>
      </w:r>
      <w:r>
        <w:rPr>
          <w:i/>
          <w:iCs/>
          <w:spacing w:val="-2"/>
          <w:sz w:val="20"/>
          <w:szCs w:val="20"/>
          <w:lang w:val="en-GB"/>
        </w:rPr>
        <w:t>Canadian Charter of Rights and Freedoms</w:t>
      </w:r>
      <w:r>
        <w:rPr>
          <w:spacing w:val="-2"/>
          <w:sz w:val="20"/>
          <w:szCs w:val="20"/>
          <w:lang w:val="en-GB"/>
        </w:rPr>
        <w:t xml:space="preserve">, the </w:t>
      </w:r>
      <w:r>
        <w:rPr>
          <w:i/>
          <w:iCs/>
          <w:spacing w:val="-2"/>
          <w:sz w:val="20"/>
          <w:szCs w:val="20"/>
          <w:lang w:val="en-GB"/>
        </w:rPr>
        <w:t>Constitution Act, 1982</w:t>
      </w:r>
      <w:r>
        <w:rPr>
          <w:spacing w:val="-2"/>
          <w:sz w:val="20"/>
          <w:szCs w:val="20"/>
          <w:lang w:val="en-GB"/>
        </w:rPr>
        <w:t xml:space="preserve">, and the </w:t>
      </w:r>
      <w:r>
        <w:rPr>
          <w:i/>
          <w:iCs/>
          <w:spacing w:val="-2"/>
          <w:sz w:val="20"/>
          <w:szCs w:val="20"/>
          <w:lang w:val="en-GB"/>
        </w:rPr>
        <w:t>Canadian Bill of Rights</w:t>
      </w:r>
      <w:r>
        <w:rPr>
          <w:spacing w:val="-2"/>
          <w:sz w:val="20"/>
          <w:szCs w:val="20"/>
          <w:lang w:val="en-GB"/>
        </w:rPr>
        <w:t xml:space="preserve"> - Whether the Court of Appeal erred in considering the prejudice visited on the Applicants.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sectPr w:rsidR="002F0F13">
          <w:headerReference w:type="default" r:id="rId13"/>
          <w:footerReference w:type="default" r:id="rId14"/>
          <w:footerReference w:type="first" r:id="rId15"/>
          <w:pgSz w:w="12240" w:h="15840"/>
          <w:pgMar w:top="720" w:right="1680" w:bottom="960" w:left="1080" w:header="720" w:footer="960" w:gutter="0"/>
          <w:pgNumType w:start="2212"/>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3"/>
                <w:lang w:val="en-GB"/>
              </w:rPr>
            </w:pPr>
            <w:r>
              <w:rPr>
                <w:b/>
                <w:bCs/>
                <w:spacing w:val="-3"/>
                <w:lang w:val="en-GB"/>
              </w:rPr>
              <w:lastRenderedPageBreak/>
              <w:t>MOTIONS</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right"/>
              <w:rPr>
                <w:b/>
                <w:bCs/>
                <w:lang w:val="en-GB"/>
              </w:rPr>
            </w:pPr>
            <w:r>
              <w:rPr>
                <w:b/>
                <w:bCs/>
                <w:lang w:val="en-GB"/>
              </w:rPr>
              <w:t>REQUÊTES</w:t>
            </w:r>
          </w:p>
        </w:tc>
      </w:tr>
    </w:tbl>
    <w:p w:rsidR="002F0F13" w:rsidRDefault="002F0F13">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25.11.1993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file an application for leave in its present form</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Rodalfo Pacificador</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(23792)</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Republic of the Phillipines (Ont.)</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production de la demande d'autorisation dans sa forme actuelle</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26.11.1993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dispense with printing</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RJR MacDonald Inc.</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(23460)</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Attorney General of Canada</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and between</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Imperial Tobacco Ltd.</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(23490)</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Attorney General of Canada (Qué.)</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dispense d'impression</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in accordance to attached order / ACCORDÉE conformément à l'ordonnance ci-jointe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IT IS ORDERED that one copy of the "Dossier conjoint" as prepared and filed by the Attorney General of Canada in the Quebec Court of Appeal shall be filed for the use of the Supreme Court of Canada;</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AND IT IS ORDERED that twenty-four copies of a case on appeal containing all the pleadings, the judgment of the Quebec Superior Court, the judgment and reasons for judgment of the Court of Appeal and all of the evidence and exhibits the appellants intend to rely upon shall be prepared for the use of the Supreme Court of Canada by the appellants and filed concurrently with the appellants' factum;</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AND IT IS FURTHER ORDERED that twenty-four copies of a supplementary case on appeal containing any additional evidence and exhibits the respondent intends to rely upon shall be prepared for the use of the Supreme Court of Canada by the respondent and filed concurrently with the respondent's factum;</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26.11.1993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response</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Glenn Patrick Moore</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(23810)</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(B.C.)</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réponse de l'intimée</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November 24, 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30.11.1993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 response</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Normand Arthur Gold</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(23817)</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Gwendolyn Jean Gold (B.C.)</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d'une réponse</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November 23, 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1.12.1993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REGISTRAIRE</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production du mémoire de l'intervenante</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Syndicat de l'Enseignement de Champlain et al.</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(23188)</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Commission scolaire régionale de Chambly (Qué.)</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file the intervener's factum</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tc>
      </w:tr>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r>
        <w:rPr>
          <w:spacing w:val="-2"/>
          <w:sz w:val="20"/>
          <w:szCs w:val="20"/>
          <w:lang w:val="en-GB"/>
        </w:rPr>
        <w:t xml:space="preserve">  Délai prorogé au 23 décembre 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1.12.1993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REGISTRAIRE</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production du mémoire de l'intimée</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Willmor Discount Corporation</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(23220)</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Ville de Vaudreuil (Qué.)</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file the respondent's factum</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r>
        <w:rPr>
          <w:spacing w:val="-2"/>
          <w:sz w:val="20"/>
          <w:szCs w:val="20"/>
          <w:lang w:val="en-GB"/>
        </w:rPr>
        <w:t xml:space="preserve">  Délai prorogé au 29 décembre 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2.12.1993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CHIEF JUSTICE LAMER</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an order that this appeal is to be deemed not abandoned</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Quoc Dung Tran</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(23321)</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(N.S.)</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déclaration que le présent appel est censé ne pas avoir été abandonné</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on the condition that the appeal be ready to proceed during the winter term.</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2.12.1993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CHIEF JUSTICE LAMER</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appellant's factum and for an order that this appeal is to be deemed not abandoned</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Harjinderpal Singh Nagra</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(23582)</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(B.C.)</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 l'appelant et requête en déclaration que le présent appel est censé ne pas avoir été abandonné</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tc>
      </w:tr>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lastRenderedPageBreak/>
        <w:t>GRANTED / ACCORDÉE</w:t>
      </w:r>
      <w:r>
        <w:rPr>
          <w:spacing w:val="-2"/>
          <w:sz w:val="20"/>
          <w:szCs w:val="20"/>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1.12.1993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Cory and Iacobucci JJ.</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Motion to extend the time in which to file an application for leave to appeal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Kenneth Benjamin Smith</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(23366)</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His Honour Judge Filmer and the Attorney General of Canada (Crim.)(B.C.)</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Requête en prorogation du délai de production de la demande d'autorisation d'appel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DISMISSED / REJETÉE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sectPr w:rsidR="002F0F13">
          <w:headerReference w:type="default" r:id="rId16"/>
          <w:footerReference w:type="default" r:id="rId17"/>
          <w:footerReference w:type="first" r:id="rId18"/>
          <w:pgSz w:w="12240" w:h="15840"/>
          <w:pgMar w:top="720" w:right="1680" w:bottom="960" w:left="1080" w:header="720" w:footer="960" w:gutter="0"/>
          <w:pgNumType w:start="2216"/>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NOTICES OF APPEAL FILED SINCE LAST ISSUE</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b/>
                <w:bCs/>
                <w:spacing w:val="-3"/>
                <w:lang w:val="en-GB"/>
              </w:rPr>
            </w:pPr>
            <w:r>
              <w:rPr>
                <w:b/>
                <w:bCs/>
                <w:spacing w:val="-3"/>
                <w:lang w:val="en-GB"/>
              </w:rPr>
              <w:t>AVIS D'APPEL PRODUITS DEPUIS LA DERNIÈRE PARUTION</w:t>
            </w: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sectPr w:rsidR="002F0F13">
          <w:headerReference w:type="default" r:id="rId19"/>
          <w:footerReference w:type="default" r:id="rId20"/>
          <w:footerReference w:type="first" r:id="rId21"/>
          <w:pgSz w:w="12240" w:h="15840"/>
          <w:pgMar w:top="720" w:right="1680" w:bottom="960" w:left="1080" w:header="720" w:footer="960" w:gutter="0"/>
          <w:pgNumType w:start="2220"/>
          <w:cols w:space="720"/>
          <w:noEndnote/>
          <w:titlePg/>
        </w:sect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12.11.1993</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Kenneth Doucet</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v. (23867)</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(Crim.)(N.B.)</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AS OF RIGHT</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26.11.1993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David Allan Chaplin et al.</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(23865)</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 (Crim.)(Alta.)</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AS OF RIGHT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sectPr w:rsidR="002F0F13">
          <w:type w:val="continuous"/>
          <w:pgSz w:w="12240" w:h="15840"/>
          <w:pgMar w:top="720" w:right="1680" w:bottom="960" w:left="1080" w:header="720" w:footer="960" w:gutter="0"/>
          <w:cols w:num="2" w:space="1200" w:equalWidth="0">
            <w:col w:w="4200" w:space="1200"/>
            <w:col w:w="4080"/>
          </w:cols>
          <w:noEndnote/>
        </w:sectPr>
      </w:pPr>
      <w:r>
        <w:rPr>
          <w:spacing w:val="-2"/>
          <w:sz w:val="20"/>
          <w:szCs w:val="20"/>
          <w:lang w:val="en-GB"/>
        </w:rPr>
        <w:br w:type="column"/>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b/>
                <w:bCs/>
                <w:spacing w:val="-3"/>
                <w:lang w:val="en-GB"/>
              </w:rPr>
            </w:pPr>
            <w:r>
              <w:rPr>
                <w:spacing w:val="-2"/>
                <w:sz w:val="20"/>
                <w:szCs w:val="20"/>
                <w:lang w:val="en-GB"/>
              </w:rPr>
              <w:lastRenderedPageBreak/>
              <w:br w:type="page"/>
            </w:r>
            <w:r>
              <w:rPr>
                <w:b/>
                <w:bCs/>
                <w:spacing w:val="-3"/>
                <w:lang w:val="en-GB"/>
              </w:rPr>
              <w:t>NOTICES  OF  INTERVENTION FILED SINCE LAST ISSUE</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b/>
                <w:bCs/>
                <w:spacing w:val="-3"/>
                <w:lang w:val="en-GB"/>
              </w:rPr>
            </w:pPr>
            <w:r>
              <w:rPr>
                <w:b/>
                <w:bCs/>
                <w:spacing w:val="-3"/>
                <w:lang w:val="en-GB"/>
              </w:rPr>
              <w:t>AVIS D'INTERVENTION PRODUITS DEPUIS LA DERNIÈRE PARUTION</w:t>
            </w:r>
          </w:p>
        </w:tc>
      </w:tr>
    </w:tbl>
    <w:p w:rsidR="002F0F13" w:rsidRDefault="002F0F13">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BY/PAR:Attorney General of Canada</w:t>
      </w: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t xml:space="preserve">IN/DANS: </w:t>
      </w:r>
      <w:r>
        <w:rPr>
          <w:b/>
          <w:bCs/>
          <w:spacing w:val="-2"/>
          <w:sz w:val="20"/>
          <w:szCs w:val="20"/>
          <w:lang w:val="en-GB"/>
        </w:rPr>
        <w:t>George Henry Howard</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w:t>
      </w:r>
      <w:r>
        <w:rPr>
          <w:b/>
          <w:bCs/>
          <w:spacing w:val="-2"/>
          <w:sz w:val="20"/>
          <w:szCs w:val="20"/>
          <w:lang w:val="en-GB"/>
        </w:rPr>
        <w:tab/>
      </w:r>
      <w:r>
        <w:rPr>
          <w:b/>
          <w:bCs/>
          <w:spacing w:val="-2"/>
          <w:sz w:val="20"/>
          <w:szCs w:val="20"/>
          <w:lang w:val="en-GB"/>
        </w:rPr>
        <w:tab/>
        <w:t>v. (22999)</w:t>
      </w:r>
    </w:p>
    <w:p w:rsidR="002F0F13" w:rsidRDefault="002F0F13">
      <w:pPr>
        <w:widowControl/>
        <w:tabs>
          <w:tab w:val="left" w:pos="-1440"/>
          <w:tab w:val="left" w:pos="-720"/>
        </w:tabs>
        <w:suppressAutoHyphens/>
        <w:spacing w:line="240" w:lineRule="atLeast"/>
        <w:jc w:val="both"/>
        <w:rPr>
          <w:b/>
          <w:bCs/>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 xml:space="preserve">         Her Majesty The Queen (Crim.)(Ont.)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sectPr w:rsidR="002F0F13">
          <w:headerReference w:type="default" r:id="rId22"/>
          <w:footerReference w:type="default" r:id="rId23"/>
          <w:footerReference w:type="first" r:id="rId24"/>
          <w:type w:val="continuous"/>
          <w:pgSz w:w="12240" w:h="15840"/>
          <w:pgMar w:top="720" w:right="1680" w:bottom="960" w:left="1080" w:header="720" w:footer="960" w:gutter="0"/>
          <w:pgNumType w:start="2221"/>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NOTICES OF DISCONTINUANCE FILED SINCE LAST ISSUE</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b/>
                <w:bCs/>
                <w:spacing w:val="-3"/>
                <w:lang w:val="en-GB"/>
              </w:rPr>
            </w:pPr>
            <w:r>
              <w:rPr>
                <w:b/>
                <w:bCs/>
                <w:spacing w:val="-3"/>
                <w:lang w:val="en-GB"/>
              </w:rPr>
              <w:t>AVIS DE DÉSISTEMENT PRODUITS DEPUIS LA DERNIÈRE PARUTION</w:t>
            </w: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29.11.1993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Garland Allan William Gabriel Johnson</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(23583)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(Crim.)(N.S.)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30.11.1993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F.D.</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v. (23325)</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(Crim.)(Ont.)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1.12.1993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Kenneth Doucet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v. (23867)</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(Crim.)(N.B.)</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sectPr w:rsidR="002F0F13">
          <w:headerReference w:type="default" r:id="rId25"/>
          <w:footerReference w:type="default" r:id="rId26"/>
          <w:footerReference w:type="first" r:id="rId27"/>
          <w:pgSz w:w="12240" w:h="15840"/>
          <w:pgMar w:top="720" w:right="1680" w:bottom="960" w:left="1080" w:header="720" w:footer="960" w:gutter="0"/>
          <w:pgNumType w:start="2222"/>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b/>
                <w:bCs/>
                <w:spacing w:val="-3"/>
                <w:lang w:val="en-GB"/>
              </w:rPr>
            </w:pPr>
            <w:r>
              <w:rPr>
                <w:b/>
                <w:bCs/>
                <w:spacing w:val="-3"/>
                <w:lang w:val="en-GB"/>
              </w:rPr>
              <w:lastRenderedPageBreak/>
              <w:t>APPEALS HEARD SINCE LAST ISSUE AND DISPOSITION</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b/>
                <w:bCs/>
                <w:spacing w:val="-3"/>
                <w:lang w:val="en-GB"/>
              </w:rPr>
            </w:pPr>
            <w:r>
              <w:rPr>
                <w:b/>
                <w:bCs/>
                <w:spacing w:val="-3"/>
                <w:lang w:val="en-GB"/>
              </w:rPr>
              <w:t>APPELS ENTENDUS DEPUIS LA DERNIÈRE PARUTION ET RÉSULTAT</w:t>
            </w: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 xml:space="preserve"> 29.11.1993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CORAM:Le juge en chef Lamer et les juges La Forest, L'Heureux-Dubé, Sopinka, Gonthier, Cory, McLachlin, Iacobucci et Major</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The United States of America</w:t>
            </w: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c. (23343)</w:t>
            </w: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Pierre Doyer (Crim.)(Qué.)</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James L. Brunton and Nancy Boillat,  pour l'appelant / for the appellant.</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Richard Corriveau et Lawrence Corriveau, c.r., pour l'intimé / for the respondent.</w:t>
            </w:r>
          </w:p>
        </w:tc>
      </w:tr>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THE CHIEF JUSTICE</w:t>
            </w:r>
            <w:r>
              <w:rPr>
                <w:spacing w:val="-2"/>
                <w:sz w:val="20"/>
                <w:szCs w:val="20"/>
                <w:lang w:val="en-GB"/>
              </w:rPr>
              <w:t xml:space="preserve"> (orally for the Court) -- The Court is ready to render judgment now.  Justice La Forest will read the judgment of the Court.</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EN CHEF</w:t>
            </w:r>
            <w:r>
              <w:rPr>
                <w:spacing w:val="-2"/>
                <w:sz w:val="20"/>
                <w:szCs w:val="20"/>
                <w:lang w:val="en-GB"/>
              </w:rPr>
              <w:t xml:space="preserve"> (oralement au nom de la Cour) -- La Cour est prête à rendre jugement séance tenante, lequel sera prononcé par le juge La Forest.</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LA FOREST J.</w:t>
            </w:r>
            <w:r>
              <w:rPr>
                <w:spacing w:val="-2"/>
                <w:sz w:val="20"/>
                <w:szCs w:val="20"/>
                <w:lang w:val="en-GB"/>
              </w:rPr>
              <w:t xml:space="preserve"> (orally for the Court) -- We are all of the view that the appeal is governed by </w:t>
            </w:r>
            <w:r>
              <w:rPr>
                <w:i/>
                <w:iCs/>
                <w:spacing w:val="-2"/>
                <w:sz w:val="20"/>
                <w:szCs w:val="20"/>
                <w:lang w:val="en-GB"/>
              </w:rPr>
              <w:t>McVey (Re); McVey v. United States of America</w:t>
            </w:r>
            <w:r>
              <w:rPr>
                <w:spacing w:val="-2"/>
                <w:sz w:val="20"/>
                <w:szCs w:val="20"/>
                <w:lang w:val="en-GB"/>
              </w:rPr>
              <w:t>, [1992] 3 S.C.R. 475, which had not been decided when the case came before the Court of Appeal.  Accordingly, the appeal is allowed, the judgment of the Court of Appeal is set aside, and the warrant of committal issued by Downs J. is restored.</w:t>
            </w:r>
          </w:p>
        </w:tc>
        <w:tc>
          <w:tcPr>
            <w:tcW w:w="528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LA FOREST</w:t>
            </w:r>
            <w:r>
              <w:rPr>
                <w:spacing w:val="-2"/>
                <w:sz w:val="20"/>
                <w:szCs w:val="20"/>
                <w:lang w:val="en-GB"/>
              </w:rPr>
              <w:t xml:space="preserve"> (oralement au nom de la Cour) -- Nous sommes tous d'avis que le pourvoi est régi par l'arrêt </w:t>
            </w:r>
            <w:r>
              <w:rPr>
                <w:i/>
                <w:iCs/>
                <w:spacing w:val="-2"/>
                <w:sz w:val="20"/>
                <w:szCs w:val="20"/>
                <w:lang w:val="en-GB"/>
              </w:rPr>
              <w:t>McVey (Re); McVey c. États-Unis d'Amerique</w:t>
            </w:r>
            <w:r>
              <w:rPr>
                <w:spacing w:val="-2"/>
                <w:sz w:val="20"/>
                <w:szCs w:val="20"/>
                <w:lang w:val="en-GB"/>
              </w:rPr>
              <w:t>, [1992] 3 R.C.S. 475, qui n'avait pas été rendu lorsque la Cour d'appel a été saisie de l'affaire.  En conséquence, le pourvoi est accueilli, l'arrêt de la Cour d'appel est infirmé et le mandat de dépôt décerné par le juge Downs est rétabli.</w:t>
            </w:r>
          </w:p>
        </w:tc>
      </w:tr>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29.11.1993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L'Heureux-Dubé, Cory, McLachlin and Major JJ.</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Donald Moran</w:t>
            </w: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(23326)</w:t>
            </w: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(Crim.)(Ont.)</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Bruce Duncan, for the appellant.</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Jocelyn Speyer, for the respondent.</w:t>
            </w:r>
          </w:p>
        </w:tc>
      </w:tr>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lastRenderedPageBreak/>
              <w:t>THE CHIEF JUSTICE</w:t>
            </w:r>
            <w:r>
              <w:rPr>
                <w:spacing w:val="-2"/>
                <w:sz w:val="20"/>
                <w:szCs w:val="20"/>
                <w:lang w:val="en-GB"/>
              </w:rPr>
              <w:t xml:space="preserve"> (orally) -- A majority, in substantial agreement with Mr. Justice Grange as regards there not being in this case a violation of the oath-helping rule, would dismiss the appeal.  The Chief Justice and Justice McLachlin, in dissent, and in agreement with Mr. Justice Finlayson, would allow the appeal, set aside the conviction and order a new trial.</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EN CHEF LAMER</w:t>
            </w:r>
            <w:r>
              <w:rPr>
                <w:spacing w:val="-2"/>
                <w:sz w:val="20"/>
                <w:szCs w:val="20"/>
                <w:lang w:val="en-GB"/>
              </w:rPr>
              <w:t xml:space="preserve"> (oralement) -- Souscrivant, pour l'essentiel, à l'opinion du juge Grange quant à l'absence ici d'une violation de la règle interdisant les témoignages justificatifs, la Cour à la majorité est d'avis de rejeter le pourvoi.  Le Juge en chef et le juge McLachlin, dissidents et d'accord avec le juge Finlayson, accueilleraient le pourvoi, annuleraient la déclaration de culpabilité et ordonneraient la tenue d'un nouveau procès.</w:t>
            </w:r>
          </w:p>
        </w:tc>
      </w:tr>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appeal is accordingly dismissed.</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pourvoi est donc rejeté.</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tc>
      </w:tr>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30.11.1993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La Forest, L'Heureux-Dubé, Sopinka, Gonthier, Cory, McLachlin, Iacobucci and Major JJ.</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Mobil Oil Canada Ltd. et al. </w:t>
            </w: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(22948)</w:t>
            </w: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Canada-Newfoundland Offshore Petroleum Board (Nfld.)</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Michael F. Harrington, Q.C., for the appellants / respondent.</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T.B. Smith, Q.C. and D. Angus Taylor, for the respondent / appellants.</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Administrative law - Statutes - Interpretation - Judicial review - Prerogative writs - Natural justice - </w:t>
            </w:r>
            <w:r>
              <w:rPr>
                <w:i/>
                <w:iCs/>
                <w:spacing w:val="-2"/>
                <w:sz w:val="20"/>
                <w:szCs w:val="20"/>
                <w:lang w:val="en-GB"/>
              </w:rPr>
              <w:t>Audi alteram partem</w:t>
            </w:r>
            <w:r>
              <w:rPr>
                <w:spacing w:val="-2"/>
                <w:sz w:val="20"/>
                <w:szCs w:val="20"/>
                <w:lang w:val="en-GB"/>
              </w:rPr>
              <w:t xml:space="preserve"> - Offshore oil and gas exploration - Issuance of oil and gas exploration interests -</w:t>
            </w:r>
            <w:r>
              <w:rPr>
                <w:i/>
                <w:iCs/>
                <w:spacing w:val="-2"/>
                <w:sz w:val="20"/>
                <w:szCs w:val="20"/>
                <w:lang w:val="en-GB"/>
              </w:rPr>
              <w:t xml:space="preserve"> Canada-Newfoundland Atlantic Accord Implementation Act</w:t>
            </w:r>
            <w:r>
              <w:rPr>
                <w:spacing w:val="-2"/>
                <w:sz w:val="20"/>
                <w:szCs w:val="20"/>
                <w:lang w:val="en-GB"/>
              </w:rPr>
              <w:t>, S.C. 1988, c. 28 - Whether the Applicants, as applicants for a significant discovery area declaration, were entitled to a hearing before the Respondent - Whether the Court of Appeal erred in its interpretation of Federal-Provincial legislation regulating offshore oil and gas exploration and in particular the declaration of significant discovery area affecting exploration areas offshore the province of Newfoundland - Whether the Court of Appeal incorrectly bifurcated the decision-making process of making a significant discovery area declaration.</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administratif - Lois - Interprétation - Contrôle judiciaire -Brefs de prérogative - Justice naturelle - </w:t>
            </w:r>
            <w:r>
              <w:rPr>
                <w:i/>
                <w:iCs/>
                <w:spacing w:val="-2"/>
                <w:sz w:val="20"/>
                <w:szCs w:val="20"/>
                <w:lang w:val="en-GB"/>
              </w:rPr>
              <w:t>Audi alteram partem</w:t>
            </w:r>
            <w:r>
              <w:rPr>
                <w:spacing w:val="-2"/>
                <w:sz w:val="20"/>
                <w:szCs w:val="20"/>
                <w:lang w:val="en-GB"/>
              </w:rPr>
              <w:t xml:space="preserve"> - Prospection extracôtière d'hydrocarbures - Octroi de titres de prospections d'hydrocarbures - </w:t>
            </w:r>
            <w:r>
              <w:rPr>
                <w:i/>
                <w:iCs/>
                <w:spacing w:val="-2"/>
                <w:sz w:val="20"/>
                <w:szCs w:val="20"/>
                <w:lang w:val="en-GB"/>
              </w:rPr>
              <w:t>Loi de mise en oeuvre de l'Accord atlantique Canada-Terre</w:t>
            </w:r>
            <w:r>
              <w:rPr>
                <w:i/>
                <w:iCs/>
                <w:spacing w:val="-2"/>
                <w:sz w:val="20"/>
                <w:szCs w:val="20"/>
                <w:lang w:val="en-GB"/>
              </w:rPr>
              <w:noBreakHyphen/>
              <w:t>Neuve</w:t>
            </w:r>
            <w:r>
              <w:rPr>
                <w:spacing w:val="-2"/>
                <w:sz w:val="20"/>
                <w:szCs w:val="20"/>
                <w:lang w:val="en-GB"/>
              </w:rPr>
              <w:t>, L.C. 1987, ch. 3 - Les requérantes, qui ont demandé une déclaration de périmètre de découverte importante, avaient</w:t>
            </w:r>
            <w:r>
              <w:rPr>
                <w:spacing w:val="-2"/>
                <w:sz w:val="20"/>
                <w:szCs w:val="20"/>
                <w:lang w:val="en-GB"/>
              </w:rPr>
              <w:noBreakHyphen/>
              <w:t>elles droit à une audience devant l'intimé? - La Cour d'appel a</w:t>
            </w:r>
            <w:r>
              <w:rPr>
                <w:spacing w:val="-2"/>
                <w:sz w:val="20"/>
                <w:szCs w:val="20"/>
                <w:lang w:val="en-GB"/>
              </w:rPr>
              <w:noBreakHyphen/>
              <w:t>t</w:t>
            </w:r>
            <w:r>
              <w:rPr>
                <w:spacing w:val="-2"/>
                <w:sz w:val="20"/>
                <w:szCs w:val="20"/>
                <w:lang w:val="en-GB"/>
              </w:rPr>
              <w:noBreakHyphen/>
              <w:t>elle commis une erreur dans son interprétation de la loi provinciale</w:t>
            </w:r>
            <w:r>
              <w:rPr>
                <w:spacing w:val="-2"/>
                <w:sz w:val="20"/>
                <w:szCs w:val="20"/>
                <w:lang w:val="en-GB"/>
              </w:rPr>
              <w:noBreakHyphen/>
              <w:t>fédérale réglementant la prospection extracôtière d'hydrocarbures et en particulier la déclaration de périmètre de découverte importante visant les périmètres de prospection au large de Terre</w:t>
            </w:r>
            <w:r>
              <w:rPr>
                <w:spacing w:val="-2"/>
                <w:sz w:val="20"/>
                <w:szCs w:val="20"/>
                <w:lang w:val="en-GB"/>
              </w:rPr>
              <w:noBreakHyphen/>
              <w:t>Neuve? - La Cour d'appel a</w:t>
            </w:r>
            <w:r>
              <w:rPr>
                <w:spacing w:val="-2"/>
                <w:sz w:val="20"/>
                <w:szCs w:val="20"/>
                <w:lang w:val="en-GB"/>
              </w:rPr>
              <w:noBreakHyphen/>
              <w:t>t</w:t>
            </w:r>
            <w:r>
              <w:rPr>
                <w:spacing w:val="-2"/>
                <w:sz w:val="20"/>
                <w:szCs w:val="20"/>
                <w:lang w:val="en-GB"/>
              </w:rPr>
              <w:noBreakHyphen/>
              <w:t>elle irrégulièrement esquivé le processus décisionnel qui consiste à faire une déclaration de périmètre de découverte importante?</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01.12.1993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CORAM:La Forest, L'Heureux-Dubé, Sopinka, Gonthier, Cory, McLachlin and Iacobucci JJ.</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Air Products Canada Ltd. et al.</w:t>
            </w: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(23047)</w:t>
            </w: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Gunter Schmidt, in his personal capacity and on behalf of the beneficiaries of Stearns Catalytic Ltd. et al. (Alta.)</w:t>
            </w: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AND BETWEEN</w:t>
            </w: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Gunter Schmidt, in his personal capacity and on behalf of the beneficiaries of the Stearns Catalytic et al.</w:t>
            </w: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(23057)</w:t>
            </w: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Air Products Canada Ltd. et al. (Alta.)</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Dennis R. O'Connor, Q.C., Anne Corbet and Barry L. Glaspell, for the appellants Air Products Canada Ltd. et al.</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Neil C. Wittman, Q.C. and Kenneth J. Warren, for the respondents Beneficiaries of the Catalytic Enterprises Ltd. - Pension Plan.</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Aleck H. Trawick and Leslie O'Donoghue, for the appellants Gunter Schmidt et al.</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Dennis R. O'Connor, Q.C., for the respondents on the cross-appeal Air Products Canada Ltd. et al.</w:t>
            </w:r>
          </w:p>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Labour law - Pensions - Trusts - Contracts - Entitlement to surplus in employee defined benefit pension plans, which had been terminated by sale of company -  Nature of an employer's funding obligation.</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Droit du travail -- Pensions - Fiducie - Contrats -- Droit au surplus de régimes de pensions d'employés abolis par la vente de la société -- Nature de l'obligation de contribuer de l'employeur.</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02.12.1993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La Forest, L'Heureux-Dubé, Sopinka, Gonthier, Cory, McLachlin, Iacobucci and Major JJ.</w:t>
      </w: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Attorney General of Canada</w:t>
            </w: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(22758)</w:t>
            </w:r>
          </w:p>
          <w:p w:rsidR="002F0F13" w:rsidRDefault="002F0F13">
            <w:pPr>
              <w:keepNext/>
              <w:keepLines/>
              <w:widowControl/>
              <w:tabs>
                <w:tab w:val="left" w:pos="-1440"/>
                <w:tab w:val="left" w:pos="-720"/>
              </w:tabs>
              <w:suppressAutoHyphens/>
              <w:spacing w:line="240" w:lineRule="atLeast"/>
              <w:jc w:val="both"/>
              <w:rPr>
                <w:b/>
                <w:bCs/>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Attorney General of British Columbia (B.C.)</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Eric A. Bowie, Q.C., Lewis E. Levy, Q.C. and John R. Haig, Q.C., for the appellant.</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George H. Copley and Patrick O'Rourke, for the respondent.</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Constitutional law - Statutes - Administrative law - Jurisdiction - Canada agreeing to provide railway service between Victoria and Nanaimo, British Columbia as a condition of British Columbia entering confederation - Whether Canada is required to maintain railway in perpetuity - If Parliament has the power to terminate service, how is that power to be exercised? - Was Order in Council terminating service made without jurisdiction? </w:t>
            </w:r>
          </w:p>
        </w:tc>
        <w:tc>
          <w:tcPr>
            <w:tcW w:w="528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2F0F13" w:rsidRDefault="002F0F13">
            <w:pPr>
              <w:keepNext/>
              <w:keepLines/>
              <w:widowControl/>
              <w:tabs>
                <w:tab w:val="left" w:pos="-1440"/>
                <w:tab w:val="left" w:pos="-720"/>
              </w:tabs>
              <w:suppressAutoHyphens/>
              <w:spacing w:line="240" w:lineRule="atLeast"/>
              <w:jc w:val="both"/>
              <w:rPr>
                <w:spacing w:val="-2"/>
                <w:sz w:val="20"/>
                <w:szCs w:val="20"/>
                <w:lang w:val="en-GB"/>
              </w:rPr>
            </w:pPr>
          </w:p>
          <w:p w:rsidR="002F0F13" w:rsidRDefault="002F0F13">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Droit constitutionnel - Législation - Droit administratif - Compétence - Le Canada a accepté de fournir un service ferroviaire entre Victoria et Nanaimo (Colombie-Britannique) comme condition pour l'entrée de la Colombie-Britannique dans la Confédération - Le Canada est-il tenu de maintenir à perpétuité le service ferroviaire? - Si le Parlement a le pouvoir de mettre fin au service, de quelle façon ce pouvoir doit-il être exercé? - Le décret qui a mis fin au service a-t-il été pris sans compétence?</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p>
        </w:tc>
      </w:tr>
    </w:tbl>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center" w:pos="4740"/>
        </w:tabs>
        <w:suppressAutoHyphens/>
        <w:spacing w:line="240" w:lineRule="atLeast"/>
        <w:jc w:val="both"/>
        <w:rPr>
          <w:spacing w:val="-2"/>
          <w:sz w:val="20"/>
          <w:szCs w:val="20"/>
          <w:lang w:val="en-GB"/>
        </w:rPr>
        <w:sectPr w:rsidR="002F0F13">
          <w:headerReference w:type="default" r:id="rId28"/>
          <w:footerReference w:type="default" r:id="rId29"/>
          <w:footerReference w:type="first" r:id="rId30"/>
          <w:pgSz w:w="12240" w:h="15840"/>
          <w:pgMar w:top="720" w:right="1680" w:bottom="960" w:left="1080" w:header="720" w:footer="960" w:gutter="0"/>
          <w:pgNumType w:start="2223"/>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F0F13">
        <w:tblPrEx>
          <w:tblCellMar>
            <w:top w:w="0" w:type="dxa"/>
            <w:bottom w:w="0" w:type="dxa"/>
          </w:tblCellMar>
        </w:tblPrEx>
        <w:tc>
          <w:tcPr>
            <w:tcW w:w="5160" w:type="dxa"/>
            <w:tcBorders>
              <w:top w:val="nil"/>
              <w:left w:val="nil"/>
              <w:bottom w:val="nil"/>
              <w:right w:val="nil"/>
            </w:tcBorders>
          </w:tcPr>
          <w:p w:rsidR="002F0F13" w:rsidRDefault="002F0F13">
            <w:pPr>
              <w:keepLines/>
              <w:widowControl/>
              <w:tabs>
                <w:tab w:val="left" w:pos="-1440"/>
                <w:tab w:val="left" w:pos="-720"/>
              </w:tabs>
              <w:suppressAutoHyphens/>
              <w:spacing w:line="240" w:lineRule="atLeast"/>
              <w:rPr>
                <w:b/>
                <w:bCs/>
                <w:lang w:val="en-GB"/>
              </w:rPr>
            </w:pPr>
            <w:r>
              <w:rPr>
                <w:b/>
                <w:bCs/>
                <w:lang w:val="en-GB"/>
              </w:rPr>
              <w:lastRenderedPageBreak/>
              <w:t>WEEKLY AGENDA</w:t>
            </w:r>
          </w:p>
        </w:tc>
        <w:tc>
          <w:tcPr>
            <w:tcW w:w="5160" w:type="dxa"/>
            <w:tcBorders>
              <w:top w:val="nil"/>
              <w:left w:val="nil"/>
              <w:bottom w:val="nil"/>
              <w:right w:val="nil"/>
            </w:tcBorders>
          </w:tcPr>
          <w:p w:rsidR="002F0F13" w:rsidRDefault="002F0F13">
            <w:pPr>
              <w:widowControl/>
              <w:tabs>
                <w:tab w:val="left" w:pos="-1440"/>
                <w:tab w:val="left" w:pos="-720"/>
              </w:tabs>
              <w:suppressAutoHyphens/>
              <w:spacing w:line="240" w:lineRule="atLeast"/>
              <w:rPr>
                <w:b/>
                <w:bCs/>
                <w:lang w:val="en-GB"/>
              </w:rPr>
            </w:pPr>
            <w:r>
              <w:rPr>
                <w:b/>
                <w:bCs/>
                <w:lang w:val="en-GB"/>
              </w:rPr>
              <w:t xml:space="preserve">ORDRE DU JOUR DE LA </w:t>
            </w:r>
          </w:p>
          <w:p w:rsidR="002F0F13" w:rsidRDefault="002F0F13">
            <w:pPr>
              <w:widowControl/>
              <w:tabs>
                <w:tab w:val="left" w:pos="-1440"/>
                <w:tab w:val="left" w:pos="-720"/>
              </w:tabs>
              <w:suppressAutoHyphens/>
              <w:spacing w:line="240" w:lineRule="atLeast"/>
              <w:rPr>
                <w:b/>
                <w:bCs/>
                <w:lang w:val="en-GB"/>
              </w:rPr>
            </w:pPr>
            <w:r>
              <w:rPr>
                <w:b/>
                <w:bCs/>
                <w:lang w:val="en-GB"/>
              </w:rPr>
              <w:t>SEMAINE</w:t>
            </w:r>
          </w:p>
        </w:tc>
      </w:tr>
    </w:tbl>
    <w:p w:rsidR="002F0F13" w:rsidRDefault="002F0F13">
      <w:pPr>
        <w:widowControl/>
        <w:tabs>
          <w:tab w:val="right" w:pos="9480"/>
        </w:tabs>
        <w:suppressAutoHyphens/>
        <w:spacing w:line="240" w:lineRule="atLeast"/>
        <w:rPr>
          <w:sz w:val="20"/>
          <w:szCs w:val="20"/>
          <w:lang w:val="en-GB"/>
        </w:rPr>
      </w:pPr>
      <w:r>
        <w:rPr>
          <w:sz w:val="20"/>
          <w:szCs w:val="20"/>
          <w:u w:val="single"/>
          <w:lang w:val="en-GB"/>
        </w:rPr>
        <w:tab/>
      </w:r>
    </w:p>
    <w:p w:rsidR="002F0F13" w:rsidRDefault="002F0F13">
      <w:pPr>
        <w:widowControl/>
        <w:tabs>
          <w:tab w:val="left" w:pos="-1440"/>
          <w:tab w:val="left" w:pos="-720"/>
        </w:tabs>
        <w:suppressAutoHyphens/>
        <w:spacing w:line="240" w:lineRule="atLeast"/>
        <w:rPr>
          <w:sz w:val="20"/>
          <w:szCs w:val="20"/>
          <w:lang w:val="en-GB"/>
        </w:rPr>
      </w:pPr>
    </w:p>
    <w:p w:rsidR="002F0F13" w:rsidRDefault="002F0F13">
      <w:pPr>
        <w:widowControl/>
        <w:tabs>
          <w:tab w:val="left" w:pos="-1440"/>
          <w:tab w:val="left" w:pos="-720"/>
        </w:tabs>
        <w:suppressAutoHyphens/>
        <w:spacing w:line="240" w:lineRule="atLeast"/>
        <w:rPr>
          <w:b/>
          <w:bCs/>
          <w:sz w:val="20"/>
          <w:szCs w:val="20"/>
          <w:lang w:val="en-GB"/>
        </w:rPr>
      </w:pPr>
      <w:r>
        <w:rPr>
          <w:b/>
          <w:bCs/>
          <w:sz w:val="20"/>
          <w:szCs w:val="20"/>
          <w:lang w:val="en-GB"/>
        </w:rPr>
        <w:t>AGENDA for the week beginning December 6, 1993.</w:t>
      </w:r>
    </w:p>
    <w:p w:rsidR="002F0F13" w:rsidRDefault="002F0F13">
      <w:pPr>
        <w:widowControl/>
        <w:tabs>
          <w:tab w:val="left" w:pos="-1440"/>
          <w:tab w:val="left" w:pos="-720"/>
        </w:tabs>
        <w:suppressAutoHyphens/>
        <w:spacing w:line="240" w:lineRule="atLeast"/>
        <w:rPr>
          <w:sz w:val="20"/>
          <w:szCs w:val="20"/>
          <w:lang w:val="en-GB"/>
        </w:rPr>
      </w:pPr>
      <w:r>
        <w:rPr>
          <w:b/>
          <w:bCs/>
          <w:sz w:val="20"/>
          <w:szCs w:val="20"/>
          <w:lang w:val="en-GB"/>
        </w:rPr>
        <w:t>ORDRE DU JOUR pour la semaine commençant le 6 décembre 1993.</w:t>
      </w:r>
    </w:p>
    <w:p w:rsidR="002F0F13" w:rsidRDefault="002F0F13">
      <w:pPr>
        <w:widowControl/>
        <w:tabs>
          <w:tab w:val="left" w:pos="240"/>
          <w:tab w:val="left" w:pos="2280"/>
          <w:tab w:val="left" w:pos="3000"/>
          <w:tab w:val="left" w:pos="4200"/>
          <w:tab w:val="left" w:pos="7920"/>
        </w:tabs>
        <w:suppressAutoHyphens/>
        <w:spacing w:line="240" w:lineRule="atLeast"/>
        <w:rPr>
          <w:sz w:val="20"/>
          <w:szCs w:val="20"/>
          <w:lang w:val="en-GB"/>
        </w:rPr>
      </w:pPr>
    </w:p>
    <w:p w:rsidR="002F0F13" w:rsidRDefault="002F0F13">
      <w:pPr>
        <w:widowControl/>
        <w:tabs>
          <w:tab w:val="left" w:pos="240"/>
          <w:tab w:val="left" w:pos="2280"/>
          <w:tab w:val="left" w:pos="3000"/>
          <w:tab w:val="left" w:pos="4200"/>
          <w:tab w:val="left" w:pos="7920"/>
        </w:tabs>
        <w:suppressAutoHyphens/>
        <w:spacing w:line="240" w:lineRule="atLeast"/>
        <w:rPr>
          <w:sz w:val="20"/>
          <w:szCs w:val="20"/>
          <w:lang w:val="en-GB"/>
        </w:rPr>
      </w:pPr>
    </w:p>
    <w:p w:rsidR="002F0F13" w:rsidRDefault="002F0F13">
      <w:pPr>
        <w:widowControl/>
        <w:tabs>
          <w:tab w:val="right" w:pos="9480"/>
        </w:tabs>
        <w:suppressAutoHyphens/>
        <w:spacing w:line="240" w:lineRule="atLeast"/>
        <w:rPr>
          <w:sz w:val="20"/>
          <w:szCs w:val="20"/>
          <w:lang w:val="en-GB"/>
        </w:rPr>
      </w:pPr>
      <w:r>
        <w:rPr>
          <w:sz w:val="20"/>
          <w:szCs w:val="20"/>
          <w:u w:val="single"/>
          <w:lang w:val="en-GB"/>
        </w:rPr>
        <w:tab/>
      </w:r>
    </w:p>
    <w:p w:rsidR="002F0F13" w:rsidRDefault="002F0F13">
      <w:pPr>
        <w:widowControl/>
        <w:tabs>
          <w:tab w:val="left" w:pos="240"/>
          <w:tab w:val="left" w:pos="2280"/>
          <w:tab w:val="left" w:pos="3000"/>
          <w:tab w:val="left" w:pos="4200"/>
          <w:tab w:val="left" w:pos="7920"/>
        </w:tabs>
        <w:suppressAutoHyphens/>
        <w:spacing w:line="240" w:lineRule="atLeast"/>
        <w:rPr>
          <w:sz w:val="20"/>
          <w:szCs w:val="20"/>
          <w:lang w:val="en-GB"/>
        </w:rPr>
      </w:pPr>
    </w:p>
    <w:p w:rsidR="002F0F13" w:rsidRDefault="002F0F13">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Date of Hearing</w:t>
      </w:r>
      <w:r>
        <w:rPr>
          <w:sz w:val="20"/>
          <w:szCs w:val="20"/>
          <w:lang w:val="en-GB"/>
        </w:rPr>
        <w:t>/</w:t>
      </w:r>
      <w:r>
        <w:rPr>
          <w:sz w:val="20"/>
          <w:szCs w:val="20"/>
          <w:lang w:val="en-GB"/>
        </w:rPr>
        <w:tab/>
      </w:r>
      <w:r>
        <w:rPr>
          <w:sz w:val="20"/>
          <w:szCs w:val="20"/>
          <w:lang w:val="en-GB"/>
        </w:rPr>
        <w:tab/>
      </w:r>
      <w:r>
        <w:rPr>
          <w:sz w:val="20"/>
          <w:szCs w:val="20"/>
          <w:u w:val="single"/>
          <w:lang w:val="en-GB"/>
        </w:rPr>
        <w:t>Case Number and Name</w:t>
      </w:r>
      <w:r>
        <w:rPr>
          <w:sz w:val="20"/>
          <w:szCs w:val="20"/>
          <w:lang w:val="en-GB"/>
        </w:rPr>
        <w:t xml:space="preserve">/     </w:t>
      </w:r>
    </w:p>
    <w:p w:rsidR="002F0F13" w:rsidRDefault="002F0F13">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Date d'audition</w:t>
      </w:r>
      <w:r>
        <w:rPr>
          <w:sz w:val="20"/>
          <w:szCs w:val="20"/>
          <w:lang w:val="en-GB"/>
        </w:rPr>
        <w:tab/>
      </w:r>
      <w:r>
        <w:rPr>
          <w:sz w:val="20"/>
          <w:szCs w:val="20"/>
          <w:u w:val="single"/>
          <w:lang w:val="en-GB"/>
        </w:rPr>
        <w:t>NO.</w:t>
      </w:r>
      <w:r>
        <w:rPr>
          <w:sz w:val="20"/>
          <w:szCs w:val="20"/>
          <w:lang w:val="en-GB"/>
        </w:rPr>
        <w:tab/>
      </w:r>
      <w:r>
        <w:rPr>
          <w:sz w:val="20"/>
          <w:szCs w:val="20"/>
          <w:u w:val="single"/>
          <w:lang w:val="en-GB"/>
        </w:rPr>
        <w:t>Numéro et nom de la cause</w:t>
      </w:r>
    </w:p>
    <w:p w:rsidR="002F0F13" w:rsidRDefault="002F0F13">
      <w:pPr>
        <w:widowControl/>
        <w:tabs>
          <w:tab w:val="left" w:pos="240"/>
          <w:tab w:val="left" w:pos="2280"/>
          <w:tab w:val="left" w:pos="3000"/>
          <w:tab w:val="left" w:pos="4200"/>
          <w:tab w:val="left" w:pos="7920"/>
        </w:tabs>
        <w:suppressAutoHyphens/>
        <w:spacing w:line="240" w:lineRule="atLeast"/>
        <w:rPr>
          <w:sz w:val="20"/>
          <w:szCs w:val="20"/>
          <w:lang w:val="en-GB"/>
        </w:rPr>
      </w:pPr>
    </w:p>
    <w:p w:rsidR="002F0F13" w:rsidRDefault="002F0F13">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 xml:space="preserve">06/12/93  Motions - Requêtes </w:t>
      </w:r>
    </w:p>
    <w:p w:rsidR="002F0F13" w:rsidRDefault="002F0F13">
      <w:pPr>
        <w:widowControl/>
        <w:tabs>
          <w:tab w:val="left" w:pos="240"/>
          <w:tab w:val="left" w:pos="2280"/>
          <w:tab w:val="left" w:pos="3000"/>
          <w:tab w:val="left" w:pos="4200"/>
          <w:tab w:val="left" w:pos="7920"/>
        </w:tabs>
        <w:suppressAutoHyphens/>
        <w:spacing w:line="240" w:lineRule="atLeast"/>
        <w:rPr>
          <w:sz w:val="20"/>
          <w:szCs w:val="20"/>
          <w:lang w:val="en-GB"/>
        </w:rPr>
      </w:pPr>
    </w:p>
    <w:p w:rsidR="002F0F13" w:rsidRDefault="002F0F13">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06/12/93 6Robert L. Hodgkinson v. David L. Simms &amp; Jerry S. Waldman, carrying on business as Simms &amp; Waldman, et al. (B.C.)(23033)</w:t>
      </w:r>
    </w:p>
    <w:p w:rsidR="002F0F13" w:rsidRDefault="002F0F13">
      <w:pPr>
        <w:widowControl/>
        <w:tabs>
          <w:tab w:val="left" w:pos="240"/>
          <w:tab w:val="left" w:pos="2280"/>
          <w:tab w:val="left" w:pos="3000"/>
          <w:tab w:val="left" w:pos="4200"/>
          <w:tab w:val="left" w:pos="7920"/>
        </w:tabs>
        <w:suppressAutoHyphens/>
        <w:spacing w:line="240" w:lineRule="atLeast"/>
        <w:rPr>
          <w:sz w:val="20"/>
          <w:szCs w:val="20"/>
          <w:lang w:val="en-GB"/>
        </w:rPr>
      </w:pPr>
    </w:p>
    <w:p w:rsidR="002F0F13" w:rsidRDefault="002F0F13">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07/12/9343C.M. v. Catholic Children's Aid Society of Metropolitan Toronto et al. (Ont.)(23644)</w:t>
      </w:r>
    </w:p>
    <w:p w:rsidR="002F0F13" w:rsidRDefault="002F0F13">
      <w:pPr>
        <w:widowControl/>
        <w:tabs>
          <w:tab w:val="left" w:pos="240"/>
          <w:tab w:val="left" w:pos="2280"/>
          <w:tab w:val="left" w:pos="3000"/>
          <w:tab w:val="left" w:pos="4200"/>
          <w:tab w:val="left" w:pos="7920"/>
        </w:tabs>
        <w:suppressAutoHyphens/>
        <w:spacing w:line="240" w:lineRule="atLeast"/>
        <w:rPr>
          <w:sz w:val="20"/>
          <w:szCs w:val="20"/>
          <w:lang w:val="en-GB"/>
        </w:rPr>
      </w:pPr>
    </w:p>
    <w:p w:rsidR="002F0F13" w:rsidRDefault="002F0F13">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08/12/9331David Roblin et al. v. Her Majesty The Queen (Crim.)(Ont.)(23300)</w:t>
      </w:r>
    </w:p>
    <w:p w:rsidR="002F0F13" w:rsidRDefault="002F0F13">
      <w:pPr>
        <w:widowControl/>
        <w:tabs>
          <w:tab w:val="left" w:pos="240"/>
          <w:tab w:val="left" w:pos="2280"/>
          <w:tab w:val="left" w:pos="3000"/>
          <w:tab w:val="left" w:pos="4200"/>
          <w:tab w:val="left" w:pos="7920"/>
        </w:tabs>
        <w:suppressAutoHyphens/>
        <w:spacing w:line="240" w:lineRule="atLeast"/>
        <w:rPr>
          <w:sz w:val="20"/>
          <w:szCs w:val="20"/>
          <w:lang w:val="en-GB"/>
        </w:rPr>
      </w:pPr>
    </w:p>
    <w:p w:rsidR="002F0F13" w:rsidRDefault="002F0F13">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08/12/9332Robert Wilson Rowbotham et al. v. Her Majesty The Queen (Crim.)(Ont.)(23302)</w:t>
      </w:r>
    </w:p>
    <w:p w:rsidR="002F0F13" w:rsidRDefault="002F0F13">
      <w:pPr>
        <w:widowControl/>
        <w:tabs>
          <w:tab w:val="left" w:pos="240"/>
          <w:tab w:val="left" w:pos="2280"/>
          <w:tab w:val="left" w:pos="3000"/>
          <w:tab w:val="left" w:pos="4200"/>
          <w:tab w:val="left" w:pos="7920"/>
        </w:tabs>
        <w:suppressAutoHyphens/>
        <w:spacing w:line="240" w:lineRule="atLeast"/>
        <w:rPr>
          <w:sz w:val="20"/>
          <w:szCs w:val="20"/>
          <w:lang w:val="en-GB"/>
        </w:rPr>
      </w:pPr>
    </w:p>
    <w:p w:rsidR="002F0F13" w:rsidRDefault="002F0F13">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09/12/9324In the matter of a Reference in respect of the Quebec Sales Tax (Qué.) (Under section 53 of the SC Act) (23690)</w:t>
      </w:r>
    </w:p>
    <w:p w:rsidR="002F0F13" w:rsidRDefault="002F0F13">
      <w:pPr>
        <w:widowControl/>
        <w:tabs>
          <w:tab w:val="left" w:pos="240"/>
          <w:tab w:val="left" w:pos="2280"/>
          <w:tab w:val="left" w:pos="3000"/>
          <w:tab w:val="left" w:pos="4200"/>
          <w:tab w:val="left" w:pos="7920"/>
        </w:tabs>
        <w:suppressAutoHyphens/>
        <w:spacing w:line="240" w:lineRule="atLeast"/>
        <w:rPr>
          <w:sz w:val="20"/>
          <w:szCs w:val="20"/>
          <w:lang w:val="en-GB"/>
        </w:rPr>
      </w:pPr>
    </w:p>
    <w:p w:rsidR="002F0F13" w:rsidRDefault="002F0F13">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10/12/93 2Her Majesty The Queen v. Robert Howard Burns (Crim.)(B.C.)(23115)</w:t>
      </w:r>
    </w:p>
    <w:p w:rsidR="002F0F13" w:rsidRDefault="002F0F13">
      <w:pPr>
        <w:widowControl/>
        <w:tabs>
          <w:tab w:val="left" w:pos="240"/>
          <w:tab w:val="left" w:pos="2280"/>
          <w:tab w:val="left" w:pos="3000"/>
          <w:tab w:val="left" w:pos="4200"/>
          <w:tab w:val="left" w:pos="7920"/>
        </w:tabs>
        <w:suppressAutoHyphens/>
        <w:spacing w:line="240" w:lineRule="atLeast"/>
        <w:rPr>
          <w:sz w:val="20"/>
          <w:szCs w:val="20"/>
          <w:lang w:val="en-GB"/>
        </w:rPr>
      </w:pPr>
    </w:p>
    <w:p w:rsidR="002F0F13" w:rsidRDefault="002F0F13">
      <w:pPr>
        <w:widowControl/>
        <w:tabs>
          <w:tab w:val="left" w:pos="240"/>
          <w:tab w:val="left" w:pos="2280"/>
          <w:tab w:val="left" w:pos="3000"/>
          <w:tab w:val="left" w:pos="4200"/>
          <w:tab w:val="left" w:pos="7920"/>
        </w:tabs>
        <w:suppressAutoHyphens/>
        <w:spacing w:line="240" w:lineRule="atLeast"/>
        <w:ind w:left="3000" w:hanging="3000"/>
        <w:rPr>
          <w:sz w:val="20"/>
          <w:szCs w:val="20"/>
          <w:lang w:val="en-GB"/>
        </w:rPr>
      </w:pPr>
      <w:r>
        <w:rPr>
          <w:sz w:val="20"/>
          <w:szCs w:val="20"/>
          <w:lang w:val="en-GB"/>
        </w:rPr>
        <w:t>10/12/9346Her Majesty The Queen v. Richard Brian McAnespie (Crim.)(Ont.)(23674)</w:t>
      </w:r>
    </w:p>
    <w:p w:rsidR="002F0F13" w:rsidRDefault="002F0F13">
      <w:pPr>
        <w:widowControl/>
        <w:tabs>
          <w:tab w:val="left" w:pos="240"/>
          <w:tab w:val="left" w:pos="2280"/>
          <w:tab w:val="left" w:pos="3000"/>
          <w:tab w:val="left" w:pos="4200"/>
          <w:tab w:val="left" w:pos="7920"/>
        </w:tabs>
        <w:suppressAutoHyphens/>
        <w:spacing w:line="240" w:lineRule="atLeast"/>
        <w:rPr>
          <w:sz w:val="20"/>
          <w:szCs w:val="20"/>
          <w:lang w:val="en-GB"/>
        </w:rPr>
      </w:pPr>
    </w:p>
    <w:p w:rsidR="002F0F13" w:rsidRDefault="002F0F13">
      <w:pPr>
        <w:widowControl/>
        <w:tabs>
          <w:tab w:val="left" w:pos="240"/>
          <w:tab w:val="left" w:pos="2280"/>
          <w:tab w:val="left" w:pos="3000"/>
          <w:tab w:val="left" w:pos="4200"/>
          <w:tab w:val="left" w:pos="7920"/>
        </w:tabs>
        <w:suppressAutoHyphens/>
        <w:spacing w:line="240" w:lineRule="atLeast"/>
        <w:rPr>
          <w:sz w:val="20"/>
          <w:szCs w:val="20"/>
          <w:lang w:val="en-GB"/>
        </w:rPr>
      </w:pPr>
    </w:p>
    <w:p w:rsidR="002F0F13" w:rsidRDefault="002F0F13">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 xml:space="preserve">                                                                                                                                              </w:t>
      </w:r>
      <w:r>
        <w:rPr>
          <w:sz w:val="20"/>
          <w:szCs w:val="20"/>
          <w:lang w:val="en-GB"/>
        </w:rPr>
        <w:t xml:space="preserve">                                                                                                                                                </w:t>
      </w:r>
      <w:r>
        <w:rPr>
          <w:b/>
          <w:bCs/>
          <w:sz w:val="20"/>
          <w:szCs w:val="20"/>
          <w:lang w:val="en-GB"/>
        </w:rPr>
        <w:t>NOTE:</w:t>
      </w:r>
      <w:r>
        <w:rPr>
          <w:sz w:val="20"/>
          <w:szCs w:val="20"/>
          <w:lang w:val="en-GB"/>
        </w:rPr>
        <w:t xml:space="preserve">  </w:t>
      </w:r>
    </w:p>
    <w:p w:rsidR="002F0F13" w:rsidRDefault="002F0F13">
      <w:pPr>
        <w:widowControl/>
        <w:tabs>
          <w:tab w:val="left" w:pos="240"/>
          <w:tab w:val="left" w:pos="2280"/>
          <w:tab w:val="left" w:pos="3000"/>
          <w:tab w:val="left" w:pos="4200"/>
          <w:tab w:val="left" w:pos="7920"/>
        </w:tabs>
        <w:suppressAutoHyphens/>
        <w:spacing w:line="240" w:lineRule="atLeast"/>
        <w:rPr>
          <w:sz w:val="20"/>
          <w:szCs w:val="20"/>
          <w:lang w:val="en-GB"/>
        </w:rPr>
      </w:pPr>
    </w:p>
    <w:p w:rsidR="002F0F13" w:rsidRDefault="002F0F13">
      <w:pPr>
        <w:widowControl/>
        <w:tabs>
          <w:tab w:val="left" w:pos="240"/>
          <w:tab w:val="left" w:pos="2280"/>
          <w:tab w:val="left" w:pos="3000"/>
          <w:tab w:val="left" w:pos="4200"/>
          <w:tab w:val="left" w:pos="7920"/>
        </w:tabs>
        <w:suppressAutoHyphens/>
        <w:spacing w:line="240" w:lineRule="atLeast"/>
        <w:ind w:left="240" w:hanging="240"/>
        <w:rPr>
          <w:sz w:val="20"/>
          <w:szCs w:val="20"/>
          <w:lang w:val="en-GB"/>
        </w:rPr>
      </w:pPr>
      <w:r>
        <w:rPr>
          <w:sz w:val="20"/>
          <w:szCs w:val="20"/>
          <w:lang w:val="en-GB"/>
        </w:rPr>
        <w:t>This agenda is subject to change.  Hearing dates should be confirmed with Process Registry staff at (613) 996-8666.</w:t>
      </w:r>
    </w:p>
    <w:p w:rsidR="002F0F13" w:rsidRDefault="002F0F13">
      <w:pPr>
        <w:widowControl/>
        <w:tabs>
          <w:tab w:val="left" w:pos="240"/>
          <w:tab w:val="left" w:pos="2280"/>
          <w:tab w:val="left" w:pos="3000"/>
          <w:tab w:val="left" w:pos="4200"/>
          <w:tab w:val="left" w:pos="7920"/>
        </w:tabs>
        <w:suppressAutoHyphens/>
        <w:spacing w:line="240" w:lineRule="atLeast"/>
        <w:rPr>
          <w:sz w:val="20"/>
          <w:szCs w:val="20"/>
          <w:lang w:val="en-GB"/>
        </w:rPr>
      </w:pPr>
    </w:p>
    <w:p w:rsidR="002F0F13" w:rsidRDefault="002F0F13">
      <w:pPr>
        <w:widowControl/>
        <w:tabs>
          <w:tab w:val="left" w:pos="240"/>
          <w:tab w:val="left" w:pos="2280"/>
          <w:tab w:val="left" w:pos="3000"/>
          <w:tab w:val="left" w:pos="4200"/>
          <w:tab w:val="left" w:pos="7920"/>
        </w:tabs>
        <w:suppressAutoHyphens/>
        <w:spacing w:line="240" w:lineRule="atLeast"/>
        <w:ind w:left="240" w:hanging="240"/>
        <w:rPr>
          <w:sz w:val="20"/>
          <w:szCs w:val="20"/>
          <w:lang w:val="en-GB"/>
        </w:rPr>
      </w:pPr>
      <w:r>
        <w:rPr>
          <w:sz w:val="20"/>
          <w:szCs w:val="20"/>
          <w:lang w:val="en-GB"/>
        </w:rPr>
        <w:t>Cet ordre du jour est sujet à modification.  Les dates d'audience devraient être confirmées auprès du personnel du greffe au (613) 996-8666.</w:t>
      </w:r>
    </w:p>
    <w:p w:rsidR="002F0F13" w:rsidRDefault="002F0F13">
      <w:pPr>
        <w:widowControl/>
        <w:tabs>
          <w:tab w:val="left" w:pos="240"/>
          <w:tab w:val="left" w:pos="2280"/>
          <w:tab w:val="left" w:pos="3000"/>
          <w:tab w:val="left" w:pos="4200"/>
          <w:tab w:val="left" w:pos="7920"/>
        </w:tabs>
        <w:suppressAutoHyphens/>
        <w:spacing w:line="240" w:lineRule="atLeast"/>
        <w:ind w:left="240" w:hanging="240"/>
        <w:rPr>
          <w:sz w:val="20"/>
          <w:szCs w:val="20"/>
          <w:lang w:val="en-GB"/>
        </w:rPr>
        <w:sectPr w:rsidR="002F0F13">
          <w:headerReference w:type="default" r:id="rId31"/>
          <w:footerReference w:type="default" r:id="rId32"/>
          <w:footerReference w:type="first" r:id="rId33"/>
          <w:pgSz w:w="12240" w:h="15840"/>
          <w:pgMar w:top="720" w:right="1680" w:bottom="960" w:left="1080" w:header="720" w:footer="960" w:gutter="0"/>
          <w:pgNumType w:start="2227"/>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rPr>
                <w:b/>
                <w:bCs/>
                <w:lang w:val="en-GB"/>
              </w:rPr>
            </w:pPr>
            <w:r>
              <w:rPr>
                <w:b/>
                <w:bCs/>
                <w:lang w:val="en-GB"/>
              </w:rPr>
              <w:lastRenderedPageBreak/>
              <w:t>SUMMARIES OF THE CASES</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right"/>
              <w:rPr>
                <w:b/>
                <w:bCs/>
                <w:lang w:val="en-GB"/>
              </w:rPr>
            </w:pPr>
            <w:r>
              <w:rPr>
                <w:b/>
                <w:bCs/>
                <w:lang w:val="en-GB"/>
              </w:rPr>
              <w:t>RÉSUMÉS DES AFFAIRES</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 xml:space="preserve"> </w:t>
      </w: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23033</w:t>
      </w:r>
      <w:r>
        <w:rPr>
          <w:b/>
          <w:bCs/>
          <w:spacing w:val="-2"/>
          <w:sz w:val="20"/>
          <w:szCs w:val="20"/>
          <w:u w:val="single"/>
          <w:lang w:val="en-GB"/>
        </w:rPr>
        <w:t>ROBERT L. HODGKINSON v. DAVID l. SIMMS ET AL.</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Commercial law - Law of professions - Contracts - Stockbrokers - Fiduciary duty - Applicant stockbroker investing funds on the advice of a chartered accountant - Whether the Court of Appeal erred in extending the majority decision in </w:t>
      </w:r>
      <w:r>
        <w:rPr>
          <w:i/>
          <w:iCs/>
          <w:spacing w:val="-2"/>
          <w:sz w:val="20"/>
          <w:szCs w:val="20"/>
          <w:lang w:val="en-GB"/>
        </w:rPr>
        <w:t>International Corona Resources Ltd. v. Lac Minerals Ltd.</w:t>
      </w:r>
      <w:r>
        <w:rPr>
          <w:spacing w:val="-2"/>
          <w:sz w:val="20"/>
          <w:szCs w:val="20"/>
          <w:lang w:val="en-GB"/>
        </w:rPr>
        <w:t>, [1989] 2 S.C.R. 574 to curtail the circumstances in which a fiduciary duty will be owed by professional advisors to clients - Whether the Court of Appeal erred in failing to hold that financial advisors who induce clients to invest in self interested transactions are liable for losses resulting from a failing market.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Appellant, a young but experienced and successful stockbroker, had a very large income which he wished to shelter against the incidence of tax.  He had a few minor tax shelter investments when he fist met the Respondent Simms, a partner in a small firm of chartered accountants.  The Respondent Simms and the Appellant settled upon multiple unit residential buildings (MURB's) as the likely vehicle for the Appellant to invest in.  The Respondent Simms had already been requested by another client to examine a proposal for such an investment being developed by Olma Bros.  On the Respondent Simms' recommendation, the Appellant invested substantial funds in that Murb and other projects developed by Olma Bros.  During this time, the Respondent Simms was also billing Olma Bros. for financial services performed in connection with these projects.  He made no disclosure of this fact to the Appellant.  The Appellant made one further investment in a development on the recommendation of the Respondent Simms which was promoted by a friend and client of the Respondent Simms who paid fees to the Respondent for structuring the project.  The Respondent Simms also invested personally in most of these projects.  When the real estate market crashed in 1981, the Appellant lost substantially on all these investments.  The Appellant sought to recover all his losses on the four investments recommended by the Respondent based upon breach of fiduciary duty or contract on the ground that the Respondent failed to make an appropriate disclosure of his relationships with the developers by which he received fees and other payments for accounting and other financial services performed in connection with those projects.  The trial judge allowed the Appellant's action for breach of fiduciary duty and breach of contract and awarded damages in the amount of $350,507.62.  The Court of Appeal allowed the Respondent's appeal and reduced the damage award.</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following are the issues raised in this appeal:</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1.Whether the Court of Appeal wrongly interpreted the majority decision in </w:t>
      </w:r>
      <w:r>
        <w:rPr>
          <w:i/>
          <w:iCs/>
          <w:spacing w:val="-2"/>
          <w:sz w:val="20"/>
          <w:szCs w:val="20"/>
          <w:lang w:val="en-GB"/>
        </w:rPr>
        <w:t>Lac Minerals</w:t>
      </w:r>
      <w:r>
        <w:rPr>
          <w:spacing w:val="-2"/>
          <w:sz w:val="20"/>
          <w:szCs w:val="20"/>
          <w:lang w:val="en-GB"/>
        </w:rPr>
        <w:t xml:space="preserve"> to restrict the circumstances in which a fiduciary duty will be owed by professional advisors to clients.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2.Whether the Court of Appeal erred in holding that there is no remedy for investment loss where a professional advisor, by non-disclosure of his own self-interest, induces a client into self interested investments the client otherwise would not purchase, and</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3.Whether, in the absence of palpable and overriding error, the Court of Appeal erred by refusing to give effect to clear and reasoned findings of fact by the trial judge.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Origin of the case:British Columbia</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File No:23033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Judgment of the Court of Appeal:March 16, 1992</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Counsel:E. A. Cherniak for the Appellant</w:t>
      </w: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 xml:space="preserve">G. Urquhart for the Respondents </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b/>
          <w:bCs/>
          <w:spacing w:val="-2"/>
          <w:sz w:val="20"/>
          <w:szCs w:val="20"/>
          <w:lang w:val="en-GB"/>
        </w:rPr>
        <w:lastRenderedPageBreak/>
        <w:t>23033</w:t>
      </w:r>
      <w:r>
        <w:rPr>
          <w:b/>
          <w:bCs/>
          <w:spacing w:val="-2"/>
          <w:sz w:val="20"/>
          <w:szCs w:val="20"/>
          <w:lang w:val="en-GB"/>
        </w:rPr>
        <w:tab/>
      </w:r>
      <w:r>
        <w:rPr>
          <w:b/>
          <w:bCs/>
          <w:spacing w:val="-2"/>
          <w:sz w:val="20"/>
          <w:szCs w:val="20"/>
          <w:lang w:val="en-GB"/>
        </w:rPr>
        <w:tab/>
      </w:r>
      <w:r>
        <w:rPr>
          <w:b/>
          <w:bCs/>
          <w:spacing w:val="-2"/>
          <w:sz w:val="20"/>
          <w:szCs w:val="20"/>
          <w:u w:val="single"/>
          <w:lang w:val="en-GB"/>
        </w:rPr>
        <w:t>ROBERT L. HODGKINSON c. DAVID SIMMS ET AUTRE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Droit commercial - Droit des professions - Contrats - Courtiers en valeurs mobilières - Obligation fiduciaire - Le courtier demandeur a investi des fonds suivant les conseils d'un comptable agréé - La Cour d'appel a-t-elle commis une erreur lorsqu'elle a poussé plus loin la décision de la majorité dans </w:t>
      </w:r>
      <w:r>
        <w:rPr>
          <w:i/>
          <w:iCs/>
          <w:spacing w:val="-2"/>
          <w:sz w:val="20"/>
          <w:szCs w:val="20"/>
          <w:lang w:val="en-GB"/>
        </w:rPr>
        <w:t>International Corona Resources Ltd. c. Lac Minerals Ltd.</w:t>
      </w:r>
      <w:r>
        <w:rPr>
          <w:spacing w:val="-2"/>
          <w:sz w:val="20"/>
          <w:szCs w:val="20"/>
          <w:lang w:val="en-GB"/>
        </w:rPr>
        <w:t>, [1989] 2 R.C.S. 574 pour restreindre les circonstances dans lesquelles des conseillers professionnels auront une obligation fiduciaire envers leurs clients - La Cour d'appel a-t-elle commis une erreur lorsqu'elle n'a pas conclu que des conseillers financiers qui incitent des clients à investir dans des opérations dans lesquelles ils sont eux-mêmes intéressés sont responsables des pertes découlant d'un marché en sérieuse difficulté.</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L'appelant, un jeune courtier mais expérimenté et prospère, avait un revenu très important qu'il voulait protéger contre le fisc.  Il avait quelques petits abris fiscaux lorsqu'il a rencontré l'intimé Simms, un associé dans un petit cabinet de comptables agréés.  L'intimé Simms et l'appelant ont convenu que les immeubles résidentiels à logements multiples constituaient le meilleur investissement pour l'appelant.  Un autre client avait déjà demandé à l'intimé Simms d'examiner un tel projet d'investissement réalisé par Olma Bros.  Selon la recommandation de l'intimé Simms, l'appelant a investi des montants importants dans cet IRLM et dans d'autres projets réalisés par Olma Bros.  Pendant ce temps, l'intimé Simms facturait Olma Bros. pour des services financiers rendus relativement à ces projets.  Il n'a pas mentionné ce fait à l'appelant.  L'appelant a fait un autre investissement dans un projet recommandé par l'intimé Simms et réalisé par un ami et client de ce dernier qui lui versait des honoraires pour élaborer le projet.  L'intimé Simms a également investi personnellement dans la plupart de ces projets.  Lorsque le marché de l'immobilier s'est effondré en 1981, l'appelant a subi des pertes importantes à l'égard de tous ces investissements.  L'appelant a cherché à recouvrer toutes les pertes résultant des quatre investissements recommandés par l'intimé sur le fondement d'un manquement à l'obligation fiduciaire ou d'une violation du contrat parce que l'intimé n'avait pas divulgué les rapports qu'il entretenait avec les promoteurs qui lui versaient des honoraires et d'autres paiements pour des services financiers et comptables fournis relativement à ces projets.  Le juge de première instance a accueilli l'action de l'appelant fondée sur un manquement à l'obligation fiduciaire et sur la violation du contrat et a accordé des dommages-intérêts de 350 507,62 $.  La Cour d'appel a accueilli l'appel de l'intimé et a réduit le montant des dommages-intérêts.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Voici les questions qui sont soulevées dans le présent pourvoi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1.La Cour d'appel a-t-elle interprété à tort l'arrêt de la majorité dans </w:t>
      </w:r>
      <w:r>
        <w:rPr>
          <w:i/>
          <w:iCs/>
          <w:spacing w:val="-2"/>
          <w:sz w:val="20"/>
          <w:szCs w:val="20"/>
          <w:lang w:val="en-GB"/>
        </w:rPr>
        <w:t>Lac Minerals</w:t>
      </w:r>
      <w:r>
        <w:rPr>
          <w:spacing w:val="-2"/>
          <w:sz w:val="20"/>
          <w:szCs w:val="20"/>
          <w:lang w:val="en-GB"/>
        </w:rPr>
        <w:t xml:space="preserve"> pour limiter les circonstances dans lesquelles les conseillers professionnels auront une obligation fiduciaire envers leurs clients?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2.La Cour d'appel a-t-elle commis une erreur lorsqu'elle a conclu qu'il n'y avait aucun redressement à l'égard d'une perte découlant d'un investissement dans le cas où un conseiller professionnel, par la non divulgation de ses intérêts personnels, a incité un client à investir dans un projet dans lequel il avait lui-même des intérêts et dans lequel le client n'aurait pas autrement investi?</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3.En l'absence d'une erreur tangible et flagrante, la Cour d'appel a-t-elle commis une erreur lorsqu'elle a refusé de faire droit à des conclusions de faits claires et bien étayées du juge de première instance?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Origine :                    </w:t>
      </w:r>
      <w:r>
        <w:rPr>
          <w:spacing w:val="-2"/>
          <w:sz w:val="20"/>
          <w:szCs w:val="20"/>
          <w:lang w:val="en-GB"/>
        </w:rPr>
        <w:tab/>
      </w:r>
      <w:r>
        <w:rPr>
          <w:spacing w:val="-2"/>
          <w:sz w:val="20"/>
          <w:szCs w:val="20"/>
          <w:lang w:val="en-GB"/>
        </w:rPr>
        <w:tab/>
        <w:t>Colombie-Britannique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 :                   </w:t>
      </w:r>
      <w:r>
        <w:rPr>
          <w:spacing w:val="-2"/>
          <w:sz w:val="20"/>
          <w:szCs w:val="20"/>
          <w:lang w:val="en-GB"/>
        </w:rPr>
        <w:tab/>
        <w:t>23033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Arrêt de la Cour d'appel :       </w:t>
      </w:r>
      <w:r>
        <w:rPr>
          <w:spacing w:val="-2"/>
          <w:sz w:val="20"/>
          <w:szCs w:val="20"/>
          <w:lang w:val="en-GB"/>
        </w:rPr>
        <w:tab/>
        <w:t>le 16 mars 1992</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 xml:space="preserve">Avocats :                           E. A. Cherniak pour l'appelant </w:t>
      </w: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 xml:space="preserve">                                    G. Urquhart pour les intimés</w:t>
      </w: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23644</w:t>
      </w:r>
      <w:r>
        <w:rPr>
          <w:b/>
          <w:bCs/>
          <w:spacing w:val="-2"/>
          <w:sz w:val="20"/>
          <w:szCs w:val="20"/>
          <w:u w:val="single"/>
          <w:lang w:val="en-GB"/>
        </w:rPr>
        <w:t>C.M. v. CATHOLIC CHILDREN'S AID SOCIETY OF METROPOLITAN TORONTO</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Family law - </w:t>
      </w:r>
      <w:r>
        <w:rPr>
          <w:i/>
          <w:iCs/>
          <w:spacing w:val="-2"/>
          <w:sz w:val="20"/>
          <w:szCs w:val="20"/>
          <w:lang w:val="en-GB"/>
        </w:rPr>
        <w:t>Canadian Charter of Rights and Freedoms</w:t>
      </w:r>
      <w:r>
        <w:rPr>
          <w:spacing w:val="-2"/>
          <w:sz w:val="20"/>
          <w:szCs w:val="20"/>
          <w:lang w:val="en-GB"/>
        </w:rPr>
        <w:t xml:space="preserve"> - Custody - Adoption - Status review hearing - Crown wardship order made with respect to the Appellant's child - Whether the Court of Appeal erred in reversing findings of fact made by the trial judge - Whether the Court of Appeal erred in admitting new evidence - Whether the Court of Appeal erred in substituting a judgment rather than order a new trial, depriving the Appellant of the right to have new evidence tested by a trier of fact and violating the Appellant's right to due process and to security as guaranteed by s. 7 of the </w:t>
      </w:r>
      <w:r>
        <w:rPr>
          <w:i/>
          <w:iCs/>
          <w:spacing w:val="-2"/>
          <w:sz w:val="20"/>
          <w:szCs w:val="20"/>
          <w:lang w:val="en-GB"/>
        </w:rPr>
        <w:t>Charter</w:t>
      </w:r>
      <w:r>
        <w:rPr>
          <w:spacing w:val="-2"/>
          <w:sz w:val="20"/>
          <w:szCs w:val="20"/>
          <w:lang w:val="en-GB"/>
        </w:rPr>
        <w:t xml:space="preserve"> - Whether the Court of Appeal erred in substituting its finding of fact that a court order was necessary to protect the child -Whether the Court of Appeal erred in finding that the best interests of the child pursuant to the </w:t>
      </w:r>
      <w:r>
        <w:rPr>
          <w:i/>
          <w:iCs/>
          <w:spacing w:val="-2"/>
          <w:sz w:val="20"/>
          <w:szCs w:val="20"/>
          <w:lang w:val="en-GB"/>
        </w:rPr>
        <w:t>Child and Family Services Act</w:t>
      </w:r>
      <w:r>
        <w:rPr>
          <w:spacing w:val="-2"/>
          <w:sz w:val="20"/>
          <w:szCs w:val="20"/>
          <w:lang w:val="en-GB"/>
        </w:rPr>
        <w:t xml:space="preserve">, R.S.O. 1990, c. 11 are subject to the Respondent society satisfying the Court that intervention continues to be necessary to protect the child -Whether the Court of Appeal erred in failing to consider less intrusive alternatives mandated by the </w:t>
      </w:r>
      <w:r>
        <w:rPr>
          <w:i/>
          <w:iCs/>
          <w:spacing w:val="-2"/>
          <w:sz w:val="20"/>
          <w:szCs w:val="20"/>
          <w:lang w:val="en-GB"/>
        </w:rPr>
        <w:t>Act</w:t>
      </w:r>
      <w:r>
        <w:rPr>
          <w:spacing w:val="-2"/>
          <w:sz w:val="20"/>
          <w:szCs w:val="20"/>
          <w:lang w:val="en-GB"/>
        </w:rPr>
        <w:t xml:space="preserve"> - What is the proper role for child's counsel appointed to protect the child's interests pursuant to the </w:t>
      </w:r>
      <w:r>
        <w:rPr>
          <w:i/>
          <w:iCs/>
          <w:spacing w:val="-2"/>
          <w:sz w:val="20"/>
          <w:szCs w:val="20"/>
          <w:lang w:val="en-GB"/>
        </w:rPr>
        <w:t>Act</w:t>
      </w:r>
      <w:r>
        <w:rPr>
          <w:spacing w:val="-2"/>
          <w:sz w:val="20"/>
          <w:szCs w:val="20"/>
          <w:lang w:val="en-GB"/>
        </w:rPr>
        <w:t xml:space="preserve">?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Appellant, a Portuguese immigrant, came to Canada at the age of twenty and worked until 1984 at which time she had a child.  She gave that child up for adoption and returned to Portugal for two years.  Upon her return to Canada in 1985, she found work until the birth of her daughter in 1986.  A year later, the father of the child left the country because of immigration difficulties.  The Appellant's daughter was initially apprehended by the Respondent in 1987 after the Society had been told that the Appellant was abandoning the child.  These allegations were denied at trial by the Appellant.  The child was returned to her mother's care periodically under a supervision order.  The child was again apprehended by the Respondent in February, 1989, when the Appellant was hospitalized for emotional problems.  The child was placed in one foster home for two months and was then moved to her present foster where she has remained.  In August, 1989, the child was made a ward of the Respondent for four months.  In December, 1989, the Respondent brought a status review application seeking an order of crown wardship for purposes of adoption.  The trial judge made an order pursuant to s. 57(9) of the </w:t>
      </w:r>
      <w:r>
        <w:rPr>
          <w:i/>
          <w:iCs/>
          <w:spacing w:val="-2"/>
          <w:sz w:val="20"/>
          <w:szCs w:val="20"/>
          <w:lang w:val="en-GB"/>
        </w:rPr>
        <w:t>Child and Family Services Act</w:t>
      </w:r>
      <w:r>
        <w:rPr>
          <w:spacing w:val="-2"/>
          <w:sz w:val="20"/>
          <w:szCs w:val="20"/>
          <w:lang w:val="en-GB"/>
        </w:rPr>
        <w:t xml:space="preserve"> that the child be returned to the Appellant.  The Respondent's appeal to the General Division was dismissed.  The Respondent's subsequent appeal to the Court of Appeal was allowed and the order that the child be returned to her natural mother was set aside.  The Court of Appeal ordered that the child be made a Crown ward, without access, for purposes of adoption.</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Origin of the case:Ontario</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File No:23644</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Judgment of the Court of Appeal:May 4, 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Counsel:Ian R. Mang for the Appellant</w:t>
      </w: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Marvin Bernstein for the Respondent</w:t>
      </w:r>
    </w:p>
    <w:p w:rsidR="002F0F13" w:rsidRDefault="002F0F13">
      <w:pPr>
        <w:widowControl/>
        <w:tabs>
          <w:tab w:val="left" w:pos="-1440"/>
          <w:tab w:val="left" w:pos="-720"/>
          <w:tab w:val="left" w:pos="0"/>
        </w:tabs>
        <w:suppressAutoHyphens/>
        <w:spacing w:line="240" w:lineRule="atLeast"/>
        <w:ind w:left="720" w:hanging="720"/>
        <w:jc w:val="both"/>
        <w:rPr>
          <w:b/>
          <w:bCs/>
          <w:spacing w:val="-2"/>
          <w:sz w:val="20"/>
          <w:szCs w:val="20"/>
          <w:lang w:val="en-GB"/>
        </w:rPr>
      </w:pPr>
      <w:r>
        <w:rPr>
          <w:spacing w:val="-2"/>
          <w:sz w:val="20"/>
          <w:szCs w:val="20"/>
          <w:lang w:val="en-GB"/>
        </w:rPr>
        <w:br w:type="page"/>
      </w:r>
      <w:r>
        <w:rPr>
          <w:b/>
          <w:bCs/>
          <w:spacing w:val="-2"/>
          <w:sz w:val="20"/>
          <w:szCs w:val="20"/>
          <w:lang w:val="en-GB"/>
        </w:rPr>
        <w:lastRenderedPageBreak/>
        <w:t>23644</w:t>
      </w:r>
      <w:r>
        <w:rPr>
          <w:b/>
          <w:bCs/>
          <w:spacing w:val="-2"/>
          <w:sz w:val="20"/>
          <w:szCs w:val="20"/>
          <w:u w:val="single"/>
          <w:lang w:val="en-GB"/>
        </w:rPr>
        <w:t>C.M. C. CATHOLIC CHILDREN'S AID SOCIETY OF METROPOLITAN TORONTO</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Droit de la famille - </w:t>
      </w:r>
      <w:r>
        <w:rPr>
          <w:i/>
          <w:iCs/>
          <w:spacing w:val="-2"/>
          <w:sz w:val="20"/>
          <w:szCs w:val="20"/>
          <w:lang w:val="en-GB"/>
        </w:rPr>
        <w:t>Charte canadienne des droits et libertés</w:t>
      </w:r>
      <w:r>
        <w:rPr>
          <w:spacing w:val="-2"/>
          <w:sz w:val="20"/>
          <w:szCs w:val="20"/>
          <w:lang w:val="en-GB"/>
        </w:rPr>
        <w:t xml:space="preserve"> - Adoption - Audience sur la révision du statut - Ordonnance de tutelle par la Couronne visant l'enfant de l'appelante - La Cour d'appel a</w:t>
      </w:r>
      <w:r>
        <w:rPr>
          <w:spacing w:val="-2"/>
          <w:sz w:val="20"/>
          <w:szCs w:val="20"/>
          <w:lang w:val="en-GB"/>
        </w:rPr>
        <w:noBreakHyphen/>
        <w:t>t</w:t>
      </w:r>
      <w:r>
        <w:rPr>
          <w:spacing w:val="-2"/>
          <w:sz w:val="20"/>
          <w:szCs w:val="20"/>
          <w:lang w:val="en-GB"/>
        </w:rPr>
        <w:noBreakHyphen/>
        <w:t>elle commis une erreur en renversant les conclusions de fait tirées par le juge de première instance? - La Cour d'appel a</w:t>
      </w:r>
      <w:r>
        <w:rPr>
          <w:spacing w:val="-2"/>
          <w:sz w:val="20"/>
          <w:szCs w:val="20"/>
          <w:lang w:val="en-GB"/>
        </w:rPr>
        <w:noBreakHyphen/>
        <w:t>t</w:t>
      </w:r>
      <w:r>
        <w:rPr>
          <w:spacing w:val="-2"/>
          <w:sz w:val="20"/>
          <w:szCs w:val="20"/>
          <w:lang w:val="en-GB"/>
        </w:rPr>
        <w:noBreakHyphen/>
        <w:t>elle commis une erreur en admettant une nouvelle preuve? - La Cour d'appel a</w:t>
      </w:r>
      <w:r>
        <w:rPr>
          <w:spacing w:val="-2"/>
          <w:sz w:val="20"/>
          <w:szCs w:val="20"/>
          <w:lang w:val="en-GB"/>
        </w:rPr>
        <w:noBreakHyphen/>
        <w:t>t</w:t>
      </w:r>
      <w:r>
        <w:rPr>
          <w:spacing w:val="-2"/>
          <w:sz w:val="20"/>
          <w:szCs w:val="20"/>
          <w:lang w:val="en-GB"/>
        </w:rPr>
        <w:noBreakHyphen/>
        <w:t xml:space="preserve">elle commis une erreur en rendant un jugement différent plutôt que d'ordonner la tenue d'un nouveau procès, privant ainsi l'appelante du droit à ce qu'un juge des faits apprécie la nouvelle preuve, et violant son droit à la procédure équitable et à la sécurité, garanti par l'art. 7 de la </w:t>
      </w:r>
      <w:r>
        <w:rPr>
          <w:i/>
          <w:iCs/>
          <w:spacing w:val="-2"/>
          <w:sz w:val="20"/>
          <w:szCs w:val="20"/>
          <w:lang w:val="en-GB"/>
        </w:rPr>
        <w:t>Charte</w:t>
      </w:r>
      <w:r>
        <w:rPr>
          <w:spacing w:val="-2"/>
          <w:sz w:val="20"/>
          <w:szCs w:val="20"/>
          <w:lang w:val="en-GB"/>
        </w:rPr>
        <w:t>? - La Cour d'appel a</w:t>
      </w:r>
      <w:r>
        <w:rPr>
          <w:spacing w:val="-2"/>
          <w:sz w:val="20"/>
          <w:szCs w:val="20"/>
          <w:lang w:val="en-GB"/>
        </w:rPr>
        <w:noBreakHyphen/>
        <w:t>t</w:t>
      </w:r>
      <w:r>
        <w:rPr>
          <w:spacing w:val="-2"/>
          <w:sz w:val="20"/>
          <w:szCs w:val="20"/>
          <w:lang w:val="en-GB"/>
        </w:rPr>
        <w:noBreakHyphen/>
        <w:t>elle commis une erreur en concluant qu'en fait une ordonnance de la cour était nécessaire pour protéger l'enfant? - La Cour d'appel a</w:t>
      </w:r>
      <w:r>
        <w:rPr>
          <w:spacing w:val="-2"/>
          <w:sz w:val="20"/>
          <w:szCs w:val="20"/>
          <w:lang w:val="en-GB"/>
        </w:rPr>
        <w:noBreakHyphen/>
        <w:t>t</w:t>
      </w:r>
      <w:r>
        <w:rPr>
          <w:spacing w:val="-2"/>
          <w:sz w:val="20"/>
          <w:szCs w:val="20"/>
          <w:lang w:val="en-GB"/>
        </w:rPr>
        <w:noBreakHyphen/>
        <w:t xml:space="preserve">elle commis une erreur en concluant qu'au regard de l'intérêt véritable de l'enfant sous le régime de la </w:t>
      </w:r>
      <w:r>
        <w:rPr>
          <w:i/>
          <w:iCs/>
          <w:spacing w:val="-2"/>
          <w:sz w:val="20"/>
          <w:szCs w:val="20"/>
          <w:lang w:val="en-GB"/>
        </w:rPr>
        <w:t>Loi sur les services à l'enfance et à la famille</w:t>
      </w:r>
      <w:r>
        <w:rPr>
          <w:spacing w:val="-2"/>
          <w:sz w:val="20"/>
          <w:szCs w:val="20"/>
          <w:lang w:val="en-GB"/>
        </w:rPr>
        <w:t>, L.R.O. 1990, ch. 11, la société intimée doit convaincre la cour que l'intervention est toujours nécessaire pour protéger l'enfant? - La Cour d'appel a</w:t>
      </w:r>
      <w:r>
        <w:rPr>
          <w:spacing w:val="-2"/>
          <w:sz w:val="20"/>
          <w:szCs w:val="20"/>
          <w:lang w:val="en-GB"/>
        </w:rPr>
        <w:noBreakHyphen/>
        <w:t>t</w:t>
      </w:r>
      <w:r>
        <w:rPr>
          <w:spacing w:val="-2"/>
          <w:sz w:val="20"/>
          <w:szCs w:val="20"/>
          <w:lang w:val="en-GB"/>
        </w:rPr>
        <w:noBreakHyphen/>
        <w:t xml:space="preserve">elle commis une erreur en ne considérant pas les solutions moins restrictives prévues à la </w:t>
      </w:r>
      <w:r>
        <w:rPr>
          <w:i/>
          <w:iCs/>
          <w:spacing w:val="-2"/>
          <w:sz w:val="20"/>
          <w:szCs w:val="20"/>
          <w:lang w:val="en-GB"/>
        </w:rPr>
        <w:t>Loi</w:t>
      </w:r>
      <w:r>
        <w:rPr>
          <w:spacing w:val="-2"/>
          <w:sz w:val="20"/>
          <w:szCs w:val="20"/>
          <w:lang w:val="en-GB"/>
        </w:rPr>
        <w:t xml:space="preserve">? - Quel est le rôle de l'avocat nommé pour protéger l'intérêt de l'enfant conformément à la </w:t>
      </w:r>
      <w:r>
        <w:rPr>
          <w:i/>
          <w:iCs/>
          <w:spacing w:val="-2"/>
          <w:sz w:val="20"/>
          <w:szCs w:val="20"/>
          <w:lang w:val="en-GB"/>
        </w:rPr>
        <w:t>Loi</w:t>
      </w:r>
      <w:r>
        <w:rPr>
          <w:spacing w:val="-2"/>
          <w:sz w:val="20"/>
          <w:szCs w:val="20"/>
          <w:lang w:val="en-GB"/>
        </w:rPr>
        <w: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L'appelante, une immigrante portugaise, est venue au Canada à l'âge de 20 ans, et elle y a travaillé jusqu'à ce qu'elle ait un enfant en 1984.  Elle a remis cet enfant en adoption et est retournée au Portugal pendant deux ans.  À son retour au Canada en 1985, elle a travaillé jusqu'à la naissance de sa fille, en 1986.  Un an plus tard, le père de l'enfant a quitté le pays en raison de difficultés avec l'immigration.  La fille de l'appelante a pour la première fois été prise sous la garde de l'intimée en 1987, après que la société eut été avisée que l'appelant abandonnait son enfant.  Ces allégations ont été niées au procès par l'appelante.  L'enfant a été remise aux soins de sa mère périodiquement, sous réserve d'une ordonnance de surveillance.  L'enfant a de nouveau été prise sous la garde de l'intimée en février 1989, l'appelante ayant été hospitalisée pour des problèmes affectifs.  L'enfant a été confiée à une première famille d'accueil pendant deux mois, puis à la famille actuelle, où elle est demeurée.  En août 1989, l'enfant est devenue pupille de l'intimée.  Quatre mois plus tard, soit en décembre 1989, l'intimée a présenté une demande de révision du statut, sollicitant une ordonnance de tutelle par la Couronne en vue de l'adoption.  Le juge de première instance en rendu une ordonnance conformément au par. 57(9) de la </w:t>
      </w:r>
      <w:r>
        <w:rPr>
          <w:i/>
          <w:iCs/>
          <w:spacing w:val="-2"/>
          <w:sz w:val="20"/>
          <w:szCs w:val="20"/>
          <w:lang w:val="en-GB"/>
        </w:rPr>
        <w:t>Loi sur les services à l'enfance et à la famille</w:t>
      </w:r>
      <w:r>
        <w:rPr>
          <w:spacing w:val="-2"/>
          <w:sz w:val="20"/>
          <w:szCs w:val="20"/>
          <w:lang w:val="en-GB"/>
        </w:rPr>
        <w:t xml:space="preserve"> afin que l'enfant soit retournée à l'appelante.  L'appel de l'intimée à la division générale a été rejeté.  Son appel à la Cour d'appel a été accueilli et l'ordonnance prévoyant le retour de l'enfant à sa mère biologique a été infirmée.  La Cour d'appel a ordonné que l'enfant devienne pupille de la Couronne, sans droit de visite, aux fins de son adoption.</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Origine :Ontario</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 :23644</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Arrêt de la Cour d'appel :</w:t>
      </w:r>
      <w:r>
        <w:rPr>
          <w:spacing w:val="-2"/>
          <w:sz w:val="20"/>
          <w:szCs w:val="20"/>
          <w:lang w:val="en-GB"/>
        </w:rPr>
        <w:tab/>
        <w:t>le 4 mai 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Avocats :Ian R. Mang pour l'appelante</w:t>
      </w: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Marvin Bernstein pour l'intimée</w:t>
      </w:r>
    </w:p>
    <w:p w:rsidR="002F0F13" w:rsidRDefault="002F0F13">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br w:type="page"/>
      </w:r>
      <w:r>
        <w:rPr>
          <w:b/>
          <w:bCs/>
          <w:spacing w:val="-2"/>
          <w:sz w:val="20"/>
          <w:szCs w:val="20"/>
          <w:lang w:val="en-GB"/>
        </w:rPr>
        <w:lastRenderedPageBreak/>
        <w:t>23300-23302</w:t>
      </w:r>
      <w:r>
        <w:rPr>
          <w:b/>
          <w:bCs/>
          <w:spacing w:val="-2"/>
          <w:sz w:val="20"/>
          <w:szCs w:val="20"/>
          <w:u w:val="single"/>
          <w:lang w:val="en-GB"/>
        </w:rPr>
        <w:t>ROBERT ROWBOTHAM AND DAVID ROBLIN v. HER MAJESTY THE QUEEN</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Criminal law - Offenses - Evidence - Narcotics - Jurisdiction - Appellants acquitted of conspiracy to traffic in a narcotic - Whether the Court of Appeal erred in holding that the trial judge erred in ruling that there was no evidence that the object of the conspiracy alleged under s. 465(1)(</w:t>
      </w:r>
      <w:r>
        <w:rPr>
          <w:i/>
          <w:iCs/>
          <w:spacing w:val="-2"/>
          <w:sz w:val="20"/>
          <w:szCs w:val="20"/>
          <w:lang w:val="en-GB"/>
        </w:rPr>
        <w:t>c</w:t>
      </w:r>
      <w:r>
        <w:rPr>
          <w:spacing w:val="-2"/>
          <w:sz w:val="20"/>
          <w:szCs w:val="20"/>
          <w:lang w:val="en-GB"/>
        </w:rPr>
        <w:t xml:space="preserve">) of the </w:t>
      </w:r>
      <w:r>
        <w:rPr>
          <w:i/>
          <w:iCs/>
          <w:spacing w:val="-2"/>
          <w:sz w:val="20"/>
          <w:szCs w:val="20"/>
          <w:lang w:val="en-GB"/>
        </w:rPr>
        <w:t>Criminal Code</w:t>
      </w:r>
      <w:r>
        <w:rPr>
          <w:spacing w:val="-2"/>
          <w:sz w:val="20"/>
          <w:szCs w:val="20"/>
          <w:lang w:val="en-GB"/>
        </w:rPr>
        <w:t xml:space="preserve"> was an offence to be committed inside Canada, and in accordingly directing a verdict of acquittal.</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The Appellants were charged that, between February 1, 1989, and May 17, 1989, in Toronto, Ontario, and in Austin, Texas, U.S.A., they unlawfully did conspire and agree together to commit the indictable offence of trafficking in a narcotic, marihuana, contrary to s. 4(1) of the </w:t>
      </w:r>
      <w:r>
        <w:rPr>
          <w:i/>
          <w:iCs/>
          <w:spacing w:val="-2"/>
          <w:sz w:val="20"/>
          <w:szCs w:val="20"/>
          <w:lang w:val="en-GB"/>
        </w:rPr>
        <w:t>Narcotic Control Act</w:t>
      </w:r>
      <w:r>
        <w:rPr>
          <w:spacing w:val="-2"/>
          <w:sz w:val="20"/>
          <w:szCs w:val="20"/>
          <w:lang w:val="en-GB"/>
        </w:rPr>
        <w:t>, R.S.C. 1985, c. N-1, and s. 465(1)(</w:t>
      </w:r>
      <w:r>
        <w:rPr>
          <w:i/>
          <w:iCs/>
          <w:spacing w:val="-2"/>
          <w:sz w:val="20"/>
          <w:szCs w:val="20"/>
          <w:lang w:val="en-GB"/>
        </w:rPr>
        <w:t>c</w:t>
      </w:r>
      <w:r>
        <w:rPr>
          <w:spacing w:val="-2"/>
          <w:sz w:val="20"/>
          <w:szCs w:val="20"/>
          <w:lang w:val="en-GB"/>
        </w:rPr>
        <w:t xml:space="preserve">) of the </w:t>
      </w:r>
      <w:r>
        <w:rPr>
          <w:i/>
          <w:iCs/>
          <w:spacing w:val="-2"/>
          <w:sz w:val="20"/>
          <w:szCs w:val="20"/>
          <w:lang w:val="en-GB"/>
        </w:rPr>
        <w:t>Criminal Code</w:t>
      </w:r>
      <w:r>
        <w:rPr>
          <w:spacing w:val="-2"/>
          <w:sz w:val="20"/>
          <w:szCs w:val="20"/>
          <w:lang w:val="en-GB"/>
        </w:rPr>
        <w:t>, R.S.C. 1985, c. C-46.  The evidence revealed that the Appellant Rowbotham and Spatzner, a drug dealer working undercover with the police, discussed a drug deal in Toronto.  The price and the Appellant Rowbotham's share of the deal were discussed.  The Appellant Rowbotham told Spatzner that he had a friend who could supply large quantities of marijuana and he introduced Spatzner to the Appellant Roblin.  The Appellant Roblin knew that Spatzner wanted the drugs delivered in Canada but insisted that delivery and payment take place in Texas where he would get the drugs.  The deal was pursued by telephone between the Appellant Roblin in Austin, Texas, and Spatzner in Toronto.  There was evidence that they kept the Appellant Rowbotham informed of their discussions.  The Appellant Roblin was to take care of the Appellant Rowbotham's share in Texas.  Spatzner sent a runner, an undercover police officer in Texas, to complete the deal on his behalf.  Telephone conversations and a meeting took place between the Appellant Roblin and the runner but the Appellant Roblin became suspicious and broke off contact.  The deal was never completed.</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Appellants brought a motion for a directed verdict of acquittal on the ground that the court did not have jurisdiction to try the Appellants for a conspiracy made in Canada to commit acts elsewhere.  The Appellants' motion was allowed and they were acquitted.  The Respondent appealed to the Court of Appeal on the ground that the trial judge erred in directing a verdict of acquittal because it was entitled to rely on the general conspiracy provisions of s. 465(1)(</w:t>
      </w:r>
      <w:r>
        <w:rPr>
          <w:i/>
          <w:iCs/>
          <w:spacing w:val="-2"/>
          <w:sz w:val="20"/>
          <w:szCs w:val="20"/>
          <w:lang w:val="en-GB"/>
        </w:rPr>
        <w:t>c</w:t>
      </w:r>
      <w:r>
        <w:rPr>
          <w:spacing w:val="-2"/>
          <w:sz w:val="20"/>
          <w:szCs w:val="20"/>
          <w:lang w:val="en-GB"/>
        </w:rPr>
        <w:t xml:space="preserve">) of the </w:t>
      </w:r>
      <w:r>
        <w:rPr>
          <w:i/>
          <w:iCs/>
          <w:spacing w:val="-2"/>
          <w:sz w:val="20"/>
          <w:szCs w:val="20"/>
          <w:lang w:val="en-GB"/>
        </w:rPr>
        <w:t>Criminal Code</w:t>
      </w:r>
      <w:r>
        <w:rPr>
          <w:spacing w:val="-2"/>
          <w:sz w:val="20"/>
          <w:szCs w:val="20"/>
          <w:lang w:val="en-GB"/>
        </w:rPr>
        <w:t xml:space="preserve"> and did not have to rely on s. 465(3) of the </w:t>
      </w:r>
      <w:r>
        <w:rPr>
          <w:i/>
          <w:iCs/>
          <w:spacing w:val="-2"/>
          <w:sz w:val="20"/>
          <w:szCs w:val="20"/>
          <w:lang w:val="en-GB"/>
        </w:rPr>
        <w:t>Code</w:t>
      </w:r>
      <w:r>
        <w:rPr>
          <w:spacing w:val="-2"/>
          <w:sz w:val="20"/>
          <w:szCs w:val="20"/>
          <w:lang w:val="en-GB"/>
        </w:rPr>
        <w:t>.  The Court of Appeal allowed the Respondent's appeal, set aside the acquittals and directed a new trial.</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 of the case:</w:t>
      </w:r>
      <w:r>
        <w:rPr>
          <w:spacing w:val="-2"/>
          <w:sz w:val="20"/>
          <w:szCs w:val="20"/>
          <w:lang w:val="en-GB"/>
        </w:rPr>
        <w:tab/>
      </w:r>
      <w:r>
        <w:rPr>
          <w:spacing w:val="-2"/>
          <w:sz w:val="20"/>
          <w:szCs w:val="20"/>
          <w:lang w:val="en-GB"/>
        </w:rPr>
        <w:tab/>
        <w:t>Ontario</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File No.:</w:t>
      </w:r>
      <w:r>
        <w:rPr>
          <w:spacing w:val="-2"/>
          <w:sz w:val="20"/>
          <w:szCs w:val="20"/>
          <w:lang w:val="en-GB"/>
        </w:rPr>
        <w:tab/>
      </w:r>
      <w:r>
        <w:rPr>
          <w:spacing w:val="-2"/>
          <w:sz w:val="20"/>
          <w:szCs w:val="20"/>
          <w:lang w:val="en-GB"/>
        </w:rPr>
        <w:tab/>
      </w:r>
      <w:r>
        <w:rPr>
          <w:spacing w:val="-2"/>
          <w:sz w:val="20"/>
          <w:szCs w:val="20"/>
          <w:lang w:val="en-GB"/>
        </w:rPr>
        <w:tab/>
        <w:t>23300-23302</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 of the Court of Appeal:</w:t>
      </w:r>
      <w:r>
        <w:rPr>
          <w:spacing w:val="-2"/>
          <w:sz w:val="20"/>
          <w:szCs w:val="20"/>
          <w:lang w:val="en-GB"/>
        </w:rPr>
        <w:tab/>
        <w:t>October 16, 1992</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Counsel:</w:t>
      </w:r>
      <w:r>
        <w:rPr>
          <w:spacing w:val="-2"/>
          <w:sz w:val="20"/>
          <w:szCs w:val="20"/>
          <w:lang w:val="en-GB"/>
        </w:rPr>
        <w:tab/>
      </w:r>
      <w:r>
        <w:rPr>
          <w:spacing w:val="-2"/>
          <w:sz w:val="20"/>
          <w:szCs w:val="20"/>
          <w:lang w:val="en-GB"/>
        </w:rPr>
        <w:tab/>
      </w:r>
      <w:r>
        <w:rPr>
          <w:spacing w:val="-2"/>
          <w:sz w:val="20"/>
          <w:szCs w:val="20"/>
          <w:lang w:val="en-GB"/>
        </w:rPr>
        <w:tab/>
        <w:t>Delmar Doucette for the Appellant Rowbotham</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Philip Campbell for the Appellant Roblin</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D.D. Graham Reynolds, Q.C. for the Respondent</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b/>
          <w:bCs/>
          <w:spacing w:val="-2"/>
          <w:sz w:val="20"/>
          <w:szCs w:val="20"/>
          <w:lang w:val="en-GB"/>
        </w:rPr>
        <w:lastRenderedPageBreak/>
        <w:t>23300-23302</w:t>
      </w:r>
      <w:r>
        <w:rPr>
          <w:b/>
          <w:bCs/>
          <w:spacing w:val="-2"/>
          <w:sz w:val="20"/>
          <w:szCs w:val="20"/>
          <w:lang w:val="en-GB"/>
        </w:rPr>
        <w:tab/>
      </w:r>
      <w:r>
        <w:rPr>
          <w:b/>
          <w:bCs/>
          <w:spacing w:val="-2"/>
          <w:sz w:val="20"/>
          <w:szCs w:val="20"/>
          <w:u w:val="single"/>
          <w:lang w:val="en-GB"/>
        </w:rPr>
        <w:t>ROBERT ROWBOTHAM ET DAVID ROBLIN c. SA MAJESTÉ LA REINE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Droit criminel - Infractions - Preuve - Stupéfiants - Compétence - Les appelants ont été acquittés d'une accusation de complot en vue de faire le trafic de stupéfiants - La Cour d'appel a</w:t>
      </w:r>
      <w:r>
        <w:rPr>
          <w:spacing w:val="-2"/>
          <w:sz w:val="20"/>
          <w:szCs w:val="20"/>
          <w:lang w:val="en-GB"/>
        </w:rPr>
        <w:noBreakHyphen/>
        <w:t>t</w:t>
      </w:r>
      <w:r>
        <w:rPr>
          <w:spacing w:val="-2"/>
          <w:sz w:val="20"/>
          <w:szCs w:val="20"/>
          <w:lang w:val="en-GB"/>
        </w:rPr>
        <w:noBreakHyphen/>
        <w:t>elle commis une erreur en concluant que le juge du procès n'aurait pas dû conclure qu'il n'y avait aucune preuve que l'objet du complot allégué en vertu de l'al. 465(1)</w:t>
      </w:r>
      <w:r>
        <w:rPr>
          <w:i/>
          <w:iCs/>
          <w:spacing w:val="-2"/>
          <w:sz w:val="20"/>
          <w:szCs w:val="20"/>
          <w:lang w:val="en-GB"/>
        </w:rPr>
        <w:t>c</w:t>
      </w:r>
      <w:r>
        <w:rPr>
          <w:spacing w:val="-2"/>
          <w:sz w:val="20"/>
          <w:szCs w:val="20"/>
          <w:lang w:val="en-GB"/>
        </w:rPr>
        <w:t xml:space="preserve">) du </w:t>
      </w:r>
      <w:r>
        <w:rPr>
          <w:i/>
          <w:iCs/>
          <w:spacing w:val="-2"/>
          <w:sz w:val="20"/>
          <w:szCs w:val="20"/>
          <w:lang w:val="en-GB"/>
        </w:rPr>
        <w:t>Code criminel</w:t>
      </w:r>
      <w:r>
        <w:rPr>
          <w:spacing w:val="-2"/>
          <w:sz w:val="20"/>
          <w:szCs w:val="20"/>
          <w:lang w:val="en-GB"/>
        </w:rPr>
        <w:t xml:space="preserve"> était une infraction devant être commise au Canada et en ordonnant par conséquent de rendre un verdict d'acquittement?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Les appelants ont été accusés d'avoir, entre le 1</w:t>
      </w:r>
      <w:r>
        <w:rPr>
          <w:spacing w:val="-2"/>
          <w:sz w:val="20"/>
          <w:szCs w:val="20"/>
          <w:vertAlign w:val="superscript"/>
          <w:lang w:val="en-GB"/>
        </w:rPr>
        <w:t>er</w:t>
      </w:r>
      <w:r>
        <w:rPr>
          <w:spacing w:val="-2"/>
          <w:sz w:val="20"/>
          <w:szCs w:val="20"/>
          <w:lang w:val="en-GB"/>
        </w:rPr>
        <w:t xml:space="preserve"> février 1989 et le 17 mai 1989 à Toronto (Ontario) et à Austin, Texas, États-Unis, illégalement comploté en vue de commettre l'acte criminel qui consiste à faire le trafic de stupéfiants et de chanvre indien, en contravention du par. 4(1) de la </w:t>
      </w:r>
      <w:r>
        <w:rPr>
          <w:i/>
          <w:iCs/>
          <w:spacing w:val="-2"/>
          <w:sz w:val="20"/>
          <w:szCs w:val="20"/>
          <w:lang w:val="en-GB"/>
        </w:rPr>
        <w:t>Loi sur les stupéfiants</w:t>
      </w:r>
      <w:r>
        <w:rPr>
          <w:spacing w:val="-2"/>
          <w:sz w:val="20"/>
          <w:szCs w:val="20"/>
          <w:lang w:val="en-GB"/>
        </w:rPr>
        <w:t>, L.R.C. (1985), ch. N</w:t>
      </w:r>
      <w:r>
        <w:rPr>
          <w:spacing w:val="-2"/>
          <w:sz w:val="20"/>
          <w:szCs w:val="20"/>
          <w:lang w:val="en-GB"/>
        </w:rPr>
        <w:noBreakHyphen/>
        <w:t>1 et de l'al. 465(1)</w:t>
      </w:r>
      <w:r>
        <w:rPr>
          <w:i/>
          <w:iCs/>
          <w:spacing w:val="-2"/>
          <w:sz w:val="20"/>
          <w:szCs w:val="20"/>
          <w:lang w:val="en-GB"/>
        </w:rPr>
        <w:t>c</w:t>
      </w:r>
      <w:r>
        <w:rPr>
          <w:spacing w:val="-2"/>
          <w:sz w:val="20"/>
          <w:szCs w:val="20"/>
          <w:lang w:val="en-GB"/>
        </w:rPr>
        <w:t xml:space="preserve">) du </w:t>
      </w:r>
      <w:r>
        <w:rPr>
          <w:i/>
          <w:iCs/>
          <w:spacing w:val="-2"/>
          <w:sz w:val="20"/>
          <w:szCs w:val="20"/>
          <w:lang w:val="en-GB"/>
        </w:rPr>
        <w:t>Code criminel</w:t>
      </w:r>
      <w:r>
        <w:rPr>
          <w:spacing w:val="-2"/>
          <w:sz w:val="20"/>
          <w:szCs w:val="20"/>
          <w:lang w:val="en-GB"/>
        </w:rPr>
        <w:t>, L.R.C. (1985), ch. C</w:t>
      </w:r>
      <w:r>
        <w:rPr>
          <w:spacing w:val="-2"/>
          <w:sz w:val="20"/>
          <w:szCs w:val="20"/>
          <w:lang w:val="en-GB"/>
        </w:rPr>
        <w:noBreakHyphen/>
        <w:t>46.  La preuve a révélé que l'appelant Rowbotham et Spatzner, un trafiquant de drogue travaillant de concert avec la police à titre d'agent d'infiltration, ont discuté d'une transaction de drogue à Toronto.  Le prix de la transaction et la part de l'appelant Rowbotham ont été discutés.  L'appelant Rowbotham a dit à Spatzner qu'un ami pouvait fournir des quantités importantes de chanvre indien, et il lui a présenté l'appelant Roblin.  Ce dernier savait que Spatzner désirait que la drogue soit livrée au Canada, mais il a insisté pour que la livraison et le paiement s'effectuent au Texas, là où il obtiendrait la drogue.  La transaction s'est poursuivie au téléphone entre l'appelant Roblin au Texas et Spatzner à Toronto.  Selon la preuve, ils ont tenu l'appelant Rowbotham informé de leurs discussions.  L'appelant Roblin devait s'occuper de la part de l'appelant Rowbotham au Texas.  Spatzner a envoyé un passeur, un agent d'infiltration au Texas, pour clore la transaction en son nom.  L'appelant Roblin et le passeur ont eu des conversations téléphoniques et se sont rencontrés, mais l'appelant Roblin s'est méfié et a rompu la relation.  La transaction n'a jamais été conclue.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Les appelants ont présenté une requête afin qu'un verdict d'acquittement soit ordonné pour le motif que la cour n'avait pas compétence pour juger les appelants de complot au Canada en vue de commettre des actes à l'étranger.  La requête des appelants a été accueillie et ils ont été acquittés.  L'intimée a interjeté appel à la Cour d'appel pour le motif que le juge du procès avait commis une erreur en ordonnant un verdict d'acquittement puisqu'elle pouvait invoquer les dispositions générales de complot de l'al. 465(1)</w:t>
      </w:r>
      <w:r>
        <w:rPr>
          <w:i/>
          <w:iCs/>
          <w:spacing w:val="-2"/>
          <w:sz w:val="20"/>
          <w:szCs w:val="20"/>
          <w:lang w:val="en-GB"/>
        </w:rPr>
        <w:t>c</w:t>
      </w:r>
      <w:r>
        <w:rPr>
          <w:spacing w:val="-2"/>
          <w:sz w:val="20"/>
          <w:szCs w:val="20"/>
          <w:lang w:val="en-GB"/>
        </w:rPr>
        <w:t xml:space="preserve">) du </w:t>
      </w:r>
      <w:r>
        <w:rPr>
          <w:i/>
          <w:iCs/>
          <w:spacing w:val="-2"/>
          <w:sz w:val="20"/>
          <w:szCs w:val="20"/>
          <w:lang w:val="en-GB"/>
        </w:rPr>
        <w:t>Code criminel</w:t>
      </w:r>
      <w:r>
        <w:rPr>
          <w:spacing w:val="-2"/>
          <w:sz w:val="20"/>
          <w:szCs w:val="20"/>
          <w:lang w:val="en-GB"/>
        </w:rPr>
        <w:t xml:space="preserve"> sans se fonder sur le par. 465(3) du </w:t>
      </w:r>
      <w:r>
        <w:rPr>
          <w:i/>
          <w:iCs/>
          <w:spacing w:val="-2"/>
          <w:sz w:val="20"/>
          <w:szCs w:val="20"/>
          <w:lang w:val="en-GB"/>
        </w:rPr>
        <w:t>Code</w:t>
      </w:r>
      <w:r>
        <w:rPr>
          <w:spacing w:val="-2"/>
          <w:sz w:val="20"/>
          <w:szCs w:val="20"/>
          <w:lang w:val="en-GB"/>
        </w:rPr>
        <w:t>.  La Cour d'appel a accueilli l'appel de l'intimée, infirmé les acquittements et ordonné la tenue d'un nouveau procès.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Origine :Ontario</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 :23300-23302</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Arrêt de la Cour d'appel :le 16 octobre 1992</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Avocats :Delmar Doucette pour l'appelant Rowbotham</w:t>
      </w: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Philip Campbell pour l'appelant Roblin</w:t>
      </w: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D.D. Graham Reynolds, c.r., pour l'intimée</w:t>
      </w:r>
    </w:p>
    <w:p w:rsidR="002F0F13" w:rsidRDefault="002F0F13">
      <w:pPr>
        <w:widowControl/>
        <w:tabs>
          <w:tab w:val="left" w:pos="-1440"/>
          <w:tab w:val="left" w:pos="-720"/>
          <w:tab w:val="left" w:pos="0"/>
        </w:tabs>
        <w:suppressAutoHyphens/>
        <w:spacing w:line="240" w:lineRule="atLeast"/>
        <w:ind w:left="720" w:hanging="720"/>
        <w:jc w:val="both"/>
        <w:rPr>
          <w:b/>
          <w:bCs/>
          <w:spacing w:val="-2"/>
          <w:sz w:val="20"/>
          <w:szCs w:val="20"/>
          <w:lang w:val="en-GB"/>
        </w:rPr>
      </w:pPr>
      <w:r>
        <w:rPr>
          <w:spacing w:val="-2"/>
          <w:sz w:val="20"/>
          <w:szCs w:val="20"/>
          <w:lang w:val="en-GB"/>
        </w:rPr>
        <w:br w:type="page"/>
      </w:r>
      <w:r>
        <w:rPr>
          <w:b/>
          <w:bCs/>
          <w:spacing w:val="-2"/>
          <w:sz w:val="20"/>
          <w:szCs w:val="20"/>
          <w:lang w:val="en-GB"/>
        </w:rPr>
        <w:lastRenderedPageBreak/>
        <w:t xml:space="preserve">23690IN RE S. 53 OF THE </w:t>
      </w:r>
      <w:r>
        <w:rPr>
          <w:b/>
          <w:bCs/>
          <w:i/>
          <w:iCs/>
          <w:spacing w:val="-2"/>
          <w:sz w:val="20"/>
          <w:szCs w:val="20"/>
          <w:lang w:val="en-GB"/>
        </w:rPr>
        <w:t>SUPREME COURT ACT</w:t>
      </w:r>
      <w:r>
        <w:rPr>
          <w:b/>
          <w:bCs/>
          <w:spacing w:val="-2"/>
          <w:sz w:val="20"/>
          <w:szCs w:val="20"/>
          <w:lang w:val="en-GB"/>
        </w:rPr>
        <w:t xml:space="preserve">; IN RE MATTERS SUBMITTED BY THE GOVERNOR IN COUNCIL REGARDING THE POWER OF THE QUEBEC LEGISLATURE OR THE LEGISLATURE OF A PROVINCE TO ADOPT LEGISLATION IMPOSING A TAX SIMILAR TO THE GOODS AND SERVICES TAX IMPOSED BY PART IX OF THE </w:t>
      </w:r>
      <w:r>
        <w:rPr>
          <w:b/>
          <w:bCs/>
          <w:i/>
          <w:iCs/>
          <w:spacing w:val="-2"/>
          <w:sz w:val="20"/>
          <w:szCs w:val="20"/>
          <w:lang w:val="en-GB"/>
        </w:rPr>
        <w:t>EXCISE TAX ACT</w:t>
      </w:r>
      <w:r>
        <w:rPr>
          <w:b/>
          <w:bCs/>
          <w:spacing w:val="-2"/>
          <w:sz w:val="20"/>
          <w:szCs w:val="20"/>
          <w:lang w:val="en-GB"/>
        </w:rPr>
        <w:t xml:space="preserve"> BY ORDER IN COUNCIL P.C. 1993-1740, DATED AUGUST 26, 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Constitutional law - Division of powers - Taxation - Goods and services tax - Power of Quebec legislature or legislature of province to adopt legislation imposing tax similar to goods and services tax imposed by GST Act.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On August 26, 1993 the Governor General in Council adopted Order in Council P.C. 1993-1740 pursuant to s. 53 of the </w:t>
      </w:r>
      <w:r>
        <w:rPr>
          <w:i/>
          <w:iCs/>
          <w:spacing w:val="-2"/>
          <w:sz w:val="20"/>
          <w:szCs w:val="20"/>
          <w:lang w:val="en-GB"/>
        </w:rPr>
        <w:t>Supreme Court Act</w:t>
      </w:r>
      <w:r>
        <w:rPr>
          <w:spacing w:val="-2"/>
          <w:sz w:val="20"/>
          <w:szCs w:val="20"/>
          <w:lang w:val="en-GB"/>
        </w:rPr>
        <w:t>, by which he submitted for the judgment of this Court the following two questions: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1.Is it within the legislative authority of the Legislature of Quebec to impose, by way of provisions similar to those in the schedule attached hereto, a tax in respect of the supply of property or a service to a recipient who receives it for the sole purpose of making a new supply of it, or in respect of the supply of a property or a service to a recipient who receives it for the sole purpose of its becoming a component part of another property or service to be supplied by the recipient, particularly in view of the input tax refund provisions?  If not, in what particular or particulars and to what extent?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2.Is it within the legislative authority of the Legislature of a Province to impose a tax within the province similar to the goods and services tax imposed pursuant to the Excise Tax Act, R.S.C. 1985, c. E-15, Part IX, as amended by S.C. 1990, c. 45?  If not, in what particular or particulars and to what extent?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In preparation for the introduction of the GST Act, the Government of Canada and the Government of Quebec signed a memorandum of agreement on August 30, 1990 by which the Government of Quebec undertook to recommend to the Quebec National Assembly the adoption of legislation to substantially harmonize the tax base of the Quebec consumer tax with the tax base imposed by the GST Act which the Government of Canada had recommended for adoption by the federal Parliament.  The National Assembly adopted two statutes:  </w:t>
      </w:r>
      <w:r>
        <w:rPr>
          <w:i/>
          <w:iCs/>
          <w:spacing w:val="-2"/>
          <w:sz w:val="20"/>
          <w:szCs w:val="20"/>
          <w:lang w:val="en-GB"/>
        </w:rPr>
        <w:t>An Act to amend the Retail Sales Tax Act and other fiscal legislation</w:t>
      </w:r>
      <w:r>
        <w:rPr>
          <w:spacing w:val="-2"/>
          <w:sz w:val="20"/>
          <w:szCs w:val="20"/>
          <w:lang w:val="en-GB"/>
        </w:rPr>
        <w:t xml:space="preserve">, S.Q. 1990, c. 60 (the "1990 amending Act") and the </w:t>
      </w:r>
      <w:r>
        <w:rPr>
          <w:i/>
          <w:iCs/>
          <w:spacing w:val="-2"/>
          <w:sz w:val="20"/>
          <w:szCs w:val="20"/>
          <w:lang w:val="en-GB"/>
        </w:rPr>
        <w:t>Act respecting the Quebec sales tax and amending various fiscal legislation</w:t>
      </w:r>
      <w:r>
        <w:rPr>
          <w:spacing w:val="-2"/>
          <w:sz w:val="20"/>
          <w:szCs w:val="20"/>
          <w:lang w:val="en-GB"/>
        </w:rPr>
        <w:t>, S.Q. 1991, c. 67 (the "QST Act").  According to the 1990 amending Act the tax rate on movable property was reduced to 8 percent and the base of this tax was widened to take in all movable property tax under the GST Act.  The QST Act introduced a new consumer tax with a provision for reimbursement of the tax on input similar to that imposed by the GST Act.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base of the QST is substantially similar to that of the GST, but does not include "non taxable supply" as defined in section 1 of the QST Act.  As it appears from the schedule attached to the Order in Council P.C. 1993-1740, "non taxable supply" would disappear so that these goods and services be included from now on in "taxable supply".</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 September 7, 1993 Lamer C.J. formulated the questions submitted by the Governor General in Council as constitutional questions.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t>File No.:23690</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t>Counsel:Jean-Marc Aubry for the Attorney General of Canada</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t xml:space="preserve">Wilfrid Lefebvre, </w:t>
      </w:r>
      <w:r>
        <w:rPr>
          <w:i/>
          <w:iCs/>
          <w:spacing w:val="-2"/>
          <w:sz w:val="20"/>
          <w:szCs w:val="20"/>
          <w:lang w:val="en-GB"/>
        </w:rPr>
        <w:t>amicus curiae</w:t>
      </w:r>
      <w:r>
        <w:rPr>
          <w:spacing w:val="-2"/>
          <w:sz w:val="20"/>
          <w:szCs w:val="20"/>
          <w:lang w:val="en-GB"/>
        </w:rPr>
        <w:t>, to present arguments contrary to those of the Attorney General of Canada</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b/>
          <w:bCs/>
          <w:spacing w:val="-2"/>
          <w:sz w:val="20"/>
          <w:szCs w:val="20"/>
          <w:lang w:val="en-GB"/>
        </w:rPr>
      </w:pPr>
      <w:r>
        <w:rPr>
          <w:spacing w:val="-2"/>
          <w:sz w:val="20"/>
          <w:szCs w:val="20"/>
          <w:lang w:val="en-GB"/>
        </w:rPr>
        <w:br w:type="page"/>
      </w:r>
      <w:r>
        <w:rPr>
          <w:spacing w:val="-2"/>
          <w:sz w:val="20"/>
          <w:szCs w:val="20"/>
          <w:lang w:val="en-GB"/>
        </w:rPr>
        <w:lastRenderedPageBreak/>
        <w:t>23690</w:t>
      </w:r>
      <w:r>
        <w:rPr>
          <w:b/>
          <w:bCs/>
          <w:spacing w:val="-2"/>
          <w:sz w:val="20"/>
          <w:szCs w:val="20"/>
          <w:lang w:val="en-GB"/>
        </w:rPr>
        <w:t xml:space="preserve">DANS L'AFFAIRE DE L'ARTICLE 53 DE LA </w:t>
      </w:r>
      <w:r>
        <w:rPr>
          <w:b/>
          <w:bCs/>
          <w:i/>
          <w:iCs/>
          <w:spacing w:val="-2"/>
          <w:sz w:val="20"/>
          <w:szCs w:val="20"/>
          <w:lang w:val="en-GB"/>
        </w:rPr>
        <w:t>LOI SUR LA COUR SUPRÊME</w:t>
      </w:r>
      <w:r>
        <w:rPr>
          <w:b/>
          <w:bCs/>
          <w:spacing w:val="-2"/>
          <w:sz w:val="20"/>
          <w:szCs w:val="20"/>
          <w:lang w:val="en-GB"/>
        </w:rPr>
        <w:t xml:space="preserve">; DANS L'AFFAIRE DES QUESTIONS SOUMISES PAR LE GOUVERNEUR EN CONSEIL SUR LA COMPÉTENCE DE LA LÉGISLATURE DU QUÉBEC OU DE LA LÉGISLATURE D'UNE PROVINCE D'ADOPTER UNE LOI IMPOSANT UNE TAXE SIMILAIRE À LA TAXE SUR LES PRODUITS ET SERVICES IMPOSÉE PAR LA PARTIE IX DE LA </w:t>
      </w:r>
      <w:r>
        <w:rPr>
          <w:b/>
          <w:bCs/>
          <w:i/>
          <w:iCs/>
          <w:spacing w:val="-2"/>
          <w:sz w:val="20"/>
          <w:szCs w:val="20"/>
          <w:lang w:val="en-GB"/>
        </w:rPr>
        <w:t>LOI SUR LA TAXE D'ACCISE</w:t>
      </w:r>
      <w:r>
        <w:rPr>
          <w:b/>
          <w:bCs/>
          <w:spacing w:val="-2"/>
          <w:sz w:val="20"/>
          <w:szCs w:val="20"/>
          <w:lang w:val="en-GB"/>
        </w:rPr>
        <w:t>, PAR LE DÉCRET C.P. 1993-1740 EN DATE DU 26 AOÛT 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Droit constitutionnel - Partage des pouvoirs - Taxation - Taxe sur les produits et services -Compétence de la législature du Québec ou de la législature d'une province d'adopter une loi imposant une taxe similaire à la taxe sur les produits et services imposée par la Loi sur la TPS.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Le 26 août 1993 le Gouverneur général en conseil prenait le décret C.P. 1993-1740 en vertu de l'article 53 de la </w:t>
      </w:r>
      <w:r>
        <w:rPr>
          <w:i/>
          <w:iCs/>
          <w:spacing w:val="-2"/>
          <w:sz w:val="20"/>
          <w:szCs w:val="20"/>
          <w:lang w:val="en-GB"/>
        </w:rPr>
        <w:t>Loi sur la Cour suprême</w:t>
      </w:r>
      <w:r>
        <w:rPr>
          <w:spacing w:val="-2"/>
          <w:sz w:val="20"/>
          <w:szCs w:val="20"/>
          <w:lang w:val="en-GB"/>
        </w:rPr>
        <w:t xml:space="preserve"> par lequel il soumettait au jugement de cette Cour les deux questions suivantes: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1.La législature du Québec est-elle compétente pour imposer, selon des modalité semblables à celles contenues au document produit en annexe, une taxe a l'égard de la fourniture d'un bien et ou d'un service à un acquéreur qui le reçoit uniquement afin d'en effectuer à nouveau la fourniture, ou à l'égard de la fourniture d'un bien ou d'un service à un acquéreur qui le reçoit uniquement afin qu'il soit composant d'un autre bien ou d'un autre service dont il effectuera la fourniture, compte tenu notamment des modalités relatives au remboursement de la taxe sur les intrants?  Dans la négative, à quel égard où à quels égards et dans quelle mesure?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2.La législature d'une province est-elle compétente pour adopter une loi visant à imposer une taxe, à l'intérieur de la province, similaire à la taxe sur les produits et services imposée par la partie IX de la </w:t>
      </w:r>
      <w:r>
        <w:rPr>
          <w:i/>
          <w:iCs/>
          <w:spacing w:val="-2"/>
          <w:sz w:val="20"/>
          <w:szCs w:val="20"/>
          <w:lang w:val="en-GB"/>
        </w:rPr>
        <w:t>Loi sur la taxe d'accise</w:t>
      </w:r>
      <w:r>
        <w:rPr>
          <w:spacing w:val="-2"/>
          <w:sz w:val="20"/>
          <w:szCs w:val="20"/>
          <w:lang w:val="en-GB"/>
        </w:rPr>
        <w:t>, L.R.C. (1985), ch. E-15, amendée par L.C. (1990), ch. 45?  Dans la négative, à quel égard ou à quels égards et dans quelle mesure?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En prévision de l'entrée en vigueur de la Loi sur la TPS, le gouvernement du Canada et le gouvernement du Québec signaient un protocole d'entente le 30 août 1990 en vertu duquel le gouvernement du Québec s'engageait à recommander au Parlement du Québec l'adoption de mesures législatives ayant pour effet d'harmoniser substantiellement l'assiette fiscale de la taxe à la consommation du Québec du Québec avec l'assiette fiscale prévue dans la Loi sur la TPS dont le gouvernement du Canada avait recommandé l'adoption au Parlement du Canada.  L'Assemblée nationale adoptait deux lois:  </w:t>
      </w:r>
      <w:r>
        <w:rPr>
          <w:i/>
          <w:iCs/>
          <w:spacing w:val="-2"/>
          <w:sz w:val="20"/>
          <w:szCs w:val="20"/>
          <w:lang w:val="en-GB"/>
        </w:rPr>
        <w:t>Loi modifiant la Loi concernant l'impôt sur la vente en détail et d'autres dispositions législatives d'ordre fiscal</w:t>
      </w:r>
      <w:r>
        <w:rPr>
          <w:spacing w:val="-2"/>
          <w:sz w:val="20"/>
          <w:szCs w:val="20"/>
          <w:lang w:val="en-GB"/>
        </w:rPr>
        <w:t xml:space="preserve">, L.Q. 1990, c. 60 (la "Loi modificatrice de 1990") et </w:t>
      </w:r>
      <w:r>
        <w:rPr>
          <w:i/>
          <w:iCs/>
          <w:spacing w:val="-2"/>
          <w:sz w:val="20"/>
          <w:szCs w:val="20"/>
          <w:lang w:val="en-GB"/>
        </w:rPr>
        <w:t>Loi sur la taxe de vente du Québec et modifiant diverses dispositions législatives d'ordre fiscale</w:t>
      </w:r>
      <w:r>
        <w:rPr>
          <w:spacing w:val="-2"/>
          <w:sz w:val="20"/>
          <w:szCs w:val="20"/>
          <w:lang w:val="en-GB"/>
        </w:rPr>
        <w:t>, L.Q. 1991, c. 67 (la "Loi sur la TVQ").  Selon la Loi modificatrice de 1990, le taux de la taxe à l'égard des biens mobiliers était abaissé à 8% et l'assiette de cette taxe était élargie à l'ensemble des biens mobiliers taxées en vertu de la Loi sur la TPS.  La Loi sur la TVQ instaurait une nouvelle taxe à la consommation avec un régime de remboursement de la taxe sur les intrants, semblable à celle imposée par la Loi sur la TPS.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L'assiette de la TVQ est substantiellement semblable à celle de la TPS, mais ne comprend pas les "fournitures non taxables" définies à l'article 1 de la Loi sur la TVQ.  Tel qu'il appert de l'hypothèse envisagée dans le document annexé au décret 1993-1740, la désignation de "fournitures non taxables" disparaîtrait de sorte que ces biens et services seraient désormais compris dans les "fournitures taxables".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7 septembre 1993, le Juge en chef Lamer a formulé les questions soumises par le Gouverneur général en conseil comme questions constitutionnelles.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de greffe:</w:t>
      </w:r>
      <w:r>
        <w:rPr>
          <w:spacing w:val="-2"/>
          <w:sz w:val="20"/>
          <w:szCs w:val="20"/>
          <w:lang w:val="en-GB"/>
        </w:rPr>
        <w:tab/>
      </w:r>
      <w:r>
        <w:rPr>
          <w:spacing w:val="-2"/>
          <w:sz w:val="20"/>
          <w:szCs w:val="20"/>
          <w:lang w:val="en-GB"/>
        </w:rPr>
        <w:tab/>
        <w:t>23690</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Avocats:</w:t>
      </w:r>
      <w:r>
        <w:rPr>
          <w:spacing w:val="-2"/>
          <w:sz w:val="20"/>
          <w:szCs w:val="20"/>
          <w:lang w:val="en-GB"/>
        </w:rPr>
        <w:tab/>
      </w:r>
      <w:r>
        <w:rPr>
          <w:spacing w:val="-2"/>
          <w:sz w:val="20"/>
          <w:szCs w:val="20"/>
          <w:lang w:val="en-GB"/>
        </w:rPr>
        <w:tab/>
        <w:t>Me Jean-Marc Aubry pour le Procureur général du Canada</w:t>
      </w:r>
    </w:p>
    <w:p w:rsidR="002F0F13" w:rsidRDefault="002F0F13">
      <w:pPr>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t xml:space="preserve">Me Wilfrid Lefebvre, </w:t>
      </w:r>
      <w:r>
        <w:rPr>
          <w:i/>
          <w:iCs/>
          <w:spacing w:val="-2"/>
          <w:sz w:val="20"/>
          <w:szCs w:val="20"/>
          <w:lang w:val="en-GB"/>
        </w:rPr>
        <w:t>amicus curiae</w:t>
      </w:r>
      <w:r>
        <w:rPr>
          <w:spacing w:val="-2"/>
          <w:sz w:val="20"/>
          <w:szCs w:val="20"/>
          <w:lang w:val="en-GB"/>
        </w:rPr>
        <w:t xml:space="preserve">, pour faire valoir des arguments contraires à ceux du procureur général du Canada  </w:t>
      </w: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23115</w:t>
      </w:r>
      <w:r>
        <w:rPr>
          <w:b/>
          <w:bCs/>
          <w:spacing w:val="-2"/>
          <w:sz w:val="20"/>
          <w:szCs w:val="20"/>
          <w:u w:val="single"/>
          <w:lang w:val="en-GB"/>
        </w:rPr>
        <w:t>HER MAJESTY THE QUEEN v. ROBERT HOWARD BURNS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Criminal law - Offences - Evidence  - Credibility of complainant.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Respondent was charged with one count of indecent assault and one count of sexual assault.  The complainant was born on August 27, 1971.  She was between 9 and 12 during the first period charged and between 12 and 16 years during the second period.  Her mother died when she was four years of age and her father, an admitted alcoholic, attempted to care for her but she lived in a foster home for more than six years.  The Respondent and the complainant's father are friends and visit one another occasionally.</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In June 1987, the complainant was charged with sexually abusing five young boys while baby-sitting them.  As result of these charges, she received counselling and psychological care.  She disclosed at that time that she also had been sexually abused.  She also disclosed having been sexually assaulted by her stepbrother.  She first said that her stepbrother had sexually assaulted her 50 to 60 times, but later reduced that number to 20 and alleged that it was the Respondent who assaulted her 50 to 60 times.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At trial, she testified that, in or about 1980, the Respondent had driven her to a side road and had indecently assaulted her.  She also testified that acts of sexual touching without her consent continued when the Respondent was alone with the complainant in her father's mobile home.  The complainant also referred specifically to two other similar incidents.  In January 1987, the complainant stated that, while alone in the mobile home, the Respondent entered the home and had sexual intercourse with her without her consent.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During the pre-charge period, the Respondent was interviewed several times by the police during which he denied any misconduct with the complainant.  He consented to a polygraph test which the police say he failed.  After that, and in the course of long post-polygraph interview, the Respondent admitted to one incident of consensual sexual intercourse with the complainant, when she was either 15 or 16 years.  The Respondent did not testify at trial.</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The trial judge found the Respondent guilty as charged and sentenced him to imprisonment for two years less one day on each count, to be served concurrently.  The Court of Appeal allowed the Respondent's appeal and ordered a new trial.  The Crown was granted leave to appeal.  The appeal raises the following issues: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1.The British Columbia Court of Appeal erred in law in reversing the learned trial judge's assessment of the credibility of the complainant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2.The British Columbia Court of Appeal erred in law in holding that the learned trial judge was required to give reasons why he accepted the complainant's evidence about the indecent and sexual assaults she said were committed upon her by the Respondent.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Origin of the case:British Columbia</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File No.:23115</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Judgment of the Court of Appeal:June 18, 1992</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Counsel:Alexander Budlovsky for the Appellant</w:t>
      </w: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Jack Cram for the Respondent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23115</w:t>
      </w:r>
      <w:r>
        <w:rPr>
          <w:b/>
          <w:bCs/>
          <w:spacing w:val="-2"/>
          <w:sz w:val="20"/>
          <w:szCs w:val="20"/>
          <w:u w:val="single"/>
          <w:lang w:val="en-GB"/>
        </w:rPr>
        <w:t>SA MAJESTÉ LA REINE c. ROBERT HOWARD BURNS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Droit pénal - Infractions - Preuve - Crédibilité de la plaignante.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L'intimé a été inculpé sous deux chefs d'accusation : attentat à la pudeur et agression sexuelle.  La plaignante est née le 27 août 1971.  Elle était âgée de 9 à 12 ans pendant la période visée par le premier chef et de 12 à 16 ans pendant la période visée par le second chef.  Sa mère est morte alors qu'elle avait quatre ans.  Son père, alcoolique notoire, a tenté d'en prendre soin mais elle a passé plus de six ans dans un foyer d'accueil.  L'intimé et le père de la plaignante sont amis et ils se rendent visite de temps à autre.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En juin 1987, la plaignante a été accusée d'agressions sexuelles sur la personne de cinq jeunes garçons qu'elle gardait.  À la suite de ces accusations, elle a obtenu des services de counselling et elle a reçu des soins psychologiques.  Elle a révélé alors qu'elle aussi avait été victime d'exploitation sexuelle.  Elle a également dit qu'elle avait été agressée sexuellement par son demi-frère.  Elle a d'abord déclaré qu'il l'avait agressée de 50 à 60 fois pour ensuite réduire ce nombre à 20 fois, en soutenant que c'est plutôt l'intimé qui l'avait agressée de 50 à 60 fois.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Au procès, elle a dit que vers 1980, l'intimé l'avait amenée en voiture sur une voie secondaire et avait attenté à sa pudeur.  Au cours de son témoignage, elle a aussi dit que l'intimé avait continué les contacts sexuels sur sa personne sans son consentement lorsqu'il se trouvait seul avec elle dans la maison mobile du père de la plaignante.  Celle-ci a aussi fait référence à deux autres incidents similaires précis.  La plaignante a déclaré qu'en janvier 1987, alors qu'elle était seule dans la maison mobile, l'intimé est entré et a eu des rapports sexuels avec elle sans son consentement.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Pendant la période qui a précédé la mise en accusation, l'intimé a été interrogé plusieurs fois par la police.  Il a nié s'être mal conduit envers la plaignante.  Il a consenti à passer un test polygraphique qu'il a échoué selon la police.  Au cours d'un long interrogatoire qui a suivi l'administration du test, l'intimé a admis qu'il avait eu des rapports sexuels consensuels une fois avec la plaignante alors qu'elle était âgée de 15 ou 16 ans.  L'intimé n'a pas témoigné au procès.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juge de première instance a déclaré l'intimé coupable et il l'a condamné à l'égard de chacun des chefs d'accusation à une peine d'emprisonnement de deux ans moins un jour à être purgée concurremment.  La Cour d'appel a accueilli l'appui de l'intimé et elle a ordonné la tenue d'un nouveau procès.  La Couronne a été autorisée à interjeter appel.  L'appel porte sur les questions suivantes :</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1.La Cour d'appel de la Colombie-Britannique a commis une erreur de droit en écartant l'appréciation par le juge de première instance de la crédibilité de la plaignante;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2.La Cour d'appel de la Colombie-Britannique a commis une erreur de droit en décidant que le juge de première instance était tenu de motiver sa décision d'accepter le témoignage de la plaignante au sujet des attentats à la pudeur et des agressions sexuelles qu'aurait commis l'intimé.</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Origine :Colombie-Britannique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 :</w:t>
      </w:r>
      <w:r>
        <w:rPr>
          <w:spacing w:val="-2"/>
          <w:sz w:val="20"/>
          <w:szCs w:val="20"/>
          <w:lang w:val="en-GB"/>
        </w:rPr>
        <w:tab/>
        <w:t>23115</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Arrêt de la Cour d'appel :Le 18 juin 1992</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Avocats :Alexander Budlovsky pour l'appelante</w:t>
      </w: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Jack Cram pour l'intimé</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b/>
          <w:bCs/>
          <w:spacing w:val="-2"/>
          <w:sz w:val="20"/>
          <w:szCs w:val="20"/>
          <w:lang w:val="en-GB"/>
        </w:rPr>
        <w:lastRenderedPageBreak/>
        <w:t>23674</w:t>
      </w:r>
      <w:r>
        <w:rPr>
          <w:b/>
          <w:bCs/>
          <w:spacing w:val="-2"/>
          <w:sz w:val="20"/>
          <w:szCs w:val="20"/>
          <w:lang w:val="en-GB"/>
        </w:rPr>
        <w:tab/>
      </w:r>
      <w:r>
        <w:rPr>
          <w:b/>
          <w:bCs/>
          <w:spacing w:val="-2"/>
          <w:sz w:val="20"/>
          <w:szCs w:val="20"/>
          <w:u w:val="single"/>
          <w:lang w:val="en-GB"/>
        </w:rPr>
        <w:t>HER MAJESTY THE QUEEN v. RICHARD BRIAN MCANESPIE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 xml:space="preserve">Criminal law - Procedural law - Evidence - Whether the majority of the Court of Appeal erred in admitting the fresh evidence on the basis that it met the test for such application set out in </w:t>
      </w:r>
      <w:r>
        <w:rPr>
          <w:i/>
          <w:iCs/>
          <w:spacing w:val="-2"/>
          <w:sz w:val="20"/>
          <w:szCs w:val="20"/>
          <w:lang w:val="en-GB"/>
        </w:rPr>
        <w:t>Palmer v. The Queen</w:t>
      </w:r>
      <w:r>
        <w:rPr>
          <w:spacing w:val="-2"/>
          <w:sz w:val="20"/>
          <w:szCs w:val="20"/>
          <w:lang w:val="en-GB"/>
        </w:rPr>
        <w:t>, [1980] 1 S.C.R. 759.</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Respondent was charged with sexual assault, using a weapon in committing a sexual assault, sexual assault causing bodily harm and possession of a weapon for the purpose of committing a sexual assault.  The complainant gave numerous statements by which she misled investigators, her friends and family.  At trial, the complainant testified that she was in a state of shock, that she did not want to talk to anyone and that she was afraid for her life because she knew the Respondent and saw him regularly.  A doctor testified that, based on the complainant's statement and the clinical findings, the complainant had been the victim of a sexual assault, and that it was common for a sexual assault victim to change or add to their story since a victim was usually distraught and in shock when the first details were taken by the police, social workers and medical people.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Respondent was convicted on all counts.  A conviction was registered on counts 3 and 4 and a conditional stay was entered with respect to counts 1 and 2.  The Respondent appealed his convictions to the Court of Appeal for Ontario and filed a Notice of Motion submitting that an application would be made at the commencement of the appeal for an order permitting the introduction of fresh evidence.  The application to introduce fresh evidence related to evidence of allegations of a prior assault on the victim by the Respondent.  Following the trial, but prior to sentencing, counsel for the Respondent was given the victim impact statement that had been made at the request of the trial judge.  This statement revealed that the victim alleged that the Respondent had assaulted her two weeks before the attack leading to the charge before the court.  The Respondent allegedly hit the complainant, while his arm was in a cast.  The Crown had this information prior to trial, but it was not disclosed to the defence.  Counsel for the Respondent claimed that, had he cross-examined the complainant on this information during trial, her credibility could have been destroyed to the point where it would have been disbelieved by the trial judge and the Respondent acquitted.  The Respondent claimed that, since he was wearing a cast, he could not have committed a sexual assault while armed with a weapon.  The Crown argued, in reply, that the fact that the complainant was previously assaulted by the Respondent wearing a cast was brought out during the complainant's cross-examination.   The Court of Appeal allowed the application to adduce fresh evidence and allowed the appeal, setting aside the convictions and ordering a new trial.  Labrosse J.A. dissented.</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Origin of the case:</w:t>
      </w:r>
      <w:r>
        <w:rPr>
          <w:spacing w:val="-2"/>
          <w:sz w:val="20"/>
          <w:szCs w:val="20"/>
          <w:lang w:val="en-GB"/>
        </w:rPr>
        <w:tab/>
      </w:r>
      <w:r>
        <w:rPr>
          <w:spacing w:val="-2"/>
          <w:sz w:val="20"/>
          <w:szCs w:val="20"/>
          <w:lang w:val="en-GB"/>
        </w:rPr>
        <w:tab/>
        <w:t>Alberta</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File No.:</w:t>
      </w:r>
      <w:r>
        <w:rPr>
          <w:spacing w:val="-2"/>
          <w:sz w:val="20"/>
          <w:szCs w:val="20"/>
          <w:lang w:val="en-GB"/>
        </w:rPr>
        <w:tab/>
      </w:r>
      <w:r>
        <w:rPr>
          <w:spacing w:val="-2"/>
          <w:sz w:val="20"/>
          <w:szCs w:val="20"/>
          <w:lang w:val="en-GB"/>
        </w:rPr>
        <w:tab/>
      </w:r>
      <w:r>
        <w:rPr>
          <w:spacing w:val="-2"/>
          <w:sz w:val="20"/>
          <w:szCs w:val="20"/>
          <w:lang w:val="en-GB"/>
        </w:rPr>
        <w:tab/>
        <w:t>23674</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 of the Court of Appeal:</w:t>
      </w:r>
      <w:r>
        <w:rPr>
          <w:spacing w:val="-2"/>
          <w:sz w:val="20"/>
          <w:szCs w:val="20"/>
          <w:lang w:val="en-GB"/>
        </w:rPr>
        <w:tab/>
        <w:t>June 10, 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Counsel:</w:t>
      </w:r>
      <w:r>
        <w:rPr>
          <w:spacing w:val="-2"/>
          <w:sz w:val="20"/>
          <w:szCs w:val="20"/>
          <w:lang w:val="en-GB"/>
        </w:rPr>
        <w:tab/>
      </w:r>
      <w:r>
        <w:rPr>
          <w:spacing w:val="-2"/>
          <w:sz w:val="20"/>
          <w:szCs w:val="20"/>
          <w:lang w:val="en-GB"/>
        </w:rPr>
        <w:tab/>
      </w:r>
      <w:r>
        <w:rPr>
          <w:spacing w:val="-2"/>
          <w:sz w:val="20"/>
          <w:szCs w:val="20"/>
          <w:lang w:val="en-GB"/>
        </w:rPr>
        <w:tab/>
        <w:t>Rick Libman for the Appellant</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r>
      <w:r>
        <w:rPr>
          <w:spacing w:val="-2"/>
          <w:sz w:val="20"/>
          <w:szCs w:val="20"/>
          <w:lang w:val="en-GB"/>
        </w:rPr>
        <w:tab/>
        <w:t>Martin Kerbel, Q.C. for the Respondent</w:t>
      </w: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23674</w:t>
      </w:r>
      <w:r>
        <w:rPr>
          <w:b/>
          <w:bCs/>
          <w:spacing w:val="-2"/>
          <w:sz w:val="20"/>
          <w:szCs w:val="20"/>
          <w:u w:val="single"/>
          <w:lang w:val="en-GB"/>
        </w:rPr>
        <w:t>SA MAJESTÉ LA REINE c. RICHARD BRIAN MCANESPIE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Droit criminel - Procédure - Preuve - La Cour d'appel à la majorité a</w:t>
      </w:r>
      <w:r>
        <w:rPr>
          <w:spacing w:val="-2"/>
          <w:sz w:val="20"/>
          <w:szCs w:val="20"/>
          <w:lang w:val="en-GB"/>
        </w:rPr>
        <w:noBreakHyphen/>
        <w:t>t</w:t>
      </w:r>
      <w:r>
        <w:rPr>
          <w:spacing w:val="-2"/>
          <w:sz w:val="20"/>
          <w:szCs w:val="20"/>
          <w:lang w:val="en-GB"/>
        </w:rPr>
        <w:noBreakHyphen/>
        <w:t xml:space="preserve">elle commis une erreur en admettant une nouvelle preuve pour le motif qu'elle satisfaisait au critère d'application énoncé dans l'arrêt </w:t>
      </w:r>
      <w:r>
        <w:rPr>
          <w:i/>
          <w:iCs/>
          <w:spacing w:val="-2"/>
          <w:sz w:val="20"/>
          <w:szCs w:val="20"/>
          <w:lang w:val="en-GB"/>
        </w:rPr>
        <w:t>Palmer c. La Reine</w:t>
      </w:r>
      <w:r>
        <w:rPr>
          <w:spacing w:val="-2"/>
          <w:sz w:val="20"/>
          <w:szCs w:val="20"/>
          <w:lang w:val="en-GB"/>
        </w:rPr>
        <w:t>, [1980] 1 R.C.S. 759.</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L'intimé a été accusé d'agression sexuelle, d'utilisation d'une arme en commettant une agression sexuelle, d'agression sexuelle causant des lésions corporelles et de possession d'une arme en vue de commettre une agression sexuelle.  La plaignante a fait plusieurs déclarations, par lesquelles elle a induit en erreur les enquêteurs, ses amis et sa famille.  Au procès, la plaignante a témoigné qu'elle était dans un état de choc, qu'elle ne voulait parler à personne et qu'elle craignait pour sa vie car elle connaissait l'intimé et le voyait régulièrement.  Un médecin a témoigné que la déclaration de la plaignante et les conclusions médicales lui permettaient de conclure que la plaignante avait été victime d'une agression sexuelle, et qu'il arrivait communément à une victime d'agression sexuelle de modifier son récit ou d'y ajouter des éléments du fait qu'elle est habituellement affolée et en état de choc lorsque la police, les travailleurs sociaux et le personnel médical recueillent les premiers renseignements.</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L'intimé a été déclaré coupable relativement à tous les chefs.  Une déclaration de culpabilité a été prononcée quant aux chefs 3 et 4, et un sursis conditionnel a été prononcé relativement aux chefs 1 et 2.  L'intimé a interjeté appel de ses déclarations de culpabilité à la Cour d'appel de l'Ontario et déposé un avis de requête exposant qu'au début de l'appel, il demanderait une ordonnance permettant l'introduction d'une nouvelle preuve.  La demande visant à introduire une nouvelle preuve visait la preuve d'allégations d'une agression antérieure de la victime par l'intimé.  Après le procès, mais avant le prononcé de la sentence, l'avocat de l'intimé a reçu la déclaration de la victime, faite à la demande du juge du procès.  Dans cette déclaration, la victime alléguait que l'intimé l'avait agressée deux semaines avant l'agression donnant naissance aux accusations portées devant la cour.  L'intimé aurait frappé la plaignante alors que son bras était dans le plâtre.  Le ministère public possédait ce renseignement avant la tenue du procès, mais il ne l'a pas communiqué à la défense.  L'avocat de l'intimé prétend que, s'il avait contre</w:t>
      </w:r>
      <w:r>
        <w:rPr>
          <w:spacing w:val="-2"/>
          <w:sz w:val="20"/>
          <w:szCs w:val="20"/>
          <w:lang w:val="en-GB"/>
        </w:rPr>
        <w:noBreakHyphen/>
        <w:t>interrogé la plaignante sur ce renseignement au cours du procès, sa crédibilité aurait pu être minée à un point tel que le juge du procès ne l'aurait pas crue et aurait acquitté l'intimé.  Ce dernier soutient que, son bras étant recouvert d'un plâtre, il ne peut avoir utilisé une arme en commettant une agression sexuelle.  Le ministère public soutient en réponse que le fait que la plaignante ait été antérieurement agressée par l'intimé alors que son bras était dans le plâtre est ressorti au cours du contre</w:t>
      </w:r>
      <w:r>
        <w:rPr>
          <w:spacing w:val="-2"/>
          <w:sz w:val="20"/>
          <w:szCs w:val="20"/>
          <w:lang w:val="en-GB"/>
        </w:rPr>
        <w:noBreakHyphen/>
        <w:t>interrogatoire de la plaignante.  La Cour d'appel a accueilli la demande visant à produire une nouvelle preuve et a accueilli l'appel, infirmant les déclarations de culpabilité et ordonnant la tenue d'un nouveau procès.  Le juge Labrosse était dissident.</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Origine :Alberta</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N</w:t>
      </w:r>
      <w:r>
        <w:rPr>
          <w:spacing w:val="-2"/>
          <w:sz w:val="20"/>
          <w:szCs w:val="20"/>
          <w:vertAlign w:val="superscript"/>
          <w:lang w:val="en-GB"/>
        </w:rPr>
        <w:t>o</w:t>
      </w:r>
      <w:r>
        <w:rPr>
          <w:spacing w:val="-2"/>
          <w:sz w:val="20"/>
          <w:szCs w:val="20"/>
          <w:lang w:val="en-GB"/>
        </w:rPr>
        <w:t xml:space="preserve"> du greffe :23674</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Arrêt de la Cour d'appel :le 10 juin 1993</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Avocats :Rick Libman pour l'appelant</w:t>
      </w:r>
    </w:p>
    <w:p w:rsidR="002F0F13" w:rsidRDefault="002F0F13">
      <w:pPr>
        <w:widowControl/>
        <w:tabs>
          <w:tab w:val="left" w:pos="-1440"/>
          <w:tab w:val="left" w:pos="-720"/>
          <w:tab w:val="left" w:pos="0"/>
          <w:tab w:val="left" w:pos="720"/>
          <w:tab w:val="left" w:pos="1440"/>
          <w:tab w:val="left" w:pos="2160"/>
        </w:tabs>
        <w:suppressAutoHyphens/>
        <w:spacing w:line="240" w:lineRule="atLeast"/>
        <w:ind w:left="2880" w:hanging="2880"/>
        <w:jc w:val="both"/>
        <w:rPr>
          <w:spacing w:val="-2"/>
          <w:sz w:val="20"/>
          <w:szCs w:val="20"/>
          <w:lang w:val="en-GB"/>
        </w:rPr>
      </w:pPr>
      <w:r>
        <w:rPr>
          <w:spacing w:val="-2"/>
          <w:sz w:val="20"/>
          <w:szCs w:val="20"/>
          <w:lang w:val="en-GB"/>
        </w:rPr>
        <w:t>Martin Kerbel, c.r., pour l'intimée</w:t>
      </w:r>
    </w:p>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sectPr w:rsidR="002F0F13">
          <w:headerReference w:type="default" r:id="rId34"/>
          <w:footerReference w:type="default" r:id="rId35"/>
          <w:footerReference w:type="first" r:id="rId36"/>
          <w:pgSz w:w="12240" w:h="15840"/>
          <w:pgMar w:top="720" w:right="1680" w:bottom="960" w:left="1080" w:header="720" w:footer="960" w:gutter="0"/>
          <w:pgNumType w:start="2228"/>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F0F13">
        <w:tblPrEx>
          <w:tblCellMar>
            <w:top w:w="0" w:type="dxa"/>
            <w:bottom w:w="0" w:type="dxa"/>
          </w:tblCellMar>
        </w:tblPrEx>
        <w:tc>
          <w:tcPr>
            <w:tcW w:w="5160" w:type="dxa"/>
            <w:tcBorders>
              <w:top w:val="nil"/>
              <w:left w:val="nil"/>
              <w:bottom w:val="nil"/>
              <w:right w:val="nil"/>
            </w:tcBorders>
          </w:tcPr>
          <w:p w:rsidR="002F0F13" w:rsidRDefault="002F0F13">
            <w:pPr>
              <w:keepNext/>
              <w:keepLines/>
              <w:widowControl/>
              <w:tabs>
                <w:tab w:val="left" w:pos="-1440"/>
                <w:tab w:val="left" w:pos="-720"/>
              </w:tabs>
              <w:suppressAutoHyphens/>
              <w:spacing w:line="240" w:lineRule="atLeast"/>
              <w:rPr>
                <w:b/>
                <w:bCs/>
                <w:lang w:val="en-GB"/>
              </w:rPr>
            </w:pPr>
            <w:r>
              <w:rPr>
                <w:b/>
                <w:bCs/>
                <w:lang w:val="en-GB"/>
              </w:rPr>
              <w:lastRenderedPageBreak/>
              <w:t xml:space="preserve">DEADLINES: MOTIONS </w:t>
            </w:r>
          </w:p>
          <w:p w:rsidR="002F0F13" w:rsidRDefault="002F0F13">
            <w:pPr>
              <w:widowControl/>
              <w:tabs>
                <w:tab w:val="left" w:pos="-1440"/>
                <w:tab w:val="left" w:pos="-720"/>
              </w:tabs>
              <w:suppressAutoHyphens/>
              <w:spacing w:line="240" w:lineRule="atLeast"/>
              <w:rPr>
                <w:b/>
                <w:bCs/>
                <w:lang w:val="en-GB"/>
              </w:rPr>
            </w:pPr>
          </w:p>
        </w:tc>
        <w:tc>
          <w:tcPr>
            <w:tcW w:w="5160" w:type="dxa"/>
            <w:tcBorders>
              <w:top w:val="nil"/>
              <w:left w:val="nil"/>
              <w:bottom w:val="nil"/>
              <w:right w:val="nil"/>
            </w:tcBorders>
          </w:tcPr>
          <w:p w:rsidR="002F0F13" w:rsidRDefault="002F0F13">
            <w:pPr>
              <w:widowControl/>
              <w:tabs>
                <w:tab w:val="left" w:pos="-1440"/>
                <w:tab w:val="left" w:pos="-720"/>
              </w:tabs>
              <w:suppressAutoHyphens/>
              <w:spacing w:line="240" w:lineRule="atLeast"/>
              <w:rPr>
                <w:b/>
                <w:bCs/>
                <w:lang w:val="en-GB"/>
              </w:rPr>
            </w:pPr>
            <w:r>
              <w:rPr>
                <w:b/>
                <w:bCs/>
                <w:lang w:val="en-GB"/>
              </w:rPr>
              <w:t>DÉLAIS: REQUÊTES</w:t>
            </w:r>
          </w:p>
          <w:p w:rsidR="002F0F13" w:rsidRDefault="002F0F13">
            <w:pPr>
              <w:widowControl/>
              <w:tabs>
                <w:tab w:val="left" w:pos="-1440"/>
                <w:tab w:val="left" w:pos="-720"/>
              </w:tabs>
              <w:suppressAutoHyphens/>
              <w:spacing w:line="240" w:lineRule="atLeast"/>
              <w:rPr>
                <w:b/>
                <w:bCs/>
                <w:lang w:val="en-GB"/>
              </w:rPr>
            </w:pPr>
          </w:p>
        </w:tc>
      </w:tr>
    </w:tbl>
    <w:p w:rsidR="002F0F13" w:rsidRDefault="002F0F13">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F0F13">
        <w:tblPrEx>
          <w:tblCellMar>
            <w:top w:w="0" w:type="dxa"/>
            <w:bottom w:w="0" w:type="dxa"/>
          </w:tblCellMar>
        </w:tblPrEx>
        <w:tc>
          <w:tcPr>
            <w:tcW w:w="516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BEFORE THE COURT:</w:t>
            </w:r>
          </w:p>
          <w:p w:rsidR="002F0F13" w:rsidRDefault="002F0F1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2F0F13" w:rsidRDefault="002F0F1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 xml:space="preserve">Pursuant to Rule 23.1 of the </w:t>
            </w:r>
            <w:r>
              <w:rPr>
                <w:i/>
                <w:iCs/>
                <w:spacing w:val="-2"/>
                <w:sz w:val="20"/>
                <w:szCs w:val="20"/>
                <w:lang w:val="en-GB"/>
              </w:rPr>
              <w:t>Rules of the Supreme Court of Canada</w:t>
            </w:r>
            <w:r>
              <w:rPr>
                <w:spacing w:val="-2"/>
                <w:sz w:val="20"/>
                <w:szCs w:val="20"/>
                <w:lang w:val="en-GB"/>
              </w:rPr>
              <w:t>, the following deadlines must be met before a motion before the Court can be heard:</w:t>
            </w:r>
          </w:p>
        </w:tc>
        <w:tc>
          <w:tcPr>
            <w:tcW w:w="5160" w:type="dxa"/>
            <w:tcBorders>
              <w:top w:val="nil"/>
              <w:left w:val="nil"/>
              <w:bottom w:val="nil"/>
              <w:right w:val="nil"/>
            </w:tcBorders>
          </w:tcPr>
          <w:p w:rsidR="002F0F13" w:rsidRDefault="002F0F1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DEVANT LA COUR:</w:t>
            </w:r>
          </w:p>
          <w:p w:rsidR="002F0F13" w:rsidRDefault="002F0F1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2F0F13" w:rsidRDefault="002F0F1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 xml:space="preserve">Conformément à l'article 23.1 des </w:t>
            </w:r>
            <w:r>
              <w:rPr>
                <w:i/>
                <w:iCs/>
                <w:spacing w:val="-2"/>
                <w:sz w:val="20"/>
                <w:szCs w:val="20"/>
                <w:lang w:val="en-GB"/>
              </w:rPr>
              <w:t>Règles de la Cour suprême du Canada</w:t>
            </w:r>
            <w:r>
              <w:rPr>
                <w:spacing w:val="-2"/>
                <w:sz w:val="20"/>
                <w:szCs w:val="20"/>
                <w:lang w:val="en-GB"/>
              </w:rPr>
              <w:t>, les délais suivants doivent être respectés pour qu'une requête soit entendue par la Cour:</w:t>
            </w:r>
          </w:p>
        </w:tc>
      </w:tr>
      <w:tr w:rsidR="002F0F13">
        <w:tblPrEx>
          <w:tblCellMar>
            <w:top w:w="0" w:type="dxa"/>
            <w:bottom w:w="0" w:type="dxa"/>
          </w:tblCellMar>
        </w:tblPrEx>
        <w:tc>
          <w:tcPr>
            <w:tcW w:w="5160" w:type="dxa"/>
            <w:tcBorders>
              <w:top w:val="nil"/>
              <w:left w:val="nil"/>
              <w:bottom w:val="nil"/>
              <w:right w:val="nil"/>
            </w:tcBorders>
          </w:tcPr>
          <w:p w:rsidR="002F0F13" w:rsidRDefault="002F0F1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2F0F13" w:rsidRDefault="002F0F1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December 6, 1993</w:t>
            </w:r>
          </w:p>
          <w:p w:rsidR="002F0F13" w:rsidRDefault="002F0F1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2F0F13" w:rsidRDefault="002F0F1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November 15, 1993</w:t>
            </w:r>
          </w:p>
          <w:p w:rsidR="002F0F13" w:rsidRDefault="002F0F1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November 22, 1993</w:t>
            </w:r>
          </w:p>
          <w:p w:rsidR="002F0F13" w:rsidRDefault="002F0F1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November 29, 1993</w:t>
            </w:r>
          </w:p>
        </w:tc>
        <w:tc>
          <w:tcPr>
            <w:tcW w:w="5160" w:type="dxa"/>
            <w:tcBorders>
              <w:top w:val="nil"/>
              <w:left w:val="nil"/>
              <w:bottom w:val="nil"/>
              <w:right w:val="nil"/>
            </w:tcBorders>
          </w:tcPr>
          <w:p w:rsidR="002F0F13" w:rsidRDefault="002F0F1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2F0F13" w:rsidRDefault="002F0F1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6 décembre 1993</w:t>
            </w:r>
          </w:p>
          <w:p w:rsidR="002F0F13" w:rsidRDefault="002F0F1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2F0F13" w:rsidRDefault="002F0F1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15 novembre 1993</w:t>
            </w:r>
          </w:p>
          <w:p w:rsidR="002F0F13" w:rsidRDefault="002F0F1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22 novembre 1993</w:t>
            </w:r>
          </w:p>
          <w:p w:rsidR="002F0F13" w:rsidRDefault="002F0F13">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29 novembre 1993</w:t>
            </w:r>
          </w:p>
        </w:tc>
      </w:tr>
    </w:tbl>
    <w:p w:rsidR="002F0F13" w:rsidRDefault="002F0F1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p w:rsidR="002F0F13" w:rsidRDefault="002F0F13">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F0F13">
        <w:tblPrEx>
          <w:tblCellMar>
            <w:top w:w="0" w:type="dxa"/>
            <w:bottom w:w="0" w:type="dxa"/>
          </w:tblCellMar>
        </w:tblPrEx>
        <w:tc>
          <w:tcPr>
            <w:tcW w:w="5160" w:type="dxa"/>
            <w:tcBorders>
              <w:top w:val="nil"/>
              <w:left w:val="nil"/>
              <w:bottom w:val="nil"/>
              <w:right w:val="nil"/>
            </w:tcBorders>
          </w:tcPr>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lastRenderedPageBreak/>
              <w:t>Motion day</w:t>
            </w:r>
            <w:r>
              <w:rPr>
                <w:b/>
                <w:bCs/>
                <w:spacing w:val="-2"/>
                <w:sz w:val="20"/>
                <w:szCs w:val="20"/>
                <w:lang w:val="en-GB"/>
              </w:rPr>
              <w:tab/>
              <w:t xml:space="preserve">: </w:t>
            </w:r>
            <w:r>
              <w:rPr>
                <w:b/>
                <w:bCs/>
                <w:spacing w:val="-2"/>
                <w:sz w:val="20"/>
                <w:szCs w:val="20"/>
                <w:lang w:val="en-GB"/>
              </w:rPr>
              <w:tab/>
              <w:t>February 7, 1994</w:t>
            </w: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January 17, 1994</w:t>
            </w: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January 24, 1994</w:t>
            </w: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January 31, 1994</w:t>
            </w: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tc>
        <w:tc>
          <w:tcPr>
            <w:tcW w:w="5160" w:type="dxa"/>
            <w:tcBorders>
              <w:top w:val="nil"/>
              <w:left w:val="nil"/>
              <w:bottom w:val="nil"/>
              <w:right w:val="nil"/>
            </w:tcBorders>
          </w:tcPr>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7 février 1994</w:t>
            </w: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17 janvier 1994</w:t>
            </w: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24 janvier 1994</w:t>
            </w: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31 janvier 1994</w:t>
            </w: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tc>
      </w:tr>
      <w:tr w:rsidR="002F0F13">
        <w:tblPrEx>
          <w:tblCellMar>
            <w:top w:w="0" w:type="dxa"/>
            <w:bottom w:w="0" w:type="dxa"/>
          </w:tblCellMar>
        </w:tblPrEx>
        <w:tc>
          <w:tcPr>
            <w:tcW w:w="5160" w:type="dxa"/>
            <w:tcBorders>
              <w:top w:val="nil"/>
              <w:left w:val="nil"/>
              <w:bottom w:val="nil"/>
              <w:right w:val="nil"/>
            </w:tcBorders>
          </w:tcPr>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March 7, 1994</w:t>
            </w: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February 14, 1994</w:t>
            </w: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February 21, 1994</w:t>
            </w: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February 28, 1994</w:t>
            </w:r>
          </w:p>
        </w:tc>
        <w:tc>
          <w:tcPr>
            <w:tcW w:w="5160" w:type="dxa"/>
            <w:tcBorders>
              <w:top w:val="nil"/>
              <w:left w:val="nil"/>
              <w:bottom w:val="nil"/>
              <w:right w:val="nil"/>
            </w:tcBorders>
          </w:tcPr>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7 mars 1994</w:t>
            </w: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14 février 1994</w:t>
            </w: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21 février 1994</w:t>
            </w: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28 février 1994</w:t>
            </w:r>
          </w:p>
        </w:tc>
      </w:tr>
    </w:tbl>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F0F13">
        <w:tblPrEx>
          <w:tblCellMar>
            <w:top w:w="0" w:type="dxa"/>
            <w:bottom w:w="0" w:type="dxa"/>
          </w:tblCellMar>
        </w:tblPrEx>
        <w:tc>
          <w:tcPr>
            <w:tcW w:w="5160" w:type="dxa"/>
            <w:tcBorders>
              <w:top w:val="nil"/>
              <w:left w:val="nil"/>
              <w:bottom w:val="nil"/>
              <w:right w:val="nil"/>
            </w:tcBorders>
          </w:tcPr>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May 2, 1994</w:t>
            </w: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April 11, 1994</w:t>
            </w: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April 18, 1994</w:t>
            </w: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April 25, 1994</w:t>
            </w:r>
          </w:p>
        </w:tc>
        <w:tc>
          <w:tcPr>
            <w:tcW w:w="5160" w:type="dxa"/>
            <w:tcBorders>
              <w:top w:val="nil"/>
              <w:left w:val="nil"/>
              <w:bottom w:val="nil"/>
              <w:right w:val="nil"/>
            </w:tcBorders>
          </w:tcPr>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2 mai 1994</w:t>
            </w: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11 avril 1994</w:t>
            </w: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18 avril 1994</w:t>
            </w: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25 avril 1994</w:t>
            </w: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tc>
      </w:tr>
    </w:tbl>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F0F13">
        <w:tblPrEx>
          <w:tblCellMar>
            <w:top w:w="0" w:type="dxa"/>
            <w:bottom w:w="0" w:type="dxa"/>
          </w:tblCellMar>
        </w:tblPrEx>
        <w:tc>
          <w:tcPr>
            <w:tcW w:w="5160" w:type="dxa"/>
            <w:tcBorders>
              <w:top w:val="nil"/>
              <w:left w:val="nil"/>
              <w:bottom w:val="nil"/>
              <w:right w:val="nil"/>
            </w:tcBorders>
          </w:tcPr>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June 6, 1994</w:t>
            </w: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May 16, 1994</w:t>
            </w: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May 23, 1994</w:t>
            </w: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May 30, 1994</w:t>
            </w: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tc>
        <w:tc>
          <w:tcPr>
            <w:tcW w:w="5160" w:type="dxa"/>
            <w:tcBorders>
              <w:top w:val="nil"/>
              <w:left w:val="nil"/>
              <w:bottom w:val="nil"/>
              <w:right w:val="nil"/>
            </w:tcBorders>
          </w:tcPr>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6 juin 1994</w:t>
            </w: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16 mai 1994</w:t>
            </w: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23 mai 1994</w:t>
            </w: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30 mai 1994</w:t>
            </w: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tc>
      </w:tr>
    </w:tbl>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F0F13">
        <w:tblPrEx>
          <w:tblCellMar>
            <w:top w:w="0" w:type="dxa"/>
            <w:bottom w:w="0" w:type="dxa"/>
          </w:tblCellMar>
        </w:tblPrEx>
        <w:tc>
          <w:tcPr>
            <w:tcW w:w="5160" w:type="dxa"/>
            <w:tcBorders>
              <w:top w:val="nil"/>
              <w:left w:val="nil"/>
              <w:bottom w:val="nil"/>
              <w:right w:val="nil"/>
            </w:tcBorders>
          </w:tcPr>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b/>
                <w:bCs/>
                <w:spacing w:val="-2"/>
                <w:sz w:val="20"/>
                <w:szCs w:val="20"/>
                <w:lang w:val="en-GB"/>
              </w:rPr>
            </w:pPr>
            <w:r>
              <w:rPr>
                <w:b/>
                <w:bCs/>
                <w:spacing w:val="-2"/>
                <w:sz w:val="20"/>
                <w:szCs w:val="20"/>
                <w:lang w:val="en-GB"/>
              </w:rPr>
              <w:t>BEFORE A JUDGE OR THE REGISTRAR:</w:t>
            </w:r>
          </w:p>
        </w:tc>
        <w:tc>
          <w:tcPr>
            <w:tcW w:w="5160" w:type="dxa"/>
            <w:tcBorders>
              <w:top w:val="nil"/>
              <w:left w:val="nil"/>
              <w:bottom w:val="nil"/>
              <w:right w:val="nil"/>
            </w:tcBorders>
          </w:tcPr>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b/>
                <w:bCs/>
                <w:spacing w:val="-2"/>
                <w:sz w:val="20"/>
                <w:szCs w:val="20"/>
                <w:lang w:val="en-GB"/>
              </w:rPr>
            </w:pPr>
            <w:r>
              <w:rPr>
                <w:b/>
                <w:bCs/>
                <w:spacing w:val="-2"/>
                <w:sz w:val="20"/>
                <w:szCs w:val="20"/>
                <w:lang w:val="en-GB"/>
              </w:rPr>
              <w:t>DEVANT UN JUGE OU LE REGISTRAIRE:</w:t>
            </w:r>
          </w:p>
        </w:tc>
      </w:tr>
    </w:tbl>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F0F13">
        <w:tblPrEx>
          <w:tblCellMar>
            <w:top w:w="0" w:type="dxa"/>
            <w:bottom w:w="0" w:type="dxa"/>
          </w:tblCellMar>
        </w:tblPrEx>
        <w:tc>
          <w:tcPr>
            <w:tcW w:w="5160" w:type="dxa"/>
            <w:tcBorders>
              <w:top w:val="nil"/>
              <w:left w:val="nil"/>
              <w:bottom w:val="nil"/>
              <w:right w:val="nil"/>
            </w:tcBorders>
          </w:tcPr>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 xml:space="preserve">Pursuant to Rule 22 of the </w:t>
            </w:r>
            <w:r>
              <w:rPr>
                <w:i/>
                <w:iCs/>
                <w:spacing w:val="-2"/>
                <w:sz w:val="20"/>
                <w:szCs w:val="20"/>
                <w:lang w:val="en-GB"/>
              </w:rPr>
              <w:t>Rules of the Supreme Court of Canada</w:t>
            </w:r>
            <w:r>
              <w:rPr>
                <w:spacing w:val="-2"/>
                <w:sz w:val="20"/>
                <w:szCs w:val="20"/>
                <w:lang w:val="en-GB"/>
              </w:rPr>
              <w:t>, a motion before a judge or the Registrar must be filed not later than three clear days before the time of the hearing.</w:t>
            </w: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2F0F13" w:rsidRDefault="002F0F13">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Please call (613) 996-8666 for further information.</w:t>
            </w:r>
          </w:p>
        </w:tc>
        <w:tc>
          <w:tcPr>
            <w:tcW w:w="5160" w:type="dxa"/>
            <w:tcBorders>
              <w:top w:val="nil"/>
              <w:left w:val="nil"/>
              <w:bottom w:val="nil"/>
              <w:right w:val="nil"/>
            </w:tcBorders>
          </w:tcPr>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 xml:space="preserve">Conformément à l'article 22 des </w:t>
            </w:r>
            <w:r>
              <w:rPr>
                <w:i/>
                <w:iCs/>
                <w:spacing w:val="-2"/>
                <w:sz w:val="20"/>
                <w:szCs w:val="20"/>
                <w:lang w:val="en-GB"/>
              </w:rPr>
              <w:t>Règles de la Cour suprême du Canada</w:t>
            </w:r>
            <w:r>
              <w:rPr>
                <w:spacing w:val="-2"/>
                <w:sz w:val="20"/>
                <w:szCs w:val="20"/>
                <w:lang w:val="en-GB"/>
              </w:rPr>
              <w:t>, une requête présentée devant un juge ou le registraire doit être déposée au moins trois jours francs avant la date d'audition.</w:t>
            </w: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2F0F13" w:rsidRDefault="002F0F13">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Pour de plus amples renseignements, veuillez appeler au (613) 996-8666.</w:t>
            </w:r>
          </w:p>
        </w:tc>
      </w:tr>
    </w:tbl>
    <w:p w:rsidR="002F0F13" w:rsidRDefault="002F0F13">
      <w:pPr>
        <w:keepNext/>
        <w:keepLines/>
        <w:widowControl/>
        <w:tabs>
          <w:tab w:val="left" w:pos="0"/>
        </w:tabs>
        <w:suppressAutoHyphens/>
        <w:spacing w:line="240" w:lineRule="atLeast"/>
        <w:jc w:val="both"/>
        <w:rPr>
          <w:spacing w:val="-2"/>
          <w:sz w:val="20"/>
          <w:szCs w:val="20"/>
          <w:lang w:val="en-GB"/>
        </w:rPr>
        <w:sectPr w:rsidR="002F0F13">
          <w:headerReference w:type="default" r:id="rId37"/>
          <w:footerReference w:type="default" r:id="rId38"/>
          <w:pgSz w:w="12240" w:h="15840"/>
          <w:pgMar w:top="720" w:right="1680" w:bottom="960" w:left="1080" w:header="720" w:footer="960" w:gutter="0"/>
          <w:pgNumType w:start="2240"/>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F0F13">
        <w:tblPrEx>
          <w:tblCellMar>
            <w:top w:w="0" w:type="dxa"/>
            <w:bottom w:w="0" w:type="dxa"/>
          </w:tblCellMar>
        </w:tblPrEx>
        <w:tc>
          <w:tcPr>
            <w:tcW w:w="5160" w:type="dxa"/>
            <w:tcBorders>
              <w:top w:val="nil"/>
              <w:left w:val="nil"/>
              <w:bottom w:val="nil"/>
              <w:right w:val="nil"/>
            </w:tcBorders>
          </w:tcPr>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b/>
                <w:bCs/>
                <w:spacing w:val="-3"/>
                <w:lang w:val="en-GB"/>
              </w:rPr>
            </w:pPr>
            <w:r>
              <w:rPr>
                <w:b/>
                <w:bCs/>
                <w:spacing w:val="-3"/>
                <w:lang w:val="en-GB"/>
              </w:rPr>
              <w:lastRenderedPageBreak/>
              <w:t>DEADLINES:  APPEALS</w:t>
            </w:r>
          </w:p>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b/>
                <w:bCs/>
                <w:spacing w:val="-3"/>
                <w:lang w:val="en-GB"/>
              </w:rPr>
            </w:pPr>
          </w:p>
        </w:tc>
        <w:tc>
          <w:tcPr>
            <w:tcW w:w="5160" w:type="dxa"/>
            <w:tcBorders>
              <w:top w:val="nil"/>
              <w:left w:val="nil"/>
              <w:bottom w:val="nil"/>
              <w:right w:val="nil"/>
            </w:tcBorders>
          </w:tcPr>
          <w:p w:rsidR="002F0F13" w:rsidRDefault="002F0F1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b/>
                <w:bCs/>
                <w:spacing w:val="-3"/>
                <w:lang w:val="en-GB"/>
              </w:rPr>
            </w:pPr>
            <w:r>
              <w:rPr>
                <w:b/>
                <w:bCs/>
                <w:spacing w:val="-3"/>
                <w:lang w:val="en-GB"/>
              </w:rPr>
              <w:t>DÉLAIS:  APPELS</w:t>
            </w:r>
          </w:p>
        </w:tc>
      </w:tr>
    </w:tbl>
    <w:p w:rsidR="002F0F13" w:rsidRDefault="002F0F13">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F0F13">
        <w:tblPrEx>
          <w:tblCellMar>
            <w:top w:w="0" w:type="dxa"/>
            <w:bottom w:w="0" w:type="dxa"/>
          </w:tblCellMar>
        </w:tblPrEx>
        <w:tc>
          <w:tcPr>
            <w:tcW w:w="5160" w:type="dxa"/>
            <w:tcBorders>
              <w:top w:val="nil"/>
              <w:left w:val="nil"/>
              <w:bottom w:val="nil"/>
              <w:right w:val="nil"/>
            </w:tcBorders>
          </w:tcPr>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The next session of the Supreme Court of Canada commences on January 24, 1994.  </w:t>
            </w:r>
          </w:p>
        </w:tc>
        <w:tc>
          <w:tcPr>
            <w:tcW w:w="5160" w:type="dxa"/>
            <w:tcBorders>
              <w:top w:val="nil"/>
              <w:left w:val="nil"/>
              <w:bottom w:val="nil"/>
              <w:right w:val="nil"/>
            </w:tcBorders>
          </w:tcPr>
          <w:p w:rsidR="002F0F13" w:rsidRDefault="002F0F1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p>
          <w:p w:rsidR="002F0F13" w:rsidRDefault="002F0F1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La prochaine session de la Cour suprême du Canada débute le 24 janvier 1994.</w:t>
            </w:r>
          </w:p>
        </w:tc>
      </w:tr>
    </w:tbl>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F0F13">
        <w:tblPrEx>
          <w:tblCellMar>
            <w:top w:w="0" w:type="dxa"/>
            <w:bottom w:w="0" w:type="dxa"/>
          </w:tblCellMar>
        </w:tblPrEx>
        <w:tc>
          <w:tcPr>
            <w:tcW w:w="5160" w:type="dxa"/>
            <w:tcBorders>
              <w:top w:val="nil"/>
              <w:left w:val="nil"/>
              <w:bottom w:val="nil"/>
              <w:right w:val="nil"/>
            </w:tcBorders>
          </w:tcPr>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Pursuant to the </w:t>
            </w:r>
            <w:r>
              <w:rPr>
                <w:i/>
                <w:iCs/>
                <w:spacing w:val="-2"/>
                <w:sz w:val="20"/>
                <w:szCs w:val="20"/>
                <w:lang w:val="en-GB"/>
              </w:rPr>
              <w:t>Supreme Court Act</w:t>
            </w:r>
            <w:r>
              <w:rPr>
                <w:spacing w:val="-2"/>
                <w:sz w:val="20"/>
                <w:szCs w:val="20"/>
                <w:lang w:val="en-GB"/>
              </w:rPr>
              <w:t xml:space="preserve"> and </w:t>
            </w:r>
            <w:r>
              <w:rPr>
                <w:i/>
                <w:iCs/>
                <w:spacing w:val="-2"/>
                <w:sz w:val="20"/>
                <w:szCs w:val="20"/>
                <w:lang w:val="en-GB"/>
              </w:rPr>
              <w:t>Rules</w:t>
            </w:r>
            <w:r>
              <w:rPr>
                <w:spacing w:val="-2"/>
                <w:sz w:val="20"/>
                <w:szCs w:val="20"/>
                <w:lang w:val="en-GB"/>
              </w:rPr>
              <w:t>, the following requirements for filing must be complied with before an appeal will be inscribed and set down for hearing:</w:t>
            </w:r>
          </w:p>
        </w:tc>
        <w:tc>
          <w:tcPr>
            <w:tcW w:w="5160" w:type="dxa"/>
            <w:tcBorders>
              <w:top w:val="nil"/>
              <w:left w:val="nil"/>
              <w:bottom w:val="nil"/>
              <w:right w:val="nil"/>
            </w:tcBorders>
          </w:tcPr>
          <w:p w:rsidR="002F0F13" w:rsidRDefault="002F0F1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 xml:space="preserve">Conformément à la </w:t>
            </w:r>
            <w:r>
              <w:rPr>
                <w:i/>
                <w:iCs/>
                <w:spacing w:val="-2"/>
                <w:sz w:val="20"/>
                <w:szCs w:val="20"/>
                <w:lang w:val="en-GB"/>
              </w:rPr>
              <w:t>Loi sur la Cour suprême</w:t>
            </w:r>
            <w:r>
              <w:rPr>
                <w:spacing w:val="-2"/>
                <w:sz w:val="20"/>
                <w:szCs w:val="20"/>
                <w:lang w:val="en-GB"/>
              </w:rPr>
              <w:t xml:space="preserve"> et aux </w:t>
            </w:r>
            <w:r>
              <w:rPr>
                <w:i/>
                <w:iCs/>
                <w:spacing w:val="-2"/>
                <w:sz w:val="20"/>
                <w:szCs w:val="20"/>
                <w:lang w:val="en-GB"/>
              </w:rPr>
              <w:t>Règles</w:t>
            </w:r>
            <w:r>
              <w:rPr>
                <w:spacing w:val="-2"/>
                <w:sz w:val="20"/>
                <w:szCs w:val="20"/>
                <w:lang w:val="en-GB"/>
              </w:rPr>
              <w:t>, il faut se conformer aux exigences suivantes avant qu'un appel puisse être inscrit pour audition:</w:t>
            </w:r>
          </w:p>
        </w:tc>
      </w:tr>
    </w:tbl>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F0F13">
        <w:tblPrEx>
          <w:tblCellMar>
            <w:top w:w="0" w:type="dxa"/>
            <w:bottom w:w="0" w:type="dxa"/>
          </w:tblCellMar>
        </w:tblPrEx>
        <w:tc>
          <w:tcPr>
            <w:tcW w:w="5160" w:type="dxa"/>
            <w:tcBorders>
              <w:top w:val="nil"/>
              <w:left w:val="nil"/>
              <w:bottom w:val="nil"/>
              <w:right w:val="nil"/>
            </w:tcBorders>
          </w:tcPr>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Case on appeal</w:t>
            </w:r>
            <w:r>
              <w:rPr>
                <w:spacing w:val="-2"/>
                <w:sz w:val="20"/>
                <w:szCs w:val="20"/>
                <w:lang w:val="en-GB"/>
              </w:rPr>
              <w:t xml:space="preserve"> must be filed within three months of the filing of the notice of appeal.</w:t>
            </w:r>
          </w:p>
        </w:tc>
        <w:tc>
          <w:tcPr>
            <w:tcW w:w="5160" w:type="dxa"/>
            <w:tcBorders>
              <w:top w:val="nil"/>
              <w:left w:val="nil"/>
              <w:bottom w:val="nil"/>
              <w:right w:val="nil"/>
            </w:tcBorders>
          </w:tcPr>
          <w:p w:rsidR="002F0F13" w:rsidRDefault="002F0F1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dossier d'appel</w:t>
            </w:r>
            <w:r>
              <w:rPr>
                <w:spacing w:val="-2"/>
                <w:sz w:val="20"/>
                <w:szCs w:val="20"/>
                <w:lang w:val="en-GB"/>
              </w:rPr>
              <w:t xml:space="preserve"> doit être déposé dans les trois mois du dépôt de l'avis d'appel.</w:t>
            </w:r>
          </w:p>
        </w:tc>
      </w:tr>
    </w:tbl>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F0F13">
        <w:tblPrEx>
          <w:tblCellMar>
            <w:top w:w="0" w:type="dxa"/>
            <w:bottom w:w="0" w:type="dxa"/>
          </w:tblCellMar>
        </w:tblPrEx>
        <w:tc>
          <w:tcPr>
            <w:tcW w:w="5160" w:type="dxa"/>
            <w:tcBorders>
              <w:top w:val="nil"/>
              <w:left w:val="nil"/>
              <w:bottom w:val="nil"/>
              <w:right w:val="nil"/>
            </w:tcBorders>
          </w:tcPr>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Appellant's factum</w:t>
            </w:r>
            <w:r>
              <w:rPr>
                <w:spacing w:val="-2"/>
                <w:sz w:val="20"/>
                <w:szCs w:val="20"/>
                <w:lang w:val="en-GB"/>
              </w:rPr>
              <w:t xml:space="preserve"> must be filed within five months of the filing of the notice of appeal.</w:t>
            </w:r>
          </w:p>
        </w:tc>
        <w:tc>
          <w:tcPr>
            <w:tcW w:w="5160" w:type="dxa"/>
            <w:tcBorders>
              <w:top w:val="nil"/>
              <w:left w:val="nil"/>
              <w:bottom w:val="nil"/>
              <w:right w:val="nil"/>
            </w:tcBorders>
          </w:tcPr>
          <w:p w:rsidR="002F0F13" w:rsidRDefault="002F0F1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l'appelant</w:t>
            </w:r>
            <w:r>
              <w:rPr>
                <w:spacing w:val="-2"/>
                <w:sz w:val="20"/>
                <w:szCs w:val="20"/>
                <w:lang w:val="en-GB"/>
              </w:rPr>
              <w:t xml:space="preserve"> doit être déposé dans les cinq mois du dépôt de l'avis d'appel.</w:t>
            </w:r>
          </w:p>
        </w:tc>
      </w:tr>
    </w:tbl>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F0F13">
        <w:tblPrEx>
          <w:tblCellMar>
            <w:top w:w="0" w:type="dxa"/>
            <w:bottom w:w="0" w:type="dxa"/>
          </w:tblCellMar>
        </w:tblPrEx>
        <w:tc>
          <w:tcPr>
            <w:tcW w:w="5160" w:type="dxa"/>
            <w:tcBorders>
              <w:top w:val="nil"/>
              <w:left w:val="nil"/>
              <w:bottom w:val="nil"/>
              <w:right w:val="nil"/>
            </w:tcBorders>
          </w:tcPr>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Respondent's factum</w:t>
            </w:r>
            <w:r>
              <w:rPr>
                <w:spacing w:val="-2"/>
                <w:sz w:val="20"/>
                <w:szCs w:val="20"/>
                <w:lang w:val="en-GB"/>
              </w:rPr>
              <w:t xml:space="preserve"> must be filed within eight weeks of the date of service of the appellant's factum.</w:t>
            </w:r>
          </w:p>
        </w:tc>
        <w:tc>
          <w:tcPr>
            <w:tcW w:w="5160" w:type="dxa"/>
            <w:tcBorders>
              <w:top w:val="nil"/>
              <w:left w:val="nil"/>
              <w:bottom w:val="nil"/>
              <w:right w:val="nil"/>
            </w:tcBorders>
          </w:tcPr>
          <w:p w:rsidR="002F0F13" w:rsidRDefault="002F0F1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l'intimé</w:t>
            </w:r>
            <w:r>
              <w:rPr>
                <w:spacing w:val="-2"/>
                <w:sz w:val="20"/>
                <w:szCs w:val="20"/>
                <w:lang w:val="en-GB"/>
              </w:rPr>
              <w:t xml:space="preserve"> doit être déposé dans les huit semaines suivant la signification de celui de l'appelant.</w:t>
            </w:r>
          </w:p>
        </w:tc>
      </w:tr>
    </w:tbl>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F0F13">
        <w:tblPrEx>
          <w:tblCellMar>
            <w:top w:w="0" w:type="dxa"/>
            <w:bottom w:w="0" w:type="dxa"/>
          </w:tblCellMar>
        </w:tblPrEx>
        <w:tc>
          <w:tcPr>
            <w:tcW w:w="5160" w:type="dxa"/>
            <w:tcBorders>
              <w:top w:val="nil"/>
              <w:left w:val="nil"/>
              <w:bottom w:val="nil"/>
              <w:right w:val="nil"/>
            </w:tcBorders>
          </w:tcPr>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Intervener's factum</w:t>
            </w:r>
            <w:r>
              <w:rPr>
                <w:spacing w:val="-2"/>
                <w:sz w:val="20"/>
                <w:szCs w:val="20"/>
                <w:lang w:val="en-GB"/>
              </w:rPr>
              <w:t xml:space="preserve"> must be filed within two weeks of the date of service of the respondent's factum.</w:t>
            </w:r>
          </w:p>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tc>
        <w:tc>
          <w:tcPr>
            <w:tcW w:w="5160" w:type="dxa"/>
            <w:tcBorders>
              <w:top w:val="nil"/>
              <w:left w:val="nil"/>
              <w:bottom w:val="nil"/>
              <w:right w:val="nil"/>
            </w:tcBorders>
          </w:tcPr>
          <w:p w:rsidR="002F0F13" w:rsidRDefault="002F0F1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l'intervenant</w:t>
            </w:r>
            <w:r>
              <w:rPr>
                <w:spacing w:val="-2"/>
                <w:sz w:val="20"/>
                <w:szCs w:val="20"/>
                <w:lang w:val="en-GB"/>
              </w:rPr>
              <w:t xml:space="preserve"> doit être déposé dans les deux semaines suivant la signification de celui de l'intimé.</w:t>
            </w:r>
          </w:p>
        </w:tc>
      </w:tr>
      <w:tr w:rsidR="002F0F13">
        <w:tblPrEx>
          <w:tblCellMar>
            <w:top w:w="0" w:type="dxa"/>
            <w:bottom w:w="0" w:type="dxa"/>
          </w:tblCellMar>
        </w:tblPrEx>
        <w:tc>
          <w:tcPr>
            <w:tcW w:w="5160" w:type="dxa"/>
            <w:tcBorders>
              <w:top w:val="nil"/>
              <w:left w:val="nil"/>
              <w:bottom w:val="nil"/>
              <w:right w:val="nil"/>
            </w:tcBorders>
          </w:tcPr>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The Registrar shall inscribe the appeal for hearing upon the filing of the respondent's factum or after the expiry of the time for filing the respondent's factum</w:t>
            </w:r>
          </w:p>
        </w:tc>
        <w:tc>
          <w:tcPr>
            <w:tcW w:w="5160" w:type="dxa"/>
            <w:tcBorders>
              <w:top w:val="nil"/>
              <w:left w:val="nil"/>
              <w:bottom w:val="nil"/>
              <w:right w:val="nil"/>
            </w:tcBorders>
          </w:tcPr>
          <w:p w:rsidR="002F0F13" w:rsidRDefault="002F0F1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Le registraire inscrit l'appel pour audition après le dépôt du mémoire de l'intimé ou à l'expiration du délai de signification du mémoire de l'intimé.</w:t>
            </w:r>
          </w:p>
        </w:tc>
      </w:tr>
    </w:tbl>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2F0F13">
        <w:tblPrEx>
          <w:tblCellMar>
            <w:top w:w="0" w:type="dxa"/>
            <w:bottom w:w="0" w:type="dxa"/>
          </w:tblCellMar>
        </w:tblPrEx>
        <w:tc>
          <w:tcPr>
            <w:tcW w:w="5160" w:type="dxa"/>
            <w:tcBorders>
              <w:top w:val="nil"/>
              <w:left w:val="nil"/>
              <w:bottom w:val="nil"/>
              <w:right w:val="nil"/>
            </w:tcBorders>
          </w:tcPr>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The Registrar shall enter on a list all appeals inscribed for hearing at the January 1994 Session on November 30, 1993.</w:t>
            </w:r>
          </w:p>
        </w:tc>
        <w:tc>
          <w:tcPr>
            <w:tcW w:w="5160" w:type="dxa"/>
            <w:tcBorders>
              <w:top w:val="nil"/>
              <w:left w:val="nil"/>
              <w:bottom w:val="nil"/>
              <w:right w:val="nil"/>
            </w:tcBorders>
          </w:tcPr>
          <w:p w:rsidR="002F0F13" w:rsidRDefault="002F0F13">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Le 30 novembre 1993, le registraire met au rôle de la session de janvier 1994 tous les appels inscrits pour audition.</w:t>
            </w:r>
          </w:p>
        </w:tc>
      </w:tr>
    </w:tbl>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sectPr w:rsidR="002F0F13" w:rsidSect="002F0F13">
      <w:headerReference w:type="default" r:id="rId39"/>
      <w:footerReference w:type="default" r:id="rId40"/>
      <w:footerReference w:type="first" r:id="rId41"/>
      <w:pgSz w:w="12240" w:h="15840"/>
      <w:pgMar w:top="720" w:right="1680" w:bottom="960" w:left="1080" w:header="720" w:footer="960" w:gutter="0"/>
      <w:pgNumType w:start="224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F13" w:rsidRDefault="002F0F13">
      <w:pPr>
        <w:widowControl/>
        <w:spacing w:line="20" w:lineRule="exact"/>
      </w:pPr>
    </w:p>
  </w:endnote>
  <w:endnote w:type="continuationSeparator" w:id="0">
    <w:p w:rsidR="002F0F13" w:rsidRDefault="002F0F13" w:rsidP="002F0F13">
      <w:r>
        <w:t xml:space="preserve"> </w:t>
      </w:r>
    </w:p>
  </w:endnote>
  <w:endnote w:type="continuationNotice" w:id="1">
    <w:p w:rsidR="002F0F13" w:rsidRDefault="002F0F13" w:rsidP="002F0F1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Pr>
        <w:sz w:val="20"/>
        <w:szCs w:val="20"/>
        <w:lang w:val="en-GB"/>
      </w:rPr>
      <w:t>2197</w:t>
    </w:r>
    <w:r>
      <w:rPr>
        <w:sz w:val="20"/>
        <w:szCs w:val="20"/>
        <w:lang w:val="en-GB"/>
      </w:rPr>
      <w:fldChar w:fldCharType="end"/>
    </w:r>
    <w:r>
      <w:rPr>
        <w:sz w:val="20"/>
        <w:szCs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6C14C5">
      <w:rPr>
        <w:noProof/>
        <w:spacing w:val="-2"/>
        <w:sz w:val="20"/>
        <w:szCs w:val="20"/>
        <w:lang w:val="en-GB"/>
      </w:rPr>
      <w:t>2220</w:t>
    </w:r>
    <w:r>
      <w:rPr>
        <w:spacing w:val="-2"/>
        <w:sz w:val="20"/>
        <w:szCs w:val="20"/>
        <w:lang w:val="en-GB"/>
      </w:rPr>
      <w:fldChar w:fldCharType="end"/>
    </w:r>
    <w:r>
      <w:rPr>
        <w:spacing w:val="-2"/>
        <w:sz w:val="20"/>
        <w:szCs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2222</w:t>
    </w:r>
    <w:r>
      <w:rPr>
        <w:spacing w:val="-2"/>
        <w:sz w:val="20"/>
        <w:szCs w:val="20"/>
        <w:lang w:val="en-GB"/>
      </w:rPr>
      <w:fldChar w:fldCharType="end"/>
    </w:r>
    <w:r>
      <w:rPr>
        <w:spacing w:val="-2"/>
        <w:sz w:val="20"/>
        <w:szCs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2222</w:t>
    </w:r>
    <w:r>
      <w:rPr>
        <w:spacing w:val="-2"/>
        <w:sz w:val="20"/>
        <w:szCs w:val="20"/>
        <w:lang w:val="en-GB"/>
      </w:rPr>
      <w:fldChar w:fldCharType="end"/>
    </w:r>
    <w:r>
      <w:rPr>
        <w:spacing w:val="-2"/>
        <w:sz w:val="20"/>
        <w:szCs w:val="20"/>
        <w:lang w:val="en-GB"/>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2222</w:t>
    </w:r>
    <w:r>
      <w:rPr>
        <w:spacing w:val="-2"/>
        <w:sz w:val="20"/>
        <w:szCs w:val="20"/>
        <w:lang w:val="en-GB"/>
      </w:rPr>
      <w:fldChar w:fldCharType="end"/>
    </w:r>
    <w:r>
      <w:rPr>
        <w:spacing w:val="-2"/>
        <w:sz w:val="20"/>
        <w:szCs w:val="20"/>
        <w:lang w:val="en-GB"/>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6C14C5">
      <w:rPr>
        <w:noProof/>
        <w:spacing w:val="-2"/>
        <w:sz w:val="20"/>
        <w:szCs w:val="20"/>
        <w:lang w:val="en-GB"/>
      </w:rPr>
      <w:t>2222</w:t>
    </w:r>
    <w:r>
      <w:rPr>
        <w:spacing w:val="-2"/>
        <w:sz w:val="20"/>
        <w:szCs w:val="20"/>
        <w:lang w:val="en-GB"/>
      </w:rPr>
      <w:fldChar w:fldCharType="end"/>
    </w:r>
    <w:r>
      <w:rPr>
        <w:spacing w:val="-2"/>
        <w:sz w:val="20"/>
        <w:szCs w:val="20"/>
        <w:lang w:val="en-GB"/>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6C14C5">
      <w:rPr>
        <w:noProof/>
        <w:spacing w:val="-2"/>
        <w:sz w:val="20"/>
        <w:szCs w:val="20"/>
        <w:lang w:val="en-GB"/>
      </w:rPr>
      <w:t>2226</w:t>
    </w:r>
    <w:r>
      <w:rPr>
        <w:spacing w:val="-2"/>
        <w:sz w:val="20"/>
        <w:szCs w:val="20"/>
        <w:lang w:val="en-GB"/>
      </w:rPr>
      <w:fldChar w:fldCharType="end"/>
    </w:r>
    <w:r>
      <w:rPr>
        <w:spacing w:val="-2"/>
        <w:sz w:val="20"/>
        <w:szCs w:val="20"/>
        <w:lang w:val="en-GB"/>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6C14C5">
      <w:rPr>
        <w:noProof/>
        <w:spacing w:val="-2"/>
        <w:sz w:val="20"/>
        <w:szCs w:val="20"/>
        <w:lang w:val="en-GB"/>
      </w:rPr>
      <w:t>2223</w:t>
    </w:r>
    <w:r>
      <w:rPr>
        <w:spacing w:val="-2"/>
        <w:sz w:val="20"/>
        <w:szCs w:val="20"/>
        <w:lang w:val="en-GB"/>
      </w:rPr>
      <w:fldChar w:fldCharType="end"/>
    </w:r>
    <w:r>
      <w:rPr>
        <w:spacing w:val="-2"/>
        <w:sz w:val="20"/>
        <w:szCs w:val="20"/>
        <w:lang w:val="en-GB"/>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Pr>
        <w:sz w:val="20"/>
        <w:szCs w:val="20"/>
        <w:lang w:val="en-GB"/>
      </w:rPr>
      <w:t>2227</w:t>
    </w:r>
    <w:r>
      <w:rPr>
        <w:sz w:val="20"/>
        <w:szCs w:val="20"/>
        <w:lang w:val="en-GB"/>
      </w:rPr>
      <w:fldChar w:fldCharType="end"/>
    </w:r>
    <w:r>
      <w:rPr>
        <w:sz w:val="20"/>
        <w:szCs w:val="20"/>
        <w:lang w:val="en-GB"/>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6C14C5">
      <w:rPr>
        <w:noProof/>
        <w:spacing w:val="-2"/>
        <w:sz w:val="20"/>
        <w:szCs w:val="20"/>
        <w:lang w:val="en-GB"/>
      </w:rPr>
      <w:t>2227</w:t>
    </w:r>
    <w:r>
      <w:rPr>
        <w:spacing w:val="-2"/>
        <w:sz w:val="20"/>
        <w:szCs w:val="20"/>
        <w:lang w:val="en-GB"/>
      </w:rPr>
      <w:fldChar w:fldCharType="end"/>
    </w:r>
    <w:r>
      <w:rPr>
        <w:spacing w:val="-2"/>
        <w:sz w:val="20"/>
        <w:szCs w:val="20"/>
        <w:lang w:val="en-GB"/>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6C14C5">
      <w:rPr>
        <w:noProof/>
        <w:sz w:val="20"/>
        <w:szCs w:val="20"/>
        <w:lang w:val="en-GB"/>
      </w:rPr>
      <w:t>2239</w:t>
    </w:r>
    <w:r>
      <w:rPr>
        <w:sz w:val="20"/>
        <w:szCs w:val="20"/>
        <w:lang w:val="en-GB"/>
      </w:rPr>
      <w:fldChar w:fldCharType="end"/>
    </w:r>
    <w:r>
      <w:rPr>
        <w:sz w:val="20"/>
        <w:szCs w:val="20"/>
        <w:lang w:val="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6C14C5">
      <w:rPr>
        <w:noProof/>
        <w:sz w:val="20"/>
        <w:szCs w:val="20"/>
        <w:lang w:val="en-GB"/>
      </w:rPr>
      <w:t>2197</w:t>
    </w:r>
    <w:r>
      <w:rPr>
        <w:sz w:val="20"/>
        <w:szCs w:val="20"/>
        <w:lang w:val="en-GB"/>
      </w:rPr>
      <w:fldChar w:fldCharType="end"/>
    </w:r>
    <w:r>
      <w:rPr>
        <w:sz w:val="20"/>
        <w:szCs w:val="20"/>
        <w:lang w:val="en-GB"/>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6C14C5">
      <w:rPr>
        <w:noProof/>
        <w:sz w:val="20"/>
        <w:szCs w:val="20"/>
        <w:lang w:val="en-GB"/>
      </w:rPr>
      <w:t>2228</w:t>
    </w:r>
    <w:r>
      <w:rPr>
        <w:sz w:val="20"/>
        <w:szCs w:val="20"/>
        <w:lang w:val="en-GB"/>
      </w:rPr>
      <w:fldChar w:fldCharType="end"/>
    </w:r>
    <w:r>
      <w:rPr>
        <w:sz w:val="20"/>
        <w:szCs w:val="20"/>
        <w:lang w:val="en-GB"/>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6C14C5">
      <w:rPr>
        <w:noProof/>
        <w:sz w:val="20"/>
        <w:szCs w:val="20"/>
        <w:lang w:val="en-GB"/>
      </w:rPr>
      <w:t>2241</w:t>
    </w:r>
    <w:r>
      <w:rPr>
        <w:sz w:val="20"/>
        <w:szCs w:val="20"/>
        <w:lang w:val="en-GB"/>
      </w:rPr>
      <w:fldChar w:fldCharType="end"/>
    </w:r>
    <w:r>
      <w:rPr>
        <w:sz w:val="20"/>
        <w:szCs w:val="20"/>
        <w:lang w:val="en-GB"/>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2241</w:t>
    </w:r>
    <w:r>
      <w:rPr>
        <w:spacing w:val="-2"/>
        <w:sz w:val="20"/>
        <w:szCs w:val="20"/>
        <w:lang w:val="en-GB"/>
      </w:rPr>
      <w:fldChar w:fldCharType="end"/>
    </w:r>
    <w:r>
      <w:rPr>
        <w:spacing w:val="-2"/>
        <w:sz w:val="20"/>
        <w:szCs w:val="20"/>
        <w:lang w:val="en-GB"/>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6C14C5">
      <w:rPr>
        <w:noProof/>
        <w:spacing w:val="-2"/>
        <w:sz w:val="20"/>
        <w:szCs w:val="20"/>
        <w:lang w:val="en-GB"/>
      </w:rPr>
      <w:t>2241</w:t>
    </w:r>
    <w:r>
      <w:rPr>
        <w:spacing w:val="-2"/>
        <w:sz w:val="20"/>
        <w:szCs w:val="20"/>
        <w:lang w:val="en-GB"/>
      </w:rPr>
      <w:fldChar w:fldCharType="end"/>
    </w:r>
    <w:r>
      <w:rPr>
        <w:spacing w:val="-2"/>
        <w:sz w:val="20"/>
        <w:szCs w:val="20"/>
        <w:lang w:val="en-G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6C14C5">
      <w:rPr>
        <w:noProof/>
        <w:sz w:val="20"/>
        <w:szCs w:val="20"/>
        <w:lang w:val="en-GB"/>
      </w:rPr>
      <w:t>2212</w:t>
    </w:r>
    <w:r>
      <w:rPr>
        <w:sz w:val="20"/>
        <w:szCs w:val="20"/>
        <w:lang w:val="en-GB"/>
      </w:rPr>
      <w:fldChar w:fldCharType="end"/>
    </w:r>
    <w:r>
      <w:rPr>
        <w:sz w:val="20"/>
        <w:szCs w:val="20"/>
        <w:lang w:val="en-G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Pr>
        <w:sz w:val="20"/>
        <w:szCs w:val="20"/>
        <w:lang w:val="en-GB"/>
      </w:rPr>
      <w:t>2198</w:t>
    </w:r>
    <w:r>
      <w:rPr>
        <w:sz w:val="20"/>
        <w:szCs w:val="20"/>
        <w:lang w:val="en-GB"/>
      </w:rPr>
      <w:fldChar w:fldCharType="end"/>
    </w:r>
    <w:r>
      <w:rPr>
        <w:sz w:val="20"/>
        <w:szCs w:val="20"/>
        <w:lang w:val="en-GB"/>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6C14C5">
      <w:rPr>
        <w:noProof/>
        <w:spacing w:val="-2"/>
        <w:sz w:val="20"/>
        <w:szCs w:val="20"/>
        <w:lang w:val="en-GB"/>
      </w:rPr>
      <w:t>2215</w:t>
    </w:r>
    <w:r>
      <w:rPr>
        <w:spacing w:val="-2"/>
        <w:sz w:val="20"/>
        <w:szCs w:val="20"/>
        <w:lang w:val="en-GB"/>
      </w:rPr>
      <w:fldChar w:fldCharType="end"/>
    </w:r>
    <w:r>
      <w:rPr>
        <w:spacing w:val="-2"/>
        <w:sz w:val="20"/>
        <w:szCs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6C14C5">
      <w:rPr>
        <w:noProof/>
        <w:spacing w:val="-2"/>
        <w:sz w:val="20"/>
        <w:szCs w:val="20"/>
        <w:lang w:val="en-GB"/>
      </w:rPr>
      <w:t>2212</w:t>
    </w:r>
    <w:r>
      <w:rPr>
        <w:spacing w:val="-2"/>
        <w:sz w:val="20"/>
        <w:szCs w:val="20"/>
        <w:lang w:val="en-GB"/>
      </w:rPr>
      <w:fldChar w:fldCharType="end"/>
    </w:r>
    <w:r>
      <w:rPr>
        <w:spacing w:val="-2"/>
        <w:sz w:val="20"/>
        <w:szCs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6C14C5">
      <w:rPr>
        <w:noProof/>
        <w:sz w:val="20"/>
        <w:szCs w:val="20"/>
        <w:lang w:val="en-GB"/>
      </w:rPr>
      <w:t>2219</w:t>
    </w:r>
    <w:r>
      <w:rPr>
        <w:sz w:val="20"/>
        <w:szCs w:val="20"/>
        <w:lang w:val="en-GB"/>
      </w:rPr>
      <w:fldChar w:fldCharType="end"/>
    </w:r>
    <w:r>
      <w:rPr>
        <w:sz w:val="20"/>
        <w:szCs w:val="20"/>
        <w:lang w:val="en-G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6C14C5">
      <w:rPr>
        <w:noProof/>
        <w:sz w:val="20"/>
        <w:szCs w:val="20"/>
        <w:lang w:val="en-GB"/>
      </w:rPr>
      <w:t>2216</w:t>
    </w:r>
    <w:r>
      <w:rPr>
        <w:sz w:val="20"/>
        <w:szCs w:val="20"/>
        <w:lang w:val="en-GB"/>
      </w:rPr>
      <w:fldChar w:fldCharType="end"/>
    </w:r>
    <w:r>
      <w:rPr>
        <w:sz w:val="20"/>
        <w:szCs w:val="20"/>
        <w:lang w:val="en-GB"/>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13" w:rsidRDefault="002F0F13">
    <w:pPr>
      <w:spacing w:before="140" w:line="100" w:lineRule="exact"/>
      <w:rPr>
        <w:sz w:val="10"/>
        <w:szCs w:val="10"/>
      </w:rPr>
    </w:pPr>
  </w:p>
  <w:p w:rsidR="002F0F13" w:rsidRDefault="002F0F13">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2220</w:t>
    </w:r>
    <w:r>
      <w:rPr>
        <w:spacing w:val="-2"/>
        <w:sz w:val="20"/>
        <w:szCs w:val="20"/>
        <w:lang w:val="en-GB"/>
      </w:rPr>
      <w:fldChar w:fldCharType="end"/>
    </w:r>
    <w:r>
      <w:rPr>
        <w:spacing w:val="-2"/>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F13" w:rsidRDefault="002F0F13" w:rsidP="002F0F13">
      <w:r>
        <w:separator/>
      </w:r>
    </w:p>
  </w:footnote>
  <w:footnote w:type="continuationSeparator" w:id="0">
    <w:p w:rsidR="002F0F13" w:rsidRDefault="002F0F13" w:rsidP="002F0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tabs>
              <w:tab w:val="left" w:pos="-1440"/>
              <w:tab w:val="left" w:pos="-720"/>
            </w:tabs>
            <w:suppressAutoHyphens/>
            <w:spacing w:line="240" w:lineRule="atLeast"/>
            <w:rPr>
              <w:sz w:val="20"/>
              <w:szCs w:val="20"/>
              <w:lang w:val="en-GB"/>
            </w:rPr>
          </w:pPr>
          <w:r>
            <w:rPr>
              <w:sz w:val="20"/>
              <w:szCs w:val="20"/>
              <w:lang w:val="en-GB"/>
            </w:rPr>
            <w:t>APPLICATIONS FOR LEAVE TO APPEAL FILED</w:t>
          </w:r>
        </w:p>
      </w:tc>
      <w:tc>
        <w:tcPr>
          <w:tcW w:w="5280" w:type="dxa"/>
          <w:tcBorders>
            <w:top w:val="nil"/>
            <w:left w:val="nil"/>
            <w:bottom w:val="nil"/>
            <w:right w:val="nil"/>
          </w:tcBorders>
        </w:tcPr>
        <w:p w:rsidR="002F0F13" w:rsidRDefault="002F0F13">
          <w:pPr>
            <w:tabs>
              <w:tab w:val="left" w:pos="-1440"/>
              <w:tab w:val="left" w:pos="-720"/>
            </w:tabs>
            <w:suppressAutoHyphens/>
            <w:spacing w:line="240" w:lineRule="atLeast"/>
            <w:rPr>
              <w:sz w:val="20"/>
              <w:szCs w:val="20"/>
              <w:lang w:val="en-GB"/>
            </w:rPr>
          </w:pPr>
          <w:r>
            <w:rPr>
              <w:sz w:val="20"/>
              <w:szCs w:val="20"/>
              <w:lang w:val="en-GB"/>
            </w:rPr>
            <w:t>DEMANDES D'AUTORISATION D'APPEL PRODUITES</w:t>
          </w:r>
        </w:p>
      </w:tc>
    </w:tr>
  </w:tbl>
  <w:p w:rsidR="002F0F13" w:rsidRDefault="002F0F13">
    <w:pPr>
      <w:tabs>
        <w:tab w:val="left" w:pos="-1440"/>
        <w:tab w:val="left" w:pos="-720"/>
      </w:tabs>
      <w:suppressAutoHyphens/>
      <w:spacing w:line="240" w:lineRule="atLeast"/>
      <w:rPr>
        <w:sz w:val="20"/>
        <w:szCs w:val="20"/>
        <w:lang w:val="en-GB"/>
      </w:rPr>
    </w:pPr>
    <w:r>
      <w:rPr>
        <w:sz w:val="20"/>
        <w:szCs w:val="20"/>
        <w:u w:val="single"/>
        <w:lang w:val="en-GB"/>
      </w:rPr>
      <w:t xml:space="preserve">                                                                                                                                               </w:t>
    </w:r>
  </w:p>
  <w:p w:rsidR="002F0F13" w:rsidRDefault="002F0F13">
    <w:pPr>
      <w:spacing w:after="140" w:line="100" w:lineRule="exact"/>
      <w:rPr>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SUMMARIES OF THE CASES</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right"/>
            <w:rPr>
              <w:sz w:val="20"/>
              <w:szCs w:val="20"/>
              <w:lang w:val="en-GB"/>
            </w:rPr>
          </w:pPr>
          <w:r>
            <w:rPr>
              <w:sz w:val="20"/>
              <w:szCs w:val="20"/>
              <w:lang w:val="en-GB"/>
            </w:rPr>
            <w:t>RÉSUMÉS DES AFFAIRES</w:t>
          </w: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2F0F13" w:rsidRDefault="002F0F13">
    <w:pPr>
      <w:spacing w:after="140" w:line="100" w:lineRule="exact"/>
      <w:rPr>
        <w:sz w:val="10"/>
        <w:szCs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SUMMARIES OF THE CASES</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right"/>
            <w:rPr>
              <w:sz w:val="20"/>
              <w:szCs w:val="20"/>
              <w:lang w:val="en-GB"/>
            </w:rPr>
          </w:pPr>
          <w:r>
            <w:rPr>
              <w:sz w:val="20"/>
              <w:szCs w:val="20"/>
              <w:lang w:val="en-GB"/>
            </w:rPr>
            <w:t>RÉSUMÉS DES AFFAIRES</w:t>
          </w: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2F0F13" w:rsidRDefault="002F0F13">
    <w:pPr>
      <w:spacing w:after="140" w:line="100" w:lineRule="exact"/>
      <w:rPr>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REQUIREMENTS FOR FILING A CASE </w:t>
          </w:r>
        </w:p>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2F0F13" w:rsidRDefault="002F0F13">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spacing w:val="-2"/>
              <w:sz w:val="20"/>
              <w:szCs w:val="20"/>
              <w:lang w:val="en-GB"/>
            </w:rPr>
          </w:pPr>
          <w:r>
            <w:rPr>
              <w:spacing w:val="-2"/>
              <w:sz w:val="20"/>
              <w:szCs w:val="20"/>
              <w:lang w:val="en-GB"/>
            </w:rPr>
            <w:t>PRÉALABLES EN MATIÈRE DE PRODUCTION</w:t>
          </w:r>
        </w:p>
      </w:tc>
    </w:tr>
  </w:tbl>
  <w:p w:rsidR="002F0F13" w:rsidRDefault="002F0F13">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r>
      <w:rPr>
        <w:spacing w:val="-2"/>
        <w:sz w:val="20"/>
        <w:szCs w:val="20"/>
        <w:u w:val="single"/>
        <w:lang w:val="en-GB"/>
      </w:rPr>
      <w:t xml:space="preserve">                                                                                                                                               </w:t>
    </w:r>
  </w:p>
  <w:p w:rsidR="002F0F13" w:rsidRDefault="002F0F13">
    <w:pPr>
      <w:spacing w:after="140" w:line="100" w:lineRule="exact"/>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 xml:space="preserve">APPLICATIONS FOR LEAVE  </w:t>
          </w:r>
        </w:p>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SUBMITTED TO COURT SINCE LAST ISSUE</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REQUÊTES SOUMISES À LA COUR DEPUIS LA DERNIÈRE PARUTION</w:t>
          </w:r>
        </w:p>
      </w:tc>
    </w:tr>
  </w:tbl>
  <w:p w:rsidR="002F0F13" w:rsidRDefault="002F0F13">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p>
  <w:p w:rsidR="002F0F13" w:rsidRDefault="002F0F13">
    <w:pPr>
      <w:spacing w:after="140" w:line="100" w:lineRule="exac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JUDGMENTS ON APPLICATIONS</w:t>
          </w: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FOR LEAVE</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JUGEMENTS RENDUS SUR LES DEMANDES D'AUTORISATION</w:t>
          </w:r>
        </w:p>
      </w:tc>
    </w:tr>
  </w:tbl>
  <w:p w:rsidR="002F0F13" w:rsidRDefault="002F0F13">
    <w:pPr>
      <w:widowControl/>
      <w:tabs>
        <w:tab w:val="left" w:pos="-1440"/>
        <w:tab w:val="left" w:pos="-720"/>
      </w:tabs>
      <w:suppressAutoHyphens/>
      <w:spacing w:line="240" w:lineRule="atLeast"/>
      <w:jc w:val="both"/>
      <w:rPr>
        <w:spacing w:val="-2"/>
        <w:sz w:val="20"/>
        <w:szCs w:val="20"/>
        <w:lang w:val="en-GB"/>
      </w:rPr>
    </w:pPr>
  </w:p>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2F0F13" w:rsidRDefault="002F0F13">
    <w:pPr>
      <w:spacing w:after="140" w:line="100" w:lineRule="exact"/>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rPr>
              <w:sz w:val="20"/>
              <w:szCs w:val="20"/>
              <w:lang w:val="en-GB"/>
            </w:rPr>
          </w:pPr>
          <w:r>
            <w:rPr>
              <w:sz w:val="20"/>
              <w:szCs w:val="20"/>
              <w:lang w:val="en-GB"/>
            </w:rPr>
            <w:t>MOTIONS</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right"/>
            <w:rPr>
              <w:sz w:val="20"/>
              <w:szCs w:val="20"/>
              <w:lang w:val="en-GB"/>
            </w:rPr>
          </w:pPr>
          <w:r>
            <w:rPr>
              <w:sz w:val="20"/>
              <w:szCs w:val="20"/>
              <w:lang w:val="en-GB"/>
            </w:rPr>
            <w:t>REQUÊTES</w:t>
          </w: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2F0F13" w:rsidRDefault="002F0F13">
    <w:pPr>
      <w:spacing w:after="140" w:line="100" w:lineRule="exact"/>
      <w:rPr>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APPEAL FILED SINCE LAST ISSUE</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D'APPEL PRODUITS DEPUIS LA DERNIÈRE PARUTION</w:t>
          </w: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2F0F13" w:rsidRDefault="002F0F13">
    <w:pPr>
      <w:spacing w:after="140" w:line="100" w:lineRule="exact"/>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INTERVENTION FILED SINCE LAST ISSUE</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D'INTERVENTION PRODUITS DEPUIS LA DERNIÈRE PARUTION</w:t>
          </w: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2F0F13" w:rsidRDefault="002F0F13">
    <w:pPr>
      <w:spacing w:after="140" w:line="100" w:lineRule="exact"/>
      <w:rPr>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DISCONTINUANCE FILED SINCE LAST ISSUE</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DE DÉSISTEMENT PRODUITS DEPUIS LA DERNIÈRE PARUTION</w:t>
          </w: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2F0F13" w:rsidRDefault="002F0F13">
    <w:pPr>
      <w:spacing w:after="140" w:line="100" w:lineRule="exact"/>
      <w:rPr>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HEARD SINCE LAST ISSUE AND DISPOSITION</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ENTENDUS DEPUIS LA DERNIÈRE PARUTION ET RÉSULTAT</w:t>
          </w: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2F0F13" w:rsidRDefault="002F0F13">
    <w:pPr>
      <w:spacing w:after="140" w:line="100" w:lineRule="exact"/>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2F0F13">
      <w:tblPrEx>
        <w:tblCellMar>
          <w:top w:w="0" w:type="dxa"/>
          <w:bottom w:w="0" w:type="dxa"/>
        </w:tblCellMar>
      </w:tblPrEx>
      <w:tc>
        <w:tcPr>
          <w:tcW w:w="540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HEARD SINCE LAST ISSUE AND DISPOSITION</w:t>
          </w:r>
        </w:p>
      </w:tc>
      <w:tc>
        <w:tcPr>
          <w:tcW w:w="5280" w:type="dxa"/>
          <w:tcBorders>
            <w:top w:val="nil"/>
            <w:left w:val="nil"/>
            <w:bottom w:val="nil"/>
            <w:right w:val="nil"/>
          </w:tcBorders>
        </w:tcPr>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ENTENDUS DEPUIS LA DERNIÈRE PARUTION ET RÉSULTAT</w:t>
          </w:r>
        </w:p>
      </w:tc>
    </w:tr>
  </w:tbl>
  <w:p w:rsidR="002F0F13" w:rsidRDefault="002F0F13">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2F0F13" w:rsidRDefault="002F0F13">
    <w:pPr>
      <w:spacing w:after="140" w:line="10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13"/>
    <w:rsid w:val="002F0F13"/>
    <w:rsid w:val="006C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DBF994-18A5-4467-BBD8-47B01436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2F0F13"/>
    <w:rPr>
      <w:rFonts w:ascii="Times New Roman" w:hAnsi="Times New Roman" w:cs="Times New Roman"/>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2F0F13"/>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customStyle="1" w:styleId="cov-1">
    <w:name w:val="cov-1"/>
    <w:uiPriority w:val="99"/>
    <w:pPr>
      <w:widowControl w:val="0"/>
      <w:tabs>
        <w:tab w:val="left" w:pos="-720"/>
      </w:tabs>
      <w:suppressAutoHyphens/>
      <w:autoSpaceDE w:val="0"/>
      <w:autoSpaceDN w:val="0"/>
      <w:adjustRightInd w:val="0"/>
      <w:spacing w:after="0" w:line="259" w:lineRule="exact"/>
    </w:pPr>
    <w:rPr>
      <w:rFonts w:ascii="Times New Roman" w:hAnsi="Times New Roman" w:cs="Times New Roman"/>
      <w:b/>
      <w:bCs/>
      <w:sz w:val="60"/>
      <w:szCs w:val="6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imes New Roman" w:hAnsi="Times New Roman" w:cs="Times New Roman"/>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imes New Roman" w:hAnsi="Times New Roman" w:cs="Times New Roman"/>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TechInit">
    <w:name w:val="Tech Init"/>
    <w:basedOn w:val="DefaultParagraphFont"/>
    <w:uiPriority w:val="99"/>
    <w:rPr>
      <w:rFonts w:ascii="Times New Roman" w:hAnsi="Times New Roman" w:cs="Times New Roman"/>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imes New Roman" w:hAnsi="Times New Roman" w:cs="Times New Roman"/>
      <w:sz w:val="24"/>
      <w:szCs w:val="24"/>
      <w:lang w:val="en-US"/>
    </w:rPr>
  </w:style>
  <w:style w:type="character" w:customStyle="1" w:styleId="Technical3">
    <w:name w:val="Technical 3"/>
    <w:basedOn w:val="DefaultParagraphFont"/>
    <w:uiPriority w:val="99"/>
    <w:rPr>
      <w:rFonts w:ascii="Times New Roman" w:hAnsi="Times New Roman" w:cs="Times New Roman"/>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imes New Roman" w:hAnsi="Times New Roman" w:cs="Times New Roman"/>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DocInit">
    <w:name w:val="Doc Init"/>
    <w:basedOn w:val="DefaultParagraphFont"/>
    <w:uiPriority w:val="99"/>
  </w:style>
  <w:style w:type="paragraph" w:styleId="Quote">
    <w:name w:val="Quote"/>
    <w:basedOn w:val="Normal"/>
    <w:next w:val="Normal"/>
    <w:link w:val="QuoteChar"/>
    <w:uiPriority w:val="29"/>
    <w:qFormat/>
    <w:rsid w:val="002F0F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F0F13"/>
    <w:rPr>
      <w:rFonts w:ascii="Times New Roman" w:hAnsi="Times New Roman" w:cs="Times New Roman"/>
      <w:i/>
      <w:iCs/>
      <w:color w:val="404040" w:themeColor="text1" w:themeTint="BF"/>
      <w:sz w:val="24"/>
      <w:szCs w:val="24"/>
    </w:rPr>
  </w:style>
  <w:style w:type="character" w:customStyle="1" w:styleId="Supreme1">
    <w:name w:val="Supreme 1"/>
    <w:basedOn w:val="DefaultParagraphFont"/>
    <w:uiPriority w:val="99"/>
  </w:style>
  <w:style w:type="paragraph" w:customStyle="1" w:styleId="Legislation">
    <w:name w:val="Legislation"/>
    <w:uiPriority w:val="99"/>
    <w:pPr>
      <w:widowControl w:val="0"/>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s>
      <w:suppressAutoHyphens/>
      <w:autoSpaceDE w:val="0"/>
      <w:autoSpaceDN w:val="0"/>
      <w:adjustRightInd w:val="0"/>
      <w:spacing w:after="0" w:line="240" w:lineRule="atLeast"/>
    </w:pPr>
    <w:rPr>
      <w:rFonts w:ascii="Times New Roman" w:hAnsi="Times New Roman" w:cs="Times New Roman"/>
      <w:sz w:val="19"/>
      <w:szCs w:val="19"/>
    </w:rPr>
  </w:style>
  <w:style w:type="character" w:customStyle="1" w:styleId="Statutes">
    <w:name w:val="Statutes"/>
    <w:basedOn w:val="DefaultParagraphFont"/>
    <w:uiPriority w:val="99"/>
    <w:rPr>
      <w:rFonts w:ascii="Times New Roman" w:hAnsi="Times New Roman" w:cs="Times New Roman"/>
      <w:sz w:val="24"/>
      <w:szCs w:val="24"/>
      <w:lang w:val="en-US"/>
    </w:rPr>
  </w:style>
  <w:style w:type="paragraph" w:customStyle="1" w:styleId="R-Statutes">
    <w:name w:val="R-Statutes"/>
    <w:uiPriority w:val="99"/>
    <w:pPr>
      <w:widowControl w:val="0"/>
      <w:tabs>
        <w:tab w:val="left" w:pos="-1440"/>
        <w:tab w:val="left" w:pos="-720"/>
        <w:tab w:val="left" w:pos="0"/>
        <w:tab w:val="left" w:pos="144"/>
        <w:tab w:val="left" w:pos="360"/>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2head">
    <w:name w:val="2 head"/>
    <w:basedOn w:val="DefaultParagraphFont"/>
    <w:uiPriority w:val="99"/>
    <w:rPr>
      <w:sz w:val="24"/>
      <w:szCs w:val="24"/>
      <w:u w:val="single"/>
    </w:rPr>
  </w:style>
  <w:style w:type="character" w:customStyle="1" w:styleId="1head">
    <w:name w:val="1 head"/>
    <w:basedOn w:val="DefaultParagraphFont"/>
    <w:uiPriority w:val="99"/>
    <w:rPr>
      <w:sz w:val="24"/>
      <w:szCs w:val="24"/>
      <w:u w:val="single"/>
    </w:rPr>
  </w:style>
  <w:style w:type="character" w:customStyle="1" w:styleId="3head">
    <w:name w:val="3 head"/>
    <w:basedOn w:val="DefaultParagraphFont"/>
    <w:uiPriority w:val="99"/>
  </w:style>
  <w:style w:type="character" w:customStyle="1" w:styleId="4head">
    <w:name w:val="4 head"/>
    <w:basedOn w:val="DefaultParagraphFont"/>
    <w:uiPriority w:val="99"/>
  </w:style>
  <w:style w:type="character" w:customStyle="1" w:styleId="Longquote">
    <w:name w:val="Long quote"/>
    <w:basedOn w:val="DefaultParagraphFont"/>
    <w:uiPriority w:val="99"/>
  </w:style>
  <w:style w:type="character" w:customStyle="1" w:styleId="Titre">
    <w:name w:val="Titre"/>
    <w:basedOn w:val="DefaultParagraphFont"/>
    <w:uiPriority w:val="99"/>
  </w:style>
  <w:style w:type="character" w:customStyle="1" w:styleId="ParDroite">
    <w:name w:val="Par Droite"/>
    <w:basedOn w:val="DefaultParagraphFont"/>
    <w:uiPriority w:val="99"/>
  </w:style>
  <w:style w:type="character" w:customStyle="1" w:styleId="Biblio">
    <w:name w:val="Biblio"/>
    <w:basedOn w:val="DefaultParagraphFont"/>
    <w:uiPriority w:val="99"/>
  </w:style>
  <w:style w:type="character" w:customStyle="1" w:styleId="Sous-titre">
    <w:name w:val="Sous-titre"/>
    <w:basedOn w:val="DefaultParagraphFont"/>
    <w:uiPriority w:val="99"/>
  </w:style>
  <w:style w:type="paragraph" w:customStyle="1" w:styleId="Reasons2">
    <w:name w:val="Reasons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480" w:lineRule="atLeast"/>
    </w:pPr>
    <w:rPr>
      <w:rFonts w:ascii="Times New Roman" w:hAnsi="Times New Roman" w:cs="Times New Roman"/>
      <w:sz w:val="24"/>
      <w:szCs w:val="24"/>
    </w:rPr>
  </w:style>
  <w:style w:type="paragraph" w:styleId="Title">
    <w:name w:val="Title"/>
    <w:basedOn w:val="Normal"/>
    <w:next w:val="Normal"/>
    <w:link w:val="TitleChar"/>
    <w:uiPriority w:val="10"/>
    <w:qFormat/>
    <w:rsid w:val="002F0F1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F0F13"/>
    <w:rPr>
      <w:rFonts w:asciiTheme="majorHAnsi" w:eastAsiaTheme="majorEastAsia" w:hAnsiTheme="majorHAnsi" w:cstheme="majorBidi"/>
      <w:b/>
      <w:bCs/>
      <w:kern w:val="28"/>
      <w:sz w:val="32"/>
      <w:szCs w:val="32"/>
    </w:rPr>
  </w:style>
  <w:style w:type="paragraph" w:customStyle="1" w:styleId="Quotes">
    <w:name w:val="Quotes"/>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autoSpaceDE w:val="0"/>
      <w:autoSpaceDN w:val="0"/>
      <w:adjustRightInd w:val="0"/>
      <w:spacing w:after="0" w:line="240" w:lineRule="atLeast"/>
    </w:pPr>
    <w:rPr>
      <w:rFonts w:ascii="Times New Roman" w:hAnsi="Times New Roman" w:cs="Times New Roman"/>
      <w:sz w:val="24"/>
      <w:szCs w:val="24"/>
    </w:rPr>
  </w:style>
  <w:style w:type="paragraph" w:customStyle="1" w:styleId="Quotes2">
    <w:name w:val="Quotes2"/>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suppressAutoHyphens/>
      <w:autoSpaceDE w:val="0"/>
      <w:autoSpaceDN w:val="0"/>
      <w:adjustRightInd w:val="0"/>
      <w:spacing w:after="0" w:line="240" w:lineRule="atLeast"/>
    </w:pPr>
    <w:rPr>
      <w:rFonts w:ascii="Times New Roman" w:hAnsi="Times New Roman" w:cs="Times New Roman"/>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footer" Target="footer18.xml"/><Relationship Id="rId38" Type="http://schemas.openxmlformats.org/officeDocument/2006/relationships/footer" Target="footer2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header" Target="header11.xml"/><Relationship Id="rId40"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8.xml"/><Relationship Id="rId36" Type="http://schemas.openxmlformats.org/officeDocument/2006/relationships/footer" Target="footer20.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14777</Words>
  <Characters>84235</Characters>
  <Application>Microsoft Office Word</Application>
  <DocSecurity>0</DocSecurity>
  <Lines>701</Lines>
  <Paragraphs>197</Paragraphs>
  <ScaleCrop>false</ScaleCrop>
  <Company/>
  <LinksUpToDate>false</LinksUpToDate>
  <CharactersWithSpaces>98815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Newnham Steven</dc:creator>
  <cp:keywords/>
  <dc:description/>
  <cp:lastModifiedBy>Newnham Steven</cp:lastModifiedBy>
  <cp:revision>2</cp:revision>
  <dcterms:created xsi:type="dcterms:W3CDTF">2015-08-27T13:03:00Z</dcterms:created>
  <dcterms:modified xsi:type="dcterms:W3CDTF">2015-08-27T13:03:00Z</dcterms:modified>
</cp:coreProperties>
</file>