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88" w:rsidRDefault="0075143F">
      <w:pPr>
        <w:pStyle w:val="forma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right" w:pos="9360"/>
        </w:tabs>
        <w:jc w:val="both"/>
        <w:rPr>
          <w:rStyle w:val="heading"/>
          <w:rFonts w:ascii="CG Times Bold" w:hAnsi="CG Times Bold" w:cs="CG Times Bold"/>
          <w:spacing w:val="-4"/>
          <w:lang w:val="en-GB"/>
        </w:rPr>
      </w:pPr>
      <w:bookmarkStart w:id="0" w:name="_GoBack"/>
      <w:bookmarkEnd w:id="0"/>
      <w:r>
        <w:rPr>
          <w:noProof/>
        </w:rPr>
        <mc:AlternateContent>
          <mc:Choice Requires="wps">
            <w:drawing>
              <wp:anchor distT="0" distB="0" distL="114300" distR="114300" simplePos="0" relativeHeight="251658752" behindDoc="1" locked="0" layoutInCell="0" allowOverlap="1">
                <wp:simplePos x="0" y="0"/>
                <wp:positionH relativeFrom="margin">
                  <wp:posOffset>2247900</wp:posOffset>
                </wp:positionH>
                <wp:positionV relativeFrom="paragraph">
                  <wp:posOffset>0</wp:posOffset>
                </wp:positionV>
                <wp:extent cx="1447800" cy="19621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962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1888" w:rsidRDefault="0075143F">
                            <w:pPr>
                              <w:tabs>
                                <w:tab w:val="left" w:pos="-720"/>
                              </w:tabs>
                              <w:suppressAutoHyphens/>
                              <w:spacing w:line="240" w:lineRule="atLeast"/>
                              <w:jc w:val="both"/>
                              <w:rPr>
                                <w:rFonts w:cstheme="minorBidi"/>
                                <w:sz w:val="2"/>
                                <w:szCs w:val="2"/>
                              </w:rPr>
                            </w:pPr>
                            <w:r>
                              <w:rPr>
                                <w:rFonts w:cstheme="minorBidi"/>
                                <w:noProof/>
                              </w:rPr>
                              <w:drawing>
                                <wp:inline distT="0" distB="0" distL="0" distR="0">
                                  <wp:extent cx="1440815" cy="190182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815" cy="1901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7pt;margin-top:0;width:114pt;height:15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" o:allowincell="f" filled="f" stroked="f" strokeweight="0">
                <v:textbox inset="0,0,0,0">
                  <w:txbxContent>
                    <w:p w:rsidR="00031888" w:rsidRDefault="0075143F">
                      <w:pPr>
                        <w:tabs>
                          <w:tab w:val="left" w:pos="-720"/>
                        </w:tabs>
                        <w:suppressAutoHyphens/>
                        <w:spacing w:line="240" w:lineRule="atLeast"/>
                        <w:jc w:val="both"/>
                        <w:rPr>
                          <w:rFonts w:cstheme="minorBidi"/>
                          <w:sz w:val="2"/>
                          <w:szCs w:val="2"/>
                        </w:rPr>
                      </w:pPr>
                      <w:r>
                        <w:rPr>
                          <w:rFonts w:cstheme="minorBidi"/>
                          <w:noProof/>
                        </w:rPr>
                        <w:drawing>
                          <wp:inline distT="0" distB="0" distL="0" distR="0">
                            <wp:extent cx="1440815" cy="190182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815" cy="1901825"/>
                                    </a:xfrm>
                                    <a:prstGeom prst="rect">
                                      <a:avLst/>
                                    </a:prstGeom>
                                    <a:noFill/>
                                    <a:ln>
                                      <a:noFill/>
                                    </a:ln>
                                  </pic:spPr>
                                </pic:pic>
                              </a:graphicData>
                            </a:graphic>
                          </wp:inline>
                        </w:drawing>
                      </w:r>
                    </w:p>
                  </w:txbxContent>
                </v:textbox>
                <w10:wrap anchorx="margin"/>
              </v:rect>
            </w:pict>
          </mc:Fallback>
        </mc:AlternateContent>
      </w:r>
      <w:r w:rsidR="00031888">
        <w:rPr>
          <w:rStyle w:val="heading"/>
          <w:rFonts w:ascii="CG Times Bold" w:hAnsi="CG Times Bold" w:cs="CG Times Bold"/>
          <w:spacing w:val="-4"/>
          <w:lang w:val="en-GB"/>
        </w:rPr>
        <w:fldChar w:fldCharType="begin"/>
      </w:r>
      <w:r w:rsidR="00031888">
        <w:rPr>
          <w:rStyle w:val="heading"/>
          <w:rFonts w:ascii="CG Times Bold" w:hAnsi="CG Times Bold" w:cs="CG Times Bold"/>
          <w:spacing w:val="-4"/>
          <w:lang w:val="en-GB"/>
        </w:rPr>
        <w:instrText>ADVANCE \D 120.0</w:instrText>
      </w:r>
      <w:r w:rsidR="00031888">
        <w:rPr>
          <w:rStyle w:val="heading"/>
          <w:rFonts w:ascii="CG Times Bold" w:hAnsi="CG Times Bold" w:cs="CG Times Bold"/>
          <w:spacing w:val="-4"/>
          <w:lang w:val="en-GB"/>
        </w:rPr>
        <w:fldChar w:fldCharType="end"/>
      </w:r>
      <w:r w:rsidR="00031888">
        <w:rPr>
          <w:rStyle w:val="heading"/>
          <w:rFonts w:ascii="CG Times Bold" w:hAnsi="CG Times Bold" w:cs="CG Times Bold"/>
          <w:spacing w:val="-4"/>
          <w:lang w:val="en-GB"/>
        </w:rPr>
        <w:t>SUPREME COURT</w:t>
      </w:r>
      <w:r w:rsidR="00031888">
        <w:rPr>
          <w:rStyle w:val="heading"/>
          <w:rFonts w:ascii="CG Times Bold" w:hAnsi="CG Times Bold" w:cs="CG Times Bold"/>
          <w:spacing w:val="-4"/>
          <w:lang w:val="en-GB"/>
        </w:rPr>
        <w:tab/>
        <w:t>COUR SUPRÊME</w:t>
      </w:r>
      <w:r w:rsidR="00031888">
        <w:rPr>
          <w:rStyle w:val="heading"/>
          <w:rFonts w:ascii="CG Times Bold" w:hAnsi="CG Times Bold" w:cs="CG Times Bold"/>
          <w:spacing w:val="-4"/>
          <w:lang w:val="en-GB"/>
        </w:rPr>
        <w:fldChar w:fldCharType="begin"/>
      </w:r>
      <w:r w:rsidR="00031888">
        <w:rPr>
          <w:rStyle w:val="heading"/>
          <w:rFonts w:ascii="CG Times Bold" w:hAnsi="CG Times Bold" w:cs="CG Times Bold"/>
          <w:spacing w:val="-4"/>
          <w:lang w:val="en-GB"/>
        </w:rPr>
        <w:instrText xml:space="preserve">PRIVATE </w:instrText>
      </w:r>
      <w:r w:rsidR="00031888">
        <w:rPr>
          <w:rStyle w:val="heading"/>
          <w:rFonts w:ascii="CG Times Bold" w:hAnsi="CG Times Bold" w:cs="CG Times Bold"/>
          <w:spacing w:val="-4"/>
          <w:lang w:val="en-GB"/>
        </w:rPr>
      </w:r>
      <w:r w:rsidR="00031888">
        <w:rPr>
          <w:rStyle w:val="heading"/>
          <w:rFonts w:ascii="CG Times Bold" w:hAnsi="CG Times Bold" w:cs="CG Times Bold"/>
          <w:spacing w:val="-4"/>
          <w:lang w:val="en-GB"/>
        </w:rPr>
        <w:fldChar w:fldCharType="end"/>
      </w:r>
    </w:p>
    <w:p w:rsidR="00031888" w:rsidRDefault="00031888">
      <w:pPr>
        <w:pStyle w:val="format"/>
        <w:tabs>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right" w:pos="9360"/>
        </w:tabs>
        <w:jc w:val="both"/>
        <w:rPr>
          <w:rStyle w:val="heading"/>
          <w:rFonts w:ascii="Baskerville Old Face" w:hAnsi="Baskerville Old Face" w:cs="Baskerville Old Face"/>
          <w:b w:val="0"/>
          <w:bCs w:val="0"/>
          <w:spacing w:val="-2"/>
          <w:sz w:val="20"/>
          <w:szCs w:val="20"/>
          <w:lang w:val="en-GB"/>
        </w:rPr>
      </w:pPr>
      <w:r>
        <w:rPr>
          <w:rStyle w:val="heading"/>
          <w:rFonts w:ascii="CG Times Bold" w:hAnsi="CG Times Bold" w:cs="CG Times Bold"/>
          <w:spacing w:val="-4"/>
          <w:lang w:val="en-GB"/>
        </w:rPr>
        <w:tab/>
        <w:t>OF CANADA</w:t>
      </w:r>
      <w:r>
        <w:rPr>
          <w:rStyle w:val="heading"/>
          <w:rFonts w:ascii="CG Times Bold" w:hAnsi="CG Times Bold" w:cs="CG Times Bold"/>
          <w:spacing w:val="-4"/>
          <w:lang w:val="en-GB"/>
        </w:rPr>
        <w:tab/>
        <w:t>DU CANADA   </w:t>
      </w:r>
      <w:r>
        <w:rPr>
          <w:rStyle w:val="heading"/>
          <w:rFonts w:ascii="Baskerville Old Face" w:hAnsi="Baskerville Old Face" w:cs="Baskerville Old Face"/>
          <w:b w:val="0"/>
          <w:bCs w:val="0"/>
          <w:spacing w:val="-2"/>
          <w:sz w:val="20"/>
          <w:szCs w:val="20"/>
          <w:lang w:val="en-GB"/>
        </w:rPr>
        <w:fldChar w:fldCharType="begin"/>
      </w:r>
      <w:r>
        <w:rPr>
          <w:rStyle w:val="heading"/>
          <w:rFonts w:ascii="Baskerville Old Face" w:hAnsi="Baskerville Old Face" w:cs="Baskerville Old Face"/>
          <w:b w:val="0"/>
          <w:bCs w:val="0"/>
          <w:spacing w:val="-2"/>
          <w:sz w:val="20"/>
          <w:szCs w:val="20"/>
          <w:lang w:val="en-GB"/>
        </w:rPr>
        <w:instrText>ADVANCE \D 84.0</w:instrText>
      </w:r>
      <w:r>
        <w:rPr>
          <w:rStyle w:val="heading"/>
          <w:rFonts w:ascii="Baskerville Old Face" w:hAnsi="Baskerville Old Face" w:cs="Baskerville Old Face"/>
          <w:b w:val="0"/>
          <w:bCs w:val="0"/>
          <w:spacing w:val="-2"/>
          <w:sz w:val="20"/>
          <w:szCs w:val="20"/>
          <w:lang w:val="en-GB"/>
        </w:rPr>
        <w:fldChar w:fldCharType="end"/>
      </w:r>
    </w:p>
    <w:p w:rsidR="00031888" w:rsidRDefault="00031888">
      <w:pPr>
        <w:pStyle w:val="head"/>
        <w:jc w:val="both"/>
        <w:rPr>
          <w:rFonts w:ascii="Baskerville Old Face" w:hAnsi="Baskerville Old Face" w:cs="Baskerville Old Face"/>
          <w:spacing w:val="-3"/>
          <w:lang w:val="en-GB"/>
        </w:rPr>
      </w:pPr>
      <w:r>
        <w:rPr>
          <w:rFonts w:ascii="Baskerville Old Face" w:hAnsi="Baskerville Old Face" w:cs="Baskerville Old Face"/>
          <w:spacing w:val="-3"/>
          <w:lang w:val="en-GB"/>
        </w:rPr>
        <w:tab/>
        <w:t>BULLETIN  OF</w:t>
      </w:r>
      <w:r>
        <w:rPr>
          <w:rFonts w:ascii="Baskerville Old Face" w:hAnsi="Baskerville Old Face" w:cs="Baskerville Old Face"/>
          <w:spacing w:val="-3"/>
          <w:lang w:val="en-GB"/>
        </w:rPr>
        <w:tab/>
        <w:t>BULLETIN DES</w:t>
      </w:r>
    </w:p>
    <w:p w:rsidR="00031888" w:rsidRDefault="00031888">
      <w:pPr>
        <w:pStyle w:val="head"/>
        <w:tabs>
          <w:tab w:val="clear" w:pos="1920"/>
          <w:tab w:val="clear" w:pos="69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Baskerville Old Face" w:hAnsi="Baskerville Old Face" w:cs="Baskerville Old Face"/>
          <w:spacing w:val="-2"/>
          <w:sz w:val="20"/>
          <w:szCs w:val="20"/>
          <w:lang w:val="en-GB"/>
        </w:rPr>
      </w:pPr>
      <w:r>
        <w:rPr>
          <w:rFonts w:ascii="Baskerville Old Face" w:hAnsi="Baskerville Old Face" w:cs="Baskerville Old Face"/>
          <w:spacing w:val="-3"/>
          <w:lang w:val="en-GB"/>
        </w:rPr>
        <w:tab/>
        <w:t>PROCEEDINGS</w:t>
      </w:r>
      <w:r>
        <w:rPr>
          <w:rFonts w:ascii="Baskerville Old Face" w:hAnsi="Baskerville Old Face" w:cs="Baskerville Old Face"/>
          <w:spacing w:val="-3"/>
          <w:lang w:val="en-GB"/>
        </w:rPr>
        <w:tab/>
        <w:t>PROCÉDURES</w:t>
      </w:r>
      <w:r>
        <w:rPr>
          <w:rFonts w:ascii="Baskerville Old Face" w:hAnsi="Baskerville Old Face" w:cs="Baskerville Old Face"/>
          <w:spacing w:val="-2"/>
          <w:sz w:val="20"/>
          <w:szCs w:val="20"/>
          <w:lang w:val="en-GB"/>
        </w:rPr>
        <w:fldChar w:fldCharType="begin"/>
      </w:r>
      <w:r>
        <w:rPr>
          <w:rFonts w:ascii="Baskerville Old Face" w:hAnsi="Baskerville Old Face" w:cs="Baskerville Old Face"/>
          <w:spacing w:val="-2"/>
          <w:sz w:val="20"/>
          <w:szCs w:val="20"/>
          <w:lang w:val="en-GB"/>
        </w:rPr>
        <w:instrText>ADVANCE \D 60.0</w:instrText>
      </w:r>
      <w:r>
        <w:rPr>
          <w:rFonts w:ascii="Baskerville Old Face" w:hAnsi="Baskerville Old Face" w:cs="Baskerville Old Face"/>
          <w:spacing w:val="-2"/>
          <w:sz w:val="20"/>
          <w:szCs w:val="20"/>
          <w:lang w:val="en-GB"/>
        </w:rPr>
        <w:fldChar w:fldCharType="end"/>
      </w:r>
    </w:p>
    <w:p w:rsidR="00031888" w:rsidRDefault="00031888">
      <w:pPr>
        <w:pStyle w:val="head"/>
        <w:tabs>
          <w:tab w:val="clear" w:pos="1920"/>
          <w:tab w:val="clear" w:pos="69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Baskerville Old Face" w:hAnsi="Baskerville Old Face" w:cs="Baskerville Old Face"/>
          <w:spacing w:val="-2"/>
          <w:sz w:val="20"/>
          <w:szCs w:val="20"/>
          <w:lang w:val="en-GB"/>
        </w:rPr>
        <w:sectPr w:rsidR="00031888">
          <w:pgSz w:w="12240" w:h="15840"/>
          <w:pgMar w:top="720" w:right="1440" w:bottom="720" w:left="1440" w:header="720" w:footer="720" w:gutter="0"/>
          <w:pgNumType w:start="1"/>
          <w:cols w:space="720"/>
          <w:noEndnote/>
        </w:sectPr>
      </w:pPr>
    </w:p>
    <w:p w:rsidR="00031888" w:rsidRDefault="000318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pPr>
      <w:r>
        <w:rPr>
          <w:rStyle w:val="para"/>
          <w:spacing w:val="-2"/>
          <w:lang w:val="en-GB"/>
        </w:rPr>
        <w:lastRenderedPageBreak/>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p w:rsidR="00031888" w:rsidRDefault="000318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pPr>
      <w:r>
        <w:rPr>
          <w:rStyle w:val="para"/>
          <w:spacing w:val="-2"/>
          <w:lang w:val="en-GB"/>
        </w:rPr>
        <w:br w:type="column"/>
      </w:r>
      <w:r>
        <w:rPr>
          <w:rStyle w:val="para"/>
          <w:spacing w:val="-2"/>
          <w:lang w:val="en-GB"/>
        </w:rPr>
        <w:lastRenderedPageBreak/>
        <w:t>Ce Bulletin, publié sous l'autorité du registraire, ne vise qu'à fournir des renseignements d'ordre général.  Il ne peut servir de preuve de son contenu.  Celle</w:t>
      </w:r>
      <w:r>
        <w:rPr>
          <w:rStyle w:val="para"/>
          <w:spacing w:val="-2"/>
          <w:lang w:val="en-GB"/>
        </w:rPr>
        <w:noBreakHyphen/>
        <w:t>ci s'établit par un certificat du registraire donné sous le sceau de la Cour.  Rien n'est négligé pour assurer l'exactitude du contenu, mais la Cour décline toute responsabilité pour les erreurs ou omissions.</w:t>
      </w:r>
    </w:p>
    <w:p w:rsidR="00031888" w:rsidRDefault="000318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sectPr w:rsidR="00031888">
          <w:type w:val="continuous"/>
          <w:pgSz w:w="12240" w:h="15840"/>
          <w:pgMar w:top="720" w:right="1440" w:bottom="720" w:left="1440" w:header="720" w:footer="720" w:gutter="0"/>
          <w:cols w:num="2" w:space="720"/>
          <w:noEndnote/>
        </w:sectPr>
      </w:pPr>
    </w:p>
    <w:p w:rsidR="00031888" w:rsidRDefault="000318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031888">
        <w:tblPrEx>
          <w:tblCellMar>
            <w:top w:w="0" w:type="dxa"/>
            <w:bottom w:w="0" w:type="dxa"/>
          </w:tblCellMar>
        </w:tblPrEx>
        <w:tc>
          <w:tcPr>
            <w:tcW w:w="5040" w:type="dxa"/>
            <w:tcBorders>
              <w:top w:val="nil"/>
              <w:left w:val="nil"/>
              <w:bottom w:val="nil"/>
              <w:right w:val="nil"/>
            </w:tcBorders>
          </w:tcPr>
          <w:p w:rsidR="00031888" w:rsidRDefault="000318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pPr>
            <w:r>
              <w:rPr>
                <w:rStyle w:val="para"/>
                <w:spacing w:val="-2"/>
                <w:lang w:val="en-GB"/>
              </w:rPr>
              <w:t>Subscriptions may be had at $100 per year, payable in advance, in accordance with the Court tariff.  During Court sessions it is usually issued weekly.</w:t>
            </w:r>
          </w:p>
        </w:tc>
        <w:tc>
          <w:tcPr>
            <w:tcW w:w="5040" w:type="dxa"/>
            <w:tcBorders>
              <w:top w:val="nil"/>
              <w:left w:val="nil"/>
              <w:bottom w:val="nil"/>
              <w:right w:val="nil"/>
            </w:tcBorders>
          </w:tcPr>
          <w:p w:rsidR="00031888" w:rsidRDefault="000318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pPr>
            <w:r>
              <w:rPr>
                <w:rStyle w:val="para"/>
                <w:spacing w:val="-2"/>
                <w:lang w:val="en-GB"/>
              </w:rPr>
              <w:t>Le prix de l'abonnement, fixé dans le tarif de la Cour, est de 100 $ l'an, payable d'avance.  Le Bulletin paraît en principe toutes les semaines pendant les sessions de la Cour.</w:t>
            </w:r>
          </w:p>
        </w:tc>
      </w:tr>
    </w:tbl>
    <w:p w:rsidR="00031888" w:rsidRDefault="000318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Fonts w:ascii="Baskerville Old Face" w:hAnsi="Baskerville Old Face" w:cs="Baskerville Old Face"/>
          <w:spacing w:val="-2"/>
          <w:sz w:val="20"/>
          <w:szCs w:val="20"/>
          <w:lang w:val="en-GB"/>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031888">
        <w:tblPrEx>
          <w:tblCellMar>
            <w:top w:w="0" w:type="dxa"/>
            <w:bottom w:w="0" w:type="dxa"/>
          </w:tblCellMar>
        </w:tblPrEx>
        <w:tc>
          <w:tcPr>
            <w:tcW w:w="5040" w:type="dxa"/>
            <w:tcBorders>
              <w:top w:val="nil"/>
              <w:left w:val="nil"/>
              <w:bottom w:val="nil"/>
              <w:right w:val="nil"/>
            </w:tcBorders>
          </w:tcPr>
          <w:p w:rsidR="00031888" w:rsidRDefault="000318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pPr>
            <w:r>
              <w:rPr>
                <w:rStyle w:val="para"/>
                <w:spacing w:val="-2"/>
                <w:lang w:val="en-GB"/>
              </w:rPr>
              <w:t>The Bulletin, being a factual report of recorded proceedings, is produced in the language of record.  Where a judgment has been rendered, requests for copies should be made to the Registrar, with a remittance of $5 for each set of reasons.  All remittances should be made payable to the Receiver General for Canada.</w:t>
            </w:r>
          </w:p>
        </w:tc>
        <w:tc>
          <w:tcPr>
            <w:tcW w:w="5040" w:type="dxa"/>
            <w:tcBorders>
              <w:top w:val="nil"/>
              <w:left w:val="nil"/>
              <w:bottom w:val="nil"/>
              <w:right w:val="nil"/>
            </w:tcBorders>
          </w:tcPr>
          <w:p w:rsidR="00031888" w:rsidRDefault="000318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Style w:val="para"/>
                <w:spacing w:val="-2"/>
                <w:lang w:val="en-GB"/>
              </w:rPr>
            </w:pPr>
            <w:r>
              <w:rPr>
                <w:rStyle w:val="para"/>
                <w:spacing w:val="-2"/>
                <w:lang w:val="en-GB"/>
              </w:rPr>
              <w:t>Le Bulletin rassemble les procédures devant la Cour dans la langue du dossier.  Quand un arrêt est rendu, on peut se procurer les motifs de jugement en adressant sa demande au registraire, accompagnée de 5 $ par exemplaire.  Le paiement doit être fait à l'ordre du Receveur général du Canada.</w:t>
            </w:r>
          </w:p>
        </w:tc>
      </w:tr>
    </w:tbl>
    <w:p w:rsidR="00031888" w:rsidRDefault="000318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Fonts w:ascii="Baskerville Old Face" w:hAnsi="Baskerville Old Face" w:cs="Baskerville Old Face"/>
          <w:spacing w:val="-2"/>
          <w:sz w:val="20"/>
          <w:szCs w:val="20"/>
          <w:lang w:val="en-GB"/>
        </w:rPr>
      </w:pPr>
    </w:p>
    <w:p w:rsidR="00031888" w:rsidRDefault="000318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Fonts w:ascii="Baskerville Old Face" w:hAnsi="Baskerville Old Face" w:cs="Baskerville Old Face"/>
          <w:spacing w:val="-2"/>
          <w:sz w:val="20"/>
          <w:szCs w:val="20"/>
          <w:lang w:val="en-GB"/>
        </w:rPr>
      </w:pPr>
    </w:p>
    <w:p w:rsidR="00031888" w:rsidRDefault="000318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spacing w:line="240" w:lineRule="atLeast"/>
        <w:jc w:val="both"/>
        <w:rPr>
          <w:rFonts w:ascii="Arial" w:hAnsi="Arial" w:cs="Arial"/>
          <w:spacing w:val="-2"/>
          <w:sz w:val="20"/>
          <w:szCs w:val="20"/>
          <w:lang w:val="en-GB"/>
        </w:rPr>
      </w:pPr>
      <w:r>
        <w:rPr>
          <w:rFonts w:ascii="Arial" w:hAnsi="Arial" w:cs="Arial"/>
          <w:spacing w:val="-2"/>
          <w:sz w:val="20"/>
          <w:szCs w:val="20"/>
          <w:lang w:val="en-GB"/>
        </w:rPr>
        <w:fldChar w:fldCharType="begin"/>
      </w:r>
      <w:r>
        <w:rPr>
          <w:rFonts w:ascii="Arial" w:hAnsi="Arial" w:cs="Arial"/>
          <w:spacing w:val="-2"/>
          <w:sz w:val="20"/>
          <w:szCs w:val="20"/>
          <w:lang w:val="en-GB"/>
        </w:rPr>
        <w:instrText>ADVANCE \D 60.0</w:instrText>
      </w:r>
      <w:r>
        <w:rPr>
          <w:rFonts w:ascii="Arial" w:hAnsi="Arial" w:cs="Arial"/>
          <w:spacing w:val="-2"/>
          <w:sz w:val="20"/>
          <w:szCs w:val="20"/>
          <w:lang w:val="en-GB"/>
        </w:rPr>
        <w:fldChar w:fldCharType="end"/>
      </w:r>
      <w:r w:rsidR="0075143F">
        <w:rPr>
          <w:noProof/>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ge">
                  <wp:posOffset>8939530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8B514" id="Rectangle 2" o:spid="_x0000_s1026" style="position:absolute;margin-left:0;margin-top:703.9pt;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r8AIAAD0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" o:allowincell="f" fillcolor="black" stroked="f" strokeweight=".05pt">
                <w10:wrap anchorx="margin" anchory="page"/>
              </v:rect>
            </w:pict>
          </mc:Fallback>
        </mc:AlternateContent>
      </w:r>
      <w:r>
        <w:rPr>
          <w:rFonts w:ascii="Arial" w:hAnsi="Arial" w:cs="Arial"/>
          <w:spacing w:val="-2"/>
          <w:sz w:val="20"/>
          <w:szCs w:val="20"/>
          <w:lang w:val="en-GB"/>
        </w:rPr>
        <w:fldChar w:fldCharType="begin"/>
      </w:r>
      <w:r>
        <w:rPr>
          <w:rFonts w:ascii="Arial" w:hAnsi="Arial" w:cs="Arial"/>
          <w:spacing w:val="-2"/>
          <w:sz w:val="20"/>
          <w:szCs w:val="20"/>
          <w:lang w:val="en-GB"/>
        </w:rPr>
        <w:instrText>ADVANCE \D 12.0</w:instrText>
      </w:r>
      <w:r>
        <w:rPr>
          <w:rFonts w:ascii="Arial" w:hAnsi="Arial" w:cs="Arial"/>
          <w:spacing w:val="-2"/>
          <w:sz w:val="20"/>
          <w:szCs w:val="20"/>
          <w:lang w:val="en-GB"/>
        </w:rPr>
        <w:fldChar w:fldCharType="end"/>
      </w:r>
    </w:p>
    <w:p w:rsidR="00031888" w:rsidRDefault="00031888">
      <w:pPr>
        <w:tabs>
          <w:tab w:val="center" w:pos="4680"/>
          <w:tab w:val="right" w:pos="9360"/>
        </w:tabs>
        <w:suppressAutoHyphens/>
        <w:spacing w:line="240" w:lineRule="atLeast"/>
        <w:jc w:val="both"/>
        <w:rPr>
          <w:rFonts w:ascii="Baskerville Old Face" w:hAnsi="Baskerville Old Face" w:cs="Baskerville Old Face"/>
          <w:spacing w:val="-2"/>
          <w:sz w:val="20"/>
          <w:szCs w:val="20"/>
          <w:lang w:val="en-GB"/>
        </w:rPr>
      </w:pPr>
      <w:r>
        <w:rPr>
          <w:rFonts w:ascii="Arial" w:hAnsi="Arial" w:cs="Arial"/>
          <w:spacing w:val="-2"/>
          <w:sz w:val="20"/>
          <w:szCs w:val="20"/>
          <w:lang w:val="en-GB"/>
        </w:rPr>
        <w:t xml:space="preserve">March 5, 1993    </w:t>
      </w:r>
      <w:r>
        <w:rPr>
          <w:rFonts w:ascii="Arial" w:hAnsi="Arial" w:cs="Arial"/>
          <w:spacing w:val="-2"/>
          <w:sz w:val="20"/>
          <w:szCs w:val="20"/>
          <w:lang w:val="en-GB"/>
        </w:rPr>
        <w:tab/>
        <w:t>333 - 477</w:t>
      </w:r>
      <w:r>
        <w:rPr>
          <w:rFonts w:ascii="Arial" w:hAnsi="Arial" w:cs="Arial"/>
          <w:spacing w:val="-2"/>
          <w:sz w:val="20"/>
          <w:szCs w:val="20"/>
          <w:lang w:val="en-GB"/>
        </w:rPr>
        <w:tab/>
        <w:t>le 5 mars 1993</w:t>
      </w:r>
      <w:r>
        <w:rPr>
          <w:rFonts w:ascii="Arial" w:hAnsi="Arial" w:cs="Arial"/>
          <w:spacing w:val="-2"/>
          <w:sz w:val="20"/>
          <w:szCs w:val="20"/>
          <w:lang w:val="en-GB"/>
        </w:rPr>
        <w:fldChar w:fldCharType="begin"/>
      </w:r>
      <w:r>
        <w:rPr>
          <w:rFonts w:ascii="Arial" w:hAnsi="Arial" w:cs="Arial"/>
          <w:spacing w:val="-2"/>
          <w:sz w:val="20"/>
          <w:szCs w:val="20"/>
          <w:lang w:val="en-GB"/>
        </w:rPr>
        <w:instrText>ADVANCE \D 12.0</w:instrText>
      </w:r>
      <w:r>
        <w:rPr>
          <w:rFonts w:ascii="Arial" w:hAnsi="Arial" w:cs="Arial"/>
          <w:spacing w:val="-2"/>
          <w:sz w:val="20"/>
          <w:szCs w:val="20"/>
          <w:lang w:val="en-GB"/>
        </w:rPr>
        <w:fldChar w:fldCharType="end"/>
      </w:r>
      <w:r w:rsidR="0075143F">
        <w:rPr>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ge">
                  <wp:posOffset>9339580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8C01" id="Rectangle 3" o:spid="_x0000_s1026" style="position:absolute;margin-left:0;margin-top:735.4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S48AIAAD0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" o:allowincell="f" fillcolor="black" stroked="f" strokeweight=".05pt">
                <w10:wrap anchorx="margin" anchory="page"/>
              </v:rect>
            </w:pict>
          </mc:Fallback>
        </mc:AlternateContent>
      </w:r>
    </w:p>
    <w:p w:rsidR="00031888" w:rsidRDefault="00031888">
      <w:pPr>
        <w:tabs>
          <w:tab w:val="center" w:pos="4680"/>
          <w:tab w:val="right" w:pos="9360"/>
        </w:tabs>
        <w:suppressAutoHyphens/>
        <w:spacing w:line="240" w:lineRule="atLeast"/>
        <w:jc w:val="both"/>
        <w:rPr>
          <w:rFonts w:ascii="Times New Roman" w:hAnsi="Times New Roman" w:cs="Times New Roman"/>
          <w:spacing w:val="-2"/>
          <w:sz w:val="20"/>
          <w:szCs w:val="20"/>
          <w:lang w:val="en-GB"/>
        </w:rPr>
        <w:sectPr w:rsidR="00031888">
          <w:type w:val="continuous"/>
          <w:pgSz w:w="12240" w:h="15840"/>
          <w:pgMar w:top="720" w:right="1440" w:bottom="720" w:left="1440" w:header="720" w:footer="720" w:gutter="0"/>
          <w:cols w:space="720"/>
          <w:noEndnote/>
        </w:sectPr>
      </w:pPr>
      <w:r>
        <w:rPr>
          <w:rFonts w:ascii="Baskerville Old Face" w:hAnsi="Baskerville Old Face" w:cs="Baskerville Old Face"/>
          <w:spacing w:val="-2"/>
          <w:sz w:val="20"/>
          <w:szCs w:val="20"/>
          <w:lang w:val="en-GB"/>
        </w:rPr>
        <w:br w:type="page"/>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433        </w:t>
      </w:r>
      <w:r>
        <w:rPr>
          <w:rFonts w:ascii="Times New Roman" w:hAnsi="Times New Roman" w:cs="Times New Roman"/>
          <w:sz w:val="20"/>
          <w:szCs w:val="20"/>
          <w:lang w:val="en-GB"/>
        </w:rPr>
        <w:tab/>
        <w:t xml:space="preserve">Demandes d'autorisation d'appels </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434 - 442</w:t>
      </w:r>
      <w:r>
        <w:rPr>
          <w:rFonts w:ascii="Times New Roman" w:hAnsi="Times New Roman" w:cs="Times New Roman"/>
          <w:sz w:val="20"/>
          <w:szCs w:val="20"/>
          <w:lang w:val="en-GB"/>
        </w:rPr>
        <w:tab/>
        <w:t>Demandes soumises à la Cour depuis la</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443 - 452</w:t>
      </w:r>
      <w:r>
        <w:rPr>
          <w:rFonts w:ascii="Times New Roman" w:hAnsi="Times New Roman" w:cs="Times New Roman"/>
          <w:sz w:val="20"/>
          <w:szCs w:val="20"/>
          <w:lang w:val="en-GB"/>
        </w:rPr>
        <w:tab/>
        <w:t xml:space="preserve">Jugements rendus sur les demandes </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 xml:space="preserve"> 453 - 458</w:t>
      </w:r>
      <w:r>
        <w:rPr>
          <w:rFonts w:ascii="Times New Roman" w:hAnsi="Times New Roman" w:cs="Times New Roman"/>
          <w:sz w:val="20"/>
          <w:szCs w:val="20"/>
          <w:lang w:val="en-GB"/>
        </w:rPr>
        <w:tab/>
        <w:t>Requêtes</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459   </w:t>
      </w:r>
      <w:r>
        <w:rPr>
          <w:rFonts w:ascii="Times New Roman" w:hAnsi="Times New Roman" w:cs="Times New Roman"/>
          <w:sz w:val="20"/>
          <w:szCs w:val="20"/>
          <w:lang w:val="en-GB"/>
        </w:rPr>
        <w:tab/>
        <w:t>Avis d'appel produits depuis la dernière</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d'intervention produits depuis la</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Avis de désistement produits depuis la </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460 - 466  </w:t>
      </w:r>
      <w:r>
        <w:rPr>
          <w:rFonts w:ascii="Times New Roman" w:hAnsi="Times New Roman" w:cs="Times New Roman"/>
          <w:sz w:val="20"/>
          <w:szCs w:val="20"/>
          <w:lang w:val="en-GB"/>
        </w:rPr>
        <w:tab/>
        <w:t xml:space="preserve">Appels entendus depuis la dernière </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467 - 468</w:t>
      </w:r>
      <w:r>
        <w:rPr>
          <w:rFonts w:ascii="Times New Roman" w:hAnsi="Times New Roman" w:cs="Times New Roman"/>
          <w:sz w:val="20"/>
          <w:szCs w:val="20"/>
          <w:lang w:val="en-GB"/>
        </w:rPr>
        <w:tab/>
        <w:t>Jugements rendus sur les appels en</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469 - 474</w:t>
      </w:r>
      <w:r>
        <w:rPr>
          <w:rFonts w:ascii="Times New Roman" w:hAnsi="Times New Roman" w:cs="Times New Roman"/>
          <w:sz w:val="20"/>
          <w:szCs w:val="20"/>
          <w:lang w:val="en-GB"/>
        </w:rPr>
        <w:tab/>
        <w:t>Sommaires des arrêts récents</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475    </w:t>
      </w:r>
      <w:r>
        <w:rPr>
          <w:rFonts w:ascii="Times New Roman" w:hAnsi="Times New Roman" w:cs="Times New Roman"/>
          <w:sz w:val="20"/>
          <w:szCs w:val="20"/>
          <w:lang w:val="en-GB"/>
        </w:rPr>
        <w:tab/>
        <w:t>Ordre du jour de la semaine</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Résumés des affaires</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476</w:t>
      </w:r>
      <w:r>
        <w:rPr>
          <w:rFonts w:ascii="Times New Roman" w:hAnsi="Times New Roman" w:cs="Times New Roman"/>
          <w:sz w:val="20"/>
          <w:szCs w:val="20"/>
          <w:lang w:val="en-GB"/>
        </w:rPr>
        <w:tab/>
        <w:t>Calendrier des requêtes à la Cour</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477 </w:t>
      </w:r>
      <w:r>
        <w:rPr>
          <w:rFonts w:ascii="Times New Roman" w:hAnsi="Times New Roman" w:cs="Times New Roman"/>
          <w:sz w:val="20"/>
          <w:szCs w:val="20"/>
          <w:lang w:val="en-GB"/>
        </w:rPr>
        <w:tab/>
        <w:t>Préalables en matière de production</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lastRenderedPageBreak/>
        <w:t>Judgments reported in S.C.R.</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publiés au R.C.S.</w:t>
      </w:r>
    </w:p>
    <w:p w:rsidR="00031888" w:rsidRDefault="00031888">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031888">
          <w:type w:val="continuous"/>
          <w:pgSz w:w="12240" w:h="15840"/>
          <w:pgMar w:top="720" w:right="1080" w:bottom="374" w:left="1200" w:header="720" w:footer="374"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031888" w:rsidRDefault="00031888">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031888" w:rsidRDefault="00031888">
      <w:pPr>
        <w:widowControl/>
        <w:tabs>
          <w:tab w:val="right" w:pos="9480"/>
        </w:tabs>
        <w:suppressAutoHyphens/>
        <w:spacing w:line="240" w:lineRule="atLeast"/>
        <w:rPr>
          <w:rFonts w:ascii="Times New Roman" w:hAnsi="Times New Roman" w:cs="Times New Roman"/>
          <w:sz w:val="20"/>
          <w:szCs w:val="20"/>
          <w:lang w:val="en-GB"/>
        </w:rPr>
        <w:sectPr w:rsidR="00031888">
          <w:headerReference w:type="default" r:id="rId8"/>
          <w:footerReference w:type="default" r:id="rId9"/>
          <w:footerReference w:type="first" r:id="rId10"/>
          <w:pgSz w:w="12240" w:h="15840"/>
          <w:pgMar w:top="720" w:right="1680" w:bottom="960" w:left="1080" w:header="720" w:footer="960" w:gutter="0"/>
          <w:pgNumType w:start="433"/>
          <w:cols w:space="720"/>
          <w:noEndnote/>
          <w:titlePg/>
        </w:sect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Larry Bell, et al</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Jack Giles, Q.C.</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(23395)</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Greenhills Workers' Association, et al (B.C.)</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12.02.1993</w:t>
      </w:r>
    </w:p>
    <w:p w:rsidR="00031888" w:rsidRDefault="00031888">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Lilianne White</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Claude Grant</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(23425)</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Bertrand Gauthier (Qué.)</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Gilles Gauthier</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12.02.1993</w:t>
      </w:r>
    </w:p>
    <w:p w:rsidR="00031888" w:rsidRDefault="00031888">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Alcan Aluminium Limited</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 Edward Gouge</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(23426)</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Delgamuukw, also known as Earl Muldoe, et al</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Stuart Rush</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08.02.1993</w:t>
      </w:r>
    </w:p>
    <w:p w:rsidR="00031888" w:rsidRDefault="00031888">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Joseph F. Scanlon</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Angela M. Costigan</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(23427)</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Castlepoint Development Corporation, et al (Ont.)</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Dennis R. O'Connor</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12.02.1993</w:t>
      </w:r>
    </w:p>
    <w:p w:rsidR="00031888" w:rsidRDefault="00031888">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Earl Roderick Beaton</w:t>
      </w:r>
    </w:p>
    <w:p w:rsidR="00031888" w:rsidRDefault="00031888">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Clay Ruby</w:t>
      </w:r>
    </w:p>
    <w:p w:rsidR="00031888" w:rsidRDefault="00031888">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(23429)</w:t>
      </w:r>
    </w:p>
    <w:p w:rsidR="00031888" w:rsidRDefault="00031888">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(N.S.)</w:t>
      </w:r>
    </w:p>
    <w:p w:rsidR="00031888" w:rsidRDefault="00031888">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Nova Scotia</w:t>
      </w:r>
    </w:p>
    <w:p w:rsidR="00031888" w:rsidRDefault="00031888">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17.02.1993</w:t>
      </w:r>
    </w:p>
    <w:p w:rsidR="00031888" w:rsidRDefault="00031888">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031888" w:rsidRDefault="00031888">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keepNext/>
        <w:keepLines/>
        <w:widowControl/>
        <w:tabs>
          <w:tab w:val="left" w:pos="-1440"/>
          <w:tab w:val="left" w:pos="-720"/>
        </w:tabs>
        <w:suppressAutoHyphens/>
        <w:spacing w:line="240" w:lineRule="atLeast"/>
        <w:rPr>
          <w:rFonts w:ascii="Times New Roman" w:hAnsi="Times New Roman" w:cs="Times New Roman"/>
          <w:sz w:val="20"/>
          <w:szCs w:val="20"/>
          <w:lang w:val="en-GB"/>
        </w:rPr>
        <w:sectPr w:rsidR="00031888">
          <w:type w:val="continuous"/>
          <w:pgSz w:w="12240" w:h="15840"/>
          <w:pgMar w:top="720" w:right="1680" w:bottom="960" w:left="1080" w:header="720" w:footer="960" w:gutter="0"/>
          <w:cols w:num="2" w:space="1200" w:equalWidth="0">
            <w:col w:w="4200" w:space="1200"/>
            <w:col w:w="4080"/>
          </w:cols>
          <w:noEndnote/>
        </w:sectPr>
      </w:pPr>
    </w:p>
    <w:p w:rsidR="00031888" w:rsidRDefault="00031888">
      <w:pPr>
        <w:keepNext/>
        <w:keepLines/>
        <w:widowControl/>
        <w:tabs>
          <w:tab w:val="left" w:pos="-1440"/>
          <w:tab w:val="left" w:pos="-720"/>
        </w:tabs>
        <w:suppressAutoHyphens/>
        <w:spacing w:line="240" w:lineRule="atLeast"/>
        <w:rPr>
          <w:rFonts w:ascii="Times New Roman" w:hAnsi="Times New Roman" w:cs="Times New Roman"/>
          <w:sz w:val="20"/>
          <w:szCs w:val="20"/>
          <w:lang w:val="en-GB"/>
        </w:rPr>
        <w:sectPr w:rsidR="00031888">
          <w:type w:val="nextColumn"/>
          <w:pgSz w:w="12240" w:h="15840"/>
          <w:pgMar w:top="720" w:right="1680" w:bottom="960" w:left="1080" w:header="720" w:footer="960" w:gutter="0"/>
          <w:pgNumType w:start="434"/>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031888" w:rsidRDefault="00031888">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b/>
          <w:bCs/>
          <w:sz w:val="20"/>
          <w:szCs w:val="20"/>
          <w:lang w:val="en-GB"/>
        </w:rPr>
        <w:t>FEBRUARY 23, 1993 / LE 23 FÉVRIER 1993</w:t>
      </w:r>
    </w:p>
    <w:p w:rsidR="00031888" w:rsidRDefault="00031888">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031888" w:rsidRDefault="00031888">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LAMER AND McLACHLIN AND MAJOR JJ. /</w:t>
      </w:r>
    </w:p>
    <w:p w:rsidR="00031888" w:rsidRDefault="00031888">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LAMER ET LES JUGES McLACHLIN ET MAJOR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Larry Carlston</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(22964)</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Her Majesty The Queen (Crim.) (N.B.)</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Appeal - Statement to undercover police officer - Voir dire - Applicant seeking to withdraw his guilty pleas on the grounds that his rights under ss. 7 and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were denied - Whether the New Brunswick Court of Appeal erred in law in holding that the trial judge did not err in holding that the statements obtained from the Applicant by the undercover police officer were admissible and that there was no violation of the Applicant's rights under s. 7 and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law in holding that the Applicant failed to establish any valid ground for the withdrawal of his guilty pleas - Whether or not the state can use undercover police officers when attempting to obtain admissions from a person who is in custody regarding other criminal matters without giving that person the option to remain silent and his right to retain and instruct counsel without delay.</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16, 1989</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of New Brunswick</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(Turnbull C.Q.B.J.)</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Conviction: two counts of break, enter and theft, contrary to s. 348 (1)(b) of the </w:t>
            </w:r>
            <w:r>
              <w:rPr>
                <w:rFonts w:ascii="Times New Roman" w:hAnsi="Times New Roman" w:cs="Times New Roman"/>
                <w:i/>
                <w:iCs/>
                <w:spacing w:val="-2"/>
                <w:sz w:val="20"/>
                <w:szCs w:val="20"/>
                <w:lang w:val="en-GB"/>
              </w:rPr>
              <w:t>Criminal Code</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4, 1989</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New Brunswick</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(Stratton C.J.N.B., Rice and Ryan JJ.A.)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23,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(Iacobucci J.)</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Appointment of counsel granted</w:t>
            </w:r>
          </w:p>
        </w:tc>
      </w:tr>
    </w:tbl>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18, 1993</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and for an extension of time filed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Quoc Dung Tran</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v. (23321)</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Her Majesty the Queen (Crim.) (N.S.)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Procedural law - Trial - Evidence - Defence - Identification - Applicant, a native of Viet Nam, was convicted on a charge of sexual assault by the County Court of Nova Scotia - Applicant appealing conviction on grounds that identification was flawed and that deficiencies in the translation of evidence deprived him of the right to be actually present at his trial - Court of Appeal for Nova Scotia dismissing appeal from conviction - Whether the Court of Appeal erred in law by holding that failure to provide the Applicant with translation of all of the evidence and of the entire trial did not deny the Applicant his right to be present throughout the trial and of his right to make full answer and defence.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30, 1991</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County Court of Nova Scotia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(Palmeter J.)</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 convicted of sexual assault</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22,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Nova Scotia, Appeal Division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(Jones J.A., Matthews and Freeman JJ.A.)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19, 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17,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Extension of time granted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(Iacobucci 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Regina</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(23384)</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Robert Lorne Heywood (Crim.) (B.C.)</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Statutes - Offenses - Interpretation - Respondent convicted of sexual assault charged with offence under s. 179(1)(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Provincial Court of British Columbia holding that s. 179(1)(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contrary to ss. 7 and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but a reasonable limit under s. 1 - Provincial Court convicting Respondent - Supreme Court of British Columbia dismissing Respondent's appeal - Court of Appeal for British Columbia allowing Respondent's appeal - Whether the Court of Appeal erred in the meaning given to the word "loitering" in s. 179(1)(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the Court of Appeal erred in holding that lack of provision for notice is a constitutional defect of s. 179(1)(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and that s. 19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did not apply - Whether the Court of Appeal erred in assuming or finding that s. 179(1)(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violated ss. 7 and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finding that s. 179(1)(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was not a reasonable limit prescribed by law as can be demonstrably justified in a free and democratic society within the meaning of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23, 1990</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British Columbia</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(Filmer P.C.J.)</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Declaration that s. 179(1)(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of full force and effect</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11, 1990</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British Columbia</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(Filmer P.C.J.)</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sexual assault</w:t>
            </w:r>
          </w:p>
        </w:tc>
      </w:tr>
    </w:tbl>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 1991</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(Melvin J.)</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Summary conviction appeal dismissed</w:t>
            </w:r>
          </w:p>
        </w:tc>
      </w:tr>
    </w:tbl>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10,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(Hutcheon J.A., Southin and Rowles JJ.A.)</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19, 1993</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David Freeman</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(23367)</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Corporation of the District of West Vancouver</w:t>
      </w: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and Barry Nickerson (B.C.)</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Civil rights - Police - Detention - Applicant and co-worker, security Brinks guards, mistakenly arrested and detained while on duty - Applicant's action in damages allowed by the Supreme Court of British Columbia - Respondents' appeal allowed by the Court of Appeal for British Columbia - Whether a continuing arrest is lawful under s. 495(1)(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 where the arresting officer's belief that the arrested individual may have committed an indictable offence is not based on objectively reasonable or probable grounds - Whether a detention that is unlawful pursuant to s. 495(1)(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constitutes an "arbitrary detention" under s. 9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an arrested individual's rights under s. 10(</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are abridged where he or she could have reasonably inferred the reasons for the arrest from the circumstances in which the arrest occurred, but had not been explicitly told those reasons - Whether, where a given act constitutes both a tort and an infringement of a constitutionally- protected right or freedom, a court may, under s. 24(1)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award damages for the infringement of a constitutionally-protected right, in addition to compensatory and/or punitive damages in tort.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9, 1991</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(Lander J.)</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action in damages allowed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14, 1992</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Court of Appeal for British Columbia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(Taylor J.A., Proudfoot and Gibbs JJ.A.)</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Appeal allowed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14, 1992</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CORY AND IACOBUCCI JJ. /</w:t>
      </w:r>
    </w:p>
    <w:p w:rsidR="00031888" w:rsidRDefault="00031888">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CORY ET IACOBUCCI</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Canadian Union of Public Employees,</w:t>
      </w:r>
    </w:p>
    <w:p w:rsidR="00031888" w:rsidRDefault="00031888">
      <w:pPr>
        <w:keepNext/>
        <w:keepLines/>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Local 1159</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(23363)</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Restigouche Senior Citizen's Home Inc. (N.B.)</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Statutes - Interpretation - Arbitration - Collective agreement - Employee dismissed without explanation - Arbitration Board allowing Applicant's grievance - Court of Queen's Bench of New Brunswick allowing application for judicial review and quashing Arbitrator's decision - Court of Appeal for New Brunswick dismissing appeal - Whether a matter respecting the interpretation, application, administration or alleged violation of a Collective Agreement can be removed from the statutory requirement of Arbitration, and whether an Arbitrator has the authority to consider void any provision of a Collective Agreement which precludes access to Arbitration provisions established for the resolution of differences arising under a Collective Agreement - Whether the majority of the Court of Appeal erred in finding that the Arbitration Tribunal wrongfully held that the matter of the discharge of a probationary employee was an arbitrable matter under s. 55 of the </w:t>
      </w:r>
      <w:r>
        <w:rPr>
          <w:rFonts w:ascii="Times New Roman" w:hAnsi="Times New Roman" w:cs="Times New Roman"/>
          <w:i/>
          <w:iCs/>
          <w:spacing w:val="-2"/>
          <w:sz w:val="20"/>
          <w:szCs w:val="20"/>
          <w:lang w:val="en-GB"/>
        </w:rPr>
        <w:t>Industrial Relations Act</w:t>
      </w:r>
      <w:r>
        <w:rPr>
          <w:rFonts w:ascii="Times New Roman" w:hAnsi="Times New Roman" w:cs="Times New Roman"/>
          <w:spacing w:val="-2"/>
          <w:sz w:val="20"/>
          <w:szCs w:val="20"/>
          <w:lang w:val="en-GB"/>
        </w:rPr>
        <w:t>, R.S.N.B. (1973), c. I-4 - Whether the Court of Appeal for New Brunswick erred in adopting and confirming the decision of the trial judge that there was no rational basis for the decision of the Arbitration Tribunal.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4, 1991</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Arbitration Board</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 Duguay, Chairman)</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grievance allowed</w:t>
            </w:r>
          </w:p>
        </w:tc>
      </w:tr>
    </w:tbl>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23,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New Brunswick</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(Deschênes J.)</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judicial review allowed: Arbitration Board's decision quashed</w:t>
            </w:r>
          </w:p>
        </w:tc>
      </w:tr>
    </w:tbl>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27,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New Brunswick</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(Angers J.A., Ryan and Rice [dissenting] JJ.A.)</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29,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Bank of Montreal</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(23371)</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Carl Kenneth Bale (Ont.)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Property - Personal property - Securities - Statutes - Interpretation -  Indebtedness to bank secured by an assignment of milk quota and proceeds - Whether the Court of Appeal for Ontario erred in law in failing to hold that the milk quota allotted to the Respondent by the Ontario Milk Marketing Board pursuant to the provisions of the </w:t>
      </w:r>
      <w:r>
        <w:rPr>
          <w:rFonts w:ascii="Times New Roman" w:hAnsi="Times New Roman" w:cs="Times New Roman"/>
          <w:i/>
          <w:iCs/>
          <w:spacing w:val="-2"/>
          <w:sz w:val="20"/>
          <w:szCs w:val="20"/>
          <w:lang w:val="en-GB"/>
        </w:rPr>
        <w:t>Milk Act</w:t>
      </w:r>
      <w:r>
        <w:rPr>
          <w:rFonts w:ascii="Times New Roman" w:hAnsi="Times New Roman" w:cs="Times New Roman"/>
          <w:spacing w:val="-2"/>
          <w:sz w:val="20"/>
          <w:szCs w:val="20"/>
          <w:lang w:val="en-GB"/>
        </w:rPr>
        <w:t xml:space="preserve">, R.S.O. 1980, c. 266, as amended, is "property" to which the security interests created by the Respondent in favour of the Applicant can attach pursuant to the provisions of the </w:t>
      </w:r>
      <w:r>
        <w:rPr>
          <w:rFonts w:ascii="Times New Roman" w:hAnsi="Times New Roman" w:cs="Times New Roman"/>
          <w:i/>
          <w:iCs/>
          <w:spacing w:val="-2"/>
          <w:sz w:val="20"/>
          <w:szCs w:val="20"/>
          <w:lang w:val="en-GB"/>
        </w:rPr>
        <w:t>Personal Property Security Act</w:t>
      </w:r>
      <w:r>
        <w:rPr>
          <w:rFonts w:ascii="Times New Roman" w:hAnsi="Times New Roman" w:cs="Times New Roman"/>
          <w:spacing w:val="-2"/>
          <w:sz w:val="20"/>
          <w:szCs w:val="20"/>
          <w:lang w:val="en-GB"/>
        </w:rPr>
        <w:t>, R.S.O. 1980, c. 375.</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5, 1991</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(Granger J.)</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Motion of the Respondent for a declaration that his milk quota is not property within the meaning of the </w:t>
            </w:r>
            <w:r>
              <w:rPr>
                <w:rFonts w:ascii="Times New Roman" w:hAnsi="Times New Roman" w:cs="Times New Roman"/>
                <w:i/>
                <w:iCs/>
                <w:spacing w:val="-2"/>
                <w:sz w:val="20"/>
                <w:szCs w:val="20"/>
                <w:lang w:val="en-GB"/>
              </w:rPr>
              <w:t>Personal Property Security Act</w:t>
            </w:r>
            <w:r>
              <w:rPr>
                <w:rFonts w:ascii="Times New Roman" w:hAnsi="Times New Roman" w:cs="Times New Roman"/>
                <w:spacing w:val="-2"/>
                <w:sz w:val="20"/>
                <w:szCs w:val="20"/>
                <w:lang w:val="en-GB"/>
              </w:rPr>
              <w:t xml:space="preserve"> granted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10,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(Morden A.C.J.O., Krever and </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Labrosse JJ.A.)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8, 1993</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Canadian Broadcasting Corporation</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(23352)</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National Association of Broadcast</w:t>
      </w: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Employees and Technicians (Ont.)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Statutes - Interpretation - Arbitration - Collective agreement - Whether substituting new equipment for old while using the same technology constitutes technological change pursuant to ss. 51 to 55 of the </w:t>
      </w:r>
      <w:r>
        <w:rPr>
          <w:rFonts w:ascii="Times New Roman" w:hAnsi="Times New Roman" w:cs="Times New Roman"/>
          <w:i/>
          <w:iCs/>
          <w:spacing w:val="-2"/>
          <w:sz w:val="20"/>
          <w:szCs w:val="20"/>
          <w:lang w:val="en-GB"/>
        </w:rPr>
        <w:t>Canada Labour Code</w:t>
      </w:r>
      <w:r>
        <w:rPr>
          <w:rFonts w:ascii="Times New Roman" w:hAnsi="Times New Roman" w:cs="Times New Roman"/>
          <w:spacing w:val="-2"/>
          <w:sz w:val="20"/>
          <w:szCs w:val="20"/>
          <w:lang w:val="en-GB"/>
        </w:rPr>
        <w:t xml:space="preserve">, R.S.C. 1985, c. L-2 - Type of wording required in the agreement to effect the exemption provided at s. 51(2)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-Whether the "wrong question" test set out in </w:t>
      </w:r>
      <w:r>
        <w:rPr>
          <w:rFonts w:ascii="Times New Roman" w:hAnsi="Times New Roman" w:cs="Times New Roman"/>
          <w:i/>
          <w:iCs/>
          <w:spacing w:val="-2"/>
          <w:sz w:val="20"/>
          <w:szCs w:val="20"/>
          <w:lang w:val="en-GB"/>
        </w:rPr>
        <w:t>Metropolitan Life Insurance Co. v. I.U.O.E., Local 796</w:t>
      </w:r>
      <w:r>
        <w:rPr>
          <w:rFonts w:ascii="Times New Roman" w:hAnsi="Times New Roman" w:cs="Times New Roman"/>
          <w:spacing w:val="-2"/>
          <w:sz w:val="20"/>
          <w:szCs w:val="20"/>
          <w:lang w:val="en-GB"/>
        </w:rPr>
        <w:t xml:space="preserve">, [1970] S.C.R. 425, is applicable - Whether the Court of Appeal erred in not finding an error in the Divisional Court's judgment - Whether the Court of Appeal erred in not finding that the Divisional Court had erred when it substituted its own interpretation of article 35A - Did the Arbitrator give a patently unreasonable construction to article 35A? - Whether the Court of Appeal erred in holding that the Applicant is bound both by article 35A and by the technological provisions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14, 1988</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Arbitration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(P.C. Picher)</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grievance dismissed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18, 1989</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Divisional Court of Ontario</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(Osler J., Sutherland and Rosenberg JJ.)</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judicial review:  Arbitrator's decision quashed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19, 1992</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(Goodman J.A., Finlayson and McKinlay JJ.A.)</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18,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John N. Laxton, Q.C., Barrister and Solicitor</w:t>
      </w: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practising in partnership in the firm of</w:t>
      </w: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Laxton, Pidgeon &amp; Company, and the said</w:t>
      </w: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Laxton, Pidgeon &amp; Company</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(23200)</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Commonwealth Investors Syndicate Ltd. (B.C.)</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Barristers and solicitors - Contracts - Interpretation - Contingency fee agreement - Respondent applying to cancel agreement pursuant to s. 99 of the </w:t>
      </w:r>
      <w:r>
        <w:rPr>
          <w:rFonts w:ascii="Times New Roman" w:hAnsi="Times New Roman" w:cs="Times New Roman"/>
          <w:i/>
          <w:iCs/>
          <w:spacing w:val="-2"/>
          <w:sz w:val="20"/>
          <w:szCs w:val="20"/>
          <w:lang w:val="en-GB"/>
        </w:rPr>
        <w:t>Barristers and Solicitors Act</w:t>
      </w:r>
      <w:r>
        <w:rPr>
          <w:rFonts w:ascii="Times New Roman" w:hAnsi="Times New Roman" w:cs="Times New Roman"/>
          <w:spacing w:val="-2"/>
          <w:sz w:val="20"/>
          <w:szCs w:val="20"/>
          <w:lang w:val="en-GB"/>
        </w:rPr>
        <w:t xml:space="preserve">, R.S.B.C. 1979, c. 26 and clause 10 of the agreement - Supreme Court of British Columbia holding that agreement is fair and remitting matter for determination on the issue of reasonableness - Court of Appeal for British Columbia dismissing appeal - Applicants' application for judgment dismissing the Respondent's action dismissed by the Supreme Court -Court of Appeal dismissing appeal - Whether the Court of Appeal erred in holding that the rights that the Respondent sought to pursue were not inconsistent rights - Whether the Court of Appeal erred in holding that issuance of a writ and settlement did not constitute election - Whether the Court of Appeal erred in holding that only the Trustee could raise the issue of double recovery - Whether the Court of Appeal erred in holding that the Respondent could challenge fairness and reasonableness under clause 10 of the agreement, notwithstanding election.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18,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(Boyd J.)</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application for judgment dismissing the Respondent's action dismissed</w:t>
            </w:r>
          </w:p>
        </w:tc>
      </w:tr>
    </w:tbl>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18,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(Proudfoot J.A., Gibbs and Rowles JJ.A.)</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9,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031888" w:rsidRDefault="00031888">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Corrine Thompson</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(23364)</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L'Hôpital général de Montréal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du travail - Droit administratif - Législation - Arbitrage - Relations de travail - Brefs de prérogative - Compétence - Interprétation - L'arbitre a-t-il outrepassé sa compétence en refusant d'exercer les pouvoirs contenus à l'alinéa 100.12</w:t>
      </w:r>
      <w:r>
        <w:rPr>
          <w:rFonts w:ascii="Times New Roman" w:hAnsi="Times New Roman" w:cs="Times New Roman"/>
          <w:i/>
          <w:iCs/>
          <w:spacing w:val="-2"/>
          <w:sz w:val="20"/>
          <w:szCs w:val="20"/>
          <w:lang w:val="en-GB"/>
        </w:rPr>
        <w:t>f</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du travail</w:t>
      </w:r>
      <w:r>
        <w:rPr>
          <w:rFonts w:ascii="Times New Roman" w:hAnsi="Times New Roman" w:cs="Times New Roman"/>
          <w:spacing w:val="-2"/>
          <w:sz w:val="20"/>
          <w:szCs w:val="20"/>
          <w:lang w:val="en-GB"/>
        </w:rPr>
        <w:t xml:space="preserve">, L.R.Q., ch. C-27, et de substituer une décision juste et raisonnable à la décision de l'intimé qui fait perdre un emploi de 17 ans à la demanderesse - Interprétation de l'article 46 de la  </w:t>
      </w:r>
      <w:r>
        <w:rPr>
          <w:rFonts w:ascii="Times New Roman" w:hAnsi="Times New Roman" w:cs="Times New Roman"/>
          <w:i/>
          <w:iCs/>
          <w:spacing w:val="-2"/>
          <w:sz w:val="20"/>
          <w:szCs w:val="20"/>
          <w:lang w:val="en-GB"/>
        </w:rPr>
        <w:t>Charte des droits et libertés de la personne</w:t>
      </w:r>
      <w:r>
        <w:rPr>
          <w:rFonts w:ascii="Times New Roman" w:hAnsi="Times New Roman" w:cs="Times New Roman"/>
          <w:spacing w:val="-2"/>
          <w:sz w:val="20"/>
          <w:szCs w:val="20"/>
          <w:lang w:val="en-GB"/>
        </w:rPr>
        <w:t>, L.R.Q., ch. C-12.</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21 juillet 1987</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Tribunal d'arbitrage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 Germain Jutras, arbitre)</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Griefs de la demanderesse rejetés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20 mai 1988</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(Crépeau J.C.S.)</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présentée par la demanderesse rejetée</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octobre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(Vallerand, Rothman et Proulx JJ.C.A.)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décembre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Jean-Charles St-Onge</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(23370)</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 en Chef</w:t>
      </w: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du Gouvernement du Canada, ici représentée</w:t>
      </w: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par la Commission de la Fonction Publique du Canada (C.A.F.)</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Procédure - Jugements et ordonnances - Législation - Jugement déclaratoire - Règle 324 des </w:t>
      </w:r>
      <w:r>
        <w:rPr>
          <w:rFonts w:ascii="Times New Roman" w:hAnsi="Times New Roman" w:cs="Times New Roman"/>
          <w:i/>
          <w:iCs/>
          <w:spacing w:val="-2"/>
          <w:sz w:val="20"/>
          <w:szCs w:val="20"/>
          <w:lang w:val="en-GB"/>
        </w:rPr>
        <w:t>Règles de la Cour fédérale</w:t>
      </w:r>
      <w:r>
        <w:rPr>
          <w:rFonts w:ascii="Times New Roman" w:hAnsi="Times New Roman" w:cs="Times New Roman"/>
          <w:spacing w:val="-2"/>
          <w:sz w:val="20"/>
          <w:szCs w:val="20"/>
          <w:lang w:val="en-GB"/>
        </w:rPr>
        <w:t xml:space="preserve"> - La Cour d'appel a-t-elle mal interprété la Règle 324?</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19 décembre 1990</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Division de première instance de la Cour fédérale du Canada</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(Rouleau J.)</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visant à obtenir un jugement final selon la Règle 324 accordée</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12 novembre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fédérale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(Hugessen, Décary et Létourneau jj.c.a.)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 ordonnance du premier juge cassé et requête du demandeur rejetée</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7 janvier 1993</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Ville de Deux-Montagnes</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(23358)</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L'Honorable Claude Ryan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municipal - Municipalités - Droit administratif - Procédure - Contrôle judiciaire - Brefs de prérogative - Législation - Interprétation - </w:t>
      </w:r>
      <w:r>
        <w:rPr>
          <w:rFonts w:ascii="Times New Roman" w:hAnsi="Times New Roman" w:cs="Times New Roman"/>
          <w:i/>
          <w:iCs/>
          <w:spacing w:val="-2"/>
          <w:sz w:val="20"/>
          <w:szCs w:val="20"/>
          <w:lang w:val="en-GB"/>
        </w:rPr>
        <w:t>Mandamus</w:t>
      </w:r>
      <w:r>
        <w:rPr>
          <w:rFonts w:ascii="Times New Roman" w:hAnsi="Times New Roman" w:cs="Times New Roman"/>
          <w:spacing w:val="-2"/>
          <w:sz w:val="20"/>
          <w:szCs w:val="20"/>
          <w:lang w:val="en-GB"/>
        </w:rPr>
        <w:t xml:space="preserve"> - Entente intermunicipale en vue de fusionner des services de police et d'incendie - Entente soumise à l'approbation du Ministre intimé conformément aux art. 468.1 de la </w:t>
      </w:r>
      <w:r>
        <w:rPr>
          <w:rFonts w:ascii="Times New Roman" w:hAnsi="Times New Roman" w:cs="Times New Roman"/>
          <w:i/>
          <w:iCs/>
          <w:spacing w:val="-2"/>
          <w:sz w:val="20"/>
          <w:szCs w:val="20"/>
          <w:lang w:val="en-GB"/>
        </w:rPr>
        <w:t>Loi sur les cités et villes</w:t>
      </w:r>
      <w:r>
        <w:rPr>
          <w:rFonts w:ascii="Times New Roman" w:hAnsi="Times New Roman" w:cs="Times New Roman"/>
          <w:spacing w:val="-2"/>
          <w:sz w:val="20"/>
          <w:szCs w:val="20"/>
          <w:lang w:val="en-GB"/>
        </w:rPr>
        <w:t xml:space="preserve">, L.R.Q. 1977, ch. C-19 et 73 de la </w:t>
      </w:r>
      <w:r>
        <w:rPr>
          <w:rFonts w:ascii="Times New Roman" w:hAnsi="Times New Roman" w:cs="Times New Roman"/>
          <w:i/>
          <w:iCs/>
          <w:spacing w:val="-2"/>
          <w:sz w:val="20"/>
          <w:szCs w:val="20"/>
          <w:lang w:val="en-GB"/>
        </w:rPr>
        <w:t>Loi de police</w:t>
      </w:r>
      <w:r>
        <w:rPr>
          <w:rFonts w:ascii="Times New Roman" w:hAnsi="Times New Roman" w:cs="Times New Roman"/>
          <w:spacing w:val="-2"/>
          <w:sz w:val="20"/>
          <w:szCs w:val="20"/>
          <w:lang w:val="en-GB"/>
        </w:rPr>
        <w:t xml:space="preserve">, L.R.Q. 1977, ch. P-13 - Nature et portée de ce pouvoir d'approbation.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27 janvier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(Durand j.c.s.)</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Requête afin d'obtenir l'émission d'une ordonnance de </w:t>
            </w:r>
            <w:r>
              <w:rPr>
                <w:rFonts w:ascii="Times New Roman" w:hAnsi="Times New Roman" w:cs="Times New Roman"/>
                <w:i/>
                <w:iCs/>
                <w:spacing w:val="-2"/>
                <w:sz w:val="20"/>
                <w:szCs w:val="20"/>
                <w:lang w:val="en-GB"/>
              </w:rPr>
              <w:t>mandamus</w:t>
            </w:r>
            <w:r>
              <w:rPr>
                <w:rFonts w:ascii="Times New Roman" w:hAnsi="Times New Roman" w:cs="Times New Roman"/>
                <w:spacing w:val="-2"/>
                <w:sz w:val="20"/>
                <w:szCs w:val="20"/>
                <w:lang w:val="en-GB"/>
              </w:rPr>
              <w:t xml:space="preserve"> accueillie</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octobre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(Beauregard, Rousseau-Houle et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Deschamps jj.c.a.)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accueilli</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Le 23 décembre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Dalton Bassant</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(23354)</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Dominion Textile Inc. and</w:t>
      </w: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Pierre Beetz, Arbitrator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Statutes - Interpretation - Arbitration - Applicant dismissed by the Respondent company - Respondent making preliminary objection to Arbitrator's jurisdiction because Applicant was not fired pursuant to s. 124 of the </w:t>
      </w:r>
      <w:r>
        <w:rPr>
          <w:rFonts w:ascii="Times New Roman" w:hAnsi="Times New Roman" w:cs="Times New Roman"/>
          <w:i/>
          <w:iCs/>
          <w:spacing w:val="-2"/>
          <w:sz w:val="20"/>
          <w:szCs w:val="20"/>
          <w:lang w:val="en-GB"/>
        </w:rPr>
        <w:t>Act respecting Labour Standards</w:t>
      </w:r>
      <w:r>
        <w:rPr>
          <w:rFonts w:ascii="Times New Roman" w:hAnsi="Times New Roman" w:cs="Times New Roman"/>
          <w:spacing w:val="-2"/>
          <w:sz w:val="20"/>
          <w:szCs w:val="20"/>
          <w:lang w:val="en-GB"/>
        </w:rPr>
        <w:t xml:space="preserve">, R.S.Q., c. N-1.1 - Arbitrator allowing Applicant's grievance and ordering his re-instatement on the ground that dismissal was not for good and sufficient cause pursuant to ss. 124 and 128 of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 Superior Court of Quebec granting Respondent's motion in evocation and quashing Arbitrator's decision - Court of Appeal for Quebec dismissing Applicant's appeal - Whether the Court of Appeal erred in not applying judicial restraint to the judgment of the Superior Court - Whether the Court of Appeal erred in its interpretation and application of ss. 82, 124 and 128 of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 Whether the Court of Appeal erred in failing to recognize that its distinction between dismissal for cause and dismissal for economic reasons is wrong in the context of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 Whether the Court of Appeal failed in considering the evidence.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8, 1989</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Arbitration</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 Beetz)</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Arbitrator allowing Applicant's grievance and ordering his re-instatement</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5, 1989</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Superior Court of Quebec</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(Viau J.)</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 in evocation granted; Arbitrator's decision quashed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26, 1992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Quebec</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(Gendreau J.A., Baudouin and Deschamps JJ.A.)</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22 1992</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031888">
          <w:headerReference w:type="default" r:id="rId11"/>
          <w:footerReference w:type="default" r:id="rId12"/>
          <w:footerReference w:type="first" r:id="rId13"/>
          <w:type w:val="continuous"/>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031888" w:rsidRDefault="00031888">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MARCH 4, 1993 / LE 4 MARS 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22801 </w:t>
      </w:r>
      <w:r>
        <w:rPr>
          <w:rFonts w:ascii="Times New Roman" w:hAnsi="Times New Roman" w:cs="Times New Roman"/>
          <w:b/>
          <w:bCs/>
          <w:spacing w:val="-2"/>
          <w:sz w:val="20"/>
          <w:szCs w:val="20"/>
          <w:u w:val="single"/>
          <w:lang w:val="en-GB"/>
        </w:rPr>
        <w:t>NORBERT MARIAN SALAMON and NICOLE LUCY SALAMON, BERNADETTE ALEXANDRA SALAMON, YVONNE PATRICIA SALAMON represented by their best friend and father; NORBERT MARIAN SALAMON - v. - MINISTER OF EDUCATION OF ALBERTA; BOARD OF EDUCATION, COUNTY OF MOUNTAIN VIEW # 17, PROVINCE OF ALBERTA, THE TRUSTEES OF SAID BOARD [as listed in appendix 1 of the statement of claim] jointly and severally, in their capacity as trustees; and MR. WARREN PHILLIPS, assistant superintendent of schools, COUNTY OF MOUNTAIN VIEW # 17, PROVINCE OF ALBERTA, in his capacity as assistant superintendent of schools</w:t>
      </w:r>
      <w:r>
        <w:rPr>
          <w:rFonts w:ascii="Times New Roman" w:hAnsi="Times New Roman" w:cs="Times New Roman"/>
          <w:spacing w:val="-2"/>
          <w:sz w:val="20"/>
          <w:szCs w:val="20"/>
          <w:lang w:val="en-GB"/>
        </w:rPr>
        <w:t xml:space="preserve"> (Alta.)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extension of time is granted.  The application for leave to appeal is dismissed.</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prorogation de délai est autorisée.  La demande d'autorisation d'appel est rejetée.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Actions - Civil procedure - Whether the Applicant, a non-lawyer, can represent his infant children as a next friend in a civil proceeding.</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23296 </w:t>
      </w:r>
      <w:r>
        <w:rPr>
          <w:rFonts w:ascii="Times New Roman" w:hAnsi="Times New Roman" w:cs="Times New Roman"/>
          <w:b/>
          <w:bCs/>
          <w:spacing w:val="-2"/>
          <w:sz w:val="20"/>
          <w:szCs w:val="20"/>
          <w:u w:val="single"/>
          <w:lang w:val="en-GB"/>
        </w:rPr>
        <w:t>JAMES FRANCIS TOBIN - v - HER MAJESTY THE QUEEN</w:t>
      </w:r>
      <w:r>
        <w:rPr>
          <w:rFonts w:ascii="Times New Roman" w:hAnsi="Times New Roman" w:cs="Times New Roman"/>
          <w:spacing w:val="-2"/>
          <w:sz w:val="20"/>
          <w:szCs w:val="20"/>
          <w:lang w:val="en-GB"/>
        </w:rPr>
        <w:t xml:space="preserve"> (Crim.) (Ont.)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extension of time is granted.  The application for leave to appeal is dismissed.</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prorogation de délai est autorisée.  La demande d'autorisation d'appel est rejetée.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Offence - First degree murder charge- Instructions to the jury - Whether the trial judge erred in admitting evidence of psychiatric assessment of the Applicant and acts of self-mutilation by the Applicant - Whether the Court of Appeal for Ontario erred in concluding that improprieties in the prosecutor's cross-examination of the Applicant and address to the jury did not result in an unfair trial or a miscarriage of justice - Whether the trial judge erred in his instruction to the jury on the fact-finding process, on the issues of intoxication and intent and on the use to be made of the evidence of the toxicologist.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23213 </w:t>
      </w:r>
      <w:r>
        <w:rPr>
          <w:rFonts w:ascii="Times New Roman" w:hAnsi="Times New Roman" w:cs="Times New Roman"/>
          <w:b/>
          <w:bCs/>
          <w:spacing w:val="-2"/>
          <w:sz w:val="20"/>
          <w:szCs w:val="20"/>
          <w:u w:val="single"/>
          <w:lang w:val="en-GB"/>
        </w:rPr>
        <w:t>LA MUNICIPALITÉ DE L'ANGE-GARDIEN c. JEAN-GUY HUOT et LES ENTREPRISES L.T. LTÉE</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administratif - Droit municipal - Municipalités - Interprétation - Règlement de zonage - Usage dérogatoire -Droits acquis - Exploitation d'une carrière de pierre - Requête des intimés en vue d'obtenir un jugement déclaratoire reconnaissant l'existence de droits acquis -La Cour d'appel du Québec a-t-elle erré en infirmant le jugement de première instance et en concluant que la demanderesse n'a pas prouvé la perte, par abandon ou interruption, d'un droit acquis à extraire de la pierre? - La Cour d'appel du Québec a-t-elle erré en concluant que les activités du ministère des Transports, jusqu'en 1981, protégées par un droit acquis, étaient de la même nature que celles envisagées par Entreprises L.T. Ltée?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23214 </w:t>
      </w:r>
      <w:r>
        <w:rPr>
          <w:rFonts w:ascii="Times New Roman" w:hAnsi="Times New Roman" w:cs="Times New Roman"/>
          <w:b/>
          <w:bCs/>
          <w:spacing w:val="-2"/>
          <w:sz w:val="20"/>
          <w:szCs w:val="20"/>
          <w:u w:val="single"/>
          <w:lang w:val="en-GB"/>
        </w:rPr>
        <w:t>LA MUNICIPALITÉ DE L'ANGE-GARDIEN c. SABLIÈRE C.D.R. INC.</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administratif - Droit municipal - Municipalités - Interprétation - Règlement de zonage - Droits acquis - Exploitation d'une sablière - Requête de l'intimée pour que lui soit déclaré inopposable un règlement de zonage de la demanderesse - Les droits acquis de l'intimée à l'exploitation d'une sablière à l'intérieur du périmètre délimité par le certificat du ministère de l'Environnement du 9 août 1976 peuvent-ils s'étendre à l'extérieur de ce périmètre sur des lots qui n'ont jamais été exploités à des fins de sablière, pour le motif qu'il s'agit d'activités extractives? - Le règlement 165 concernant le zonage dans la municipalité de l'Ange-Gardien, en vigueur depuis août 1978, prohibe-t-il sur tout son territoire les sablières et est-il opposable à l'intimée en 1990 lors de sa demande de certificat de conformité?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23261 </w:t>
      </w:r>
      <w:r>
        <w:rPr>
          <w:rFonts w:ascii="Times New Roman" w:hAnsi="Times New Roman" w:cs="Times New Roman"/>
          <w:b/>
          <w:bCs/>
          <w:spacing w:val="-2"/>
          <w:sz w:val="20"/>
          <w:szCs w:val="20"/>
          <w:u w:val="single"/>
          <w:lang w:val="en-GB"/>
        </w:rPr>
        <w:t>MICHEL HARDOUIN c. COMMISSION D'APPEL EN MATIÈRE DE LÉSIONS PROFESSIONNELLES, RÉAL BRASSARD et CANADAIR LTD.</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Appel - Contrôle judiciaire - Preuve - Accidents du travail et maladies professionnelles - Lésions professionnelles - Présomption - Condition personnelle préexistante - Événement imprévu et soudain - Cas d'application - La limite du pouvoir d'intervention des tribunaux judiciaires dans les décisions de la Commission d'appel en matière de lésions professionnelles et de ses commissaires - La notion d'erreur déraisonnable, particulièrement dans la détermination de ce que sont un accident du travail et une lésion professionnelle, par application des définitions données à l'article 2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xml:space="preserve">, L.R.Q., ch. A-3.001 - La portée de la présomption édictée à l'article 28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cette disposition étant de droit nouveau.</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23263 </w:t>
      </w:r>
      <w:r>
        <w:rPr>
          <w:rFonts w:ascii="Times New Roman" w:hAnsi="Times New Roman" w:cs="Times New Roman"/>
          <w:b/>
          <w:bCs/>
          <w:spacing w:val="-2"/>
          <w:sz w:val="20"/>
          <w:szCs w:val="20"/>
          <w:u w:val="single"/>
          <w:lang w:val="en-GB"/>
        </w:rPr>
        <w:t>HYDRO-QUÉBEC c. JEAN DESROCHERS et COMMISSION D'APPEL EN MATIÈRE DE LÉSIONS PROFESSIONNELLES, JEAN-MARC DUBOIS et COMMISSION DE LA SANTÉ ET DE LA SÉCURITÉ DU TRAVAIL</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Appel - Contrôle judiciaire - Preuve - Accidents du travail et maladies professionnelles - Lésions professionnelles - Présomption - Condition personnelle préexistante - Événement imprévu et soudain - Cas d'application - La limite du pouvoir d'intervention des tribunaux judiciaires dans les décisions de la Commission d'appel en matière de lésions professionnelles et de ses commissaires - La notion d'erreur déraisonnable, particulièrement dans la détermination de ce que sont un accident du travail et une lésion professionnelle, par application des définitions données à l'article 2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xml:space="preserve">, L.R.Q., ch. A-3.001 - La portée de la présomption édictée à l'article 28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cette disposition étant de droit nouveau.</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23265 </w:t>
      </w:r>
      <w:r>
        <w:rPr>
          <w:rFonts w:ascii="Times New Roman" w:hAnsi="Times New Roman" w:cs="Times New Roman"/>
          <w:b/>
          <w:bCs/>
          <w:spacing w:val="-2"/>
          <w:sz w:val="20"/>
          <w:szCs w:val="20"/>
          <w:u w:val="single"/>
          <w:lang w:val="en-GB"/>
        </w:rPr>
        <w:t>SOCIÉTÉ DE TRANSPORT DE LA COMMUNAUTÉ URBAINE DE MONTRÉAL c. JEAN CHAPUT ET COMMISSION D'APPEL EN MATIÈRE DE LÉSIONS PROFESSIONNELLES, JEAN-GUY BÉLIVEAU ET COMMISSION DE LA SANTÉ ET DE LA SÉCURITÉ DU TRAVAIL</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CORAM:</w:t>
      </w:r>
      <w:r>
        <w:rPr>
          <w:rFonts w:ascii="Times New Roman" w:hAnsi="Times New Roman" w:cs="Times New Roman"/>
          <w:spacing w:val="-2"/>
          <w:sz w:val="20"/>
          <w:szCs w:val="20"/>
          <w:u w:val="single"/>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Appel - Contrôle judiciaire - Preuve - Accidents du travail et maladies professionnelles - Lésions professionnelles - Présomption - Condition personnelle préexistante - Événement imprévu et soudain - Cas d'application - La limite du pouvoir d'intervention des tribunaux judiciaires dans les décisions de la Commission d'appel en matière de lésions professionnelles et de ses commissaires - La notion d'erreur déraisonnable, particulièrement dans la détermination de ce que sont un accident du travail et une lésion professionnelle, par application des définitions données à l'article 2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xml:space="preserve">, L.R.Q., ch. A-3.001 - La portée de la présomption édictée à l'article 28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cette disposition étant de droit nouveau.</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23269 </w:t>
      </w:r>
      <w:r>
        <w:rPr>
          <w:rFonts w:ascii="Times New Roman" w:hAnsi="Times New Roman" w:cs="Times New Roman"/>
          <w:b/>
          <w:bCs/>
          <w:spacing w:val="-2"/>
          <w:sz w:val="20"/>
          <w:szCs w:val="20"/>
          <w:u w:val="single"/>
          <w:lang w:val="en-GB"/>
        </w:rPr>
        <w:t>DIANE ROBICHAUD c. SOCIÉTÉ CANADIENNE DES POSTES et COMMISSION D'APPEL EN MATIÈRE DE LÉSIONS PROFESSIONNELLES, RÉAL BRASSARD et COMMISSION DE LA SANTÉ ET DE LA SÉCURITÉ DU TRAVAIL</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Appel - Contrôle judiciaire - Preuve - Accidents du travail et maladies professionnelles - Lésions professionnelles - Présomption - Condition personnelle préexistante - Événement imprévu et soudain - Cas d'application - La limite du pouvoir d'intervention des tribunaux judiciaires dans les décisions de la Commission d'appel en matière de lésions professionnelles et de ses commissaires - La notion d'erreur déraisonnable, particulièrement dans la détermination de ce que sont un accident du travail et une lésion professionnelle, par application des définitions données à l'article 2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xml:space="preserve">, L.R.Q., ch. A-3.001 - La portée de la présomption édictée à l'article 28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cette disposition étant de droit nouveau.</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23270 </w:t>
      </w:r>
      <w:r>
        <w:rPr>
          <w:rFonts w:ascii="Times New Roman" w:hAnsi="Times New Roman" w:cs="Times New Roman"/>
          <w:b/>
          <w:bCs/>
          <w:spacing w:val="-2"/>
          <w:sz w:val="20"/>
          <w:szCs w:val="20"/>
          <w:u w:val="single"/>
          <w:lang w:val="en-GB"/>
        </w:rPr>
        <w:t>MARCEL LAVIGNE c. CENTRE HOSPITALIER DES LAURENTIDES et COMMISSION D'APPEL EN MATIÈRE DE LÉSIONS PROFESSIONNELLES et JACQUES-GUY BÉLIVEAU</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Appel - Contrôle judiciaire - Preuve - Accidents du travail et maladies professionnelles - Lésions professionnelles - Présomption - Condition personnelle préexistante - Événement imprévu et soudain - Cas d'application - La limite du pouvoir d'intervention des tribunaux judiciaires dans les décisions de la Commission d'appel en matière de lésions professionnelles et de ses commissaires - La notion d'erreur déraisonnable, particulièrement dans la détermination de ce que sont un accident du travail et une lésion professionnelle, par application des définitions données à l'article 2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xml:space="preserve">, L.R.Q., ch. A-3.001 - La portée de la présomption édictée à l'article 28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cette disposition étant de droit nouveau.</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23272 </w:t>
      </w:r>
      <w:r>
        <w:rPr>
          <w:rFonts w:ascii="Times New Roman" w:hAnsi="Times New Roman" w:cs="Times New Roman"/>
          <w:b/>
          <w:bCs/>
          <w:spacing w:val="-2"/>
          <w:sz w:val="20"/>
          <w:szCs w:val="20"/>
          <w:u w:val="single"/>
          <w:lang w:val="en-GB"/>
        </w:rPr>
        <w:t>JEAN-LOUIS LAMONTAGNE c. DOMTAR INC. et COMMISSION D'APPEL EN MATIÈRE DE LÉSIONS PROFESSIONNELLES et GEORGES GENDRON</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Appel - Contrôle judiciaire - Preuve - Accidents du travail et maladies professionnelles - Lésions professionnelles - Présomption - Condition personnelle préexistante - Événement imprévu et soudain - Cas d'application - La limite du pouvoir d'intervention des tribunaux judiciaires dans les décisions de la Commission d'appel en matière de lésions professionnelles et de ses commissaires - La notion d'erreur déraisonnable, particulièrement dans la détermination de ce que sont un accident du travail et une lésion professionnelle, par application des définitions données à l'article 2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xml:space="preserve">, L.R.Q., ch. A-3.001 - La portée de la présomption édictée à l'article 28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cette disposition étant de droit nouveau.</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23226 </w:t>
      </w:r>
      <w:r>
        <w:rPr>
          <w:rFonts w:ascii="Times New Roman" w:hAnsi="Times New Roman" w:cs="Times New Roman"/>
          <w:b/>
          <w:bCs/>
          <w:spacing w:val="-2"/>
          <w:sz w:val="20"/>
          <w:szCs w:val="20"/>
          <w:u w:val="single"/>
          <w:lang w:val="en-GB"/>
        </w:rPr>
        <w:t>JANINA MIERZWINSKI STOJAK c. RAYMOND PROULX et CURATEUR PUBLIC DU QUÉNEC et DOMINION SECURITIES INC.</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civil - Procédure - Appel - Mineurs - Tutelle - Destitution du tuteur - Réclamation de dommages - Application des articles 1338 à 1411 du </w:t>
      </w:r>
      <w:r>
        <w:rPr>
          <w:rFonts w:ascii="Times New Roman" w:hAnsi="Times New Roman" w:cs="Times New Roman"/>
          <w:i/>
          <w:iCs/>
          <w:spacing w:val="-2"/>
          <w:sz w:val="20"/>
          <w:szCs w:val="20"/>
          <w:lang w:val="en-GB"/>
        </w:rPr>
        <w:t>Code civil du Québec</w:t>
      </w:r>
      <w:r>
        <w:rPr>
          <w:rFonts w:ascii="Times New Roman" w:hAnsi="Times New Roman" w:cs="Times New Roman"/>
          <w:spacing w:val="-2"/>
          <w:sz w:val="20"/>
          <w:szCs w:val="20"/>
          <w:lang w:val="en-GB"/>
        </w:rPr>
        <w:t xml:space="preserve"> - Interprétation des pouvoirs d'un mis en cause - Pouvoirs des subrogés-tuteurs et pouvoirs du Curateur public du Québec.</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23187 </w:t>
      </w:r>
      <w:r>
        <w:rPr>
          <w:rFonts w:ascii="Times New Roman" w:hAnsi="Times New Roman" w:cs="Times New Roman"/>
          <w:b/>
          <w:bCs/>
          <w:spacing w:val="-2"/>
          <w:sz w:val="20"/>
          <w:szCs w:val="20"/>
          <w:u w:val="single"/>
          <w:lang w:val="en-GB"/>
        </w:rPr>
        <w:t>KANSA GENERAL INSURANCE COMPANY v. TYRONE JONES AND WILHEMINA JONES</w:t>
      </w:r>
      <w:r>
        <w:rPr>
          <w:rFonts w:ascii="Times New Roman" w:hAnsi="Times New Roman" w:cs="Times New Roman"/>
          <w:spacing w:val="-2"/>
          <w:sz w:val="20"/>
          <w:szCs w:val="20"/>
          <w:lang w:val="en-GB"/>
        </w:rPr>
        <w:t xml:space="preserve"> (Ont.)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Insurance - Estoppel - Foreign judgments - Jurisdiction - Interpretation of s. 132 of the Ontario </w:t>
      </w:r>
      <w:r>
        <w:rPr>
          <w:rFonts w:ascii="Times New Roman" w:hAnsi="Times New Roman" w:cs="Times New Roman"/>
          <w:i/>
          <w:iCs/>
          <w:spacing w:val="-2"/>
          <w:sz w:val="20"/>
          <w:szCs w:val="20"/>
          <w:lang w:val="en-GB"/>
        </w:rPr>
        <w:t>Insurance Act</w:t>
      </w:r>
      <w:r>
        <w:rPr>
          <w:rFonts w:ascii="Times New Roman" w:hAnsi="Times New Roman" w:cs="Times New Roman"/>
          <w:spacing w:val="-2"/>
          <w:sz w:val="20"/>
          <w:szCs w:val="20"/>
          <w:lang w:val="en-GB"/>
        </w:rPr>
        <w:t>, R.S.O. 1980, c. I-8 -  Right of action of foreign judgment creditors - Whether the Court of Appeal erred in law in extending validity to collection procedures in a province where there was no underlying domestic judgment against the judgment debtor - Did the Court of Appeal err as a matter of law in determining that the Applicant insurer, exercising its duties of defence on behalf of the insured in New York actions, was barred from subsequently asserting a denial of coverage to the insured.</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23242 </w:t>
      </w:r>
      <w:r>
        <w:rPr>
          <w:rFonts w:ascii="Times New Roman" w:hAnsi="Times New Roman" w:cs="Times New Roman"/>
          <w:b/>
          <w:bCs/>
          <w:spacing w:val="-2"/>
          <w:sz w:val="20"/>
          <w:szCs w:val="20"/>
          <w:u w:val="single"/>
          <w:lang w:val="en-GB"/>
        </w:rPr>
        <w:t>LE GROUPE COMMERCE, COMPAGNIE D'ASSURANCES c. SERVICE D'ENTRETIEN RIBO INC.</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Code civil</w:t>
      </w:r>
      <w:r>
        <w:rPr>
          <w:rFonts w:ascii="Times New Roman" w:hAnsi="Times New Roman" w:cs="Times New Roman"/>
          <w:spacing w:val="-2"/>
          <w:sz w:val="20"/>
          <w:szCs w:val="20"/>
          <w:lang w:val="en-GB"/>
        </w:rPr>
        <w:t xml:space="preserve"> - Droit commercial - Assurance - Contrats - Législation - Interprétation - Art. 2478 </w:t>
      </w:r>
      <w:r>
        <w:rPr>
          <w:rFonts w:ascii="Times New Roman" w:hAnsi="Times New Roman" w:cs="Times New Roman"/>
          <w:i/>
          <w:iCs/>
          <w:spacing w:val="-2"/>
          <w:sz w:val="20"/>
          <w:szCs w:val="20"/>
          <w:lang w:val="en-GB"/>
        </w:rPr>
        <w:t>C.c.B.C.</w:t>
      </w:r>
      <w:r>
        <w:rPr>
          <w:rFonts w:ascii="Times New Roman" w:hAnsi="Times New Roman" w:cs="Times New Roman"/>
          <w:spacing w:val="-2"/>
          <w:sz w:val="20"/>
          <w:szCs w:val="20"/>
          <w:lang w:val="en-GB"/>
        </w:rPr>
        <w:t xml:space="preserve"> - Assurance-responsabilité civile - Divergence entre la proposition orale et la police d'assurance - Obligation de l'assuré de lire sa police d'assurance en entier - Effet de la clause d'exclusion quant "aux biens dont l'Assuré a la garde ou sur lesquels il a pouvoir de direction ou de gestion ou sur lesquels il exerce une action quelconque" - L'obligation d'informer l'assuré des exclusions qui limitent l'étendue des garanties incombe-t-elle au courtier ou à l'assureur?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23280 </w:t>
      </w:r>
      <w:r>
        <w:rPr>
          <w:rFonts w:ascii="Times New Roman" w:hAnsi="Times New Roman" w:cs="Times New Roman"/>
          <w:b/>
          <w:bCs/>
          <w:spacing w:val="-2"/>
          <w:sz w:val="20"/>
          <w:szCs w:val="20"/>
          <w:u w:val="single"/>
          <w:lang w:val="en-GB"/>
        </w:rPr>
        <w:t>BERNARD CHARLES et LE SYNDICAT GÉNÉRAL DES PROFESSEURS DE L'UNIVERSITÉ DE MONTRÉAL c. UNIVERSITÉ DE MONTRÉAL et PIERRE-ANDRÉ CÔTÉ, PAUL BERNARD, ROBERT CLÉROUX, NICOLE DUBREUIL-BLONDIN, LOUISE LÉVESQUE et HÉLÈNE DUMONT, JEAN BLAIN, VIATEUR BOULANGER</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administratif - Droit du travail - Brefs de prérogative - Collèges et universités - Convention collective - Obligation d'agir équitablement - Obligation de motiver une décision - Dépôt d'une requête en évocation par suite du refus de l'Université de Montréal d'accorder la demande de titularisation du demandeur Charles - Portée de l'obligation d'un organisme administratif de motiver sa décision si un texte législatif l'y oblige et si la décision porte atteinte aux droits d'une personne - Portée de l'obligation du conseil d'administration d'une université en l'absence d'un texte législatif.</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23256 </w:t>
      </w:r>
      <w:r>
        <w:rPr>
          <w:rFonts w:ascii="Times New Roman" w:hAnsi="Times New Roman" w:cs="Times New Roman"/>
          <w:b/>
          <w:bCs/>
          <w:spacing w:val="-2"/>
          <w:sz w:val="20"/>
          <w:szCs w:val="20"/>
          <w:u w:val="single"/>
          <w:lang w:val="en-GB"/>
        </w:rPr>
        <w:t>PIERRE BAIL et LE SYNDICAT GÉNÉRAL DES PROFESSEURS DE L'UNIVERSITÉ DE MONTRÉAL c. UNIVERSITÉ DE MONTRÉAL, ROBERT CLÉROUX, PAUL BERNARD, NICOLE DUBREUIL-BLONDIN, ANDRÉ BRASSARD et LAURENT DESCARRIES</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administratif - Droit du travail - Brefs de prérogative - Collèges et universités - Convention collective - Obligation d'agir équitablement - Obligation de motiver une décision - Dépôt d'une requête en évocation par suite du refus de l'Université de renouveler l'engagement du demandeur comme professeur adjoint - Portée de l'obligation d'un organisme administratif de motiver sa décision si un texte législatif l'y oblige et si la décision porte atteinte aux droits d'une personne.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 xml:space="preserve">23319 </w:t>
      </w:r>
      <w:r>
        <w:rPr>
          <w:rFonts w:ascii="Times New Roman" w:hAnsi="Times New Roman" w:cs="Times New Roman"/>
          <w:b/>
          <w:bCs/>
          <w:spacing w:val="-2"/>
          <w:sz w:val="20"/>
          <w:szCs w:val="20"/>
          <w:u w:val="single"/>
          <w:lang w:val="en-GB"/>
        </w:rPr>
        <w:t>IVAN PENAVA AND KATICA PENAVA v. CRAWFORD MACINTYRE AND MICHAEL J. MITCHELL</w:t>
      </w:r>
      <w:r>
        <w:rPr>
          <w:rFonts w:ascii="Times New Roman" w:hAnsi="Times New Roman" w:cs="Times New Roman"/>
          <w:spacing w:val="-2"/>
          <w:sz w:val="20"/>
          <w:szCs w:val="20"/>
          <w:lang w:val="en-GB"/>
        </w:rPr>
        <w:t xml:space="preserve"> (Ont.)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Appeal - Solicitors - Negligence - Applicants consulting Respondents following problems with mortgages on their properties - Action in breach of contract and negligence against the Respondents - Supreme Court of Ontario dismissing Applicants' action - Court of Appeal for Ontario dismissing Applicants' appeal - Whether the Court of Appeal erred in law in determining that, because the trial judge could refer to the evidence to support his findings and conclusions, the Court, as an appellate bench, had no basis to overrule his decision - Whether the Court of Appeal erred in law in determining that it was unable to conclude that the trial judge erred in any material respect.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23251 </w:t>
      </w:r>
      <w:r>
        <w:rPr>
          <w:rFonts w:ascii="Times New Roman" w:hAnsi="Times New Roman" w:cs="Times New Roman"/>
          <w:b/>
          <w:bCs/>
          <w:spacing w:val="-2"/>
          <w:sz w:val="20"/>
          <w:szCs w:val="20"/>
          <w:u w:val="single"/>
          <w:lang w:val="en-GB"/>
        </w:rPr>
        <w:t>DONZEL YOUNG - v. - HER MAJESTY THE QUEEN</w:t>
      </w:r>
      <w:r>
        <w:rPr>
          <w:rFonts w:ascii="Times New Roman" w:hAnsi="Times New Roman" w:cs="Times New Roman"/>
          <w:spacing w:val="-2"/>
          <w:sz w:val="20"/>
          <w:szCs w:val="20"/>
          <w:lang w:val="en-GB"/>
        </w:rPr>
        <w:t xml:space="preserve"> (Crim.) (Ont.)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Right to counsel pursuant to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Evidence - Procedural law - Charge to the jury - Credibility - Admissibility of statements - Unreasonable verdict - Applicant making statements to police on homicide matter while arrested for immigration charges - Whether the Applicant had waived his right to counsel in relation to homicide matter - Whether the Court of Appeal erred in law in upholding the trial judge's ruling admitting into evidence the Applicant's statements -Whether the Court of Appeal erred in concluding that the verdict was not such that no jury, reasonably instructed, could have rendered it - Whether the Court of Appeal erred in upholding the trial judge's decision not to declare a mistrial - Interpretation of </w:t>
      </w:r>
      <w:r>
        <w:rPr>
          <w:rFonts w:ascii="Times New Roman" w:hAnsi="Times New Roman" w:cs="Times New Roman"/>
          <w:i/>
          <w:iCs/>
          <w:spacing w:val="-2"/>
          <w:sz w:val="20"/>
          <w:szCs w:val="20"/>
          <w:lang w:val="en-GB"/>
        </w:rPr>
        <w:t>R. v. Evans</w:t>
      </w:r>
      <w:r>
        <w:rPr>
          <w:rFonts w:ascii="Times New Roman" w:hAnsi="Times New Roman" w:cs="Times New Roman"/>
          <w:spacing w:val="-2"/>
          <w:sz w:val="20"/>
          <w:szCs w:val="20"/>
          <w:lang w:val="en-GB"/>
        </w:rPr>
        <w:t>, [1991] 1 S.C.R. 869.</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23104 </w:t>
      </w:r>
      <w:r>
        <w:rPr>
          <w:rFonts w:ascii="Times New Roman" w:hAnsi="Times New Roman" w:cs="Times New Roman"/>
          <w:b/>
          <w:bCs/>
          <w:spacing w:val="-2"/>
          <w:sz w:val="20"/>
          <w:szCs w:val="20"/>
          <w:u w:val="single"/>
          <w:lang w:val="en-GB"/>
        </w:rPr>
        <w:t>ROBERT WILSON ROWBOTHAM - v. - HER MAJESTY THE QUEEN</w:t>
      </w:r>
      <w:r>
        <w:rPr>
          <w:rFonts w:ascii="Times New Roman" w:hAnsi="Times New Roman" w:cs="Times New Roman"/>
          <w:spacing w:val="-2"/>
          <w:sz w:val="20"/>
          <w:szCs w:val="20"/>
          <w:lang w:val="en-GB"/>
        </w:rPr>
        <w:t xml:space="preserve"> (Crim.) (Ont.)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Procedural law - Evidence - Seizure - Narcotics - Applicant convicted on charges of conspiracy to import drugs and to traffic in drugs - Five authorizations to intercept communications used as evidence - First authorization dated September 29, 1981, containing errors - Applications to have the authorizations to intercept communications set aside dismissed by the Supreme Court of Ontario on the basis of </w:t>
      </w:r>
      <w:r>
        <w:rPr>
          <w:rFonts w:ascii="Times New Roman" w:hAnsi="Times New Roman" w:cs="Times New Roman"/>
          <w:i/>
          <w:iCs/>
          <w:spacing w:val="-2"/>
          <w:sz w:val="20"/>
          <w:szCs w:val="20"/>
          <w:lang w:val="en-GB"/>
        </w:rPr>
        <w:t>Wilson v. The Queen</w:t>
      </w:r>
      <w:r>
        <w:rPr>
          <w:rFonts w:ascii="Times New Roman" w:hAnsi="Times New Roman" w:cs="Times New Roman"/>
          <w:spacing w:val="-2"/>
          <w:sz w:val="20"/>
          <w:szCs w:val="20"/>
          <w:lang w:val="en-GB"/>
        </w:rPr>
        <w:t xml:space="preserve">, [1984] S.C.R. - Whether the Court of Appeal for Ontario erred in holding that a </w:t>
      </w:r>
      <w:r>
        <w:rPr>
          <w:rFonts w:ascii="Times New Roman" w:hAnsi="Times New Roman" w:cs="Times New Roman"/>
          <w:i/>
          <w:iCs/>
          <w:spacing w:val="-2"/>
          <w:sz w:val="20"/>
          <w:szCs w:val="20"/>
          <w:lang w:val="en-GB"/>
        </w:rPr>
        <w:t>Wilson</w:t>
      </w:r>
      <w:r>
        <w:rPr>
          <w:rFonts w:ascii="Times New Roman" w:hAnsi="Times New Roman" w:cs="Times New Roman"/>
          <w:spacing w:val="-2"/>
          <w:sz w:val="20"/>
          <w:szCs w:val="20"/>
          <w:lang w:val="en-GB"/>
        </w:rPr>
        <w:t xml:space="preserve"> review, as defined in </w:t>
      </w:r>
      <w:r>
        <w:rPr>
          <w:rFonts w:ascii="Times New Roman" w:hAnsi="Times New Roman" w:cs="Times New Roman"/>
          <w:i/>
          <w:iCs/>
          <w:spacing w:val="-2"/>
          <w:sz w:val="20"/>
          <w:szCs w:val="20"/>
          <w:lang w:val="en-GB"/>
        </w:rPr>
        <w:t>R. v. Garofoli</w:t>
      </w:r>
      <w:r>
        <w:rPr>
          <w:rFonts w:ascii="Times New Roman" w:hAnsi="Times New Roman" w:cs="Times New Roman"/>
          <w:spacing w:val="-2"/>
          <w:sz w:val="20"/>
          <w:szCs w:val="20"/>
          <w:lang w:val="en-GB"/>
        </w:rPr>
        <w:t xml:space="preserve">, [1990] S.C.R., does not apply where the interception of private communications occurred prior to the proclamation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the Court of Appeal erred in holding that the reliability of information supplied by a confidential informant is not germane to a </w:t>
      </w:r>
      <w:r>
        <w:rPr>
          <w:rFonts w:ascii="Times New Roman" w:hAnsi="Times New Roman" w:cs="Times New Roman"/>
          <w:i/>
          <w:iCs/>
          <w:spacing w:val="-2"/>
          <w:sz w:val="20"/>
          <w:szCs w:val="20"/>
          <w:lang w:val="en-GB"/>
        </w:rPr>
        <w:t>Wilson</w:t>
      </w:r>
      <w:r>
        <w:rPr>
          <w:rFonts w:ascii="Times New Roman" w:hAnsi="Times New Roman" w:cs="Times New Roman"/>
          <w:spacing w:val="-2"/>
          <w:sz w:val="20"/>
          <w:szCs w:val="20"/>
          <w:lang w:val="en-GB"/>
        </w:rPr>
        <w:t xml:space="preserve"> application.</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23229 </w:t>
      </w:r>
      <w:r>
        <w:rPr>
          <w:rFonts w:ascii="Times New Roman" w:hAnsi="Times New Roman" w:cs="Times New Roman"/>
          <w:b/>
          <w:bCs/>
          <w:spacing w:val="-2"/>
          <w:sz w:val="20"/>
          <w:szCs w:val="20"/>
          <w:u w:val="single"/>
          <w:lang w:val="en-GB"/>
        </w:rPr>
        <w:t>HILLCREST HOUSING LIMITED - v. - J.H. RICHARD WEDGE, MARY WEDGE, PAUL WEDGE, BRIAN WEDGE, RICHARD H. WEDGE, MICHELLE STRAIN and NICOLLE MORRISON</w:t>
      </w:r>
      <w:r>
        <w:rPr>
          <w:rFonts w:ascii="Times New Roman" w:hAnsi="Times New Roman" w:cs="Times New Roman"/>
          <w:spacing w:val="-2"/>
          <w:sz w:val="20"/>
          <w:szCs w:val="20"/>
          <w:lang w:val="en-GB"/>
        </w:rPr>
        <w:t xml:space="preserve"> (P.E.I.)</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Company law - Winding-up of the Applicant - Applicant's motion for a conditional adjournment of the proceedings granted - Costs not a condition of the adjournment - Motion by the Respondents for interim costs pursuant to s. 25 of the </w:t>
      </w:r>
      <w:r>
        <w:rPr>
          <w:rFonts w:ascii="Times New Roman" w:hAnsi="Times New Roman" w:cs="Times New Roman"/>
          <w:i/>
          <w:iCs/>
          <w:spacing w:val="-2"/>
          <w:sz w:val="20"/>
          <w:szCs w:val="20"/>
          <w:lang w:val="en-GB"/>
        </w:rPr>
        <w:t>Winding-Up Act</w:t>
      </w:r>
      <w:r>
        <w:rPr>
          <w:rFonts w:ascii="Times New Roman" w:hAnsi="Times New Roman" w:cs="Times New Roman"/>
          <w:spacing w:val="-2"/>
          <w:sz w:val="20"/>
          <w:szCs w:val="20"/>
          <w:lang w:val="en-GB"/>
        </w:rPr>
        <w:t xml:space="preserve">, R.S.P.E.I. 1988, c. W-5 - Supreme Court of Prince Edward Island, Trial Division, holding that the Court has jurisdiction to award interim costs pursuant to s. 25 of the </w:t>
      </w:r>
      <w:r>
        <w:rPr>
          <w:rFonts w:ascii="Times New Roman" w:hAnsi="Times New Roman" w:cs="Times New Roman"/>
          <w:i/>
          <w:iCs/>
          <w:spacing w:val="-2"/>
          <w:sz w:val="20"/>
          <w:szCs w:val="20"/>
          <w:lang w:val="en-GB"/>
        </w:rPr>
        <w:t>Winding-Up Act</w:t>
      </w:r>
      <w:r>
        <w:rPr>
          <w:rFonts w:ascii="Times New Roman" w:hAnsi="Times New Roman" w:cs="Times New Roman"/>
          <w:spacing w:val="-2"/>
          <w:sz w:val="20"/>
          <w:szCs w:val="20"/>
          <w:lang w:val="en-GB"/>
        </w:rPr>
        <w:t xml:space="preserve"> - Whether the Court of Appeal of Prince Edward Island erred in law in holding that s. 25 of the </w:t>
      </w:r>
      <w:r>
        <w:rPr>
          <w:rFonts w:ascii="Times New Roman" w:hAnsi="Times New Roman" w:cs="Times New Roman"/>
          <w:i/>
          <w:iCs/>
          <w:spacing w:val="-2"/>
          <w:sz w:val="20"/>
          <w:szCs w:val="20"/>
          <w:lang w:val="en-GB"/>
        </w:rPr>
        <w:t>Winding-Up Act</w:t>
      </w:r>
      <w:r>
        <w:rPr>
          <w:rFonts w:ascii="Times New Roman" w:hAnsi="Times New Roman" w:cs="Times New Roman"/>
          <w:spacing w:val="-2"/>
          <w:sz w:val="20"/>
          <w:szCs w:val="20"/>
          <w:lang w:val="en-GB"/>
        </w:rPr>
        <w:t>, gives the Court jurisdiction to award interim costs in a winding-up proceeding.</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MARCH 5, 1993 / LE 5 MARS 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22608 </w:t>
      </w:r>
      <w:r>
        <w:rPr>
          <w:rFonts w:ascii="Times New Roman" w:hAnsi="Times New Roman" w:cs="Times New Roman"/>
          <w:b/>
          <w:bCs/>
          <w:spacing w:val="-2"/>
          <w:sz w:val="20"/>
          <w:szCs w:val="20"/>
          <w:u w:val="single"/>
          <w:lang w:val="en-GB"/>
        </w:rPr>
        <w:t>PAULETTE GIROUX ET MARCEL MERCIER c. CAISSE POPULAIRE DE MANIWAKI</w:t>
      </w:r>
      <w:r>
        <w:rPr>
          <w:rFonts w:ascii="Times New Roman" w:hAnsi="Times New Roman" w:cs="Times New Roman"/>
          <w:spacing w:val="-2"/>
          <w:sz w:val="20"/>
          <w:szCs w:val="20"/>
          <w:lang w:val="en-GB"/>
        </w:rPr>
        <w:t xml:space="preserv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Gonthier et Cory,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requête en nouvelle audition est rejetée.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re-hearing is dismissed.</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031888">
          <w:headerReference w:type="default" r:id="rId14"/>
          <w:footerReference w:type="default" r:id="rId15"/>
          <w:footerReference w:type="first" r:id="rId16"/>
          <w:pgSz w:w="12240" w:h="15840"/>
          <w:pgMar w:top="720" w:right="1680" w:bottom="960" w:left="1080" w:header="720" w:footer="960" w:gutter="0"/>
          <w:pgNumType w:start="44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right"/>
              <w:rPr>
                <w:b/>
                <w:bCs/>
                <w:lang w:val="en-GB"/>
              </w:rPr>
            </w:pPr>
            <w:r>
              <w:rPr>
                <w:b/>
                <w:bCs/>
                <w:lang w:val="en-GB"/>
              </w:rPr>
              <w:t>REQUÊTES</w:t>
            </w:r>
          </w:p>
        </w:tc>
      </w:tr>
    </w:tbl>
    <w:p w:rsidR="00031888" w:rsidRDefault="00031888">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01.03.1993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SOPINKA, CORY McLACHLIN, IACOBUCCI AND MAJOR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quash and application for leave to appeal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Larry Bell, et al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(23395)</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Greenhills Workers' Association, et al (B.C.)</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annulation et demande d'autorisation d'appel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Jack Giles, Q.C. for Larry Bell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Gwen Randall, for United Mine Workers of America, et al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Frank G. Potts, for Greenhills Workers' Association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Michael T.L. Blaxland, for the Non-Union Employees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04.03.1993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SOPINKA, McLACHLIN AND IACOBUCCI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Application for leave to appeal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(23217)</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Arthur Johnson, et al (Crim.) (Ont.)</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Demande d'autorisation d'appel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Butt, for the applicant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Wallbridge, for Henry Arthur Johnson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 Rosenberg, for Danilor Tichinoff</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DÉLIBÉRÉE</w:t>
      </w: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GONTHIER 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directions</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Air Products Canada Ltd, et al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(23047)</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Gunter Schmidt, et al (Alta.)</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Demande pour obtenir des directives</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1)  This appeal shall be heard with appeal 23057 Schmidt </w:t>
      </w:r>
      <w:r>
        <w:rPr>
          <w:rFonts w:ascii="Times New Roman" w:hAnsi="Times New Roman" w:cs="Times New Roman"/>
          <w:i/>
          <w:iCs/>
          <w:spacing w:val="-2"/>
          <w:sz w:val="20"/>
          <w:szCs w:val="20"/>
          <w:lang w:val="en-GB"/>
        </w:rPr>
        <w:t>v</w:t>
      </w:r>
      <w:r>
        <w:rPr>
          <w:rFonts w:ascii="Times New Roman" w:hAnsi="Times New Roman" w:cs="Times New Roman"/>
          <w:spacing w:val="-2"/>
          <w:sz w:val="20"/>
          <w:szCs w:val="20"/>
          <w:lang w:val="en-GB"/>
        </w:rPr>
        <w:t>. Air Products Ltd.; 2)  the appeal in Court file #23057 shall be heard by way of cross-appeal; 3)  the style of cause shall be set out in schedule "A" to this Motion (see file); 4)  a single case on appeal shall be filed for the appeal and cross-appeal; 5)  notices of appeal shall be deemed filed on January 8, 1993.  Order issued pursuant to paragraphs 1, 2, 3, 4, 5 of the within motion.  The request in paragraph 6 is refered to the Registrar.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permit filing of an appellant reply factum</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 Magder Furs Limited, et al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(22559)</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Attorney General for Ontario</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Hy and Zel's Inc., et al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(22556)</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A.G. Ontario (Ont.)</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de production par l'appelante d'un mémoire en réplique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/Devant:  GONTHIER 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vary order of Sopinka J. dated January 21, 1993</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Canada Mortgage and Housing Corporation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(22268)</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Hong Kong Bank of Canada, et al (Alta.)</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rectification de l'ordonnance du juge Sopinka du 21 janvier 1993</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Barbara J. Nicholls for the motion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 Daird Wake, Q.C., for the appellant.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for the respondent.</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The judgment of this Court by Justice Sopinka dated January 21, 1993, is varied in that the words "the orders made by Veit. J. dated December 13, 1989" are deleted and the words "the orders made by Veit. J. dated December 13, 1989, in action numbers 8903 15573 and 8903 15574" are submitted.  There shall be no costs on this motion.</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19.2.1993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GONTHIER 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for leave to intervene and for leave to intervene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L.E.A.F.</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A.G. for Ontario</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A.G. of British Columbia</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Philip Conway</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   v. (22633)</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Her Majesty the Queen (F.C.A.)</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la demande d'autorisation et demande d'autorisation d'intervention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a)  The factum for L.E.A.F. is not to exceed 20 pages and is to be filed no later than March 11, 1993, and submissions not to exceed 20 minutes.  b)  The Factum for the A.G. for Ontario is not to exceed 20 pages, to be filed by March 11, 1993 and oral submission are not to exceed 30 minutes.  c)  Factum for the A.G. of British Columbia is not to exceed 30 pages filed by March 11, 1993, oral submissions not to exceed 15 minutes.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REGISTRAIRE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par l'intimé d'un mémoire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Jean-Paul Tremblay, et al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(22650)</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respondent's factum</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12 février 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GONTHIER 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Western Surety Company</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(23392)</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Price Waterhouse Limited (B.C.)</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February 25, 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GONTHIER 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Peter Montgomery</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(23430)</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Bonnie Lynn Dianne Effie Montgomery (Ont.)</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April 16, 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GONTHIER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PAR/BY</w:t>
            </w:r>
            <w:r>
              <w:rPr>
                <w:rFonts w:ascii="Times New Roman" w:hAnsi="Times New Roman" w:cs="Times New Roman"/>
                <w:spacing w:val="-2"/>
                <w:sz w:val="20"/>
                <w:szCs w:val="20"/>
                <w:lang w:val="en-GB"/>
              </w:rPr>
              <w:tab/>
              <w:t>le Procureur général du Canada</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DANS/INConseil Canadien des Relations du Travail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    c. (21429)</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Québécair - Air-Québec, et al (Qué.)</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La plaidoirie ne dépassera pas 15 minutes.</w:t>
      </w: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24.02.1993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GONTHIER 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add parties</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Wendy Abdaal, et al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(23347)</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Somerset Place Developments of Georgetown Limited, et al (Ont.)</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jonction de parties</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Dougald Brown, for the motion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E. Houston, Q.C, contra</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Seeing the apparent disagreement decision between the parties pertaining to a concession referred to in the Judgment of the Court of Appeal and the delay caused thereby and having regard to the expressions of the applicant's intent to join in the appeal within a month of the expiry of the delay to apply for leave, that order issue adding Slade E. Brett as a party to the within application for leave.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25.02.1993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respondent's argument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Barry Gerald Griffith</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(22389)</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réplique de l'intimé</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February 18, 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GONTHIER 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execution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Keith Dempsey</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(23433)</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(N.S.)</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de surseoir à l'exécution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GRANED / ACCORDÉE</w:t>
      </w:r>
      <w:r>
        <w:rPr>
          <w:rFonts w:ascii="Times New Roman" w:hAnsi="Times New Roman" w:cs="Times New Roman"/>
          <w:spacing w:val="-2"/>
          <w:sz w:val="20"/>
          <w:szCs w:val="20"/>
          <w:lang w:val="en-GB"/>
        </w:rPr>
        <w:t xml:space="preserve">   The order pursuant to section 259 of the Criminal Code dated March 26, 1991 is stayed pending determination of the application for leave to appeal, or if leave be granted the appeal, provided that application for leave be perfected within the delays provided by law.</w:t>
      </w: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01.03.1993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response to the application for leave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Michael Timothy Waite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(23374)</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imparti pour déposer une réponse à la demande en autorisation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10, 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031888">
          <w:headerReference w:type="default" r:id="rId17"/>
          <w:footerReference w:type="default" r:id="rId18"/>
          <w:footerReference w:type="first" r:id="rId19"/>
          <w:pgSz w:w="12240" w:h="15840"/>
          <w:pgMar w:top="720" w:right="1680" w:bottom="960" w:left="1080" w:header="720" w:footer="960" w:gutter="0"/>
          <w:pgNumType w:start="45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031888">
          <w:headerReference w:type="default" r:id="rId20"/>
          <w:footerReference w:type="default" r:id="rId21"/>
          <w:footerReference w:type="first" r:id="rId22"/>
          <w:pgSz w:w="12240" w:h="15840"/>
          <w:pgMar w:top="720" w:right="1680" w:bottom="960" w:left="1080" w:header="720" w:footer="960" w:gutter="0"/>
          <w:pgNumType w:start="459"/>
          <w:cols w:space="720"/>
          <w:noEndnote/>
          <w:titlePg/>
        </w:sect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19.2.1993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(23189)</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Cameron Edward Durham (Ont.)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031888" w:rsidRDefault="00031888">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Gregory William Pittman</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(23436)</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 PLEIN DROIT</w:t>
      </w:r>
    </w:p>
    <w:p w:rsidR="00031888" w:rsidRDefault="00031888">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L'Honorable Andrée Ruffo</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 (23222)</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Conseil de la Magistrature, et al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et entre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Miville Lapointe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Procureur général du Québec</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L'Honorable Andrée Ruffo</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 (23127)</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Conseil de la Magistrature, et al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et entre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L'Honorable Albert Gobeil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Procureur général du Québec</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Herbert Raymond Webster</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(23085)</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British Columbia Hydro and Power Authority (B.C.)</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Lori Ann Willick</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(23141)</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Bryan Douglas Albert Willick (Sask.)</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Brian Gibney</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(23159)</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Douglas Mercer Gilliland, Darlene Dianne Gilliland and Christopher Gilliland (B.C.)</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Henri Daviault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 (23435)</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(Qué.)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 PLEIN DROIT</w:t>
      </w:r>
    </w:p>
    <w:p w:rsidR="00031888" w:rsidRDefault="00031888">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031888">
          <w:type w:val="continuous"/>
          <w:pgSz w:w="12240" w:h="15840"/>
          <w:pgMar w:top="720" w:right="1680" w:bottom="960" w:left="1080" w:header="720" w:footer="960" w:gutter="0"/>
          <w:cols w:num="2" w:space="1200" w:equalWidth="0">
            <w:col w:w="4200" w:space="1200"/>
            <w:col w:w="4080"/>
          </w:cols>
          <w:noEndnote/>
        </w:sect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031888">
          <w:type w:val="nextColumn"/>
          <w:pgSz w:w="12240" w:h="15840"/>
          <w:pgMar w:top="720" w:right="1680" w:bottom="960" w:left="1080" w:header="720" w:footer="960" w:gutter="0"/>
          <w:pgNumType w:start="460"/>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24.02.1993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CORAM:Le juge en chef Lamer et les juges La Forest, L'Heureux-Dubé, Gonthier, Cory, McLachlin et Iacobucci</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P. (J.)</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(22901)</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(Crim.)(Qué.)</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Shadley et Jean Villeneuve, pour l'appelant.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Lori Renée Weitzman, pour l'intimée.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REJETÉ / DISMISSED</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xml:space="preserve"> (orally for the Court):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Court is ready to hand down judgment.  The judgment will be pronounced by Madam Justice McLachlin.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McLACHLIN J.:</w:t>
            </w:r>
            <w:r>
              <w:rPr>
                <w:rFonts w:ascii="Times New Roman" w:hAnsi="Times New Roman" w:cs="Times New Roman"/>
                <w:spacing w:val="-2"/>
                <w:sz w:val="20"/>
                <w:szCs w:val="20"/>
                <w:lang w:val="en-GB"/>
              </w:rPr>
              <w:t xml:space="preserve"> </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This is an appeal as of right.  Assuming without deciding that the trial judge erred in failing to inquire into the capacity of the child to testify, we are all of the view that the evidence is such that this is a proper case for the application of the provision in s.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EN CHEF</w:t>
            </w:r>
            <w:r>
              <w:rPr>
                <w:rFonts w:ascii="Times New Roman" w:hAnsi="Times New Roman" w:cs="Times New Roman"/>
                <w:spacing w:val="-2"/>
                <w:sz w:val="20"/>
                <w:szCs w:val="20"/>
                <w:lang w:val="en-GB"/>
              </w:rPr>
              <w:t xml:space="preserve">  (oralement au nom de la Cour):</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Cour est prête à rendre jugement, lequel sera prononcé par le juge McLachlin.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McLACHLIN: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Ce pourvoi est formé de plein droit.  À supposer sans en décider que le juge du procès a commis une erreur en s'abstenant de vérifier si l'enfant était apte à témoigner, nous sommes tous d'avis que, selon la preuve, la présente affaire se prête à l'application du sous-al.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du </w:t>
            </w:r>
            <w:r>
              <w:rPr>
                <w:rFonts w:ascii="Times New Roman" w:hAnsi="Times New Roman" w:cs="Times New Roman"/>
                <w:i/>
                <w:iCs/>
                <w:spacing w:val="-2"/>
                <w:sz w:val="20"/>
                <w:szCs w:val="20"/>
                <w:lang w:val="en-GB"/>
              </w:rPr>
              <w:t>Code criminel.</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Gonthier, Cory, McLachlin and Iacobucci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Douglas John Macooh</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(22747)</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(Crim.)(Alta.)</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 Peter Newton, for the appellant.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Bart Rosborough, for the respondent.</w:t>
            </w:r>
          </w:p>
        </w:tc>
      </w:tr>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 REASONS TO FOLLOW / REJETÉ - MOTIFS À SUIVRE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xml:space="preserve"> (orally):</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We will hand down judgment now, with reasons to </w:t>
            </w:r>
            <w:r>
              <w:rPr>
                <w:rFonts w:ascii="Times New Roman" w:hAnsi="Times New Roman" w:cs="Times New Roman"/>
                <w:spacing w:val="-2"/>
                <w:sz w:val="20"/>
                <w:szCs w:val="20"/>
                <w:lang w:val="en-GB"/>
              </w:rPr>
              <w:lastRenderedPageBreak/>
              <w:t>follow.</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We dismiss the appeal and we will give our reasons in due course.</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lastRenderedPageBreak/>
              <w:t>LE JUGE EN CHEF</w:t>
            </w:r>
            <w:r>
              <w:rPr>
                <w:rFonts w:ascii="Times New Roman" w:hAnsi="Times New Roman" w:cs="Times New Roman"/>
                <w:spacing w:val="-2"/>
                <w:sz w:val="20"/>
                <w:szCs w:val="20"/>
                <w:lang w:val="en-GB"/>
              </w:rPr>
              <w:t xml:space="preserve"> (oralement):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Nous rendrons jugement séance tenante, avec motifs </w:t>
            </w:r>
            <w:r>
              <w:rPr>
                <w:rFonts w:ascii="Times New Roman" w:hAnsi="Times New Roman" w:cs="Times New Roman"/>
                <w:spacing w:val="-2"/>
                <w:sz w:val="20"/>
                <w:szCs w:val="20"/>
                <w:lang w:val="en-GB"/>
              </w:rPr>
              <w:lastRenderedPageBreak/>
              <w:t>à suivre.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Nous rejetons le pourvoi et nous déposerons les motifs de notre décision en temps opportun.</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26.02.1993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Gonthier, Cory, McLachlin and Iacobucci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(22703)</w:t>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Harriet Roberta Thomas (Crim.) (Nfld.)</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Colin J. Flynn, for the appellant.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Norman J. Whalen, for the respondent.</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 REJETÉ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xml:space="preserve"> (orally):</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We are ready to hand down judgment now.</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We agree with the Newfoundland Court of Appeal that, even if the police were authorized to go into the respondent's house, that authorization was revoked by the respondent, thereby making the subsequent arrest unlawful.  Accordingly, the appeal is dismissed.</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EN CHEF</w:t>
            </w:r>
            <w:r>
              <w:rPr>
                <w:rFonts w:ascii="Times New Roman" w:hAnsi="Times New Roman" w:cs="Times New Roman"/>
                <w:spacing w:val="-2"/>
                <w:sz w:val="20"/>
                <w:szCs w:val="20"/>
                <w:lang w:val="en-GB"/>
              </w:rPr>
              <w:t xml:space="preserve"> (oralement):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Nous somme prêts à rendre jugement séance tenante.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 la Cour d'appel de Terre-Neuve, nous sommes d'avis que, même si la police était autorisée à pénétrer dans la maison de l'intimée, cette autorisation a été révoquée par l'intimée, ce qui rend illégale l'arrestation subséquente.  En conséquence, le pourvoi est rejeté.</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01.03.1993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Sopinka, Cory, McLachlin, Iacobucci and Major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Robert Gallagher</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(22966)</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 (Ont.)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and between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David Brian Frazer</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(22936)</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 (Ont.)</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C. Fleming, for the appelant Robert Gallagher.</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Butt, Eric Siebenmorgen, for the respondent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Max Epstein, for the appellant David Brian Frazer.</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(22966) 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Stay of proceedings - Right to trial within a reasonable delay - Whether the Court of Appeal erred in holding that the trial judge was wrong in law, in concluding that the Appellant's rights under s. 11(b)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had been violated - Whether the Court of Appeal erred in holding that the delay in the prosecution of the Crown appeal was irrelevant to the disposition of the appeal. </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(22966) Droit criminel -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Arrêt des procédures - Droit à un procès dans un délai raisonnable - La Cour d'appel a-t-elle commis une erreur en concluant que le juge du procès a commis une erreur de droit en concluant qu'il y avait eu violation des droits que l'al. 11b)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garantit à l'appelant? - La Cour d'appel a-t-elle commis une erreur en concluant que le délai dans la poursuite de l'appel du ministère public n'était pas pertinent quant à la solution de l'appel?</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(22936) </w:t>
            </w:r>
            <w:r>
              <w:rPr>
                <w:rFonts w:ascii="Times New Roman" w:hAnsi="Times New Roman" w:cs="Times New Roman"/>
                <w:i/>
                <w:iCs/>
                <w:spacing w:val="-2"/>
                <w:sz w:val="20"/>
                <w:szCs w:val="20"/>
                <w:lang w:val="en-GB"/>
              </w:rPr>
              <w:t xml:space="preserve">Canadian Charter of Rights and Freedoms - </w:t>
            </w:r>
            <w:r>
              <w:rPr>
                <w:rFonts w:ascii="Times New Roman" w:hAnsi="Times New Roman" w:cs="Times New Roman"/>
                <w:spacing w:val="-2"/>
                <w:sz w:val="20"/>
                <w:szCs w:val="20"/>
                <w:lang w:val="en-GB"/>
              </w:rPr>
              <w:t>Criminal law - Appeals - Jurisdiction - Remedies - Appellate delay - Jurisdiction of appellate court to grant a remedy.</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(22936)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Appels - Compétence - Réparation -Délai d'appel - Pouvoir de la Cour d'appel d'accorder réparation.</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02.03.1993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CORAM:Le juge en chef Lamer et les juges La Forest, L'Heureux-Dubé, Gonthier et Iacobucci.</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Le Conseil Canadien des Relations du Travail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(21429)</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Nolisair International Inc. (Qué.)</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Louis Crête, Johanne Tremblay pour l'appelant.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 Luc Beaulieu, Manon Savard pour l'intimée Nolisair International Inc.</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Jean-Marc Aubry, c.r., René LeBlanc pour l'intervenant Procureur général du Canada.</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EN DÉLIBÉRÉ / RESERVED</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Labour law - Labour relations - Procedure - Administrative law - Jurisdiction - Judicial review - Legislation - Interpretation - Whether s. 118(</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w:t>
            </w:r>
            <w:r>
              <w:rPr>
                <w:rFonts w:ascii="Times New Roman" w:hAnsi="Times New Roman" w:cs="Times New Roman"/>
                <w:i/>
                <w:iCs/>
                <w:spacing w:val="-2"/>
                <w:sz w:val="20"/>
                <w:szCs w:val="20"/>
                <w:lang w:val="en-GB"/>
              </w:rPr>
              <w:t>Canada Labour Code</w:t>
            </w:r>
            <w:r>
              <w:rPr>
                <w:rFonts w:ascii="Times New Roman" w:hAnsi="Times New Roman" w:cs="Times New Roman"/>
                <w:spacing w:val="-2"/>
                <w:sz w:val="20"/>
                <w:szCs w:val="20"/>
                <w:lang w:val="en-GB"/>
              </w:rPr>
              <w:t>, R.S.C. 1970, c. L</w:t>
            </w:r>
            <w:r>
              <w:rPr>
                <w:rFonts w:ascii="Times New Roman" w:hAnsi="Times New Roman" w:cs="Times New Roman"/>
                <w:spacing w:val="-2"/>
                <w:sz w:val="20"/>
                <w:szCs w:val="20"/>
                <w:lang w:val="en-GB"/>
              </w:rPr>
              <w:noBreakHyphen/>
              <w:t xml:space="preserve">1, authorizes Board to require that documents and written testimony be filed outside </w:t>
            </w:r>
            <w:r>
              <w:rPr>
                <w:rFonts w:ascii="Times New Roman" w:hAnsi="Times New Roman" w:cs="Times New Roman"/>
                <w:i/>
                <w:iCs/>
                <w:spacing w:val="-2"/>
                <w:sz w:val="20"/>
                <w:szCs w:val="20"/>
                <w:lang w:val="en-GB"/>
              </w:rPr>
              <w:t>viva voce</w:t>
            </w:r>
            <w:r>
              <w:rPr>
                <w:rFonts w:ascii="Times New Roman" w:hAnsi="Times New Roman" w:cs="Times New Roman"/>
                <w:spacing w:val="-2"/>
                <w:sz w:val="20"/>
                <w:szCs w:val="20"/>
                <w:lang w:val="en-GB"/>
              </w:rPr>
              <w:t xml:space="preserve"> hearing - Incidentally, whether Board exceeded its jurisdiction in basing order on s. 121 of Code.</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Relations de travail - Procédure - Droit administratif - Compétence - Contrôle judiciaire - Législation - Interprétation - L'alinéa 118a)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 xml:space="preserve">, S.R.C. 1970, ch. L-1, permettait-il au Conseil de requérir la production de documents et de témoignages écrits en dehors d'une audience </w:t>
            </w:r>
            <w:r>
              <w:rPr>
                <w:rFonts w:ascii="Times New Roman" w:hAnsi="Times New Roman" w:cs="Times New Roman"/>
                <w:i/>
                <w:iCs/>
                <w:spacing w:val="-2"/>
                <w:sz w:val="20"/>
                <w:szCs w:val="20"/>
                <w:lang w:val="en-GB"/>
              </w:rPr>
              <w:t>viva voce</w:t>
            </w:r>
            <w:r>
              <w:rPr>
                <w:rFonts w:ascii="Times New Roman" w:hAnsi="Times New Roman" w:cs="Times New Roman"/>
                <w:spacing w:val="-2"/>
                <w:sz w:val="20"/>
                <w:szCs w:val="20"/>
                <w:lang w:val="en-GB"/>
              </w:rPr>
              <w:t xml:space="preserve">? - De façon incidente, le Conseil a-t-il excédé sa compétence en fondant son ordonnance sur l'article 121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02.03.1993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CORAM:The Chief Justice Lamer and La Forest, L'Heureux-Dubé, Sopinka, Gonthier, Cory, McLachlin, Iacobucci and Major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Elizabeth C. Symes</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(22659)</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(F.C.A.) (Ont.)</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Mary Eberts, Wendy M. Matheson, for the appellant.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R. Power, Q.C., Sandra E. Phillips, for the respondent.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Raj Anand, for the intervener The Charter Committee on Poverty Issues.</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J.J. Camp, Q.C., Melina Buckley, for the intervener Canadian Bar Association.</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Monique Rousseau, pour l'intervenant Procureur général du Québec.</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Taxation - Statutes - Interpretation - Minister of National Revenue disallowing the Appellant's deductions as a business expense of her nanny's salary and allowing a revised child care deduction under s. 63(1)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R.S.C. 1958, c. 148 - Whether the Federal Court of Appeal erred in holding that s. 63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is a code in itself and that it precludes the need for a determination of whether or not child care expenses are deductible as a business expense under ss. 9 and 18(1)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 Whether the Federal Court of Appeal erred in finding that the obligation to care for children is a "natural obligation" - Whether the Federal Court of Appeal erred in holding that to consider this case in the context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would "trivialize"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Federal Court of Appeal erred in holding that to rule in favour of the Appellant would be to accord her "privileged treatment" under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as compared to salaried taxpayers, and in holding that as the recipient of a professional income she had no claim under s. 15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because she is not "disadvantaged".</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Taxation - Lois - Interprétation - La Cour d'appel fédérale a-t-elle commis une erreur lorsqu'elle a conclu que l'art. 63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xml:space="preserve"> constitue un code en lui-même et qu'il écarte le besoin de déterminer si les frais de garde d'enfants peuvent être déduits à titre de dépenses d'entreprise aux termes de l'art. 9 et du par. 18(1)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xml:space="preserve">? - La Cour d'appel fédérale a-t-elle commis une erreur lorsqu'elle a conclu que l'obligation de prendre soin des enfants est une "obligation naturelle"? - La Cour d'appel fédérale a-t-elle commis une erreur lorsqu'elle a conclu que l'examen de cette question dans le contexte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aurait pour effet de "banaliser" celle-ci? - La Cour d'appel fédérale a-t-elle commis une erreur lorsqu'elle a conclu qu'une décision favorable à l'appelante lui accorderait un "traitement privilégié" aux termes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xml:space="preserve">, par comparaison aux contribuables salariés, et lorsqu'elle a conclu que parce qu'elle reçoit un revenu professionnel elle n'a aucune réclamation aux termes de l'art. 15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parce qu'elle n'est pas "désavantagée"?</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03.03.1993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L'Heureux-Dubé, Sopinka, Gonthier, McLachlin, Iacobucci and Major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V.L.P.</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(22794)</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 (Ont.)</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J. Upsdell, for the appellant.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L. Campbell, Janet Gallin, for the respondent.</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 REJETÉ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LA FOREST J.</w:t>
            </w:r>
            <w:r>
              <w:rPr>
                <w:rFonts w:ascii="Times New Roman" w:hAnsi="Times New Roman" w:cs="Times New Roman"/>
                <w:spacing w:val="-2"/>
                <w:sz w:val="20"/>
                <w:szCs w:val="20"/>
                <w:lang w:val="en-GB"/>
              </w:rPr>
              <w:t xml:space="preserve"> (orally):</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We do not have to hear from you, Mr. Campbell.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Court is ready to deliver judgment now.</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We are all of the view that the appeal should be dismissed substantially for the reasons of the Court of Appeal.  The appeal is, therefore, dismissed.</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LA FOREST</w:t>
            </w:r>
            <w:r>
              <w:rPr>
                <w:rFonts w:ascii="Times New Roman" w:hAnsi="Times New Roman" w:cs="Times New Roman"/>
                <w:spacing w:val="-2"/>
                <w:sz w:val="20"/>
                <w:szCs w:val="20"/>
                <w:lang w:val="en-GB"/>
              </w:rPr>
              <w:t xml:space="preserve"> (oralement):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Il ne sera pas nécessaire de vous entendre M</w:t>
            </w:r>
            <w:r>
              <w:rPr>
                <w:rFonts w:ascii="Times New Roman" w:hAnsi="Times New Roman" w:cs="Times New Roman"/>
                <w:spacing w:val="-2"/>
                <w:sz w:val="20"/>
                <w:szCs w:val="20"/>
                <w:vertAlign w:val="superscript"/>
                <w:lang w:val="en-GB"/>
              </w:rPr>
              <w:t>e</w:t>
            </w:r>
            <w:r>
              <w:rPr>
                <w:rFonts w:ascii="Times New Roman" w:hAnsi="Times New Roman" w:cs="Times New Roman"/>
                <w:spacing w:val="-2"/>
                <w:sz w:val="20"/>
                <w:szCs w:val="20"/>
                <w:lang w:val="en-GB"/>
              </w:rPr>
              <w:t xml:space="preserve"> Campbell.</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Cour est prête à rendre jugement séance tenante.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Nous sommes tous d'avis de rejeter le pourvoi essentiellement pour les motifs donnés par la Cour d'appel.  Le pourvoi est donc rejeté.</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03.03.1993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  Les juges La Forest, L'Heureux-Dubé, Sopinka, Gonthier et Cory.</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Gifford Aalders</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(22617)</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(Crim.) (Qué.)</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Gervais Labrecque, pour l'appelant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Georges Letendre, pour l'intimée.</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EN DÉLIBÉRÉ / RESERVED</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Nature de la cause</w:t>
            </w:r>
            <w:r>
              <w:rPr>
                <w:rFonts w:ascii="Times New Roman" w:hAnsi="Times New Roman" w:cs="Times New Roman"/>
                <w:spacing w:val="-2"/>
                <w:sz w:val="20"/>
                <w:szCs w:val="20"/>
                <w:lang w:val="en-GB"/>
              </w:rPr>
              <w: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Procédure - Procès - Arrestation sans mandat - Droit à l'avocat - Directives du juge au jury - Appelant trouvé coupable de meurtre au premier degré - Cour d'appel confirmant condamnation - Un agent de la paix, informé qu'une personne a des suspicions qu'un individu peut être impliqué dans un meurtre, dispose-t-il de motifs raisonnables au sens de l'art. 495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 C-46, pour procéder immédiatement à son arrestation sans obtenir un mandat d'arrestation et la déclaration obtenue suite à cette arrestation est-elle admissible en preuve? - Les directives au jury sur la notion de planification étaient-elles suffisantes pour éviter la confusion entre l'élément de planification d'un vol qualifié et celui de planification d'un meurtre?</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r>
              <w:rPr>
                <w:rFonts w:ascii="Times New Roman" w:hAnsi="Times New Roman" w:cs="Times New Roman"/>
                <w:spacing w:val="-2"/>
                <w:sz w:val="20"/>
                <w:szCs w:val="20"/>
                <w:lang w:val="en-GB"/>
              </w:rPr>
              <w: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Procedure — Trial — Arrest without warrant — Right to counsel — Judge's charge to jury — Appellant convicted of first-degree murder — Court of Appeal affirming conviction — Whether peace officer, when told someone has suspicions that individual was involved in murder, has reasonable grounds within s. 495 of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w:t>
            </w:r>
            <w:r>
              <w:rPr>
                <w:rFonts w:ascii="Times New Roman" w:hAnsi="Times New Roman" w:cs="Times New Roman"/>
                <w:spacing w:val="-2"/>
                <w:sz w:val="20"/>
                <w:szCs w:val="20"/>
                <w:lang w:val="en-GB"/>
              </w:rPr>
              <w:noBreakHyphen/>
              <w:t>46, to proceed immediately with arrest without obtaining arrest warrant, and whether statement obtained following such arrest is admissible in evidence — Whether charge to jury on concept of planning is sufficient to avoid confusion between planning robbery and planning murder.</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04.03.1993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Graham Haig, et al</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(23223)</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Jean-Pierre Kingsley (Chief Electoral Officer), et al (F.C.A.) (Ont.)</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Philippa Lawson, for the appellants.</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N.J. Shultz, Holly McManus, for the respondent Jean-Pierre Kingsley (Chief Electoral Officer)</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Jean-Marc Aubry, Q.C., Richard Morneau, for the respondent The Attorney General of Canada</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Jean-François Jobin, Dominique A. Jobin, pour l'intervenant Procureur général du Québec</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Nature of the case: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Civil rights - Did the Federal Court of Appeal err in law in failing to order the Chief Electoral Officer to adopt an interpretation of the statutorily undefined term "elector of ...[a] province" in accordance with the intention of Parliament and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Did the Federal Court of Appeal err in law in holding that Order in Council P.C. 1992-2045 did not violate the Appellants' rights under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r>
              <w:rPr>
                <w:rFonts w:ascii="Times New Roman" w:hAnsi="Times New Roman" w:cs="Times New Roman"/>
                <w:spacing w:val="-2"/>
                <w:sz w:val="20"/>
                <w:szCs w:val="20"/>
                <w:lang w:val="en-GB"/>
              </w:rPr>
              <w:t>:</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Droits civils - La Cour d'appel fédérale a-t-elle commis une erreur de droit lorsqu'elle n'a pas ordonné au directeur général des élections d'adopter une interprétation du terme "corps électoral" qui n'est pas défini dans la loi, conforme à l'intention du législateur et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La Cour d'appel fédérale a-t-elle commis une erreur de droit lorsqu'elle a conclu que le décret C.P. 1992-2045 ne portait pas atteinte aux droits de l'appelant que lui confère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031888">
          <w:headerReference w:type="default" r:id="rId23"/>
          <w:footerReference w:type="default" r:id="rId24"/>
          <w:footerReference w:type="first" r:id="rId25"/>
          <w:type w:val="continuous"/>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b/>
                <w:bCs/>
                <w:spacing w:val="-3"/>
                <w:lang w:val="en-GB"/>
              </w:rPr>
            </w:pPr>
            <w:r>
              <w:rPr>
                <w:b/>
                <w:bCs/>
                <w:spacing w:val="-3"/>
                <w:lang w:val="en-GB"/>
              </w:rPr>
              <w:lastRenderedPageBreak/>
              <w:t>PRONOUNCEMENTS OF APPEALS RESERVED</w:t>
            </w:r>
          </w:p>
          <w:p w:rsidR="00031888" w:rsidRDefault="00031888">
            <w:pPr>
              <w:widowControl/>
              <w:tabs>
                <w:tab w:val="left" w:pos="-1440"/>
                <w:tab w:val="left" w:pos="-720"/>
              </w:tabs>
              <w:suppressAutoHyphens/>
              <w:spacing w:line="240" w:lineRule="atLeast"/>
              <w:jc w:val="both"/>
              <w:rPr>
                <w:b/>
                <w:bCs/>
                <w:spacing w:val="-3"/>
                <w:lang w:val="en-GB"/>
              </w:rPr>
            </w:pPr>
          </w:p>
          <w:p w:rsidR="00031888" w:rsidRDefault="00031888">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031888" w:rsidRDefault="00031888">
            <w:pPr>
              <w:widowControl/>
              <w:tabs>
                <w:tab w:val="left" w:pos="-1440"/>
                <w:tab w:val="left" w:pos="-720"/>
              </w:tabs>
              <w:suppressAutoHyphens/>
              <w:spacing w:line="240" w:lineRule="atLeast"/>
              <w:jc w:val="both"/>
              <w:rPr>
                <w:b/>
                <w:bCs/>
                <w:spacing w:val="-3"/>
                <w:lang w:val="en-GB"/>
              </w:rPr>
            </w:pPr>
          </w:p>
          <w:p w:rsidR="00031888" w:rsidRDefault="00031888">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Les motifs de jugement sont disponibles</w:t>
            </w:r>
          </w:p>
        </w:tc>
      </w:tr>
    </w:tbl>
    <w:p w:rsidR="00031888" w:rsidRDefault="00031888">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031888" w:rsidRDefault="00031888">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MARCH 4, 1993 / LE 4 MARS 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after="240"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21836 </w:t>
      </w:r>
      <w:r>
        <w:rPr>
          <w:rFonts w:ascii="Times New Roman" w:hAnsi="Times New Roman" w:cs="Times New Roman"/>
          <w:b/>
          <w:bCs/>
          <w:spacing w:val="-2"/>
          <w:sz w:val="20"/>
          <w:szCs w:val="20"/>
          <w:u w:val="single"/>
          <w:lang w:val="en-GB"/>
        </w:rPr>
        <w:t>DANS L'AFFAIRE D'UN POURVOI VISANT UN AVIS DE LA COUR D'APPEL DU MANITOBA;</w:t>
      </w:r>
    </w:p>
    <w:p w:rsidR="00031888" w:rsidRDefault="00031888">
      <w:pPr>
        <w:widowControl/>
        <w:tabs>
          <w:tab w:val="center" w:pos="4740"/>
        </w:tabs>
        <w:suppressAutoHyphens/>
        <w:spacing w:line="48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et -</w:t>
      </w:r>
    </w:p>
    <w:p w:rsidR="00031888" w:rsidRDefault="00031888">
      <w:pPr>
        <w:widowControl/>
        <w:tabs>
          <w:tab w:val="left" w:pos="-1440"/>
          <w:tab w:val="left" w:pos="-720"/>
          <w:tab w:val="left" w:pos="0"/>
        </w:tabs>
        <w:suppressAutoHyphens/>
        <w:spacing w:after="240"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 xml:space="preserve">DANS L'AFFAIRE D'UN RENVOI À LA COUR D'APPEL DU MANITOBA CONFORMÉMENT À LA </w:t>
      </w:r>
      <w:r>
        <w:rPr>
          <w:rFonts w:ascii="Times New Roman" w:hAnsi="Times New Roman" w:cs="Times New Roman"/>
          <w:b/>
          <w:bCs/>
          <w:i/>
          <w:iCs/>
          <w:spacing w:val="-2"/>
          <w:sz w:val="20"/>
          <w:szCs w:val="20"/>
          <w:u w:val="single"/>
          <w:lang w:val="en-GB"/>
        </w:rPr>
        <w:t>LOI SUR LES QUESTIONS CONSTITUTIONNELLES</w:t>
      </w:r>
      <w:r>
        <w:rPr>
          <w:rFonts w:ascii="Times New Roman" w:hAnsi="Times New Roman" w:cs="Times New Roman"/>
          <w:b/>
          <w:bCs/>
          <w:spacing w:val="-2"/>
          <w:sz w:val="20"/>
          <w:szCs w:val="20"/>
          <w:u w:val="single"/>
          <w:lang w:val="en-GB"/>
        </w:rPr>
        <w:t>, C.P.L.M., ch. C180, ADRESSÉ PAR LE LIEUTENANT</w:t>
      </w:r>
      <w:r>
        <w:rPr>
          <w:rFonts w:ascii="Times New Roman" w:hAnsi="Times New Roman" w:cs="Times New Roman"/>
          <w:b/>
          <w:bCs/>
          <w:spacing w:val="-2"/>
          <w:sz w:val="20"/>
          <w:szCs w:val="20"/>
          <w:u w:val="single"/>
          <w:lang w:val="en-GB"/>
        </w:rPr>
        <w:noBreakHyphen/>
        <w:t xml:space="preserve">GOUVERNEUR EN CONSEIL AU SUJET DE QUESTIONS AYANT TRAIT À LA </w:t>
      </w:r>
      <w:r>
        <w:rPr>
          <w:rFonts w:ascii="Times New Roman" w:hAnsi="Times New Roman" w:cs="Times New Roman"/>
          <w:b/>
          <w:bCs/>
          <w:i/>
          <w:iCs/>
          <w:spacing w:val="-2"/>
          <w:sz w:val="20"/>
          <w:szCs w:val="20"/>
          <w:u w:val="single"/>
          <w:lang w:val="en-GB"/>
        </w:rPr>
        <w:t>CHARTE CANADIENNE DES DROITS ET LIBERTÉS</w:t>
      </w:r>
      <w:r>
        <w:rPr>
          <w:rFonts w:ascii="Times New Roman" w:hAnsi="Times New Roman" w:cs="Times New Roman"/>
          <w:b/>
          <w:bCs/>
          <w:spacing w:val="-2"/>
          <w:sz w:val="20"/>
          <w:szCs w:val="20"/>
          <w:u w:val="single"/>
          <w:lang w:val="en-GB"/>
        </w:rPr>
        <w:t xml:space="preserve">, PARTIE I DE LA </w:t>
      </w:r>
      <w:r>
        <w:rPr>
          <w:rFonts w:ascii="Times New Roman" w:hAnsi="Times New Roman" w:cs="Times New Roman"/>
          <w:b/>
          <w:bCs/>
          <w:i/>
          <w:iCs/>
          <w:spacing w:val="-2"/>
          <w:sz w:val="20"/>
          <w:szCs w:val="20"/>
          <w:u w:val="single"/>
          <w:lang w:val="en-GB"/>
        </w:rPr>
        <w:t>LOI CONSTITUTIONNELLE DE 1982</w:t>
      </w:r>
      <w:r>
        <w:rPr>
          <w:rFonts w:ascii="Times New Roman" w:hAnsi="Times New Roman" w:cs="Times New Roman"/>
          <w:b/>
          <w:bCs/>
          <w:spacing w:val="-2"/>
          <w:sz w:val="20"/>
          <w:szCs w:val="20"/>
          <w:u w:val="single"/>
          <w:lang w:val="en-GB"/>
        </w:rPr>
        <w:t xml:space="preserve">, À LA </w:t>
      </w:r>
      <w:r>
        <w:rPr>
          <w:rFonts w:ascii="Times New Roman" w:hAnsi="Times New Roman" w:cs="Times New Roman"/>
          <w:b/>
          <w:bCs/>
          <w:i/>
          <w:iCs/>
          <w:spacing w:val="-2"/>
          <w:sz w:val="20"/>
          <w:szCs w:val="20"/>
          <w:u w:val="single"/>
          <w:lang w:val="en-GB"/>
        </w:rPr>
        <w:t>LOI SUR LES ÉCOLES PUBLIQUES</w:t>
      </w:r>
      <w:r>
        <w:rPr>
          <w:rFonts w:ascii="Times New Roman" w:hAnsi="Times New Roman" w:cs="Times New Roman"/>
          <w:b/>
          <w:bCs/>
          <w:spacing w:val="-2"/>
          <w:sz w:val="20"/>
          <w:szCs w:val="20"/>
          <w:u w:val="single"/>
          <w:lang w:val="en-GB"/>
        </w:rPr>
        <w:t>, ch. P250, ET AUX PAR. 79(3), 79(4) ET 79(7) DE CETTE LOI</w:t>
      </w:r>
    </w:p>
    <w:p w:rsidR="00031888" w:rsidRDefault="00031888">
      <w:pPr>
        <w:widowControl/>
        <w:tabs>
          <w:tab w:val="center" w:pos="4740"/>
        </w:tabs>
        <w:suppressAutoHyphens/>
        <w:spacing w:line="48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et -</w:t>
      </w: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LA FÉDÉRATION PROVINCIALE DES COMITÉS DE PARENTS INC. -c. - LE PROCUREUR GÉNÉRAL DU MANITOBA - et - LE PROCUREUR GÉNÉRAL DU CANADA, LE CONSEIL JEUNESSE PROVINCIAL INC., LA SOCIÉTÉ FRANCO</w:t>
      </w:r>
      <w:r>
        <w:rPr>
          <w:rFonts w:ascii="Times New Roman" w:hAnsi="Times New Roman" w:cs="Times New Roman"/>
          <w:b/>
          <w:bCs/>
          <w:spacing w:val="-2"/>
          <w:sz w:val="20"/>
          <w:szCs w:val="20"/>
          <w:u w:val="single"/>
          <w:lang w:val="en-GB"/>
        </w:rPr>
        <w:noBreakHyphen/>
        <w:t>MANITOBAINE, LA COMMISSION NATIONALE DES PARENTS FRANCOPHONES, LA FÉDÉRATION DES COMMUNAUTÉS FRANCOPHONES ET ACADIENNE DU CANADA ET LE COMMISSAIRE AUX LANGUES OFFICIELLES</w:t>
      </w:r>
      <w:r>
        <w:rPr>
          <w:rFonts w:ascii="Times New Roman" w:hAnsi="Times New Roman" w:cs="Times New Roman"/>
          <w:spacing w:val="-2"/>
          <w:sz w:val="20"/>
          <w:szCs w:val="20"/>
          <w:lang w:val="en-GB"/>
        </w:rPr>
        <w:t xml:space="preserve"> (Man.)</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CORAM:Le Juge en chef et les juges La Forest, L'Heureux-Dubé, Gonthier, Cory, </w:t>
      </w:r>
      <w:r>
        <w:rPr>
          <w:rFonts w:ascii="Times New Roman" w:hAnsi="Times New Roman" w:cs="Times New Roman"/>
          <w:spacing w:val="-2"/>
          <w:sz w:val="20"/>
          <w:szCs w:val="20"/>
          <w:u w:val="single"/>
          <w:lang w:val="en-GB"/>
        </w:rPr>
        <w:t>McLachlin et Iacobucci</w:t>
      </w:r>
      <w:r>
        <w:rPr>
          <w:rFonts w:ascii="Times New Roman" w:hAnsi="Times New Roman" w:cs="Times New Roman"/>
          <w:spacing w:val="-2"/>
          <w:sz w:val="20"/>
          <w:szCs w:val="20"/>
          <w:u w:val="single"/>
          <w:lang w:val="en-GB"/>
        </w:rPr>
        <w:tab/>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Les questions du renvoi soumises à notre Cour, soit les questions b) et c) du décret en date du 20 janvier 1988, reçoivent les réponses suivantes: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b)En quoi consiste le droit de faire instruire ses enfants "dans des établissements d'enseignement de la minorité linguistique" garanti par l'alinéa 23(3)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Ce droit comprend-il plus particulièrement le droit de faire instruire ses enfants dans des lieux physiques distincts?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Réponse</w:t>
      </w:r>
      <w:r>
        <w:rPr>
          <w:rFonts w:ascii="Times New Roman" w:hAnsi="Times New Roman" w:cs="Times New Roman"/>
          <w:spacing w:val="-2"/>
          <w:sz w:val="20"/>
          <w:szCs w:val="20"/>
          <w:lang w:val="en-GB"/>
        </w:rPr>
        <w:t xml:space="preserve">:Oui, le droit général à l'instruction garanti par l'art. 23, interprété dans le contexte de l'ensemble de l'article, exige que les établissements d'enseignement soient ceux du groupe linguistique minoritaire ou lui appartiennent; ce droit comprend également le droit à des lieux ou établissements physiques distincts.  Le plein exercice de ce droit se rattache à l'application de la méthode du critère variable élaborée par notre Cour dans l'arrêt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c)(i)Les articles 23 et 15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accordent-ils un droit de gestion ou de contrôle se rattachant aux droits prévus à l'article 23 concernant l'instruction en langue française et les établissements d'enseignement de la minorité linguistique?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Réponse</w:t>
      </w:r>
      <w:r>
        <w:rPr>
          <w:rFonts w:ascii="Times New Roman" w:hAnsi="Times New Roman" w:cs="Times New Roman"/>
          <w:spacing w:val="-2"/>
          <w:sz w:val="20"/>
          <w:szCs w:val="20"/>
          <w:lang w:val="en-GB"/>
        </w:rPr>
        <w:t xml:space="preserve">:Oui, sur le fondement de l'art. 23 et conformément aux principes énoncés par notre Cour dans l'arrêt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c)(ii)Dans l'affirmative, les dispositions des parties I, II et III de la </w:t>
      </w:r>
      <w:r>
        <w:rPr>
          <w:rFonts w:ascii="Times New Roman" w:hAnsi="Times New Roman" w:cs="Times New Roman"/>
          <w:i/>
          <w:iCs/>
          <w:spacing w:val="-2"/>
          <w:sz w:val="20"/>
          <w:szCs w:val="20"/>
          <w:lang w:val="en-GB"/>
        </w:rPr>
        <w:t>Loi sur les écoles publiques</w:t>
      </w:r>
      <w:r>
        <w:rPr>
          <w:rFonts w:ascii="Times New Roman" w:hAnsi="Times New Roman" w:cs="Times New Roman"/>
          <w:spacing w:val="-2"/>
          <w:sz w:val="20"/>
          <w:szCs w:val="20"/>
          <w:lang w:val="en-GB"/>
        </w:rPr>
        <w:t xml:space="preserve"> concernant l'établissement des divisions et des districts scolaires, l'élection des membres des commissions scolaires et les attributions des commissions scolaires permettent-elles au Manitoba de remplir ses obligations en ce qui a trait à un tel droit de gestion ou de contrôle?  Si ces dispositions ne permettent pas au Manitoba de remplir ses obligations constitutionnelles à cet égard, quels sont les éléments essentiels qui leur manquent?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Réponse</w:t>
      </w:r>
      <w:r>
        <w:rPr>
          <w:rFonts w:ascii="Times New Roman" w:hAnsi="Times New Roman" w:cs="Times New Roman"/>
          <w:spacing w:val="-2"/>
          <w:sz w:val="20"/>
          <w:szCs w:val="20"/>
          <w:lang w:val="en-GB"/>
        </w:rPr>
        <w:t xml:space="preserve">:Non.  Les dispositions de la </w:t>
      </w:r>
      <w:r>
        <w:rPr>
          <w:rFonts w:ascii="Times New Roman" w:hAnsi="Times New Roman" w:cs="Times New Roman"/>
          <w:i/>
          <w:iCs/>
          <w:spacing w:val="-2"/>
          <w:sz w:val="20"/>
          <w:szCs w:val="20"/>
          <w:lang w:val="en-GB"/>
        </w:rPr>
        <w:t>Loi sur les écoles publiques</w:t>
      </w:r>
      <w:r>
        <w:rPr>
          <w:rFonts w:ascii="Times New Roman" w:hAnsi="Times New Roman" w:cs="Times New Roman"/>
          <w:spacing w:val="-2"/>
          <w:sz w:val="20"/>
          <w:szCs w:val="20"/>
          <w:lang w:val="en-GB"/>
        </w:rPr>
        <w:t xml:space="preserve"> ne prévoient pas la mise en oeuvre des droits que possède la minorité linguistique relativement à ses établissements d'enseignement, ni d'ailleurs les </w:t>
      </w:r>
      <w:r>
        <w:rPr>
          <w:rFonts w:ascii="Times New Roman" w:hAnsi="Times New Roman" w:cs="Times New Roman"/>
          <w:spacing w:val="-2"/>
          <w:sz w:val="20"/>
          <w:szCs w:val="20"/>
          <w:lang w:val="en-GB"/>
        </w:rPr>
        <w:lastRenderedPageBreak/>
        <w:t xml:space="preserve">mécanismes appropriés de gestion et de contrôle.  Pour y arriver, les autorités manitobaines doivent, sans retard, mettre en place un régime et un système qui permettront à la minorité francophone d'exercer pleinement ses droits, compte tenu des exigences générales formulées par notre Cour dans l'arrêt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  Le nombre possible d'élèves de langue française justifie l'établissement d'un conseil scolaire de langue française autonome au Manitoba, dont la gestion et le contrôle appartiendront exclusivement à la minorité linguistique francophone.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The reference questions in issue in this Court, namely questions (b) and (c) of the Order in Council dated January 20, 1988, are answered as follows: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(b)What does the right to have one's children receive instruction "in minority language educational facilities" guaranteed by s. 23(3)(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mean?  In particular, does it include the right to have one's children receive instruction in a distinct physical setting?</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 xml:space="preserve">:Yes.  The general right of instruction conferred by s. 23, read in the context of the section as a whole, necessarily requires that the educational facilities be of or belong to the linguistic minority group, and includes the right to a distinct physical setting and facilities.  The exercise of a full complement of this right is related to the application of the sliding-scale approach developed by this Court in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(c)(i)Do s. 23 and s. 15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grant any right of management or control in connection with s. 23's guarantees of French language instruction and facilities?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 xml:space="preserve">:Yes, on the basis of s. 23, and in accordance with the principles set out by this Court in the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 xml:space="preserve"> decision.</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(c)(ii)If so, do the provisions in Part I, II and III of </w:t>
      </w:r>
      <w:r>
        <w:rPr>
          <w:rFonts w:ascii="Times New Roman" w:hAnsi="Times New Roman" w:cs="Times New Roman"/>
          <w:i/>
          <w:iCs/>
          <w:spacing w:val="-2"/>
          <w:sz w:val="20"/>
          <w:szCs w:val="20"/>
          <w:lang w:val="en-GB"/>
        </w:rPr>
        <w:t>The Public Schools Act</w:t>
      </w:r>
      <w:r>
        <w:rPr>
          <w:rFonts w:ascii="Times New Roman" w:hAnsi="Times New Roman" w:cs="Times New Roman"/>
          <w:spacing w:val="-2"/>
          <w:sz w:val="20"/>
          <w:szCs w:val="20"/>
          <w:lang w:val="en-GB"/>
        </w:rPr>
        <w:t xml:space="preserve"> concerning the formation of school divisions and districts, the election of school boards, and the powers and duties of school boards meet Manitoba's constitutional obligations with reference to such a right of management and control?  If not, in what essential elements do the provisions fail to do so?</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 xml:space="preserve">:No.  The provisions of </w:t>
      </w:r>
      <w:r>
        <w:rPr>
          <w:rFonts w:ascii="Times New Roman" w:hAnsi="Times New Roman" w:cs="Times New Roman"/>
          <w:i/>
          <w:iCs/>
          <w:spacing w:val="-2"/>
          <w:sz w:val="20"/>
          <w:szCs w:val="20"/>
          <w:lang w:val="en-GB"/>
        </w:rPr>
        <w:t>The Public Schools Act</w:t>
      </w:r>
      <w:r>
        <w:rPr>
          <w:rFonts w:ascii="Times New Roman" w:hAnsi="Times New Roman" w:cs="Times New Roman"/>
          <w:spacing w:val="-2"/>
          <w:sz w:val="20"/>
          <w:szCs w:val="20"/>
          <w:lang w:val="en-GB"/>
        </w:rPr>
        <w:t xml:space="preserve"> do not provide for the implementation of the rights of the linguistic minority in respect of their educational facilities, including appropriate mechanisms for management and control.  In order to accomplish this, the Manitoba authorities must, without delay, put into place a regime and a system which permit the Francophone minority to exercise its rights effectively, taking into account the general requirements spelled out by this Court in the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 xml:space="preserve"> case.  The number of potential French-language students warrants the establishment of an independent French-language school board in Manitoba under the exclusive management and control of the French-language minority.</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031888">
          <w:headerReference w:type="default" r:id="rId26"/>
          <w:footerReference w:type="default" r:id="rId27"/>
          <w:footerReference w:type="first" r:id="rId28"/>
          <w:pgSz w:w="12240" w:h="15840"/>
          <w:pgMar w:top="720" w:right="1680" w:bottom="960" w:left="1080" w:header="720" w:footer="960" w:gutter="0"/>
          <w:pgNumType w:start="46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HEADNOTES OF RECENT </w:t>
            </w:r>
          </w:p>
          <w:p w:rsidR="00031888" w:rsidRDefault="00031888">
            <w:pPr>
              <w:widowControl/>
              <w:tabs>
                <w:tab w:val="left" w:pos="-1440"/>
                <w:tab w:val="left" w:pos="-720"/>
              </w:tabs>
              <w:suppressAutoHyphens/>
              <w:spacing w:line="240" w:lineRule="atLeast"/>
              <w:jc w:val="both"/>
              <w:rPr>
                <w:b/>
                <w:bCs/>
                <w:spacing w:val="-3"/>
                <w:lang w:val="en-GB"/>
              </w:rPr>
            </w:pPr>
            <w:r>
              <w:rPr>
                <w:b/>
                <w:bCs/>
                <w:spacing w:val="-3"/>
                <w:lang w:val="en-GB"/>
              </w:rPr>
              <w:t>JUDGMENTS</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b/>
                <w:bCs/>
                <w:spacing w:val="-3"/>
                <w:lang w:val="en-GB"/>
              </w:rPr>
            </w:pPr>
            <w:r>
              <w:rPr>
                <w:b/>
                <w:bCs/>
                <w:spacing w:val="-3"/>
                <w:lang w:val="en-GB"/>
              </w:rPr>
              <w:t>SOMMAIRES DE JUGEMENTS</w:t>
            </w:r>
          </w:p>
          <w:p w:rsidR="00031888" w:rsidRDefault="00031888">
            <w:pPr>
              <w:widowControl/>
              <w:tabs>
                <w:tab w:val="left" w:pos="-1440"/>
                <w:tab w:val="left" w:pos="-720"/>
              </w:tabs>
              <w:suppressAutoHyphens/>
              <w:spacing w:line="240" w:lineRule="atLeast"/>
              <w:jc w:val="both"/>
              <w:rPr>
                <w:b/>
                <w:bCs/>
                <w:spacing w:val="-3"/>
                <w:lang w:val="en-GB"/>
              </w:rPr>
            </w:pPr>
            <w:r>
              <w:rPr>
                <w:b/>
                <w:bCs/>
                <w:spacing w:val="-3"/>
                <w:lang w:val="en-GB"/>
              </w:rPr>
              <w:t>RÉCENTS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b/>
          <w:bCs/>
          <w:i/>
          <w:iCs/>
          <w:spacing w:val="-2"/>
          <w:sz w:val="20"/>
          <w:szCs w:val="20"/>
          <w:lang w:val="en-GB"/>
        </w:rPr>
        <w:t>Fédération provinciale des comités de parents et Procureur général du Manitoba</w:t>
      </w:r>
      <w:r>
        <w:rPr>
          <w:rFonts w:ascii="Times New Roman" w:hAnsi="Times New Roman" w:cs="Times New Roman"/>
          <w:b/>
          <w:bCs/>
          <w:spacing w:val="-2"/>
          <w:sz w:val="20"/>
          <w:szCs w:val="20"/>
          <w:lang w:val="en-GB"/>
        </w:rPr>
        <w:t xml:space="preserve"> (Man.) (21836)</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March 4, 1993 / Jugement rendu le 4 mars 1993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Reference re </w:t>
      </w:r>
      <w:r>
        <w:rPr>
          <w:rFonts w:ascii="Times New Roman" w:hAnsi="Times New Roman" w:cs="Times New Roman"/>
          <w:b/>
          <w:bCs/>
          <w:i/>
          <w:iCs/>
          <w:spacing w:val="-2"/>
          <w:sz w:val="20"/>
          <w:szCs w:val="20"/>
          <w:lang w:val="en-GB"/>
        </w:rPr>
        <w:t>Public Schools Act</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(Man.), s. 79(3), (4) and (7)</w:t>
      </w:r>
      <w:r>
        <w:rPr>
          <w:rFonts w:ascii="Times New Roman" w:hAnsi="Times New Roman" w:cs="Times New Roman"/>
          <w:spacing w:val="-2"/>
          <w:sz w:val="20"/>
          <w:szCs w:val="20"/>
          <w:lang w:val="en-GB"/>
        </w:rPr>
        <w:t xml:space="preserve"> /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Répertorié:  Renvoi relatif à la </w:t>
      </w:r>
      <w:r>
        <w:rPr>
          <w:rFonts w:ascii="Times New Roman" w:hAnsi="Times New Roman" w:cs="Times New Roman"/>
          <w:b/>
          <w:bCs/>
          <w:i/>
          <w:iCs/>
          <w:spacing w:val="-2"/>
          <w:sz w:val="20"/>
          <w:szCs w:val="20"/>
          <w:lang w:val="en-GB"/>
        </w:rPr>
        <w:t>Loi sur les écoles publiques</w:t>
      </w:r>
      <w:r>
        <w:rPr>
          <w:rFonts w:ascii="Times New Roman" w:hAnsi="Times New Roman" w:cs="Times New Roman"/>
          <w:b/>
          <w:bCs/>
          <w:spacing w:val="-2"/>
          <w:sz w:val="20"/>
          <w:szCs w:val="20"/>
          <w:lang w:val="en-GB"/>
        </w:rPr>
        <w:t xml:space="preserve">  (Man.), art. 79(3), (4) et (7)</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Present:  Lamer C.J. and La Forest, L'Heureux</w:t>
      </w:r>
      <w:r>
        <w:rPr>
          <w:rFonts w:ascii="Times New Roman" w:hAnsi="Times New Roman" w:cs="Times New Roman"/>
          <w:spacing w:val="-2"/>
          <w:sz w:val="20"/>
          <w:szCs w:val="20"/>
          <w:lang w:val="en-GB"/>
        </w:rPr>
        <w:noBreakHyphen/>
        <w:t>Dubé, Gonthier, Cory, McLachlin and Iacobucci JJ.</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appeal from the court of appeal for manitoba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Minority language educational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Educational facilities -- Whether rights to minority language educational facilities include a right to distinct physical setting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Canadian Charter of Rights and Freedoms, s. 23.</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Minority language educational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Right of "management and control" -- Section 23 of Charter of Rights conferring upon minority language parents a right to manage and control minority language educational facilities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Manitoba Public Schools Act meets s. 23's requirement -- Canadian Charter of Rights and Freedoms, s. 23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The Public Schools Act, R.S.M. 1987, c. P250.</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Appeal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Mootness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Respondent alleging that issues raised in this appeal resolved to a large extent by a Supreme Court of Canada's decision rendered shortly after Court of Appeal's judgment -- Whether appeal to Supreme Court moot.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Lieutenant Governor in Council of Manitoba referred to the Court of Appeal of that province three constitutional questions concerning the validity of certain provisions of the Manitoba </w:t>
      </w:r>
      <w:r>
        <w:rPr>
          <w:rFonts w:ascii="Times New Roman" w:hAnsi="Times New Roman" w:cs="Times New Roman"/>
          <w:i/>
          <w:iCs/>
          <w:spacing w:val="-2"/>
          <w:sz w:val="20"/>
          <w:szCs w:val="20"/>
          <w:lang w:val="en-GB"/>
        </w:rPr>
        <w:t>Public Schools Act</w:t>
      </w:r>
      <w:r>
        <w:rPr>
          <w:rFonts w:ascii="Times New Roman" w:hAnsi="Times New Roman" w:cs="Times New Roman"/>
          <w:spacing w:val="-2"/>
          <w:sz w:val="20"/>
          <w:szCs w:val="20"/>
          <w:lang w:val="en-GB"/>
        </w:rPr>
        <w:t xml:space="preserve"> in view of ss. 15 and 23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The second and third questions, in issue in this appeal, read as follows: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(b)What does the right to have one's children receive instruction "in minority language educational facilities" guaranteed by s. 23(3)(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mean?  In particular, does it include the right to have one's children receive instruction in a distinct physical setting?</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(c)(i)  Do s. 23 and s. 15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grant any right of management or control in connection with s. 23's guarantees of French language instruction and facilities?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(ii)  If so, do the provisions in Part I, II and III of </w:t>
      </w:r>
      <w:r>
        <w:rPr>
          <w:rFonts w:ascii="Times New Roman" w:hAnsi="Times New Roman" w:cs="Times New Roman"/>
          <w:i/>
          <w:iCs/>
          <w:spacing w:val="-2"/>
          <w:sz w:val="20"/>
          <w:szCs w:val="20"/>
          <w:lang w:val="en-GB"/>
        </w:rPr>
        <w:t>The Public Schools Act</w:t>
      </w:r>
      <w:r>
        <w:rPr>
          <w:rFonts w:ascii="Times New Roman" w:hAnsi="Times New Roman" w:cs="Times New Roman"/>
          <w:spacing w:val="-2"/>
          <w:sz w:val="20"/>
          <w:szCs w:val="20"/>
          <w:lang w:val="en-GB"/>
        </w:rPr>
        <w:t xml:space="preserve"> concerning the formation of school divisions and districts, the election of school boards, and the powers and duties of school boards meet Manitoba's constitutional obligations with reference to such a right of management and control?  If not, in what essential elements do the provisions fail to do so?</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 majority of the Court of Appeal found that the rights guaranteed by s. 23(3)(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include a right to a distinct setting for the provision of minority language education but that neither s. 23 nor s. 15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conferred on the linguistic minority any right of management and control.  The Court of Appeal's judgment was handed down before </w:t>
      </w:r>
      <w:r>
        <w:rPr>
          <w:rFonts w:ascii="Times New Roman" w:hAnsi="Times New Roman" w:cs="Times New Roman"/>
          <w:i/>
          <w:iCs/>
          <w:spacing w:val="-2"/>
          <w:sz w:val="20"/>
          <w:szCs w:val="20"/>
          <w:lang w:val="en-GB"/>
        </w:rPr>
        <w:t>Mahe v. Alberta</w:t>
      </w:r>
      <w:r>
        <w:rPr>
          <w:rFonts w:ascii="Times New Roman" w:hAnsi="Times New Roman" w:cs="Times New Roman"/>
          <w:spacing w:val="-2"/>
          <w:sz w:val="20"/>
          <w:szCs w:val="20"/>
          <w:lang w:val="en-GB"/>
        </w:rPr>
        <w:t>, [1990] 1 S.C.R. 342.</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allowed.  Questions (b) and (c)(i) should be answered in the affirmative.  Question (c)(ii) should be answered in the negative.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w:t>
      </w:r>
      <w:r>
        <w:rPr>
          <w:rFonts w:ascii="Times New Roman" w:hAnsi="Times New Roman" w:cs="Times New Roman"/>
          <w:i/>
          <w:iCs/>
          <w:spacing w:val="-2"/>
          <w:sz w:val="20"/>
          <w:szCs w:val="20"/>
          <w:lang w:val="en-GB"/>
        </w:rPr>
        <w:t>Mootness</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Despite the resolution of much of the substance of the reference in the decision of this Court in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 xml:space="preserve">, this appeal is not moot.  The Manitoba </w:t>
      </w:r>
      <w:r>
        <w:rPr>
          <w:rFonts w:ascii="Times New Roman" w:hAnsi="Times New Roman" w:cs="Times New Roman"/>
          <w:i/>
          <w:iCs/>
          <w:spacing w:val="-2"/>
          <w:sz w:val="20"/>
          <w:szCs w:val="20"/>
          <w:lang w:val="en-GB"/>
        </w:rPr>
        <w:t>Public Schools Act</w:t>
      </w:r>
      <w:r>
        <w:rPr>
          <w:rFonts w:ascii="Times New Roman" w:hAnsi="Times New Roman" w:cs="Times New Roman"/>
          <w:spacing w:val="-2"/>
          <w:sz w:val="20"/>
          <w:szCs w:val="20"/>
          <w:lang w:val="en-GB"/>
        </w:rPr>
        <w:t xml:space="preserve"> has not been struck down, and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 xml:space="preserve"> did not determine how the rights guaranteed under s. 23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must be interpreted in Manitoba.  The constitutional questions as stated are within the scope of the original reference and, further, the Court of Appeal's decision is in conflict with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w:t>
      </w:r>
      <w:r>
        <w:rPr>
          <w:rFonts w:ascii="Times New Roman" w:hAnsi="Times New Roman" w:cs="Times New Roman"/>
          <w:i/>
          <w:iCs/>
          <w:spacing w:val="-2"/>
          <w:sz w:val="20"/>
          <w:szCs w:val="20"/>
          <w:lang w:val="en-GB"/>
        </w:rPr>
        <w:t>Constitutional Questions</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general right of instruction conferred by s. 23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read in the context of the section as a whole, necessarily requires that the educational facilities be of or belong to the linguistic minority group, and includes the right to a distinct physical setting and facilities.  While a general right to distinct physical settings is an integral aspect of the provision of educational and cultural services, it is not necessary at this point to elaborate what might satisfy this requirement in a given situation.  Pedagogical and financial considerations would both play a role in determining what is required.  Obviously the financial impact of the provision of specific facilities will vary from region to region.  The assessment of what will constitute appropriate facilities in Manitoba should only be undertaken on the basis of a distinct geographic unit within the province.  The exercise of a full complement of the right to a distinct physical setting is related to the application of the "sliding-scale approach" developed by this Court in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accordance with the principles set out in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 xml:space="preserve">, s. 23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confers upon minority language parents a right to manage and control the educational facilities in which their children are taught.  Under the "sliding- scale approach", the degree of management and control depends on the number of actual or potential children who will eventually take advantage of the contemplated programme or facility.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provisions of the </w:t>
      </w:r>
      <w:r>
        <w:rPr>
          <w:rFonts w:ascii="Times New Roman" w:hAnsi="Times New Roman" w:cs="Times New Roman"/>
          <w:i/>
          <w:iCs/>
          <w:spacing w:val="-2"/>
          <w:sz w:val="20"/>
          <w:szCs w:val="20"/>
          <w:lang w:val="en-GB"/>
        </w:rPr>
        <w:t>Public Schools Act</w:t>
      </w:r>
      <w:r>
        <w:rPr>
          <w:rFonts w:ascii="Times New Roman" w:hAnsi="Times New Roman" w:cs="Times New Roman"/>
          <w:spacing w:val="-2"/>
          <w:sz w:val="20"/>
          <w:szCs w:val="20"/>
          <w:lang w:val="en-GB"/>
        </w:rPr>
        <w:t xml:space="preserve"> do not provide for the implementation of the rights of the linguistic minority in respect of their educational facilities, including appropriate mechanisms for management and control.  This Court should be loath, however, to detail what legislation the Manitoba must enact in order to meet its constitutional obligations.  Governments should have the widest possible discretion in selecting the institutional means by which their s. 23 obligations are to be met.  Arrangements and structures which are prejudicial, hamper, or simply are not responsive to the needs of the minority, must be avoided and measures which encourage the development and use of minority language facilities should be considered and implemented.  In Manitoba, even accepting the most conservative projections, the number of students who will eventually take advantage of the contemplated programme seem to fall clearly on the high end of the "sliding scale".  The number of potential French language students thus warrants the establishment of an independent French language school board in Manitoba under the exclusive management and control of the French language minority.  The Government of Manitoba must, without delay, put into place both a regime and a system which permit the Francophone minority to exercise its rights effectively, taking into account the general requirements spelled out in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APPEAL from a judgment of the Manitoba Court of Appeal (1990), 64 Man. R. (2d) 1, 67 D.L.R. (4th) 488, [1990] 2 W.W.R. 289, concerning the validity of certain provisions of the Manitoba </w:t>
      </w:r>
      <w:r>
        <w:rPr>
          <w:rFonts w:ascii="Times New Roman" w:hAnsi="Times New Roman" w:cs="Times New Roman"/>
          <w:i/>
          <w:iCs/>
          <w:spacing w:val="-2"/>
          <w:sz w:val="20"/>
          <w:szCs w:val="20"/>
          <w:lang w:val="en-GB"/>
        </w:rPr>
        <w:t>Public Schools Act</w:t>
      </w:r>
      <w:r>
        <w:rPr>
          <w:rFonts w:ascii="Times New Roman" w:hAnsi="Times New Roman" w:cs="Times New Roman"/>
          <w:spacing w:val="-2"/>
          <w:sz w:val="20"/>
          <w:szCs w:val="20"/>
          <w:lang w:val="en-GB"/>
        </w:rPr>
        <w:t xml:space="preserve">.  Appeal allowed.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Laurent L. Roy</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Michel L. J. Chartier</w:t>
      </w:r>
      <w:r>
        <w:rPr>
          <w:rFonts w:ascii="Times New Roman" w:hAnsi="Times New Roman" w:cs="Times New Roman"/>
          <w:spacing w:val="-2"/>
          <w:sz w:val="20"/>
          <w:szCs w:val="20"/>
          <w:lang w:val="en-GB"/>
        </w:rPr>
        <w:t>, for the appellant and the intervener the Conseil jeunesse provincial Inc.</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Marva J. Smith</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Deborah Carlson</w:t>
      </w:r>
      <w:r>
        <w:rPr>
          <w:rFonts w:ascii="Times New Roman" w:hAnsi="Times New Roman" w:cs="Times New Roman"/>
          <w:spacing w:val="-2"/>
          <w:sz w:val="20"/>
          <w:szCs w:val="20"/>
          <w:lang w:val="en-GB"/>
        </w:rPr>
        <w:t>, for the respondent.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Warren J. Newman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Jean</w:t>
      </w:r>
      <w:r>
        <w:rPr>
          <w:rFonts w:ascii="Times New Roman" w:hAnsi="Times New Roman" w:cs="Times New Roman"/>
          <w:i/>
          <w:iCs/>
          <w:spacing w:val="-2"/>
          <w:sz w:val="20"/>
          <w:szCs w:val="20"/>
          <w:lang w:val="en-GB"/>
        </w:rPr>
        <w:noBreakHyphen/>
        <w:t>Charles Ducharme</w:t>
      </w:r>
      <w:r>
        <w:rPr>
          <w:rFonts w:ascii="Times New Roman" w:hAnsi="Times New Roman" w:cs="Times New Roman"/>
          <w:spacing w:val="-2"/>
          <w:sz w:val="20"/>
          <w:szCs w:val="20"/>
          <w:lang w:val="en-GB"/>
        </w:rPr>
        <w:t>, for the intervener the Attorney General of Canada.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Michel Bastarache</w:t>
      </w:r>
      <w:r>
        <w:rPr>
          <w:rFonts w:ascii="Times New Roman" w:hAnsi="Times New Roman" w:cs="Times New Roman"/>
          <w:spacing w:val="-2"/>
          <w:sz w:val="20"/>
          <w:szCs w:val="20"/>
          <w:lang w:val="en-GB"/>
        </w:rPr>
        <w:t>, for the interveners the Société franco</w:t>
      </w:r>
      <w:r>
        <w:rPr>
          <w:rFonts w:ascii="Times New Roman" w:hAnsi="Times New Roman" w:cs="Times New Roman"/>
          <w:spacing w:val="-2"/>
          <w:sz w:val="20"/>
          <w:szCs w:val="20"/>
          <w:lang w:val="en-GB"/>
        </w:rPr>
        <w:noBreakHyphen/>
        <w:t>manitobaine and the Commission nationale des parents francophones.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François Dumaine</w:t>
      </w:r>
      <w:r>
        <w:rPr>
          <w:rFonts w:ascii="Times New Roman" w:hAnsi="Times New Roman" w:cs="Times New Roman"/>
          <w:spacing w:val="-2"/>
          <w:sz w:val="20"/>
          <w:szCs w:val="20"/>
          <w:lang w:val="en-GB"/>
        </w:rPr>
        <w:t>, for the intervener the Fédération des communautés francophones et acadienne du Canada.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Stephen B. Acker</w:t>
      </w:r>
      <w:r>
        <w:rPr>
          <w:rFonts w:ascii="Times New Roman" w:hAnsi="Times New Roman" w:cs="Times New Roman"/>
          <w:spacing w:val="-2"/>
          <w:sz w:val="20"/>
          <w:szCs w:val="20"/>
          <w:lang w:val="en-GB"/>
        </w:rPr>
        <w:t>, for the intervener the Commissioner of Official Languages.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appellant and the intervener the Conseil jeunesse provincial Inc.:  Monk, Goodwin, Winnipeg.</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respondent:  The Department of Justice, Winnipeg.</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intervener the Attorney General of Canada:  John C. Tait, Ottawa.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intervener the Société franco</w:t>
      </w:r>
      <w:r>
        <w:rPr>
          <w:rFonts w:ascii="Times New Roman" w:hAnsi="Times New Roman" w:cs="Times New Roman"/>
          <w:i/>
          <w:iCs/>
          <w:spacing w:val="-2"/>
          <w:sz w:val="20"/>
          <w:szCs w:val="20"/>
          <w:lang w:val="en-GB"/>
        </w:rPr>
        <w:noBreakHyphen/>
        <w:t>manitobaine:  Teffaine Labossière, Saint</w:t>
      </w:r>
      <w:r>
        <w:rPr>
          <w:rFonts w:ascii="Times New Roman" w:hAnsi="Times New Roman" w:cs="Times New Roman"/>
          <w:i/>
          <w:iCs/>
          <w:spacing w:val="-2"/>
          <w:sz w:val="20"/>
          <w:szCs w:val="20"/>
          <w:lang w:val="en-GB"/>
        </w:rPr>
        <w:noBreakHyphen/>
        <w:t>Boniface, Manitoba; Michel Bastarache, Dieppe, New Brunswick.</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intervener the Commission nationale des parents francophones:  Michel Bastarache, Dieppe, New Brunswick.</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intervener the Fédération des communautés fancophones et acadienne du Canada:  François Dumaine, Ottawa.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intervener the Commissioner of Official Languages:  Johnston, Buchan &amp; Dalfen, Ottawa.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La Forest, L'Heureux</w:t>
      </w:r>
      <w:r>
        <w:rPr>
          <w:rFonts w:ascii="Times New Roman" w:hAnsi="Times New Roman" w:cs="Times New Roman"/>
          <w:spacing w:val="-2"/>
          <w:sz w:val="20"/>
          <w:szCs w:val="20"/>
          <w:lang w:val="en-GB"/>
        </w:rPr>
        <w:noBreakHyphen/>
        <w:t>Dubé, Gonthier, Cory, McLachlin et Iacobucci.</w:t>
      </w:r>
    </w:p>
    <w:p w:rsidR="00031888" w:rsidRDefault="00031888">
      <w:pPr>
        <w:widowControl/>
        <w:tabs>
          <w:tab w:val="left" w:pos="-1440"/>
          <w:tab w:val="left" w:pos="-720"/>
        </w:tabs>
        <w:suppressAutoHyphens/>
        <w:spacing w:line="48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en appel de la cour d'appel du manitoba</w:t>
      </w:r>
    </w:p>
    <w:p w:rsidR="00031888" w:rsidRDefault="00031888">
      <w:pPr>
        <w:widowControl/>
        <w:tabs>
          <w:tab w:val="left" w:pos="-1440"/>
          <w:tab w:val="left" w:pos="-720"/>
        </w:tabs>
        <w:suppressAutoHyphens/>
        <w:spacing w:line="48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Droits à l'instruction dans la langue de la minorité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Établissements d'enseignement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droit à l'instruction dans des établissements d'enseignement de la minorité linguistique comprend</w:t>
      </w:r>
      <w:r>
        <w:rPr>
          <w:rFonts w:ascii="Times New Roman" w:hAnsi="Times New Roman" w:cs="Times New Roman"/>
          <w:i/>
          <w:iCs/>
          <w:spacing w:val="-2"/>
          <w:sz w:val="20"/>
          <w:szCs w:val="20"/>
          <w:lang w:val="en-GB"/>
        </w:rPr>
        <w:noBreakHyphen/>
        <w:t xml:space="preserve">il le droit à des lieux physiques distincts?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canadienne des droits et libertés, art. 23.</w:t>
      </w:r>
    </w:p>
    <w:p w:rsidR="00031888" w:rsidRDefault="00031888">
      <w:pPr>
        <w:widowControl/>
        <w:tabs>
          <w:tab w:val="left" w:pos="-1440"/>
          <w:tab w:val="left" w:pos="-720"/>
        </w:tabs>
        <w:suppressAutoHyphens/>
        <w:spacing w:line="48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Droits à l'instruction dans la langue de la minorité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Droit de «gestion et de contrôle»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L'article 23 de la Charte des droits confère aux parents appartenant à un groupe linguistique minoritaire un droit de gestion et de contrôle à l'égard des établissements d'enseignement de la minorité linguistique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Loi sur les écoles publiques du  Manitoba satisfait</w:t>
      </w:r>
      <w:r>
        <w:rPr>
          <w:rFonts w:ascii="Times New Roman" w:hAnsi="Times New Roman" w:cs="Times New Roman"/>
          <w:i/>
          <w:iCs/>
          <w:spacing w:val="-2"/>
          <w:sz w:val="20"/>
          <w:szCs w:val="20"/>
          <w:lang w:val="en-GB"/>
        </w:rPr>
        <w:noBreakHyphen/>
        <w:t xml:space="preserve">elle à l'exigence de l'art. 23?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canadienne des droits et libertés, art. 23.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les écoles publiques, L.R.M. 1987, ch. P250.</w:t>
      </w:r>
    </w:p>
    <w:p w:rsidR="00031888" w:rsidRDefault="00031888">
      <w:pPr>
        <w:widowControl/>
        <w:tabs>
          <w:tab w:val="left" w:pos="-1440"/>
          <w:tab w:val="left" w:pos="-720"/>
        </w:tabs>
        <w:suppressAutoHyphens/>
        <w:spacing w:line="48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 xml:space="preserve">Appel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Caractère théorique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L'intimé soutient que les points soulevés dans le pourvoi ont en grande partie été tranchés par un arrêt de la Cour suprême du Canada rendu peu après la décision de la Cour d'appel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pourvoi devant la Cour suprême revêt</w:t>
      </w:r>
      <w:r>
        <w:rPr>
          <w:rFonts w:ascii="Times New Roman" w:hAnsi="Times New Roman" w:cs="Times New Roman"/>
          <w:i/>
          <w:iCs/>
          <w:spacing w:val="-2"/>
          <w:sz w:val="20"/>
          <w:szCs w:val="20"/>
          <w:lang w:val="en-GB"/>
        </w:rPr>
        <w:noBreakHyphen/>
        <w:t>il un caractère théorique?</w:t>
      </w:r>
    </w:p>
    <w:p w:rsidR="00031888" w:rsidRDefault="00031888">
      <w:pPr>
        <w:widowControl/>
        <w:tabs>
          <w:tab w:val="left" w:pos="-1440"/>
          <w:tab w:val="left" w:pos="-720"/>
        </w:tabs>
        <w:suppressAutoHyphens/>
        <w:spacing w:line="48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48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lieutenant</w:t>
      </w:r>
      <w:r>
        <w:rPr>
          <w:rFonts w:ascii="Times New Roman" w:hAnsi="Times New Roman" w:cs="Times New Roman"/>
          <w:spacing w:val="-2"/>
          <w:sz w:val="20"/>
          <w:szCs w:val="20"/>
          <w:lang w:val="en-GB"/>
        </w:rPr>
        <w:noBreakHyphen/>
        <w:t xml:space="preserve">gouverneur en conseil du Manitoba a soumis par renvoi à la Cour d'appel de la province trois questions ayant trait à la validité constitutionnelle de certaines dispositions de la </w:t>
      </w:r>
      <w:r>
        <w:rPr>
          <w:rFonts w:ascii="Times New Roman" w:hAnsi="Times New Roman" w:cs="Times New Roman"/>
          <w:i/>
          <w:iCs/>
          <w:spacing w:val="-2"/>
          <w:sz w:val="20"/>
          <w:szCs w:val="20"/>
          <w:lang w:val="en-GB"/>
        </w:rPr>
        <w:t>Loi sur les écoles publiques</w:t>
      </w:r>
      <w:r>
        <w:rPr>
          <w:rFonts w:ascii="Times New Roman" w:hAnsi="Times New Roman" w:cs="Times New Roman"/>
          <w:spacing w:val="-2"/>
          <w:sz w:val="20"/>
          <w:szCs w:val="20"/>
          <w:lang w:val="en-GB"/>
        </w:rPr>
        <w:t xml:space="preserve"> par rapport aux art. 15 et 23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Les deuxième et troisième questions, qui font l'objet du présent pourvoi, se lisent ainsi:</w:t>
      </w:r>
    </w:p>
    <w:p w:rsidR="00031888" w:rsidRDefault="00031888">
      <w:pPr>
        <w:widowControl/>
        <w:tabs>
          <w:tab w:val="left" w:pos="-1440"/>
          <w:tab w:val="left" w:pos="-720"/>
        </w:tabs>
        <w:suppressAutoHyphens/>
        <w:spacing w:line="48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(b)En quoi consiste le droit de faire instruire ses enfants «dans des établissements d'enseignement de la minorité linguistique» garanti par l'alinéa 23(3)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Ce droit comprend</w:t>
      </w:r>
      <w:r>
        <w:rPr>
          <w:rFonts w:ascii="Times New Roman" w:hAnsi="Times New Roman" w:cs="Times New Roman"/>
          <w:spacing w:val="-2"/>
          <w:sz w:val="20"/>
          <w:szCs w:val="20"/>
          <w:lang w:val="en-GB"/>
        </w:rPr>
        <w:noBreakHyphen/>
        <w:t>il plus particulièrement le droit de faire instruire ses enfants dans des lieux physiques distincts?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(c)(i)  Les articles 23 et 15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accordent</w:t>
      </w:r>
      <w:r>
        <w:rPr>
          <w:rFonts w:ascii="Times New Roman" w:hAnsi="Times New Roman" w:cs="Times New Roman"/>
          <w:spacing w:val="-2"/>
          <w:sz w:val="20"/>
          <w:szCs w:val="20"/>
          <w:lang w:val="en-GB"/>
        </w:rPr>
        <w:noBreakHyphen/>
        <w:t>ils un droit de gestion ou de contrôle se rattachant aux droits prévus à l'article 23 concernant l'instruction en langue française et les établissements d'enseignement de la minorité linguistique?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(ii)  Dans l'affirmative, les dispositions des parties I, II et III de la </w:t>
      </w:r>
      <w:r>
        <w:rPr>
          <w:rFonts w:ascii="Times New Roman" w:hAnsi="Times New Roman" w:cs="Times New Roman"/>
          <w:i/>
          <w:iCs/>
          <w:spacing w:val="-2"/>
          <w:sz w:val="20"/>
          <w:szCs w:val="20"/>
          <w:lang w:val="en-GB"/>
        </w:rPr>
        <w:t>Loi sur les écoles publiques</w:t>
      </w:r>
      <w:r>
        <w:rPr>
          <w:rFonts w:ascii="Times New Roman" w:hAnsi="Times New Roman" w:cs="Times New Roman"/>
          <w:spacing w:val="-2"/>
          <w:sz w:val="20"/>
          <w:szCs w:val="20"/>
          <w:lang w:val="en-GB"/>
        </w:rPr>
        <w:t xml:space="preserve"> concernant l'établissement des divisions et des districts scolaires, l'élection des membres des commissions scolaires et les attributions des commissions scolaires permettent</w:t>
      </w:r>
      <w:r>
        <w:rPr>
          <w:rFonts w:ascii="Times New Roman" w:hAnsi="Times New Roman" w:cs="Times New Roman"/>
          <w:spacing w:val="-2"/>
          <w:sz w:val="20"/>
          <w:szCs w:val="20"/>
          <w:lang w:val="en-GB"/>
        </w:rPr>
        <w:noBreakHyphen/>
        <w:t>elles au Manitoba de remplir ses obligations en ce qui a trait à un tel droit de gestion ou de contrôle?  Si ces dispositions ne permettent pas au Manitoba de remplir ses obligations constitutionnelles à cet égard, quels sont les éléments essentiels qui leur manquent?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Cour d'appel à la majorité a conclu que les droits garantis par l'al. 23(3)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comprennent un droit à des lieux distincts pour l'instruction dans la langue de la minorité mais que ni l'art. 23 ni l'art. 15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ne confèrent un droit de gestion et de contrôle à la minorité linguistique.  La décision de la Cour d'appel du Manitoba a été rendue avant l'arrêt </w:t>
      </w:r>
      <w:r>
        <w:rPr>
          <w:rFonts w:ascii="Times New Roman" w:hAnsi="Times New Roman" w:cs="Times New Roman"/>
          <w:i/>
          <w:iCs/>
          <w:spacing w:val="-2"/>
          <w:sz w:val="20"/>
          <w:szCs w:val="20"/>
          <w:lang w:val="en-GB"/>
        </w:rPr>
        <w:t>Mahe c. Alberta</w:t>
      </w:r>
      <w:r>
        <w:rPr>
          <w:rFonts w:ascii="Times New Roman" w:hAnsi="Times New Roman" w:cs="Times New Roman"/>
          <w:spacing w:val="-2"/>
          <w:sz w:val="20"/>
          <w:szCs w:val="20"/>
          <w:lang w:val="en-GB"/>
        </w:rPr>
        <w:t>, [1990] 1 R.C.S. 342.</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accueilli.  Les questions (b) et (c)(i) reçoivent une réponse affirmative et la question (c)(ii), une réponse négative.</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w:t>
      </w:r>
      <w:r>
        <w:rPr>
          <w:rFonts w:ascii="Times New Roman" w:hAnsi="Times New Roman" w:cs="Times New Roman"/>
          <w:i/>
          <w:iCs/>
          <w:spacing w:val="-2"/>
          <w:sz w:val="20"/>
          <w:szCs w:val="20"/>
          <w:lang w:val="en-GB"/>
        </w:rPr>
        <w:t>Caractère théorique</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Même si l'arrêt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 xml:space="preserve"> a en grande partie tranché les questions de fond soulevées dans le renvoi, le pourvoi ne revêt pas un caractère théorique.  La </w:t>
      </w:r>
      <w:r>
        <w:rPr>
          <w:rFonts w:ascii="Times New Roman" w:hAnsi="Times New Roman" w:cs="Times New Roman"/>
          <w:i/>
          <w:iCs/>
          <w:spacing w:val="-2"/>
          <w:sz w:val="20"/>
          <w:szCs w:val="20"/>
          <w:lang w:val="en-GB"/>
        </w:rPr>
        <w:t>Loi sur les écoles publiques</w:t>
      </w:r>
      <w:r>
        <w:rPr>
          <w:rFonts w:ascii="Times New Roman" w:hAnsi="Times New Roman" w:cs="Times New Roman"/>
          <w:spacing w:val="-2"/>
          <w:sz w:val="20"/>
          <w:szCs w:val="20"/>
          <w:lang w:val="en-GB"/>
        </w:rPr>
        <w:t xml:space="preserve"> du Manitoba n'a pas été annulée et l'arrêt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 xml:space="preserve"> n'établit pas comment les droits garantis par l'art. 23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doivent être interprétés au Manitoba.  Les questions constitutionnelles telles que formulées entrent dans le cadre visé par le renvoi initial et, de plus, la décision de la Cour d'appel est en contradiction avec l'arrêt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(2)  </w:t>
      </w:r>
      <w:r>
        <w:rPr>
          <w:rFonts w:ascii="Times New Roman" w:hAnsi="Times New Roman" w:cs="Times New Roman"/>
          <w:i/>
          <w:iCs/>
          <w:spacing w:val="-2"/>
          <w:sz w:val="20"/>
          <w:szCs w:val="20"/>
          <w:lang w:val="en-GB"/>
        </w:rPr>
        <w:t>Les questions constitutionnelles</w:t>
      </w:r>
    </w:p>
    <w:p w:rsidR="00031888" w:rsidRDefault="00031888">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droit général à l'instruction garanti par l'art. 23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interprété dans le contexte de l'ensemble de l'article, exige que les établissements d'enseignement soient ceux du groupe linguistique minoritaire ou lui appartiennent, et il comprend le droit à des lieux ou établissements physiques distincts.  Bien que la prestation de ces services culturels et d'enseignement comporte un droit général à des lieux physiques distincts, il n'est pas nécessaire de préciser pour l'instant comment satisfaire à cette exigence dans une situation donnée.  Ce qui est requis dépend de considérations pédagogiques et financières.  De toute évidence, les répercussions financières de la création d'établissements spécifiques varieront d'une région à l'autre.  Il faut donc que l'examen de ce qui constitue des établissements appropriés au Manitoba ne soit entrepris qu'à l'égard de secteurs géographiques précis dans la province.  Le plein exercice du droit à des lieux physiques distincts se rattache à l'application de la méthode du critère variable élaborée par notre Cour dans l'arrêt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Conformément aux principes énoncés dans l'arrêt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 xml:space="preserve">, l'art. 23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confère aux parents appartenant à un groupe linguistique minoritaire un droit de gestion et de contrôle à l'égard des établissements d'enseignement que fréquentent leurs enfants.  En vertu de la «méthode du critère variable», le degré de gestion et de contrôle dépend du nombre réel et potentiel d'enfants qui se prévaudront en définitive du programme ou de l'établissement envisagé.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dispositions de la </w:t>
      </w:r>
      <w:r>
        <w:rPr>
          <w:rFonts w:ascii="Times New Roman" w:hAnsi="Times New Roman" w:cs="Times New Roman"/>
          <w:i/>
          <w:iCs/>
          <w:spacing w:val="-2"/>
          <w:sz w:val="20"/>
          <w:szCs w:val="20"/>
          <w:lang w:val="en-GB"/>
        </w:rPr>
        <w:t>Loi sur les écoles publiques</w:t>
      </w:r>
      <w:r>
        <w:rPr>
          <w:rFonts w:ascii="Times New Roman" w:hAnsi="Times New Roman" w:cs="Times New Roman"/>
          <w:spacing w:val="-2"/>
          <w:sz w:val="20"/>
          <w:szCs w:val="20"/>
          <w:lang w:val="en-GB"/>
        </w:rPr>
        <w:t xml:space="preserve"> ne prévoient pas la mise en oeuvre des droits que possède la minorité linguistique relativement à ses établissements d'enseignement, ni d'ailleurs les mécanismes appropriés de gestion et de contrôle.  Notre Cour devrait se garder de décrire précisément le genre de texte législatif que le gouvernement du Manitoba doit adopter pour satisfaire à ses obligations constitutionnelles.  Les gouvernements devraient disposer du pouvoir discrétionnaire le plus vaste possible dans le choix des moyens institutionnels dont ils useront pour remplir leurs obligations en vertu de l'art. 23.  Il faut éviter toutes dispositions et structures qui portent atteinte, font obstacle ou ne répondent tout simplement pas aux besoins de la minorité; il faudrait examiner et mettre en oeuvre des mesures qui favorisent la création et l'utilisation d'établissements d'enseignement pour la minorité linguistique.  Au Manitoba, même en acceptant les projections les plus conservatrices, le nombre d'élèves qui se prévaudront en définitive du programme envisagé semble clairement se situer vers le haut de l'échelle du «critère variable».  Le nombre possible d'élèves de langue française justifie donc l'établissement d'un conseil scolaire de langue française autonome au Manitoba, dont la gestion et le contrôle appartiendront exclusivement à la minorité linguistique francophone.  Le gouvernement du Manitoba doit, sans retard, mettre en place un régime et un système qui permettront à la minorité francophone d'exercer pleinement ses droits, compte tenu des exigences générales formulées dans l'arrêt </w:t>
      </w:r>
      <w:r>
        <w:rPr>
          <w:rFonts w:ascii="Times New Roman" w:hAnsi="Times New Roman" w:cs="Times New Roman"/>
          <w:i/>
          <w:iCs/>
          <w:spacing w:val="-2"/>
          <w:sz w:val="20"/>
          <w:szCs w:val="20"/>
          <w:lang w:val="en-GB"/>
        </w:rPr>
        <w:t>Mahe</w:t>
      </w:r>
      <w:r>
        <w:rPr>
          <w:rFonts w:ascii="Times New Roman" w:hAnsi="Times New Roman" w:cs="Times New Roman"/>
          <w:spacing w:val="-2"/>
          <w:sz w:val="20"/>
          <w:szCs w:val="20"/>
          <w:lang w:val="en-GB"/>
        </w:rPr>
        <w:t>.</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POURVOI contre un arrêt de la Cour d'appel du Manitoba (1990), 64 Man. R. (2d) 1, 67 D.L.R. (4th) 488, [1990] 2 W.W.R. 289, concernant la validité de certaines dispositions de la </w:t>
      </w:r>
      <w:r>
        <w:rPr>
          <w:rFonts w:ascii="Times New Roman" w:hAnsi="Times New Roman" w:cs="Times New Roman"/>
          <w:i/>
          <w:iCs/>
          <w:spacing w:val="-2"/>
          <w:sz w:val="20"/>
          <w:szCs w:val="20"/>
          <w:lang w:val="en-GB"/>
        </w:rPr>
        <w:t>Loi sur les écoles publiques</w:t>
      </w:r>
      <w:r>
        <w:rPr>
          <w:rFonts w:ascii="Times New Roman" w:hAnsi="Times New Roman" w:cs="Times New Roman"/>
          <w:spacing w:val="-2"/>
          <w:sz w:val="20"/>
          <w:szCs w:val="20"/>
          <w:lang w:val="en-GB"/>
        </w:rPr>
        <w:t xml:space="preserve"> du Manitoba.  Pourvoi accueilli.</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Laurent L. Roy</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Michel L. J. Chartier</w:t>
      </w:r>
      <w:r>
        <w:rPr>
          <w:rFonts w:ascii="Times New Roman" w:hAnsi="Times New Roman" w:cs="Times New Roman"/>
          <w:spacing w:val="-2"/>
          <w:sz w:val="20"/>
          <w:szCs w:val="20"/>
          <w:lang w:val="en-GB"/>
        </w:rPr>
        <w:t>, pour l'appelante et l'intervenant le Conseil jeunesse provincial Inc.</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Marva J. Smith</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Deborah Carlson</w:t>
      </w:r>
      <w:r>
        <w:rPr>
          <w:rFonts w:ascii="Times New Roman" w:hAnsi="Times New Roman" w:cs="Times New Roman"/>
          <w:spacing w:val="-2"/>
          <w:sz w:val="20"/>
          <w:szCs w:val="20"/>
          <w:lang w:val="en-GB"/>
        </w:rPr>
        <w:t>, pour l'intimé.</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Warren J. Newman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Jean</w:t>
      </w:r>
      <w:r>
        <w:rPr>
          <w:rFonts w:ascii="Times New Roman" w:hAnsi="Times New Roman" w:cs="Times New Roman"/>
          <w:i/>
          <w:iCs/>
          <w:spacing w:val="-2"/>
          <w:sz w:val="20"/>
          <w:szCs w:val="20"/>
          <w:lang w:val="en-GB"/>
        </w:rPr>
        <w:noBreakHyphen/>
        <w:t>Charles Ducharme</w:t>
      </w:r>
      <w:r>
        <w:rPr>
          <w:rFonts w:ascii="Times New Roman" w:hAnsi="Times New Roman" w:cs="Times New Roman"/>
          <w:spacing w:val="-2"/>
          <w:sz w:val="20"/>
          <w:szCs w:val="20"/>
          <w:lang w:val="en-GB"/>
        </w:rPr>
        <w:t>, pour l'intervenant le procureur général du Canada.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Michel Bastarache</w:t>
      </w:r>
      <w:r>
        <w:rPr>
          <w:rFonts w:ascii="Times New Roman" w:hAnsi="Times New Roman" w:cs="Times New Roman"/>
          <w:spacing w:val="-2"/>
          <w:sz w:val="20"/>
          <w:szCs w:val="20"/>
          <w:lang w:val="en-GB"/>
        </w:rPr>
        <w:t>, pour les intervenantes la Société franco</w:t>
      </w:r>
      <w:r>
        <w:rPr>
          <w:rFonts w:ascii="Times New Roman" w:hAnsi="Times New Roman" w:cs="Times New Roman"/>
          <w:spacing w:val="-2"/>
          <w:sz w:val="20"/>
          <w:szCs w:val="20"/>
          <w:lang w:val="en-GB"/>
        </w:rPr>
        <w:noBreakHyphen/>
        <w:t>manitobaine et la Commission nationale des parents francophones.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François Dumaine</w:t>
      </w:r>
      <w:r>
        <w:rPr>
          <w:rFonts w:ascii="Times New Roman" w:hAnsi="Times New Roman" w:cs="Times New Roman"/>
          <w:spacing w:val="-2"/>
          <w:sz w:val="20"/>
          <w:szCs w:val="20"/>
          <w:lang w:val="en-GB"/>
        </w:rPr>
        <w:t>, pour l'intervenante la Fédération des communautés francophones et acadienne du Canada.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Stephen B. Acker</w:t>
      </w:r>
      <w:r>
        <w:rPr>
          <w:rFonts w:ascii="Times New Roman" w:hAnsi="Times New Roman" w:cs="Times New Roman"/>
          <w:spacing w:val="-2"/>
          <w:sz w:val="20"/>
          <w:szCs w:val="20"/>
          <w:lang w:val="en-GB"/>
        </w:rPr>
        <w:t>, pour l'intervenant le Commissaire aux langues officielles.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l'appelante et de l'intervenant le Conseil jeunesse provincial Inc.:  Monk, Goodwin, Winnipeg.</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Procureur de l'intimé:  Le ministère de la Justice, Winnipeg.</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l'intervenant le procureur général du Canada:  John C. Tait, Ottawa.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l'intervenante la Société franco</w:t>
      </w:r>
      <w:r>
        <w:rPr>
          <w:rFonts w:ascii="Times New Roman" w:hAnsi="Times New Roman" w:cs="Times New Roman"/>
          <w:i/>
          <w:iCs/>
          <w:spacing w:val="-2"/>
          <w:sz w:val="20"/>
          <w:szCs w:val="20"/>
          <w:lang w:val="en-GB"/>
        </w:rPr>
        <w:noBreakHyphen/>
        <w:t>manitobaine:  Teffaine Labossière, Saint</w:t>
      </w:r>
      <w:r>
        <w:rPr>
          <w:rFonts w:ascii="Times New Roman" w:hAnsi="Times New Roman" w:cs="Times New Roman"/>
          <w:i/>
          <w:iCs/>
          <w:spacing w:val="-2"/>
          <w:sz w:val="20"/>
          <w:szCs w:val="20"/>
          <w:lang w:val="en-GB"/>
        </w:rPr>
        <w:noBreakHyphen/>
        <w:t>Boniface, Manitoba; Michel Bastarache, Dieppe, Nouveau</w:t>
      </w:r>
      <w:r>
        <w:rPr>
          <w:rFonts w:ascii="Times New Roman" w:hAnsi="Times New Roman" w:cs="Times New Roman"/>
          <w:i/>
          <w:iCs/>
          <w:spacing w:val="-2"/>
          <w:sz w:val="20"/>
          <w:szCs w:val="20"/>
          <w:lang w:val="en-GB"/>
        </w:rPr>
        <w:noBreakHyphen/>
        <w:t>Brunswick.</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l'intervenante la Commission nationale des parents francophones:  Michel Bastarache, Dieppe, Nouveau</w:t>
      </w:r>
      <w:r>
        <w:rPr>
          <w:rFonts w:ascii="Times New Roman" w:hAnsi="Times New Roman" w:cs="Times New Roman"/>
          <w:i/>
          <w:iCs/>
          <w:spacing w:val="-2"/>
          <w:sz w:val="20"/>
          <w:szCs w:val="20"/>
          <w:lang w:val="en-GB"/>
        </w:rPr>
        <w:noBreakHyphen/>
        <w:t>Brunswick.</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l'intervenante la Fédération des communautés fancophones et acadienne du Canada:  François Dumaine, Ottawa.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l'intervenant le Commissaire aux langues officielles:  Johnston, Buchan &amp; Dalfen, Ottawa.</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031888">
          <w:headerReference w:type="default" r:id="rId29"/>
          <w:footerReference w:type="default" r:id="rId30"/>
          <w:footerReference w:type="first" r:id="rId31"/>
          <w:pgSz w:w="12240" w:h="15840"/>
          <w:pgMar w:top="720" w:right="1680" w:bottom="960" w:left="1080" w:header="720" w:footer="960" w:gutter="0"/>
          <w:pgNumType w:start="469"/>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31888">
        <w:tblPrEx>
          <w:tblCellMar>
            <w:top w:w="0" w:type="dxa"/>
            <w:bottom w:w="0" w:type="dxa"/>
          </w:tblCellMar>
        </w:tblPrEx>
        <w:tc>
          <w:tcPr>
            <w:tcW w:w="5160" w:type="dxa"/>
            <w:tcBorders>
              <w:top w:val="nil"/>
              <w:left w:val="nil"/>
              <w:bottom w:val="nil"/>
              <w:right w:val="nil"/>
            </w:tcBorders>
          </w:tcPr>
          <w:p w:rsidR="00031888" w:rsidRDefault="00031888">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031888" w:rsidRDefault="00031888">
            <w:pPr>
              <w:widowControl/>
              <w:tabs>
                <w:tab w:val="left" w:pos="-1440"/>
                <w:tab w:val="left" w:pos="-720"/>
              </w:tabs>
              <w:suppressAutoHyphens/>
              <w:spacing w:line="240" w:lineRule="atLeast"/>
              <w:rPr>
                <w:b/>
                <w:bCs/>
                <w:lang w:val="en-GB"/>
              </w:rPr>
            </w:pPr>
            <w:r>
              <w:rPr>
                <w:b/>
                <w:bCs/>
                <w:lang w:val="en-GB"/>
              </w:rPr>
              <w:t xml:space="preserve">ORDRE DU JOUR DE LA </w:t>
            </w:r>
          </w:p>
          <w:p w:rsidR="00031888" w:rsidRDefault="00031888">
            <w:pPr>
              <w:widowControl/>
              <w:tabs>
                <w:tab w:val="left" w:pos="-1440"/>
                <w:tab w:val="left" w:pos="-720"/>
              </w:tabs>
              <w:suppressAutoHyphens/>
              <w:spacing w:line="240" w:lineRule="atLeast"/>
              <w:rPr>
                <w:b/>
                <w:bCs/>
                <w:lang w:val="en-GB"/>
              </w:rPr>
            </w:pPr>
            <w:r>
              <w:rPr>
                <w:b/>
                <w:bCs/>
                <w:lang w:val="en-GB"/>
              </w:rPr>
              <w:t>SEMAINE</w:t>
            </w:r>
          </w:p>
        </w:tc>
      </w:tr>
    </w:tbl>
    <w:p w:rsidR="00031888" w:rsidRDefault="00031888">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p>
    <w:p w:rsidR="00031888" w:rsidRDefault="00031888">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031888" w:rsidRDefault="00031888">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March 8, 1993.</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8 mars 1993.</w:t>
      </w: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031888" w:rsidRDefault="00031888">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The Court is not sitting this week</w:t>
      </w:r>
    </w:p>
    <w:p w:rsidR="00031888" w:rsidRDefault="00031888">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                                          </w:t>
      </w:r>
    </w:p>
    <w:p w:rsidR="00031888" w:rsidRDefault="00031888">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La Cour ne siège pas cette semaine</w:t>
      </w: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031888" w:rsidRDefault="00031888">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031888">
          <w:headerReference w:type="default" r:id="rId32"/>
          <w:footerReference w:type="default" r:id="rId33"/>
          <w:footerReference w:type="first" r:id="rId34"/>
          <w:pgSz w:w="12240" w:h="15840"/>
          <w:pgMar w:top="720" w:right="1680" w:bottom="960" w:left="1080" w:header="720" w:footer="960" w:gutter="0"/>
          <w:pgNumType w:start="47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31888">
        <w:tblPrEx>
          <w:tblCellMar>
            <w:top w:w="0" w:type="dxa"/>
            <w:bottom w:w="0" w:type="dxa"/>
          </w:tblCellMar>
        </w:tblPrEx>
        <w:tc>
          <w:tcPr>
            <w:tcW w:w="5160" w:type="dxa"/>
            <w:tcBorders>
              <w:top w:val="nil"/>
              <w:left w:val="nil"/>
              <w:bottom w:val="nil"/>
              <w:right w:val="nil"/>
            </w:tcBorders>
          </w:tcPr>
          <w:p w:rsidR="00031888" w:rsidRDefault="00031888">
            <w:pPr>
              <w:keepLines/>
              <w:widowControl/>
              <w:tabs>
                <w:tab w:val="left" w:pos="240"/>
                <w:tab w:val="left" w:pos="2280"/>
                <w:tab w:val="left" w:pos="3000"/>
                <w:tab w:val="left" w:pos="4200"/>
              </w:tabs>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tc>
      </w:tr>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March 1, 1993</w:t>
            </w: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February 8, 1993</w:t>
            </w: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February 15, 1993</w:t>
            </w: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February 22, 1993</w:t>
            </w: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April 5, 1993</w:t>
            </w: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March 15, 1993</w:t>
            </w: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March 22, 1993</w:t>
            </w: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March 29, 1993</w:t>
            </w: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1 mars 1993</w:t>
            </w: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8 février 1993</w:t>
            </w: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15 février 1993</w:t>
            </w: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22 février 1993</w:t>
            </w: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5 avril 1993</w:t>
            </w: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15 mars 1993</w:t>
            </w: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22 mars 1993</w:t>
            </w: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29 mars 1993</w:t>
            </w: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031888" w:rsidRDefault="00031888">
      <w:pPr>
        <w:widowControl/>
        <w:tabs>
          <w:tab w:val="left" w:pos="0"/>
        </w:tabs>
        <w:suppressAutoHyphens/>
        <w:spacing w:line="240" w:lineRule="atLeast"/>
        <w:jc w:val="both"/>
        <w:rPr>
          <w:rFonts w:ascii="Times New Roman" w:hAnsi="Times New Roman" w:cs="Times New Roman"/>
          <w:spacing w:val="-2"/>
          <w:sz w:val="20"/>
          <w:szCs w:val="20"/>
          <w:lang w:val="en-GB"/>
        </w:rPr>
        <w:sectPr w:rsidR="00031888">
          <w:headerReference w:type="default" r:id="rId35"/>
          <w:footerReference w:type="default" r:id="rId36"/>
          <w:pgSz w:w="12240" w:h="15840"/>
          <w:pgMar w:top="720" w:right="1680" w:bottom="960" w:left="1080" w:header="720" w:footer="960" w:gutter="0"/>
          <w:pgNumType w:start="476"/>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031888" w:rsidRDefault="00031888">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Appellant's factum</w:t>
            </w:r>
            <w:r>
              <w:rPr>
                <w:rFonts w:ascii="Times New Roman" w:hAnsi="Times New Roman" w:cs="Times New Roman"/>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l'appelant</w:t>
            </w:r>
            <w:r>
              <w:rPr>
                <w:rFonts w:ascii="Times New Roman" w:hAnsi="Times New Roman" w:cs="Times New Roman"/>
                <w:spacing w:val="-2"/>
                <w:sz w:val="20"/>
                <w:szCs w:val="20"/>
                <w:lang w:val="en-GB"/>
              </w:rPr>
              <w:t xml:space="preserve"> doit être déposé dans les cinq mois du dépôt de l'avis d'appel.</w:t>
            </w:r>
          </w:p>
        </w:tc>
      </w:tr>
    </w:tbl>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p w:rsidR="00031888" w:rsidRDefault="00031888">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March 2, 1993, the Registrar shall enter on a list all appeals inscribed for hearing at the Spring Session, which commences on April 26, 1993.</w:t>
            </w: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mars 1993, le registraire met au rôle de la session du printemps, qui débutera le 26 avril 1993, tous les appels inscrits pour audition.</w:t>
            </w:r>
          </w:p>
        </w:tc>
      </w:tr>
    </w:tbl>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31888">
        <w:tblPrEx>
          <w:tblCellMar>
            <w:top w:w="0" w:type="dxa"/>
            <w:bottom w:w="0" w:type="dxa"/>
          </w:tblCellMar>
        </w:tblPrEx>
        <w:tc>
          <w:tcPr>
            <w:tcW w:w="516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031888" w:rsidRDefault="00031888">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sectPr w:rsidR="00031888" w:rsidSect="00031888">
      <w:headerReference w:type="default" r:id="rId37"/>
      <w:footerReference w:type="default" r:id="rId38"/>
      <w:footerReference w:type="first" r:id="rId39"/>
      <w:pgSz w:w="12240" w:h="15840"/>
      <w:pgMar w:top="720" w:right="1680" w:bottom="960" w:left="1080" w:header="720" w:footer="960" w:gutter="0"/>
      <w:pgNumType w:start="47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88" w:rsidRDefault="00031888">
      <w:pPr>
        <w:widowControl/>
        <w:spacing w:line="20" w:lineRule="exact"/>
        <w:rPr>
          <w:rFonts w:cstheme="minorBidi"/>
        </w:rPr>
      </w:pPr>
    </w:p>
  </w:endnote>
  <w:endnote w:type="continuationSeparator" w:id="0">
    <w:p w:rsidR="00031888" w:rsidRDefault="00031888" w:rsidP="00031888">
      <w:r>
        <w:rPr>
          <w:rFonts w:cstheme="minorBidi"/>
        </w:rPr>
        <w:t xml:space="preserve"> </w:t>
      </w:r>
    </w:p>
  </w:endnote>
  <w:endnote w:type="continuationNotice" w:id="1">
    <w:p w:rsidR="00031888" w:rsidRDefault="00031888" w:rsidP="00031888">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Bold">
    <w:altName w:val="Goudy Old Style"/>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75143F">
      <w:rPr>
        <w:rFonts w:ascii="Times New Roman" w:hAnsi="Times New Roman" w:cs="Times New Roman"/>
        <w:noProof/>
        <w:sz w:val="20"/>
        <w:szCs w:val="20"/>
        <w:lang w:val="en-GB"/>
      </w:rPr>
      <w:t>434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75143F">
      <w:rPr>
        <w:rFonts w:ascii="Times New Roman" w:hAnsi="Times New Roman" w:cs="Times New Roman"/>
        <w:noProof/>
        <w:spacing w:val="-2"/>
        <w:sz w:val="20"/>
        <w:szCs w:val="20"/>
        <w:lang w:val="en-GB"/>
      </w:rPr>
      <w:t>459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75143F">
      <w:rPr>
        <w:rFonts w:ascii="Times New Roman" w:hAnsi="Times New Roman" w:cs="Times New Roman"/>
        <w:noProof/>
        <w:spacing w:val="-2"/>
        <w:sz w:val="20"/>
        <w:szCs w:val="20"/>
        <w:lang w:val="en-GB"/>
      </w:rPr>
      <w:t>466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460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75143F">
      <w:rPr>
        <w:rFonts w:ascii="Times New Roman" w:hAnsi="Times New Roman" w:cs="Times New Roman"/>
        <w:noProof/>
        <w:spacing w:val="-2"/>
        <w:sz w:val="20"/>
        <w:szCs w:val="20"/>
        <w:lang w:val="en-GB"/>
      </w:rPr>
      <w:t>468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75143F">
      <w:rPr>
        <w:rFonts w:ascii="Times New Roman" w:hAnsi="Times New Roman" w:cs="Times New Roman"/>
        <w:noProof/>
        <w:spacing w:val="-2"/>
        <w:sz w:val="20"/>
        <w:szCs w:val="20"/>
        <w:lang w:val="en-GB"/>
      </w:rPr>
      <w:t>467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75143F">
      <w:rPr>
        <w:rFonts w:ascii="Times New Roman" w:hAnsi="Times New Roman" w:cs="Times New Roman"/>
        <w:noProof/>
        <w:spacing w:val="-2"/>
        <w:sz w:val="20"/>
        <w:szCs w:val="20"/>
        <w:lang w:val="en-GB"/>
      </w:rPr>
      <w:t>474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75143F">
      <w:rPr>
        <w:rFonts w:ascii="Times New Roman" w:hAnsi="Times New Roman" w:cs="Times New Roman"/>
        <w:noProof/>
        <w:spacing w:val="-2"/>
        <w:sz w:val="20"/>
        <w:szCs w:val="20"/>
        <w:lang w:val="en-GB"/>
      </w:rPr>
      <w:t>469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475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75143F">
      <w:rPr>
        <w:rFonts w:ascii="Times New Roman" w:hAnsi="Times New Roman" w:cs="Times New Roman"/>
        <w:noProof/>
        <w:spacing w:val="-2"/>
        <w:sz w:val="20"/>
        <w:szCs w:val="20"/>
        <w:lang w:val="en-GB"/>
      </w:rPr>
      <w:t>475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75143F">
      <w:rPr>
        <w:rFonts w:ascii="Times New Roman" w:hAnsi="Times New Roman" w:cs="Times New Roman"/>
        <w:noProof/>
        <w:sz w:val="20"/>
        <w:szCs w:val="20"/>
        <w:lang w:val="en-GB"/>
      </w:rPr>
      <w:t>476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75143F">
      <w:rPr>
        <w:rFonts w:ascii="Times New Roman" w:hAnsi="Times New Roman" w:cs="Times New Roman"/>
        <w:noProof/>
        <w:sz w:val="20"/>
        <w:szCs w:val="20"/>
        <w:lang w:val="en-GB"/>
      </w:rPr>
      <w:t>433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477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75143F">
      <w:rPr>
        <w:rFonts w:ascii="Times New Roman" w:hAnsi="Times New Roman" w:cs="Times New Roman"/>
        <w:noProof/>
        <w:spacing w:val="-2"/>
        <w:sz w:val="20"/>
        <w:szCs w:val="20"/>
        <w:lang w:val="en-GB"/>
      </w:rPr>
      <w:t>477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75143F">
      <w:rPr>
        <w:rFonts w:ascii="Times New Roman" w:hAnsi="Times New Roman" w:cs="Times New Roman"/>
        <w:noProof/>
        <w:sz w:val="20"/>
        <w:szCs w:val="20"/>
        <w:lang w:val="en-GB"/>
      </w:rPr>
      <w:t>442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434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75143F">
      <w:rPr>
        <w:rFonts w:ascii="Times New Roman" w:hAnsi="Times New Roman" w:cs="Times New Roman"/>
        <w:noProof/>
        <w:spacing w:val="-2"/>
        <w:sz w:val="20"/>
        <w:szCs w:val="20"/>
        <w:lang w:val="en-GB"/>
      </w:rPr>
      <w:t>450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75143F">
      <w:rPr>
        <w:rFonts w:ascii="Times New Roman" w:hAnsi="Times New Roman" w:cs="Times New Roman"/>
        <w:noProof/>
        <w:spacing w:val="-2"/>
        <w:sz w:val="20"/>
        <w:szCs w:val="20"/>
        <w:lang w:val="en-GB"/>
      </w:rPr>
      <w:t>443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75143F">
      <w:rPr>
        <w:rFonts w:ascii="Times New Roman" w:hAnsi="Times New Roman" w:cs="Times New Roman"/>
        <w:noProof/>
        <w:sz w:val="20"/>
        <w:szCs w:val="20"/>
        <w:lang w:val="en-GB"/>
      </w:rPr>
      <w:t>458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75143F">
      <w:rPr>
        <w:rFonts w:ascii="Times New Roman" w:hAnsi="Times New Roman" w:cs="Times New Roman"/>
        <w:noProof/>
        <w:sz w:val="20"/>
        <w:szCs w:val="20"/>
        <w:lang w:val="en-GB"/>
      </w:rPr>
      <w:t>453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88" w:rsidRDefault="00031888">
    <w:pPr>
      <w:spacing w:before="140" w:line="100" w:lineRule="exact"/>
      <w:rPr>
        <w:rFonts w:cstheme="minorBidi"/>
        <w:sz w:val="10"/>
        <w:szCs w:val="10"/>
      </w:rPr>
    </w:pPr>
  </w:p>
  <w:p w:rsidR="00031888" w:rsidRDefault="00031888">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75143F">
      <w:rPr>
        <w:rFonts w:ascii="Times New Roman" w:hAnsi="Times New Roman" w:cs="Times New Roman"/>
        <w:noProof/>
        <w:spacing w:val="-2"/>
        <w:sz w:val="20"/>
        <w:szCs w:val="20"/>
        <w:lang w:val="en-GB"/>
      </w:rPr>
      <w:t>460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88" w:rsidRDefault="00031888" w:rsidP="00031888">
      <w:r>
        <w:rPr>
          <w:rFonts w:cstheme="minorBidi"/>
        </w:rPr>
        <w:separator/>
      </w:r>
    </w:p>
  </w:footnote>
  <w:footnote w:type="continuationSeparator" w:id="0">
    <w:p w:rsidR="00031888" w:rsidRDefault="00031888" w:rsidP="0003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031888" w:rsidRDefault="00031888">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031888" w:rsidRDefault="00031888">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31888" w:rsidRDefault="00031888">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31888" w:rsidRDefault="00031888">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031888" w:rsidRDefault="00031888">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031888" w:rsidRDefault="00031888">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31888" w:rsidRDefault="00031888">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031888" w:rsidRDefault="00031888">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31888" w:rsidRDefault="00031888">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31888" w:rsidRDefault="00031888">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31888" w:rsidRDefault="00031888">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31888" w:rsidRDefault="00031888">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PRONOUNCEMENTS OF APPEALS RESERVED</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APPELS EN DÉLIBÉRÉ</w:t>
          </w: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31888" w:rsidRDefault="00031888">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31888" w:rsidRDefault="00031888">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031888">
      <w:tblPrEx>
        <w:tblCellMar>
          <w:top w:w="0" w:type="dxa"/>
          <w:bottom w:w="0" w:type="dxa"/>
        </w:tblCellMar>
      </w:tblPrEx>
      <w:tc>
        <w:tcPr>
          <w:tcW w:w="540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031888" w:rsidRDefault="00031888">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031888" w:rsidRDefault="00031888">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88"/>
    <w:rsid w:val="00031888"/>
    <w:rsid w:val="0075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BE690AB4-3A37-45F0-BF23-F939F151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31888"/>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31888"/>
    <w:rPr>
      <w:rFonts w:ascii="CG Times" w:hAnsi="CG Times" w:cs="CG Times"/>
      <w:sz w:val="20"/>
      <w:szCs w:val="20"/>
    </w:rPr>
  </w:style>
  <w:style w:type="character" w:styleId="FootnoteReference">
    <w:name w:val="footnote reference"/>
    <w:basedOn w:val="DefaultParagraphFont"/>
    <w:uiPriority w:val="99"/>
    <w:rPr>
      <w:vertAlign w:val="superscript"/>
    </w:rPr>
  </w:style>
  <w:style w:type="paragraph" w:customStyle="1" w:styleId="format">
    <w:name w:val="format"/>
    <w:uiPriority w:val="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spacing w:after="0" w:line="240" w:lineRule="atLeast"/>
    </w:pPr>
    <w:rPr>
      <w:rFonts w:ascii="Times New Roman" w:hAnsi="Times New Roman" w:cs="Times New Roman"/>
      <w:sz w:val="20"/>
      <w:szCs w:val="20"/>
    </w:rPr>
  </w:style>
  <w:style w:type="character" w:customStyle="1" w:styleId="heading">
    <w:name w:val="heading"/>
    <w:basedOn w:val="DefaultParagraphFont"/>
    <w:uiPriority w:val="99"/>
    <w:rPr>
      <w:rFonts w:ascii="Times New Roman" w:hAnsi="Times New Roman" w:cs="Times New Roman"/>
      <w:b/>
      <w:bCs/>
      <w:sz w:val="32"/>
      <w:szCs w:val="32"/>
    </w:rPr>
  </w:style>
  <w:style w:type="paragraph" w:customStyle="1" w:styleId="head">
    <w:name w:val="head"/>
    <w:uiPriority w:val="99"/>
    <w:pPr>
      <w:widowControl w:val="0"/>
      <w:tabs>
        <w:tab w:val="center" w:pos="1920"/>
        <w:tab w:val="center" w:pos="6960"/>
      </w:tabs>
      <w:suppressAutoHyphens/>
      <w:autoSpaceDE w:val="0"/>
      <w:autoSpaceDN w:val="0"/>
      <w:adjustRightInd w:val="0"/>
      <w:spacing w:after="0" w:line="240" w:lineRule="atLeast"/>
    </w:pPr>
    <w:rPr>
      <w:rFonts w:ascii="Times New Roman" w:hAnsi="Times New Roman" w:cs="Times New Roman"/>
      <w:sz w:val="28"/>
      <w:szCs w:val="28"/>
    </w:rPr>
  </w:style>
  <w:style w:type="character" w:customStyle="1" w:styleId="para">
    <w:name w:val="para"/>
    <w:basedOn w:val="DefaultParagraphFont"/>
    <w:uiPriority w:val="99"/>
    <w:rPr>
      <w:rFonts w:ascii="Arial" w:hAnsi="Arial" w:cs="Arial"/>
      <w:i/>
      <w:iCs/>
      <w:sz w:val="20"/>
      <w:szCs w:val="20"/>
      <w:lang w:val="en-US"/>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G Times" w:hAnsi="CG Times" w:cs="CG Times"/>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G Times" w:hAnsi="CG Times" w:cs="CG Times"/>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rPr>
  </w:style>
  <w:style w:type="character" w:customStyle="1" w:styleId="TechInit">
    <w:name w:val="Tech Init"/>
    <w:basedOn w:val="DefaultParagraphFont"/>
    <w:uiPriority w:val="99"/>
    <w:rPr>
      <w:rFonts w:ascii="CG Times" w:hAnsi="CG Times" w:cs="CG Times"/>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G Times" w:hAnsi="CG Times" w:cs="CG Times"/>
      <w:sz w:val="24"/>
      <w:szCs w:val="24"/>
      <w:lang w:val="en-US"/>
    </w:rPr>
  </w:style>
  <w:style w:type="character" w:customStyle="1" w:styleId="Technical3">
    <w:name w:val="Technical 3"/>
    <w:basedOn w:val="DefaultParagraphFont"/>
    <w:uiPriority w:val="99"/>
    <w:rPr>
      <w:rFonts w:ascii="CG Times" w:hAnsi="CG Times" w:cs="CG Times"/>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G Times" w:hAnsi="CG Times" w:cs="CG Times"/>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0318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1888"/>
    <w:rPr>
      <w:rFonts w:ascii="CG Times" w:hAnsi="CG Times" w:cs="CG Times"/>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CG Times" w:hAnsi="CG Times" w:cs="CG Times"/>
      <w:sz w:val="19"/>
      <w:szCs w:val="19"/>
    </w:rPr>
  </w:style>
  <w:style w:type="character" w:customStyle="1" w:styleId="Statutes">
    <w:name w:val="Statutes"/>
    <w:basedOn w:val="DefaultParagraphFont"/>
    <w:uiPriority w:val="99"/>
    <w:rPr>
      <w:rFonts w:ascii="CG Times" w:hAnsi="CG Times" w:cs="CG Times"/>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CG Times" w:hAnsi="CG Times" w:cs="CG Times"/>
      <w:sz w:val="24"/>
      <w:szCs w:val="24"/>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CG Times" w:hAnsi="CG Times" w:cs="CG Times"/>
      <w:sz w:val="24"/>
      <w:szCs w:val="24"/>
    </w:rPr>
  </w:style>
  <w:style w:type="paragraph" w:styleId="Title">
    <w:name w:val="Title"/>
    <w:basedOn w:val="Normal"/>
    <w:next w:val="Normal"/>
    <w:link w:val="TitleChar"/>
    <w:uiPriority w:val="10"/>
    <w:qFormat/>
    <w:rsid w:val="0003188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31888"/>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CG Times" w:hAnsi="CG Times" w:cs="CG Times"/>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CG Times" w:hAnsi="CG Times" w:cs="CG Times"/>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7.xml"/><Relationship Id="rId39" Type="http://schemas.openxmlformats.org/officeDocument/2006/relationships/footer" Target="footer21.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14185</Words>
  <Characters>80860</Characters>
  <Application>Microsoft Office Word</Application>
  <DocSecurity>0</DocSecurity>
  <Lines>673</Lines>
  <Paragraphs>189</Paragraphs>
  <ScaleCrop>false</ScaleCrop>
  <Company/>
  <LinksUpToDate>false</LinksUpToDate>
  <CharactersWithSpaces>94856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2015-08-27T12:57:00Z</dcterms:created>
  <dcterms:modified xsi:type="dcterms:W3CDTF">2015-08-27T12:57:00Z</dcterms:modified>
</cp:coreProperties>
</file>