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2256    </w:t>
      </w:r>
      <w:r>
        <w:rPr>
          <w:rFonts w:ascii="Times New Roman" w:hAnsi="Times New Roman" w:cs="Times New Roman"/>
          <w:sz w:val="20"/>
          <w:szCs w:val="20"/>
          <w:lang w:val="en-GB"/>
        </w:rPr>
        <w:tab/>
        <w:t xml:space="preserve">Demandes d'autorisation d'appels </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2257 - 2266</w:t>
      </w:r>
      <w:r>
        <w:rPr>
          <w:rFonts w:ascii="Times New Roman" w:hAnsi="Times New Roman" w:cs="Times New Roman"/>
          <w:sz w:val="20"/>
          <w:szCs w:val="20"/>
          <w:lang w:val="en-GB"/>
        </w:rPr>
        <w:tab/>
        <w:t>Demandes soumises à la Cour depuis la</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2267 - 2272</w:t>
      </w:r>
      <w:r>
        <w:rPr>
          <w:rFonts w:ascii="Times New Roman" w:hAnsi="Times New Roman" w:cs="Times New Roman"/>
          <w:sz w:val="20"/>
          <w:szCs w:val="20"/>
          <w:lang w:val="en-GB"/>
        </w:rPr>
        <w:tab/>
        <w:t xml:space="preserve">Jugements rendus sur les demandes </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2273 - 2274</w:t>
      </w:r>
      <w:r>
        <w:rPr>
          <w:rFonts w:ascii="Times New Roman" w:hAnsi="Times New Roman" w:cs="Times New Roman"/>
          <w:sz w:val="20"/>
          <w:szCs w:val="20"/>
          <w:lang w:val="en-GB"/>
        </w:rPr>
        <w:tab/>
        <w:t>Requêtes</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d'appel produits depuis la dernière</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d'intervention produits depuis la</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Avis de désistement produits depuis la </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2275 - 2278 </w:t>
      </w:r>
      <w:r>
        <w:rPr>
          <w:rFonts w:ascii="Times New Roman" w:hAnsi="Times New Roman" w:cs="Times New Roman"/>
          <w:sz w:val="20"/>
          <w:szCs w:val="20"/>
          <w:lang w:val="en-GB"/>
        </w:rPr>
        <w:tab/>
        <w:t xml:space="preserve">Appels entendus depuis la dernière </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2279    </w:t>
      </w:r>
      <w:r>
        <w:rPr>
          <w:rFonts w:ascii="Times New Roman" w:hAnsi="Times New Roman" w:cs="Times New Roman"/>
          <w:sz w:val="20"/>
          <w:szCs w:val="20"/>
          <w:lang w:val="en-GB"/>
        </w:rPr>
        <w:tab/>
        <w:t>Ordre du jour de la semaine</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2280 - 2291    </w:t>
      </w:r>
      <w:r>
        <w:rPr>
          <w:rFonts w:ascii="Times New Roman" w:hAnsi="Times New Roman" w:cs="Times New Roman"/>
          <w:sz w:val="20"/>
          <w:szCs w:val="20"/>
          <w:lang w:val="en-GB"/>
        </w:rPr>
        <w:tab/>
        <w:t>Résumés des affaires</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2292</w:t>
      </w:r>
      <w:r>
        <w:rPr>
          <w:rFonts w:ascii="Times New Roman" w:hAnsi="Times New Roman" w:cs="Times New Roman"/>
          <w:sz w:val="20"/>
          <w:szCs w:val="20"/>
          <w:lang w:val="en-GB"/>
        </w:rPr>
        <w:tab/>
        <w:t>Calendrier des requêtes à la Cour</w:t>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84804" w:rsidRDefault="00684804">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2293 </w:t>
      </w:r>
      <w:r>
        <w:rPr>
          <w:rFonts w:ascii="Times New Roman" w:hAnsi="Times New Roman" w:cs="Times New Roman"/>
          <w:sz w:val="20"/>
          <w:szCs w:val="20"/>
          <w:lang w:val="en-GB"/>
        </w:rPr>
        <w:tab/>
        <w:t>Préalables en matière de production</w:t>
      </w:r>
    </w:p>
    <w:tbl>
      <w:tblPr>
        <w:tblW w:w="0" w:type="auto"/>
        <w:tblInd w:w="-120" w:type="dxa"/>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rPr>
                <w:b/>
                <w:bCs/>
                <w:lang w:val="en-GB"/>
              </w:rPr>
            </w:pPr>
            <w:r>
              <w:rPr>
                <w:rFonts w:ascii="Times New Roman" w:hAnsi="Times New Roman" w:cs="Times New Roman"/>
                <w:sz w:val="20"/>
                <w:szCs w:val="20"/>
                <w:lang w:val="en-GB"/>
              </w:rPr>
              <w:lastRenderedPageBreak/>
              <w:br w:type="page"/>
            </w:r>
            <w:r>
              <w:rPr>
                <w:b/>
                <w:bCs/>
                <w:lang w:val="en-GB"/>
              </w:rPr>
              <w:t>APPLICATIONS FOR LEAVE TO APPEAL FILED</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684804" w:rsidRDefault="00684804">
      <w:pPr>
        <w:widowControl/>
        <w:tabs>
          <w:tab w:val="left" w:pos="-1440"/>
          <w:tab w:val="left" w:pos="-720"/>
        </w:tabs>
        <w:suppressAutoHyphens/>
        <w:spacing w:line="240" w:lineRule="atLeast"/>
        <w:rPr>
          <w:b/>
          <w:bCs/>
          <w:lang w:val="en-GB"/>
        </w:rPr>
        <w:sectPr w:rsidR="00684804">
          <w:pgSz w:w="12240" w:h="15840"/>
          <w:pgMar w:top="720" w:right="1680" w:bottom="374" w:left="1080" w:header="720" w:footer="374" w:gutter="0"/>
          <w:pgNumType w:start="1"/>
          <w:cols w:space="720"/>
          <w:noEndnote/>
        </w:sectPr>
      </w:pPr>
    </w:p>
    <w:p w:rsidR="00684804" w:rsidRDefault="00684804">
      <w:pPr>
        <w:widowControl/>
        <w:tabs>
          <w:tab w:val="right" w:pos="936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lastRenderedPageBreak/>
        <w:tab/>
      </w:r>
    </w:p>
    <w:p w:rsidR="00684804" w:rsidRDefault="00684804">
      <w:pPr>
        <w:widowControl/>
        <w:tabs>
          <w:tab w:val="right" w:pos="9360"/>
        </w:tabs>
        <w:suppressAutoHyphens/>
        <w:spacing w:line="240" w:lineRule="atLeast"/>
        <w:rPr>
          <w:rFonts w:ascii="Times New Roman" w:hAnsi="Times New Roman" w:cs="Times New Roman"/>
          <w:sz w:val="20"/>
          <w:szCs w:val="20"/>
          <w:lang w:val="en-GB"/>
        </w:rPr>
        <w:sectPr w:rsidR="00684804">
          <w:headerReference w:type="default" r:id="rId7"/>
          <w:footerReference w:type="default" r:id="rId8"/>
          <w:footerReference w:type="first" r:id="rId9"/>
          <w:type w:val="continuous"/>
          <w:pgSz w:w="12240" w:h="15840"/>
          <w:pgMar w:top="720" w:right="1080" w:bottom="960" w:left="1200" w:header="720" w:footer="960" w:gutter="0"/>
          <w:pgNumType w:start="2256"/>
          <w:cols w:space="720"/>
          <w:noEndnote/>
          <w:titlePg/>
        </w:sect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Canadian General Insurance Co.</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Garth MacDonald</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Hendin, Hendin, Casey &amp; Lyon</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(23182)</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132284 Canada Ltd., carrying on business under the firm name and style of Hanmax Investments et al.  (Ont.)</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Mark O. Charron</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Burke Robertson</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29.9.1992</w:t>
      </w:r>
    </w:p>
    <w:p w:rsidR="00684804" w:rsidRDefault="00684804">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Le Syndicat de l'enseignement de Champlain et al.</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Georges Marceau</w:t>
      </w:r>
    </w:p>
    <w:p w:rsidR="00684804" w:rsidRDefault="00684804">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Melançon, Marceau, Grenier &amp; Sciortino</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sz w:val="20"/>
          <w:szCs w:val="20"/>
          <w:lang w:val="en-GB"/>
        </w:rPr>
        <w:tab/>
        <w:t>c. (23188)</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La Commission scolaire régionale de Chambly et al. (Qué.)</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Pierre Bégin</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Pothier, Bégin</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1.10.1992</w:t>
      </w:r>
    </w:p>
    <w:p w:rsidR="00684804" w:rsidRDefault="00684804">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Kansa General Insurance Co.</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S. McNeil</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Fellowes, McNeil</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(23187)</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Tyrone Jones and Wilhemina Jones (Ont.)</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Ian N. Roher</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Teplitsky, Colson</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1.10.92</w:t>
      </w:r>
    </w:p>
    <w:p w:rsidR="00684804" w:rsidRDefault="00684804">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sectPr w:rsidR="00684804">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z w:val="20"/>
          <w:szCs w:val="20"/>
          <w:lang w:val="en-GB"/>
        </w:rPr>
        <w:br w:type="column"/>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sectPr w:rsidR="00684804">
          <w:type w:val="continuous"/>
          <w:pgSz w:w="12240" w:h="15840"/>
          <w:pgMar w:top="720" w:right="1680" w:bottom="960" w:left="1080" w:header="720" w:footer="960" w:gutter="0"/>
          <w:pgNumType w:start="2257"/>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684804" w:rsidRDefault="00684804">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84804" w:rsidRDefault="00684804">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OCTOBER 5, 1992 / LE 5 OCTOBRE 1992</w:t>
      </w:r>
    </w:p>
    <w:p w:rsidR="00684804" w:rsidRDefault="00684804">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84804" w:rsidRDefault="0068480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IACOBUCCI JJ. /</w:t>
      </w:r>
    </w:p>
    <w:p w:rsidR="00684804" w:rsidRDefault="00684804">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ET LES JUGES McLACHLIN ET IACOBUCCI</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William Potts</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(23161)</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(Crim.)(Alta.)</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Indians - Constitutional law - Criminal law - Offences - Applicant, a treaty Indian, charged with possession of and trafficking in wildlife contrary to the provisions of the </w:t>
      </w:r>
      <w:r>
        <w:rPr>
          <w:rFonts w:ascii="Times New Roman" w:hAnsi="Times New Roman" w:cs="Times New Roman"/>
          <w:i/>
          <w:iCs/>
          <w:spacing w:val="-2"/>
          <w:sz w:val="20"/>
          <w:szCs w:val="20"/>
          <w:lang w:val="en-GB"/>
        </w:rPr>
        <w:t>Wildlife Act</w:t>
      </w:r>
      <w:r>
        <w:rPr>
          <w:rFonts w:ascii="Times New Roman" w:hAnsi="Times New Roman" w:cs="Times New Roman"/>
          <w:spacing w:val="-2"/>
          <w:sz w:val="20"/>
          <w:szCs w:val="20"/>
          <w:lang w:val="en-GB"/>
        </w:rPr>
        <w:t xml:space="preserve">, R.S.A. 1980, c. W-9.1 - Does the Applicant have the right to hunt for wildlife for commercial purposes under provision of his treaty? - Does the </w:t>
      </w:r>
      <w:r>
        <w:rPr>
          <w:rFonts w:ascii="Times New Roman" w:hAnsi="Times New Roman" w:cs="Times New Roman"/>
          <w:i/>
          <w:iCs/>
          <w:spacing w:val="-2"/>
          <w:sz w:val="20"/>
          <w:szCs w:val="20"/>
          <w:lang w:val="en-GB"/>
        </w:rPr>
        <w:t>Wildlife Act</w:t>
      </w:r>
      <w:r>
        <w:rPr>
          <w:rFonts w:ascii="Times New Roman" w:hAnsi="Times New Roman" w:cs="Times New Roman"/>
          <w:spacing w:val="-2"/>
          <w:sz w:val="20"/>
          <w:szCs w:val="20"/>
          <w:lang w:val="en-GB"/>
        </w:rPr>
        <w:t xml:space="preserve"> apply to the Applicant? - Was the Applicant liable as a party to the offences alleged, by virtue of s. 21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15, 1991</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of Alberta</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(Ayotte P.C.J.)</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Acquittal of offences under the </w:t>
            </w:r>
            <w:r>
              <w:rPr>
                <w:rFonts w:ascii="Times New Roman" w:hAnsi="Times New Roman" w:cs="Times New Roman"/>
                <w:i/>
                <w:iCs/>
                <w:spacing w:val="-2"/>
                <w:sz w:val="20"/>
                <w:szCs w:val="20"/>
                <w:lang w:val="en-GB"/>
              </w:rPr>
              <w:t>Wildlife Act</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30,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(Bielby J.)</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Summary conviction appeal allowed:  convictions entered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21,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(Coté J.A.)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denied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15,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Gilbert Potts</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(23162)</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(Crim.)(Alta.)</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Indians - Constitutional law - Criminal law - Offences - Applicant, a treaty Indian, charged with possession of and trafficking in wildlife contrary to the provisions of the </w:t>
      </w:r>
      <w:r>
        <w:rPr>
          <w:rFonts w:ascii="Times New Roman" w:hAnsi="Times New Roman" w:cs="Times New Roman"/>
          <w:i/>
          <w:iCs/>
          <w:spacing w:val="-2"/>
          <w:sz w:val="20"/>
          <w:szCs w:val="20"/>
          <w:lang w:val="en-GB"/>
        </w:rPr>
        <w:t>Wildlife Act</w:t>
      </w:r>
      <w:r>
        <w:rPr>
          <w:rFonts w:ascii="Times New Roman" w:hAnsi="Times New Roman" w:cs="Times New Roman"/>
          <w:spacing w:val="-2"/>
          <w:sz w:val="20"/>
          <w:szCs w:val="20"/>
          <w:lang w:val="en-GB"/>
        </w:rPr>
        <w:t xml:space="preserve">, R.S.A. 1980, c. W-9.1 - Does the Applicant have the right to hunt for wildlife for commercial purposes under provision of his treaty? - Does the </w:t>
      </w:r>
      <w:r>
        <w:rPr>
          <w:rFonts w:ascii="Times New Roman" w:hAnsi="Times New Roman" w:cs="Times New Roman"/>
          <w:i/>
          <w:iCs/>
          <w:spacing w:val="-2"/>
          <w:sz w:val="20"/>
          <w:szCs w:val="20"/>
          <w:lang w:val="en-GB"/>
        </w:rPr>
        <w:t>Wildlife Act</w:t>
      </w:r>
      <w:r>
        <w:rPr>
          <w:rFonts w:ascii="Times New Roman" w:hAnsi="Times New Roman" w:cs="Times New Roman"/>
          <w:spacing w:val="-2"/>
          <w:sz w:val="20"/>
          <w:szCs w:val="20"/>
          <w:lang w:val="en-GB"/>
        </w:rPr>
        <w:t xml:space="preserve"> apply to the Applicant? - Was the Applicant liable as a party to the offences alleged, by virtue of s. 21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15, 1991</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of Alberta</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(Ayotte P.C.J.)</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Acquittal of offences under the </w:t>
            </w:r>
            <w:r>
              <w:rPr>
                <w:rFonts w:ascii="Times New Roman" w:hAnsi="Times New Roman" w:cs="Times New Roman"/>
                <w:i/>
                <w:iCs/>
                <w:spacing w:val="-2"/>
                <w:sz w:val="20"/>
                <w:szCs w:val="20"/>
                <w:lang w:val="en-GB"/>
              </w:rPr>
              <w:t>Wildlife Act</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30,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(Bielby J.)</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Summary conviction appeal allowed:  convictions entered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21,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(Coté J.A.)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denied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15,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Noel Francis McIntyre</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(23046)</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(Crim.)(Sask.)</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Indians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Constitutional law - Criminal law -  Land titles - Aboriginal rights - Applicant convicted of unlawful possession of wildlife, contrary to s. 31 of the </w:t>
      </w:r>
      <w:r>
        <w:rPr>
          <w:rFonts w:ascii="Times New Roman" w:hAnsi="Times New Roman" w:cs="Times New Roman"/>
          <w:i/>
          <w:iCs/>
          <w:spacing w:val="-2"/>
          <w:sz w:val="20"/>
          <w:szCs w:val="20"/>
          <w:lang w:val="en-GB"/>
        </w:rPr>
        <w:t>Wildlife Act</w:t>
      </w:r>
      <w:r>
        <w:rPr>
          <w:rFonts w:ascii="Times New Roman" w:hAnsi="Times New Roman" w:cs="Times New Roman"/>
          <w:spacing w:val="-2"/>
          <w:sz w:val="20"/>
          <w:szCs w:val="20"/>
          <w:lang w:val="en-GB"/>
        </w:rPr>
        <w:t xml:space="preserve">, R.S.S., c. W-13.1 - Whether the true interpretation of the "merger and consolidation" theory enunciated in </w:t>
      </w:r>
      <w:r>
        <w:rPr>
          <w:rFonts w:ascii="Times New Roman" w:hAnsi="Times New Roman" w:cs="Times New Roman"/>
          <w:i/>
          <w:iCs/>
          <w:spacing w:val="-2"/>
          <w:sz w:val="20"/>
          <w:szCs w:val="20"/>
          <w:lang w:val="en-GB"/>
        </w:rPr>
        <w:t>R. v. Horseman</w:t>
      </w:r>
      <w:r>
        <w:rPr>
          <w:rFonts w:ascii="Times New Roman" w:hAnsi="Times New Roman" w:cs="Times New Roman"/>
          <w:spacing w:val="-2"/>
          <w:sz w:val="20"/>
          <w:szCs w:val="20"/>
          <w:lang w:val="en-GB"/>
        </w:rPr>
        <w:t xml:space="preserve">, [1990] 1 S.C.R. 901, is that s. 12 of the </w:t>
      </w:r>
      <w:r>
        <w:rPr>
          <w:rFonts w:ascii="Times New Roman" w:hAnsi="Times New Roman" w:cs="Times New Roman"/>
          <w:i/>
          <w:iCs/>
          <w:spacing w:val="-2"/>
          <w:sz w:val="20"/>
          <w:szCs w:val="20"/>
          <w:lang w:val="en-GB"/>
        </w:rPr>
        <w:t>Natural Resource Transfer Agreement</w:t>
      </w:r>
      <w:r>
        <w:rPr>
          <w:rFonts w:ascii="Times New Roman" w:hAnsi="Times New Roman" w:cs="Times New Roman"/>
          <w:spacing w:val="-2"/>
          <w:sz w:val="20"/>
          <w:szCs w:val="20"/>
          <w:lang w:val="en-GB"/>
        </w:rPr>
        <w:t xml:space="preserve"> is the sole and exclusive "existing" source of the entitlement of Indians </w:t>
      </w:r>
      <w:r>
        <w:rPr>
          <w:rFonts w:ascii="Times New Roman" w:hAnsi="Times New Roman" w:cs="Times New Roman"/>
          <w:i/>
          <w:iCs/>
          <w:spacing w:val="-2"/>
          <w:sz w:val="20"/>
          <w:szCs w:val="20"/>
          <w:lang w:val="en-GB"/>
        </w:rPr>
        <w:t>qua</w:t>
      </w:r>
      <w:r>
        <w:rPr>
          <w:rFonts w:ascii="Times New Roman" w:hAnsi="Times New Roman" w:cs="Times New Roman"/>
          <w:spacing w:val="-2"/>
          <w:sz w:val="20"/>
          <w:szCs w:val="20"/>
          <w:lang w:val="en-GB"/>
        </w:rPr>
        <w:t xml:space="preserve"> Indians to hunt, trap and fish for food in Saskatchewan - Whether provincial action that has the effect of limiting the Indians' right to hunt for food as set out in s. 12 is not controlled by the fiduciary duty owed by the Crown to aboriginal peoples as set out in </w:t>
      </w:r>
      <w:r>
        <w:rPr>
          <w:rFonts w:ascii="Times New Roman" w:hAnsi="Times New Roman" w:cs="Times New Roman"/>
          <w:i/>
          <w:iCs/>
          <w:spacing w:val="-2"/>
          <w:sz w:val="20"/>
          <w:szCs w:val="20"/>
          <w:lang w:val="en-GB"/>
        </w:rPr>
        <w:t>R. v. Sparrow</w:t>
      </w:r>
      <w:r>
        <w:rPr>
          <w:rFonts w:ascii="Times New Roman" w:hAnsi="Times New Roman" w:cs="Times New Roman"/>
          <w:spacing w:val="-2"/>
          <w:sz w:val="20"/>
          <w:szCs w:val="20"/>
          <w:lang w:val="en-GB"/>
        </w:rPr>
        <w:t>, [1990] 1 S.C.R. 1075.</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20, 1990</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of Saskatchewan</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(Fafard P.C.J.)</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Acquittal: Possession of wildlife, contrary to s. 31 of the </w:t>
            </w:r>
            <w:r>
              <w:rPr>
                <w:rFonts w:ascii="Times New Roman" w:hAnsi="Times New Roman" w:cs="Times New Roman"/>
                <w:i/>
                <w:iCs/>
                <w:spacing w:val="-2"/>
                <w:sz w:val="20"/>
                <w:szCs w:val="20"/>
                <w:lang w:val="en-GB"/>
              </w:rPr>
              <w:t>Wildlife Act</w:t>
            </w:r>
            <w:r>
              <w:rPr>
                <w:rFonts w:ascii="Times New Roman" w:hAnsi="Times New Roman" w:cs="Times New Roman"/>
                <w:spacing w:val="-2"/>
                <w:sz w:val="20"/>
                <w:szCs w:val="20"/>
                <w:lang w:val="en-GB"/>
              </w:rPr>
              <w:t>, R.S.S., c. W-13.1</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2, 1991</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Sakatchewan</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(Wright J.)</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Respondent's appeal allowed; </w:t>
            </w: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 convicted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7,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Sakatchewan</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(Cameron, Wakeling and Gerwing, JJ.A.)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appeal dismissed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10,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an extension of time granted;  Extension to September 1, 1992</w:t>
            </w:r>
          </w:p>
        </w:tc>
      </w:tr>
    </w:tbl>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21,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Marcel George Harper</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(23160)</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(Crim.)(Man.)</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Right to counsel - Evidence - Admissibility of evidence - Duty of police to inform accused of available of duty counsel -Incriminating spontaneous statement made by Applicant - Whether Court of Appeal erred in ruling that the Applicant's right to be advised of his right to counsel was not infringed pursuant to s.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in that the Applicant was not advised of his right to duty counsel - Whether the statement of the Applicant should not have been admitted into evidence on the basis that there was an infringement of the Applicant's s. 10(b) rights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that the admission of the evidence would bring the administration of justice into disrepute pursuant to s. 24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9,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(Darichuk J.)</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Assault causing bodily harm</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May 11,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(O'Sullivan, Huband and Lyon JJ.A.)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from conviction dismissed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10,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AND CORY JJ. /</w:t>
      </w:r>
    </w:p>
    <w:p w:rsidR="00684804" w:rsidRDefault="00684804">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CORY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Ramon Vere Winsor</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(23129)</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Rita Tryphina Marie Lane Winsor (Ont.)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Family law - Divorce - Maintenance - Separation agreement, later incorporated into divorce decree, providing for revision of support payments if there is a material change in circumstances - Is the cumulative effect of inflation over several years a material change in circumstances? - Applicability of </w:t>
      </w:r>
      <w:r>
        <w:rPr>
          <w:rFonts w:ascii="Times New Roman" w:hAnsi="Times New Roman" w:cs="Times New Roman"/>
          <w:i/>
          <w:iCs/>
          <w:spacing w:val="-2"/>
          <w:sz w:val="20"/>
          <w:szCs w:val="20"/>
          <w:lang w:val="en-GB"/>
        </w:rPr>
        <w:t>Pelech v. Pelech</w:t>
      </w:r>
      <w:r>
        <w:rPr>
          <w:rFonts w:ascii="Times New Roman" w:hAnsi="Times New Roman" w:cs="Times New Roman"/>
          <w:spacing w:val="-2"/>
          <w:sz w:val="20"/>
          <w:szCs w:val="20"/>
          <w:lang w:val="en-GB"/>
        </w:rPr>
        <w:t>, [1987] 1 S.C.R. 801.</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13,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(Haines J.)</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application for variation of support dismissed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11,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(Houlden, McKinley and Doherty JJ.A.)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support varied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3,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5,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(Iacobucci J.)</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a stay of execution dismissed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Paul Sadlon</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(22992)</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Offences - Right to counsel - Applicant convicted of failing to provide a breath sample, contrary to s. 254(2)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the Court of Appeal for Ontario erred in law in failing to hold that pursuant to the amended provisions of s. 254(2)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there was no longer a limitation on the right to counsel pursuant to s.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which was justified pursuant to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erred in law in holding that the proportionality requirement in the application of any limitation on the right to counsel pursuant to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could not vary according to circumstances where contact with counsel could be accommodated without adverse effect on the legislative objective of s. 254(2)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5, 1990</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of Ontario</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(Kerr P.C.J.)</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Conviction: failing to provide a breath sample, contrary to s. 254(2) of the </w:t>
            </w:r>
            <w:r>
              <w:rPr>
                <w:rFonts w:ascii="Times New Roman" w:hAnsi="Times New Roman" w:cs="Times New Roman"/>
                <w:i/>
                <w:iCs/>
                <w:spacing w:val="-2"/>
                <w:sz w:val="20"/>
                <w:szCs w:val="20"/>
                <w:lang w:val="en-GB"/>
              </w:rPr>
              <w:t>Criminal Code</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13,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(Clarke J.)</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Summary Conviction Appeal dismissed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(Catzman and Osborne, JJ.A. and</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Weiler J. [</w:t>
            </w:r>
            <w:r>
              <w:rPr>
                <w:rFonts w:ascii="Times New Roman" w:hAnsi="Times New Roman" w:cs="Times New Roman"/>
                <w:i/>
                <w:iCs/>
                <w:spacing w:val="-2"/>
                <w:sz w:val="20"/>
                <w:szCs w:val="20"/>
                <w:lang w:val="en-GB"/>
              </w:rPr>
              <w:t>ad hoc</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31,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5,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(L'Heureux-Dubé J.)</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an extension of time granted; Extension to July 31, 1992</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Scott Jones</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(23157)</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(Crim.)(B.C.)</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Sentencing - During course of an assessment of mental state, prior to preliminary inquiry, investigation undertaken about his potential to re-offend - Applicant aware of his right to counsel and that information could be used against him in Court - Following plea of guilty, inquiry undertaken and Applicant found to be dangerous offender - Was his right to silence infringed when he was not told by mental health professionals that the examinations might lead to dangerous offender proceedings - Were Applicant's s. 10(b) rights infringed when he was not advised of his right to counsel with respect to these examinations insofar as they related to his ongoing custody.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29, 1988</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(Spencer J.)</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 found to be dangerous offender</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29,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(Toy, Legg and Hinds JJ.A.)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19,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(23154)</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David Allan Guttman (Crim.)(Man.)</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Respondent, practising lawyer, telling his client who had been charged with offences under </w:t>
      </w:r>
      <w:r>
        <w:rPr>
          <w:rFonts w:ascii="Times New Roman" w:hAnsi="Times New Roman" w:cs="Times New Roman"/>
          <w:i/>
          <w:iCs/>
          <w:spacing w:val="-2"/>
          <w:sz w:val="20"/>
          <w:szCs w:val="20"/>
          <w:lang w:val="en-GB"/>
        </w:rPr>
        <w:t>The Highway Traffic Act</w:t>
      </w:r>
      <w:r>
        <w:rPr>
          <w:rFonts w:ascii="Times New Roman" w:hAnsi="Times New Roman" w:cs="Times New Roman"/>
          <w:spacing w:val="-2"/>
          <w:sz w:val="20"/>
          <w:szCs w:val="20"/>
          <w:lang w:val="en-GB"/>
        </w:rPr>
        <w:t xml:space="preserve"> to remain outside courtroom - Crown witnesses not able to identify motorcycle driver as being in the courtroom - Did the Court of Appeal erred in law in holding that the Respondent's conduct in instructing his client to remain outside the courtroom while the trial proceeded did not, on the facts of this case, constitute obstruction of justice?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21,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Provincial Court of Manitoba </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Division)</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(Allen J.)</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Attempting to obstruct the course of justice</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13,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Manitoba</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(O'Sullivan, Huband and Twaddle JJ.A.)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conviction set aside and acquittal directed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8,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684804" w:rsidRDefault="00684804">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Jean-Guy Savard</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(23120)</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 (Crim.)(Qué.)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Procédure - Procédure préalable au procès - Tribunaux - Compétence - Législation - Interprétation - La libération d'un inculpé dans un dossier d'origine, alors que ce dernier, tout en ayant requis un transfert de son dossier en vertu de l'art. 479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n'a pas plaidé coupable dans le district de renvoi, entraîne-t-elle une perte de juridiction sur la personne et sur l'infraction si l'inculpé est poursuivi en vertu d'une nouvelle dénonciation dans le district d'origine? - Cette nouvelle dénonciation requiert-elle le consentement écrit du Procureur général? - Art. 485 et 485.1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C-46.</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19 septembre 1988</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(Zigman j.c.s.)</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pour faire casser l'acte d'accusation et faire déclarer le tribunal sans juridiction rejetée</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27 septembre 1988</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(Zigman j.c.s.)</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Verdict:  Demandeur reconnu coupable de s'être livré à des voies de fait en utilisant une arme</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mars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(McCarthy, Chouinard et Proulx jj.c.a.)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rejeté</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31 juillet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et requête pour proroger les délais déposées</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Donald Roy Neaves</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(23121)</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Evidence - Inculpatory statements given to police - Did trial judge err in holding that statements were made freely and voluntarily - Was there a sufficient record of the interviews to enable finding that statements were voluntary.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14, 1991</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Nova Scotia</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(Roscoe J.)</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second degree murder</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16,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Nova Scotia, Appeal Division</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(Jones, Chipman and Freeman JJ.A.)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19,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James Harbottle</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(23037)</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Evidence - Pathologist taking photographs as part of his record of the injuries suffered by murder victim - Crown tendering certain photographs in evidence - Admissibility of photographs.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20, 1989</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(Van Camp J.)</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first degree murder</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5,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(Tarnapolsky, Galligan JJ.A. and Doherty J.A. [dissenting])</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4, 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 of appeal filed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3,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Raymond Marvin Joubert</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(22885)</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(Crim.)(B.C.)</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Trial - Narcotics - Was employment of Applicant's former lawyer as informer an abuse of process? - Did Court of Appeal use a prohibited line of reasoning to conclude Applicant had conspired to import cocaine - Did Court of Appeal err in considering commission evidence by overturning trial judge's findings as to sufficiency of evidence? - Did Court of Appeal err in not allowing Applicant to introduce testimony via satellite transmission?</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20, 1990</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of British Columbia</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(Filmer P.C.J.)</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conspiracy to import cocaine</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3,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(Wallace, Legg and Taylor JJ.A.)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7, 1992</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(Wallace, Legg and Taylor JJ.A.)</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reconsideration dismissed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29, 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sectPr w:rsidR="00684804">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684804" w:rsidRDefault="00684804">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OCTOBER 8, 1992 / LE 8 OCTOBRE 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22832 </w:t>
      </w:r>
      <w:r>
        <w:rPr>
          <w:rFonts w:ascii="Times New Roman" w:hAnsi="Times New Roman" w:cs="Times New Roman"/>
          <w:b/>
          <w:bCs/>
          <w:spacing w:val="-2"/>
          <w:sz w:val="20"/>
          <w:szCs w:val="20"/>
          <w:u w:val="single"/>
          <w:lang w:val="en-GB"/>
        </w:rPr>
        <w:t>JOHN CHRISTOPHER DOYLE v. FREDERICK H. SPARLING</w:t>
      </w:r>
      <w:r>
        <w:rPr>
          <w:rFonts w:ascii="Times New Roman" w:hAnsi="Times New Roman" w:cs="Times New Roman"/>
          <w:spacing w:val="-2"/>
          <w:sz w:val="20"/>
          <w:szCs w:val="20"/>
          <w:lang w:val="en-GB"/>
        </w:rPr>
        <w:t xml:space="preserve"> (Que.)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Cory and McLachlin JJ.</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Constitutional law - Commercial law - Procedural law - Company law - </w:t>
      </w:r>
      <w:r>
        <w:rPr>
          <w:rFonts w:ascii="Times New Roman" w:hAnsi="Times New Roman" w:cs="Times New Roman"/>
          <w:i/>
          <w:iCs/>
          <w:spacing w:val="-2"/>
          <w:sz w:val="20"/>
          <w:szCs w:val="20"/>
          <w:lang w:val="en-GB"/>
        </w:rPr>
        <w:t>Code of Civil Procedure</w:t>
      </w:r>
      <w:r>
        <w:rPr>
          <w:rFonts w:ascii="Times New Roman" w:hAnsi="Times New Roman" w:cs="Times New Roman"/>
          <w:spacing w:val="-2"/>
          <w:sz w:val="20"/>
          <w:szCs w:val="20"/>
          <w:lang w:val="en-GB"/>
        </w:rPr>
        <w:t xml:space="preserve"> - Actions - Compensation - Federal legislation - Right to a fair hearing - Actions against companies or directors - Action for oppressive conduct - Order for compensation - Territorial effect - Judges - Disqualification - Bias, reasonable apprehension of bias - Whether the Court of Appeal erred in failing to rule that in action of derivative claims, the provisions of section 232, now section 239 of the </w:t>
      </w:r>
      <w:r>
        <w:rPr>
          <w:rFonts w:ascii="Times New Roman" w:hAnsi="Times New Roman" w:cs="Times New Roman"/>
          <w:i/>
          <w:iCs/>
          <w:spacing w:val="-2"/>
          <w:sz w:val="20"/>
          <w:szCs w:val="20"/>
          <w:lang w:val="en-GB"/>
        </w:rPr>
        <w:t>Canada Business Corporations Act</w:t>
      </w:r>
      <w:r>
        <w:rPr>
          <w:rFonts w:ascii="Times New Roman" w:hAnsi="Times New Roman" w:cs="Times New Roman"/>
          <w:spacing w:val="-2"/>
          <w:sz w:val="20"/>
          <w:szCs w:val="20"/>
          <w:lang w:val="en-GB"/>
        </w:rPr>
        <w:t xml:space="preserve">, R.S.C., 1985, C-44, as amended, of the </w:t>
      </w:r>
      <w:r>
        <w:rPr>
          <w:rFonts w:ascii="Times New Roman" w:hAnsi="Times New Roman" w:cs="Times New Roman"/>
          <w:i/>
          <w:iCs/>
          <w:spacing w:val="-2"/>
          <w:sz w:val="20"/>
          <w:szCs w:val="20"/>
          <w:lang w:val="en-GB"/>
        </w:rPr>
        <w:t>Canada Business Corporation Act</w:t>
      </w:r>
      <w:r>
        <w:rPr>
          <w:rFonts w:ascii="Times New Roman" w:hAnsi="Times New Roman" w:cs="Times New Roman"/>
          <w:spacing w:val="-2"/>
          <w:sz w:val="20"/>
          <w:szCs w:val="20"/>
          <w:lang w:val="en-GB"/>
        </w:rPr>
        <w:t xml:space="preserve">, S.C. 1974-75-76, c. 33, were mandatory and had to be followed to the exclusion of invoking section 234, now section 241 </w:t>
      </w:r>
      <w:r>
        <w:rPr>
          <w:rFonts w:ascii="Times New Roman" w:hAnsi="Times New Roman" w:cs="Times New Roman"/>
          <w:i/>
          <w:iCs/>
          <w:spacing w:val="-2"/>
          <w:sz w:val="20"/>
          <w:szCs w:val="20"/>
          <w:lang w:val="en-GB"/>
        </w:rPr>
        <w:t>Canada Business Corporations Act</w:t>
      </w:r>
      <w:r>
        <w:rPr>
          <w:rFonts w:ascii="Times New Roman" w:hAnsi="Times New Roman" w:cs="Times New Roman"/>
          <w:spacing w:val="-2"/>
          <w:sz w:val="20"/>
          <w:szCs w:val="20"/>
          <w:lang w:val="en-GB"/>
        </w:rPr>
        <w:t xml:space="preserve">, R.S.C. , 1985, C-44, as amended, of the </w:t>
      </w:r>
      <w:r>
        <w:rPr>
          <w:rFonts w:ascii="Times New Roman" w:hAnsi="Times New Roman" w:cs="Times New Roman"/>
          <w:i/>
          <w:iCs/>
          <w:spacing w:val="-2"/>
          <w:sz w:val="20"/>
          <w:szCs w:val="20"/>
          <w:lang w:val="en-GB"/>
        </w:rPr>
        <w:t>Canada  Business Corporation Act</w:t>
      </w:r>
      <w:r>
        <w:rPr>
          <w:rFonts w:ascii="Times New Roman" w:hAnsi="Times New Roman" w:cs="Times New Roman"/>
          <w:spacing w:val="-2"/>
          <w:sz w:val="20"/>
          <w:szCs w:val="20"/>
          <w:lang w:val="en-GB"/>
        </w:rPr>
        <w:t xml:space="preserve">, S.C. 1974-75-76, c. 33 and amendments - Whether section 234 of the </w:t>
      </w:r>
      <w:r>
        <w:rPr>
          <w:rFonts w:ascii="Times New Roman" w:hAnsi="Times New Roman" w:cs="Times New Roman"/>
          <w:i/>
          <w:iCs/>
          <w:spacing w:val="-2"/>
          <w:sz w:val="20"/>
          <w:szCs w:val="20"/>
          <w:lang w:val="en-GB"/>
        </w:rPr>
        <w:t>Canada Business Corporations Act</w:t>
      </w:r>
      <w:r>
        <w:rPr>
          <w:rFonts w:ascii="Times New Roman" w:hAnsi="Times New Roman" w:cs="Times New Roman"/>
          <w:spacing w:val="-2"/>
          <w:sz w:val="20"/>
          <w:szCs w:val="20"/>
          <w:lang w:val="en-GB"/>
        </w:rPr>
        <w:t xml:space="preserve"> is unconstitutional and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the Parliament of Canada - Trial judge's attitude toward the Applicant - Extra-territorial application of the </w:t>
      </w:r>
      <w:r>
        <w:rPr>
          <w:rFonts w:ascii="Times New Roman" w:hAnsi="Times New Roman" w:cs="Times New Roman"/>
          <w:i/>
          <w:iCs/>
          <w:spacing w:val="-2"/>
          <w:sz w:val="20"/>
          <w:szCs w:val="20"/>
          <w:lang w:val="en-GB"/>
        </w:rPr>
        <w:t>Canada Business Corporation Act</w:t>
      </w:r>
      <w:r>
        <w:rPr>
          <w:rFonts w:ascii="Times New Roman" w:hAnsi="Times New Roman" w:cs="Times New Roman"/>
          <w:spacing w:val="-2"/>
          <w:sz w:val="20"/>
          <w:szCs w:val="20"/>
          <w:lang w:val="en-GB"/>
        </w:rPr>
        <w: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23014 </w:t>
      </w:r>
      <w:r>
        <w:rPr>
          <w:rFonts w:ascii="Times New Roman" w:hAnsi="Times New Roman" w:cs="Times New Roman"/>
          <w:b/>
          <w:bCs/>
          <w:spacing w:val="-2"/>
          <w:sz w:val="20"/>
          <w:szCs w:val="20"/>
          <w:u w:val="single"/>
          <w:lang w:val="en-GB"/>
        </w:rPr>
        <w:t>CORPORATION DE NOTRE-DAME DE BON-SECOURS c. COMMUNAUTÉ URBAINE DE QUÉBEC ET VILLE DE QUÉBEC, BUREAU DE RÉVISION DE L'ÉVALUATION FONCIÈRE DU QUÉBEC ET LE PROCUREUR GÉNÉRAL DU QUÉBEC</w:t>
      </w:r>
      <w:r>
        <w:rPr>
          <w:rFonts w:ascii="Times New Roman" w:hAnsi="Times New Roman" w:cs="Times New Roman"/>
          <w:spacing w:val="-2"/>
          <w:sz w:val="20"/>
          <w:szCs w:val="20"/>
          <w:lang w:val="en-GB"/>
        </w:rPr>
        <w:t xml:space="preserve"> (Qué.)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Les juges L'Heureux-Dubé, Gonthier et Cory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fiscal - Droit commercial - Municipalités - Interprétation - Fiscalité municipale - En plus d'offrir des logements à des personnes âgées à revenus modiques à plus de 400 personnes, la demanderesse détient un permis qui lui permet d'exploiter un centre d'accueil privé pouvant accueillir 20 bénéficiaires - 89% de la superficie totale de l'établissement sert à la conciergerie et 11%  répond à la définition de centre d'accueil.  La demanderesse peut-elle bénéficier d'une exemption de taxe pour l'ensemble de la valeur imposable de l'immeuble ou pour 11%? - Application de la </w:t>
      </w:r>
      <w:r>
        <w:rPr>
          <w:rFonts w:ascii="Times New Roman" w:hAnsi="Times New Roman" w:cs="Times New Roman"/>
          <w:i/>
          <w:iCs/>
          <w:spacing w:val="-2"/>
          <w:sz w:val="20"/>
          <w:szCs w:val="20"/>
          <w:lang w:val="en-GB"/>
        </w:rPr>
        <w:t>Loi sur les services de santé et les services sociaux</w:t>
      </w:r>
      <w:r>
        <w:rPr>
          <w:rFonts w:ascii="Times New Roman" w:hAnsi="Times New Roman" w:cs="Times New Roman"/>
          <w:spacing w:val="-2"/>
          <w:sz w:val="20"/>
          <w:szCs w:val="20"/>
          <w:lang w:val="en-GB"/>
        </w:rPr>
        <w:t xml:space="preserve">, L.R.Q., ch. S-5, et du par. 204(14) de la </w:t>
      </w:r>
      <w:r>
        <w:rPr>
          <w:rFonts w:ascii="Times New Roman" w:hAnsi="Times New Roman" w:cs="Times New Roman"/>
          <w:i/>
          <w:iCs/>
          <w:spacing w:val="-2"/>
          <w:sz w:val="20"/>
          <w:szCs w:val="20"/>
          <w:lang w:val="en-GB"/>
        </w:rPr>
        <w:t>Loi sur la fiscalité municipale</w:t>
      </w:r>
      <w:r>
        <w:rPr>
          <w:rFonts w:ascii="Times New Roman" w:hAnsi="Times New Roman" w:cs="Times New Roman"/>
          <w:spacing w:val="-2"/>
          <w:sz w:val="20"/>
          <w:szCs w:val="20"/>
          <w:lang w:val="en-GB"/>
        </w:rPr>
        <w:t>, L.R.Q., ch. F-2.1.</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22975 </w:t>
      </w:r>
      <w:r>
        <w:rPr>
          <w:rFonts w:ascii="Times New Roman" w:hAnsi="Times New Roman" w:cs="Times New Roman"/>
          <w:b/>
          <w:bCs/>
          <w:spacing w:val="-2"/>
          <w:sz w:val="20"/>
          <w:szCs w:val="20"/>
          <w:u w:val="single"/>
          <w:lang w:val="en-GB"/>
        </w:rPr>
        <w:t>PAMELA KHAN - v. - ST. THOMAS PSYCHIATRIC HOSPITAL AND DR. WILLIAM J. KOMER</w:t>
      </w:r>
      <w:r>
        <w:rPr>
          <w:rFonts w:ascii="Times New Roman" w:hAnsi="Times New Roman" w:cs="Times New Roman"/>
          <w:spacing w:val="-2"/>
          <w:sz w:val="20"/>
          <w:szCs w:val="20"/>
          <w:lang w:val="en-GB"/>
        </w:rPr>
        <w:t xml:space="preserve"> (Ont.)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Civil rights - Statutes - Interpretation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Mental Health Act</w:t>
      </w:r>
      <w:r>
        <w:rPr>
          <w:rFonts w:ascii="Times New Roman" w:hAnsi="Times New Roman" w:cs="Times New Roman"/>
          <w:spacing w:val="-2"/>
          <w:sz w:val="20"/>
          <w:szCs w:val="20"/>
          <w:lang w:val="en-GB"/>
        </w:rPr>
        <w:t>, R.S.O. 1990, c. M.7 [formerly R.S.O. 1980, c. 262] - Applicant inmate of federal prison - Applicant committed to psychiatric facility and declared incompetent to consent to treatment - Orders confirmed on appeal - Appropriate test to be applied on reviews of such orders - Were Applicant's rights respected?</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23066 </w:t>
      </w:r>
      <w:r>
        <w:rPr>
          <w:rFonts w:ascii="Times New Roman" w:hAnsi="Times New Roman" w:cs="Times New Roman"/>
          <w:b/>
          <w:bCs/>
          <w:spacing w:val="-2"/>
          <w:sz w:val="20"/>
          <w:szCs w:val="20"/>
          <w:u w:val="single"/>
          <w:lang w:val="en-GB"/>
        </w:rPr>
        <w:t>RONALD F. LAUZON - v. - THE WARDEN, COLLINS BAY INSTITUTION AND HER MAJESTY THE QUEEN</w:t>
      </w:r>
      <w:r>
        <w:rPr>
          <w:rFonts w:ascii="Times New Roman" w:hAnsi="Times New Roman" w:cs="Times New Roman"/>
          <w:spacing w:val="-2"/>
          <w:sz w:val="20"/>
          <w:szCs w:val="20"/>
          <w:lang w:val="en-GB"/>
        </w:rPr>
        <w:t xml:space="preserve"> (Crim.) (Ont.)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Procedural law - Detention - Parole -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Res judicata</w:t>
      </w:r>
      <w:r>
        <w:rPr>
          <w:rFonts w:ascii="Times New Roman" w:hAnsi="Times New Roman" w:cs="Times New Roman"/>
          <w:spacing w:val="-2"/>
          <w:sz w:val="20"/>
          <w:szCs w:val="20"/>
          <w:lang w:val="en-GB"/>
        </w:rPr>
        <w:t xml:space="preserve"> - Applicant's period of ineligibility for parole increased after the proclamation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while his sentence was imposed before that proclamation - Is the Applicant's continued detention a violation of ss. 7 and 11(i) of the charter</w:t>
      </w:r>
      <w:r>
        <w:rPr>
          <w:rFonts w:ascii="Times New Roman" w:hAnsi="Times New Roman" w:cs="Times New Roman"/>
          <w:i/>
          <w:iCs/>
          <w:spacing w:val="-2"/>
          <w:sz w:val="20"/>
          <w:szCs w:val="20"/>
          <w:lang w:val="en-GB"/>
        </w:rPr>
        <w:t xml:space="preserve"> - </w:t>
      </w:r>
      <w:r>
        <w:rPr>
          <w:rFonts w:ascii="Times New Roman" w:hAnsi="Times New Roman" w:cs="Times New Roman"/>
          <w:spacing w:val="-2"/>
          <w:sz w:val="20"/>
          <w:szCs w:val="20"/>
          <w:lang w:val="en-GB"/>
        </w:rPr>
        <w:t xml:space="preserve">Interpretation and application of sentencing provisions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 Whether the Court of Appeal erred in law in holding that the doctrine of </w:t>
      </w:r>
      <w:r>
        <w:rPr>
          <w:rFonts w:ascii="Times New Roman" w:hAnsi="Times New Roman" w:cs="Times New Roman"/>
          <w:i/>
          <w:iCs/>
          <w:spacing w:val="-2"/>
          <w:sz w:val="20"/>
          <w:szCs w:val="20"/>
          <w:lang w:val="en-GB"/>
        </w:rPr>
        <w:t>res judicata</w:t>
      </w:r>
      <w:r>
        <w:rPr>
          <w:rFonts w:ascii="Times New Roman" w:hAnsi="Times New Roman" w:cs="Times New Roman"/>
          <w:spacing w:val="-2"/>
          <w:sz w:val="20"/>
          <w:szCs w:val="20"/>
          <w:lang w:val="en-GB"/>
        </w:rPr>
        <w:t xml:space="preserve"> prevented the Applicant from seeking a remedy through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and s. 24(1)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Court of Appeal erred in law in holding that the relief sought by the Applicant involved a retrospective application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br w:type="page"/>
      </w:r>
      <w:r>
        <w:rPr>
          <w:rFonts w:ascii="Times New Roman" w:hAnsi="Times New Roman" w:cs="Times New Roman"/>
          <w:b/>
          <w:bCs/>
          <w:spacing w:val="-2"/>
          <w:sz w:val="20"/>
          <w:szCs w:val="20"/>
          <w:lang w:val="en-GB"/>
        </w:rPr>
        <w:lastRenderedPageBreak/>
        <w:t xml:space="preserve">23021 </w:t>
      </w:r>
      <w:r>
        <w:rPr>
          <w:rFonts w:ascii="Times New Roman" w:hAnsi="Times New Roman" w:cs="Times New Roman"/>
          <w:b/>
          <w:bCs/>
          <w:spacing w:val="-2"/>
          <w:sz w:val="20"/>
          <w:szCs w:val="20"/>
          <w:u w:val="single"/>
          <w:lang w:val="en-GB"/>
        </w:rPr>
        <w:t>PAMELA KHAN - v. - HER MAJESTY THE QUEEN</w:t>
      </w:r>
      <w:r>
        <w:rPr>
          <w:rFonts w:ascii="Times New Roman" w:hAnsi="Times New Roman" w:cs="Times New Roman"/>
          <w:spacing w:val="-2"/>
          <w:sz w:val="20"/>
          <w:szCs w:val="20"/>
          <w:lang w:val="en-GB"/>
        </w:rPr>
        <w:t xml:space="preserve"> (Crim.) (Ont.)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extension of time is granted.  The application for leave to appeal is dismissed.</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de prorogation de délai est accordée.  La demande d'autorisation d'appel est rejetée.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Sentencing - Applicant convicted of aggravated assault - Whether Applicant's rights under ss. 7, 10 (b) and (c), 12 and 15(1)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have been infringed - Whether sentence of eight years imprisonment, which was reduced from ten years by Court of Appeal, is excessive.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23068 </w:t>
      </w:r>
      <w:r>
        <w:rPr>
          <w:rFonts w:ascii="Times New Roman" w:hAnsi="Times New Roman" w:cs="Times New Roman"/>
          <w:b/>
          <w:bCs/>
          <w:spacing w:val="-2"/>
          <w:sz w:val="20"/>
          <w:szCs w:val="20"/>
          <w:u w:val="single"/>
          <w:lang w:val="en-GB"/>
        </w:rPr>
        <w:t>LOUIS ARTHUR H. RUDOLPH - v. - THE MINISTER OF EMPLOYMENT AND IMMIGRATION</w:t>
      </w:r>
      <w:r>
        <w:rPr>
          <w:rFonts w:ascii="Times New Roman" w:hAnsi="Times New Roman" w:cs="Times New Roman"/>
          <w:spacing w:val="-2"/>
          <w:sz w:val="20"/>
          <w:szCs w:val="20"/>
          <w:lang w:val="en-GB"/>
        </w:rPr>
        <w:t xml:space="preserve"> (F.C.A.) (Ont.)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Immigration - Statutes - Interpretation - International law - The Applicant was refused entry to Canada as a visitor on the ground that he was a member of the inadmissible class of persons described in s. 19(1)(j) of the </w:t>
      </w:r>
      <w:r>
        <w:rPr>
          <w:rFonts w:ascii="Times New Roman" w:hAnsi="Times New Roman" w:cs="Times New Roman"/>
          <w:i/>
          <w:iCs/>
          <w:spacing w:val="-2"/>
          <w:sz w:val="20"/>
          <w:szCs w:val="20"/>
          <w:lang w:val="en-GB"/>
        </w:rPr>
        <w:t>Immigration Act</w:t>
      </w:r>
      <w:r>
        <w:rPr>
          <w:rFonts w:ascii="Times New Roman" w:hAnsi="Times New Roman" w:cs="Times New Roman"/>
          <w:spacing w:val="-2"/>
          <w:sz w:val="20"/>
          <w:szCs w:val="20"/>
          <w:lang w:val="en-GB"/>
        </w:rPr>
        <w:t xml:space="preserve">, R.S.C. 1985, c. I-2 - Whether he is a person who there are reasonable grounds to believe has committed an act or omission outside Canada that constituted a war crime or a crime against humanity within the meaning of s. 7(3.76)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and that, if it had been committed in Canada, would have constituted an offence against the laws of Canada in force at the time of the act or omission.</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23078 </w:t>
      </w:r>
      <w:r>
        <w:rPr>
          <w:rFonts w:ascii="Times New Roman" w:hAnsi="Times New Roman" w:cs="Times New Roman"/>
          <w:b/>
          <w:bCs/>
          <w:spacing w:val="-2"/>
          <w:sz w:val="20"/>
          <w:szCs w:val="20"/>
          <w:u w:val="single"/>
          <w:lang w:val="en-GB"/>
        </w:rPr>
        <w:t>SOLID RESOURCES LTD. - v. - CAMIEL DOOLAEGE</w:t>
      </w:r>
      <w:r>
        <w:rPr>
          <w:rFonts w:ascii="Times New Roman" w:hAnsi="Times New Roman" w:cs="Times New Roman"/>
          <w:spacing w:val="-2"/>
          <w:sz w:val="20"/>
          <w:szCs w:val="20"/>
          <w:lang w:val="en-GB"/>
        </w:rPr>
        <w:t xml:space="preserve"> (Alta.)</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Commercial law - Procedural law - Contracts - Novation - Evidence - Motion for summary judgment - Whether a novation must be entirely in writing - Whether evidence can be called to contradict the novation if partially in writing.</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23112 </w:t>
      </w:r>
      <w:r>
        <w:rPr>
          <w:rFonts w:ascii="Times New Roman" w:hAnsi="Times New Roman" w:cs="Times New Roman"/>
          <w:b/>
          <w:bCs/>
          <w:spacing w:val="-2"/>
          <w:sz w:val="20"/>
          <w:szCs w:val="20"/>
          <w:u w:val="single"/>
          <w:lang w:val="en-GB"/>
        </w:rPr>
        <w:t>C. WILLIAM ASH, C. RUSS BAILEY, MARGARET D. BAILEY, MARY LYNN BEAVEN, RAY BEDNARZ, RONALD D. BESSE, JAMES E. BIGGAR, SUSAN BIGGAR, FRED BODNAR, RAYMOND BOZEK, VIOLET BOZEK, W. TERRENCE BREITHAUPT, RICHARD BURRI, ROBERT CARROLL, SANDRA CERONI, LOUIS CERONI, PETER CLARKE, THOMAS N. DAVIDSON, WERNER DINGFELD, GARY ELLIOTT, JOHN GIBSON, BRADLEY HART, RUTH HART-STEPHENS, MICHAEL HEAD, SANDRA HEAD, HAROLD HIGGINBOTTOM, DIANA HOGARTH, MURRAY HOGARTH, WARREN HURST, R. LAIRD JENNINGS, EDWARD KSIAZEK, JACQUELINE LEVIN, LAWRENCE LEVIN, ANTHONY MARKOWSKI, BARBARA ANN MARTIN, GIAN-CARLO A. MASON, SEAN McDONOUGH, DAVID McKEE, THOMAS S. MEDLAND, SHERIDAN MONTFORT, JAY B. MOYER, MURRAY NICHOLSON, MURRAY O'NEIL, WILLIAM H. OVERELL, GEORGE PAKOZDI, PETER J. PALMER, STEPHEN F. PALMER, JANE PERRIN, WILLIAM E. PERRIN, MAX H. PICKFIELD, HAROLD PRINGLE, CLAUDIUS RAMPRASHAD, E.R. REYNOLDS, ROBERT L. ROBINSON, ERNEST ROMAIN, HENRI ROTSAERT, SIMONE ROTSEART, PAUL SAUNDERS, RUTH M. SIMPSON, FLORENCE SMITH, IAN TAYLOR, SHARON THIBODEAU, BRIAN TOIMMIS, DIANA WALKER, KEITH WALKER, JOHN BRIAN WEBSTER, FREDA WEBSTER, GARNET WEBSTER, NEIL WEBSTER, HARRISON WIMBUSH, GRAHAM WRIGHT, WILLIAM YOUNG</w:t>
      </w:r>
      <w:r>
        <w:rPr>
          <w:rFonts w:ascii="Times New Roman" w:hAnsi="Times New Roman" w:cs="Times New Roman"/>
          <w:b/>
          <w:bCs/>
          <w:spacing w:val="-2"/>
          <w:sz w:val="20"/>
          <w:szCs w:val="20"/>
          <w:lang w:val="en-GB"/>
        </w:rPr>
        <w:t xml:space="preserve"> v. </w:t>
      </w:r>
      <w:r>
        <w:rPr>
          <w:rFonts w:ascii="Times New Roman" w:hAnsi="Times New Roman" w:cs="Times New Roman"/>
          <w:b/>
          <w:bCs/>
          <w:spacing w:val="-2"/>
          <w:sz w:val="20"/>
          <w:szCs w:val="20"/>
          <w:u w:val="single"/>
          <w:lang w:val="en-GB"/>
        </w:rPr>
        <w:t>THE CORPORATION OF LLOYD'S and BANK OF NOVA SCOTIA, CANADA TRUST, CANADIAN IMPERIAL BANK OF COMMERCE, CITIBANK CANADA, HONGKONG BANK OF CANADA, ROYAL BANK OF CANADA, THE TORONTO-DOMINION BANK and CT CREDIT CORPORATION</w:t>
      </w:r>
      <w:r>
        <w:rPr>
          <w:rFonts w:ascii="Times New Roman" w:hAnsi="Times New Roman" w:cs="Times New Roman"/>
          <w:spacing w:val="-2"/>
          <w:sz w:val="20"/>
          <w:szCs w:val="20"/>
          <w:lang w:val="en-GB"/>
        </w:rPr>
        <w:t xml:space="preserve"> (Ont.)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Actions - Jurisdiction - Courts - Conflict of laws - </w:t>
      </w:r>
      <w:r>
        <w:rPr>
          <w:rFonts w:ascii="Times New Roman" w:hAnsi="Times New Roman" w:cs="Times New Roman"/>
          <w:i/>
          <w:iCs/>
          <w:spacing w:val="-2"/>
          <w:sz w:val="20"/>
          <w:szCs w:val="20"/>
          <w:lang w:val="en-GB"/>
        </w:rPr>
        <w:t>Forum conveniens</w:t>
      </w:r>
      <w:r>
        <w:rPr>
          <w:rFonts w:ascii="Times New Roman" w:hAnsi="Times New Roman" w:cs="Times New Roman"/>
          <w:spacing w:val="-2"/>
          <w:sz w:val="20"/>
          <w:szCs w:val="20"/>
          <w:lang w:val="en-GB"/>
        </w:rPr>
        <w:t xml:space="preserve"> -Interlocutory order - Letters of credit - Action commenced in Ontario - Motions to stay action the grounds that the courts of England have exclusive jurisdiction and alternatively that England is the </w:t>
      </w:r>
      <w:r>
        <w:rPr>
          <w:rFonts w:ascii="Times New Roman" w:hAnsi="Times New Roman" w:cs="Times New Roman"/>
          <w:i/>
          <w:iCs/>
          <w:spacing w:val="-2"/>
          <w:sz w:val="20"/>
          <w:szCs w:val="20"/>
          <w:lang w:val="en-GB"/>
        </w:rPr>
        <w:t>Forum conveniens</w:t>
      </w:r>
      <w:r>
        <w:rPr>
          <w:rFonts w:ascii="Times New Roman" w:hAnsi="Times New Roman" w:cs="Times New Roman"/>
          <w:spacing w:val="-2"/>
          <w:sz w:val="20"/>
          <w:szCs w:val="20"/>
          <w:lang w:val="en-GB"/>
        </w:rPr>
        <w:t xml:space="preserve"> - Whether Court of Appeal erred in restricting the application of the principles and policy set forth in </w:t>
      </w:r>
      <w:r>
        <w:rPr>
          <w:rFonts w:ascii="Times New Roman" w:hAnsi="Times New Roman" w:cs="Times New Roman"/>
          <w:i/>
          <w:iCs/>
          <w:spacing w:val="-2"/>
          <w:sz w:val="20"/>
          <w:szCs w:val="20"/>
          <w:lang w:val="en-GB"/>
        </w:rPr>
        <w:t>Bank of Nova Scotia v. Angelica-Whitewear</w:t>
      </w:r>
      <w:r>
        <w:rPr>
          <w:rFonts w:ascii="Times New Roman" w:hAnsi="Times New Roman" w:cs="Times New Roman"/>
          <w:spacing w:val="-2"/>
          <w:sz w:val="20"/>
          <w:szCs w:val="20"/>
          <w:lang w:val="en-GB"/>
        </w:rPr>
        <w:t>, [1987] 1 S.C.R. 59, to situations involving letters of credit where the customer, the bank and the beneficiary are all residents of the same jurisdiction.</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23027 </w:t>
      </w:r>
      <w:r>
        <w:rPr>
          <w:rFonts w:ascii="Times New Roman" w:hAnsi="Times New Roman" w:cs="Times New Roman"/>
          <w:b/>
          <w:bCs/>
          <w:spacing w:val="-2"/>
          <w:sz w:val="20"/>
          <w:szCs w:val="20"/>
          <w:u w:val="single"/>
          <w:lang w:val="en-GB"/>
        </w:rPr>
        <w:t>SA MAJESTÉ LA REINE c. RÉAL CHARBONNEAU</w:t>
      </w:r>
      <w:r>
        <w:rPr>
          <w:rFonts w:ascii="Times New Roman" w:hAnsi="Times New Roman" w:cs="Times New Roman"/>
          <w:spacing w:val="-2"/>
          <w:sz w:val="20"/>
          <w:szCs w:val="20"/>
          <w:lang w:val="en-GB"/>
        </w:rPr>
        <w:t xml:space="preserve"> (Crim.) (Qué.)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Les juges L'Heureux-Dubé, Gonthier et Cory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application for leave to appeal is dismissed.</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Preuve - Défense - Droit à une défense pleine et entière - Privilège avocat-client - Divulgation par la Couronne - La Cour d'appel a-t-elle erré en droit en décidant que la Couronne devait divulguer la teneur des déclarations d'un témoin concernant la commission d'autres crimes que celui reproché alors que ce témoin admettait sans réticences la commission de ces crimes, et alors que la divulgation de ces renseignements risquait de compromettre les enquêtes policières en cours? - La Cour d'appel a-t-elle erré en droit en décidant que le privilège avocat-client ne s'appliquait pas lorsqu'il y avait entente entre un témoin et les policiers, ou la Couronne et lorsque rien ne permettait de supposer que la levée du pricilège était nécessaire pour assurer une défense pleine et entière à l'intimé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23009 </w:t>
      </w:r>
      <w:r>
        <w:rPr>
          <w:rFonts w:ascii="Times New Roman" w:hAnsi="Times New Roman" w:cs="Times New Roman"/>
          <w:b/>
          <w:bCs/>
          <w:spacing w:val="-2"/>
          <w:sz w:val="20"/>
          <w:szCs w:val="20"/>
          <w:u w:val="single"/>
          <w:lang w:val="en-GB"/>
        </w:rPr>
        <w:t>2419-6388 QUÉBEC INC., 2531-7132 QUÉBEC INC. c. LA MUNICIPALITÉ DE SAINT-MICHEL ARCHANGE, LA CORPORATION MUNICIPALE RÉGIONALE DE COMTÉ DES JARDINS-DE-NAPIERVILLE, MICHELINE LEMAY ET YVES CIRCE</w:t>
      </w:r>
      <w:r>
        <w:rPr>
          <w:rFonts w:ascii="Times New Roman" w:hAnsi="Times New Roman" w:cs="Times New Roman"/>
          <w:spacing w:val="-2"/>
          <w:sz w:val="20"/>
          <w:szCs w:val="20"/>
          <w:lang w:val="en-GB"/>
        </w:rPr>
        <w:t xml:space="preserve"> (Qué.)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Les juges L'Heureux-Dubé, Gonthier et Cory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municipal - Droit constitutionnel - Législation - Compétence - Partage des pouvoirs -Municipalités - Interprétation - Droit de l'environnement - Zonage - Réglementation - Changement d'usage - Droits acquis - Refus des corporations municipales d'émettre un certificat attestant que l'exploitation d'un dépôt de matériaux secs ne contrevient à aucun règlement municipal local et régional - La Cour d'appel a-t-elle commis une erreur en droit en donnant préséance à la Réglementation municipale sur la Réglementation provinciale en matière de gestion de déchets? - La Cour d'appel a-t-elle commis une erreur en droit en soumettant à l'intégration dans un règlement de zonage, la restauration des sablières telle qu'autorisée par la Réglementation provinciale?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23010 </w:t>
      </w:r>
      <w:r>
        <w:rPr>
          <w:rFonts w:ascii="Times New Roman" w:hAnsi="Times New Roman" w:cs="Times New Roman"/>
          <w:b/>
          <w:bCs/>
          <w:spacing w:val="-2"/>
          <w:sz w:val="20"/>
          <w:szCs w:val="20"/>
          <w:u w:val="single"/>
          <w:lang w:val="en-GB"/>
        </w:rPr>
        <w:t>GAÉTAN POIRIER ET NICOLAS VERELLI c. VILLE DE MERCIER ET M.R.C. ROUSSILLON ET LE PROCUREUR GÉNÉRAL DU QUÉBEC</w:t>
      </w: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(Qué.)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 xml:space="preserve">Les juges L'Heureux-Dubé, Gonthier et Cory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municipal - Droit constitutionnel - Législation - Compétence - Partage des pouvoirs -Municipalités - Interprétation - Environnement - Changement d'usage - Droits acquis - Les demandeurs qui exploitent une sablière veulent exploiter un dépôt de matériaux secs - Ce changement d'usage contrevient au règlement de la municipalité sur la gestion des déchets -La Cour d'appel du Québec a-t-elle commis une erreur en droit en donnant préséance à la réglementation municipale sur la réglementation provinciale en matière de gestion des déchets? - Application des articles 54 et suivants de la </w:t>
      </w:r>
      <w:r>
        <w:rPr>
          <w:rFonts w:ascii="Times New Roman" w:hAnsi="Times New Roman" w:cs="Times New Roman"/>
          <w:i/>
          <w:iCs/>
          <w:spacing w:val="-2"/>
          <w:sz w:val="20"/>
          <w:szCs w:val="20"/>
          <w:lang w:val="en-GB"/>
        </w:rPr>
        <w:t>Loi sur la qualité de l'environnement</w:t>
      </w:r>
      <w:r>
        <w:rPr>
          <w:rFonts w:ascii="Times New Roman" w:hAnsi="Times New Roman" w:cs="Times New Roman"/>
          <w:spacing w:val="-2"/>
          <w:sz w:val="20"/>
          <w:szCs w:val="20"/>
          <w:lang w:val="en-GB"/>
        </w:rPr>
        <w:t>, L.R.Q., ch. Q-2.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spacing w:val="-3"/>
                <w:lang w:val="en-GB"/>
              </w:rPr>
            </w:pPr>
            <w:r>
              <w:rPr>
                <w:rFonts w:ascii="Times New Roman" w:hAnsi="Times New Roman" w:cs="Times New Roman"/>
                <w:spacing w:val="-2"/>
                <w:sz w:val="20"/>
                <w:szCs w:val="20"/>
                <w:lang w:val="en-GB"/>
              </w:rPr>
              <w:br w:type="page"/>
            </w:r>
            <w:r>
              <w:rPr>
                <w:b/>
                <w:bCs/>
                <w:spacing w:val="-3"/>
                <w:lang w:val="en-GB"/>
              </w:rPr>
              <w:t>MOTIONS</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right"/>
              <w:rPr>
                <w:b/>
                <w:bCs/>
                <w:lang w:val="en-GB"/>
              </w:rPr>
            </w:pPr>
            <w:r>
              <w:rPr>
                <w:b/>
                <w:bCs/>
                <w:lang w:val="en-GB"/>
              </w:rPr>
              <w:t>REQUÊTES</w:t>
            </w:r>
          </w:p>
        </w:tc>
      </w:tr>
    </w:tbl>
    <w:p w:rsidR="00684804" w:rsidRDefault="00684804">
      <w:pPr>
        <w:widowControl/>
        <w:tabs>
          <w:tab w:val="left" w:pos="-1440"/>
          <w:tab w:val="left" w:pos="-720"/>
        </w:tabs>
        <w:suppressAutoHyphens/>
        <w:spacing w:line="240" w:lineRule="atLeast"/>
        <w:jc w:val="right"/>
        <w:rPr>
          <w:b/>
          <w:bCs/>
          <w:lang w:val="en-GB"/>
        </w:rPr>
        <w:sectPr w:rsidR="00684804">
          <w:headerReference w:type="default" r:id="rId13"/>
          <w:footerReference w:type="default" r:id="rId14"/>
          <w:footerReference w:type="first" r:id="rId15"/>
          <w:pgSz w:w="12240" w:h="15840"/>
          <w:pgMar w:top="720" w:right="1680" w:bottom="960" w:left="1080" w:header="720" w:footer="960" w:gutter="0"/>
          <w:pgNumType w:start="2267"/>
          <w:cols w:space="720"/>
          <w:noEndnote/>
          <w:titlePg/>
        </w:sectPr>
      </w:pPr>
    </w:p>
    <w:p w:rsidR="00684804" w:rsidRDefault="00684804">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lastRenderedPageBreak/>
        <w:tab/>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1.10.1992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applicant's reply</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Superintendent of Brokers</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(23107)</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Murray Peyim et al (B.C.)</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réplique du requérant</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30, 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2.10.1992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REGISTRAIRE ADJOINT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Requête en prorogation du délai de production d'un mémoire</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Réjean Lessard et al.</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(23098)</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factum</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22 octobre 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5.10.1992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stay of execution</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Ramon Vere Winsor</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(23129)</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Rita Tryphina Marie Lane Winsor (Ont.)</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de surseoir à l'exécution</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Ernest L. Gittens, for the motion.</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Vicki J. Edgar, contra.</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WITH COSTS / REJETÉE AVEC DÉPENS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5.10.1992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Before / Devant:  LE JUGE IACOBUCCI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 mémoire</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André Roland Comeau</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(22780)</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factum</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2 octobre 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7.10.1992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applicant's reply</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Raymond Morrin Joubert</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(22885)</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(B.C.)</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réplique du requérant</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16, 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7.10.1992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acceptance of factum on appeal over 40 pages</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Reference re:  The Public Schools Act  / Renvoi sur la Loi sur les écoles publiques (Man.)(21836)</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acceptation d'un mémoire d'appel de plus de 40 pages</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for the motion / pour la requête.</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Patricia Wilson, contra.</w:t>
            </w:r>
          </w:p>
        </w:tc>
      </w:tr>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THE FOLLOWING IS ORDERED:</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respondent is allowed to file its 52 pages factum provided that all references to Appendix 1 "Chronology and Overview of the Record:  French Instruction in Manitoba" be removed.  Respondent's Appendix 1 is disallowed.  Factum to be served and filed no later than October 16, 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sectPr w:rsidR="00684804">
          <w:headerReference w:type="default" r:id="rId16"/>
          <w:footerReference w:type="default" r:id="rId17"/>
          <w:footerReference w:type="first" r:id="rId18"/>
          <w:type w:val="continuous"/>
          <w:pgSz w:w="12240" w:h="15840"/>
          <w:pgMar w:top="720" w:right="1680" w:bottom="960" w:left="1080" w:header="720" w:footer="960" w:gutter="0"/>
          <w:pgNumType w:start="227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5.10.92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L'Heureux-Dubé, Sopinka, Gonthier and Iacobucci JJ.</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Frederick Francis Benson</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(22811)</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(Crim.)(N.S.)</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Craig M. Garson, for the appellant.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C. Hagell and Robert Lutes, for the respondent.</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Trial - Evidence - Admissibility of Evidence - Probative value of evidence -Whether the trial judge erred in law in admitting evidence of physical abuse against other members of the family of the victim.</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Procès - Preuve - Admissibilité de la preuve - Valeur probante de la preuve - Le juge du procès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il erré en droit en recevant la preuve de mauvais traitements physiques subis par d'autres membres de la famille de la victime?</w:t>
            </w:r>
          </w:p>
        </w:tc>
      </w:tr>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6.10.1992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L'Heureux-Dubé, Sopinka, Gonthier, Cory, McLachlin and Iacobucci JJ.</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Vincent Hall</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(22399)</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Jean Hébert, also known as Joseph Jean Claude Hébert (B.C.)</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Steven H. Heringa and Robert D. Kirkham, for the appellant.</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James S. Carfra, Q.C. and Dean P.J. Lawton, for the respondent.</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Defence - Damages - Motor vehicles - Duty of care - Is there a duty of care upon a person who has custody and control over a motor vehicle not to turn such custody or control over to a </w:t>
            </w:r>
            <w:r>
              <w:rPr>
                <w:rFonts w:ascii="Times New Roman" w:hAnsi="Times New Roman" w:cs="Times New Roman"/>
                <w:spacing w:val="-2"/>
                <w:sz w:val="20"/>
                <w:szCs w:val="20"/>
                <w:lang w:val="en-GB"/>
              </w:rPr>
              <w:lastRenderedPageBreak/>
              <w:t xml:space="preserve">person who he knows or ought to know is impaired, and if so, can a person who has custody and control of a motor vehicle escape such a duty by reason of his own intoxication? - Is the defence </w:t>
            </w:r>
            <w:r>
              <w:rPr>
                <w:rFonts w:ascii="Times New Roman" w:hAnsi="Times New Roman" w:cs="Times New Roman"/>
                <w:i/>
                <w:iCs/>
                <w:spacing w:val="-2"/>
                <w:sz w:val="20"/>
                <w:szCs w:val="20"/>
                <w:lang w:val="en-GB"/>
              </w:rPr>
              <w:t>ex turpi causa non oritur actio</w:t>
            </w:r>
            <w:r>
              <w:rPr>
                <w:rFonts w:ascii="Times New Roman" w:hAnsi="Times New Roman" w:cs="Times New Roman"/>
                <w:spacing w:val="-2"/>
                <w:sz w:val="20"/>
                <w:szCs w:val="20"/>
                <w:lang w:val="en-GB"/>
              </w:rPr>
              <w:t xml:space="preserve"> applicable to a claim in tort? - Should the defence be expanded to instances where there is no joint criminal enterprise? - Does the maxim survive s. 1 of the </w:t>
            </w:r>
            <w:r>
              <w:rPr>
                <w:rFonts w:ascii="Times New Roman" w:hAnsi="Times New Roman" w:cs="Times New Roman"/>
                <w:i/>
                <w:iCs/>
                <w:spacing w:val="-2"/>
                <w:sz w:val="20"/>
                <w:szCs w:val="20"/>
                <w:lang w:val="en-GB"/>
              </w:rPr>
              <w:t>Negligence Act</w:t>
            </w:r>
            <w:r>
              <w:rPr>
                <w:rFonts w:ascii="Times New Roman" w:hAnsi="Times New Roman" w:cs="Times New Roman"/>
                <w:spacing w:val="-2"/>
                <w:sz w:val="20"/>
                <w:szCs w:val="20"/>
                <w:lang w:val="en-GB"/>
              </w:rPr>
              <w:t xml:space="preserve">, R.S.B.C. 1979, c. 298?  </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Nature de la cause: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Responsabilité délictuelle - Négligence - Moyen de défense - Dommages-intérêts - Véhicules à moteur - Obligation de diligence - Une personne qui a la garde et le contrôle d'un véhicule à moteur a-t-elle </w:t>
            </w:r>
            <w:r>
              <w:rPr>
                <w:rFonts w:ascii="Times New Roman" w:hAnsi="Times New Roman" w:cs="Times New Roman"/>
                <w:spacing w:val="-2"/>
                <w:sz w:val="20"/>
                <w:szCs w:val="20"/>
                <w:lang w:val="en-GB"/>
              </w:rPr>
              <w:lastRenderedPageBreak/>
              <w:t xml:space="preserve">une obligation de diligence de ne pas confier la garde ou le contrôle de ce véhicule à une personne qu'il sait ou aurait dû savoir qu'elle avait les facultés affaiblies; dans l'affirmative, la personne qui a la garde et le contrôle d'un véhicule peut-elle s'exonérer en invoquant sa propre intoxication? - Le moyen de défense </w:t>
            </w:r>
            <w:r>
              <w:rPr>
                <w:rFonts w:ascii="Times New Roman" w:hAnsi="Times New Roman" w:cs="Times New Roman"/>
                <w:i/>
                <w:iCs/>
                <w:spacing w:val="-2"/>
                <w:sz w:val="20"/>
                <w:szCs w:val="20"/>
                <w:lang w:val="en-GB"/>
              </w:rPr>
              <w:t>ex turpi causa non oritur actio</w:t>
            </w:r>
            <w:r>
              <w:rPr>
                <w:rFonts w:ascii="Times New Roman" w:hAnsi="Times New Roman" w:cs="Times New Roman"/>
                <w:spacing w:val="-2"/>
                <w:sz w:val="20"/>
                <w:szCs w:val="20"/>
                <w:lang w:val="en-GB"/>
              </w:rPr>
              <w:t xml:space="preserve"> est-il applicable à une réclamation délictuelle? - Le moyen de défense ne devrait-il pas aussi viser les cas où il n'existe pas d'entreprise criminelle commune? - La maxime est-elle sauvegardée par l'article premier de la </w:t>
            </w:r>
            <w:r>
              <w:rPr>
                <w:rFonts w:ascii="Times New Roman" w:hAnsi="Times New Roman" w:cs="Times New Roman"/>
                <w:i/>
                <w:iCs/>
                <w:spacing w:val="-2"/>
                <w:sz w:val="20"/>
                <w:szCs w:val="20"/>
                <w:lang w:val="en-GB"/>
              </w:rPr>
              <w:t>Negligence Act</w:t>
            </w:r>
            <w:r>
              <w:rPr>
                <w:rFonts w:ascii="Times New Roman" w:hAnsi="Times New Roman" w:cs="Times New Roman"/>
                <w:spacing w:val="-2"/>
                <w:sz w:val="20"/>
                <w:szCs w:val="20"/>
                <w:lang w:val="en-GB"/>
              </w:rPr>
              <w:t>, R.S.B.C. 1979, ch. 298?</w:t>
            </w:r>
          </w:p>
        </w:tc>
      </w:tr>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6.10.1992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L'Heureux-Dubé, Sopinka, Gonthier, Cory, McLachlin and Iacobucci JJ.</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(22395)</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Lyndon Paul Cooper (Crim.)(Nfld.)</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 Thomas Eagan, for the appellant.</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Ernest L. Gittens, for the respondent.</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Defences - Whether Court of Appeal erred in its interpretation of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necessary for the offence of murder within s. 229(a)(ii)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Court of Appeal erred in holding that accused must have "continuing awareness" of his illegal act, as that interpretation eliminates the element of recklessness in s. 229(a)(ii).  </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Infractions - Moyens de défense - La Cour d'appel s'est-elle trompée dans son interprétation de la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nécessaire pour l'infraction de meurtre prévue à l'art. 229</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 Est-ce à tort que la Cour d'appel a conclu que l'accusé doit avoir une «conscience continue» de son acte illégal, étant donné que cette interprétation écarte l'élément d'indifférence énoncé à l'art. 229</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)(ii)?</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7.10.1992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and McLachlin JJ.</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George Ernest Hunt</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(22637)</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Lac D'Amiante du Québec Ltée, formerly known as Lake Asbestos Company Ltd. et al. (B.C.)</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J.J. Camp, Q.C., David Church and Steven Antle, for the appellant.</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Michel Hêlie, for the intervener the A.G. of Ontario.</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Jack Giles, Q.C. and Robert J. McDonell, for the respondents Asbestos Corp. Ltd., Atlas Turner Inc., Bell Asbestos Mines Ltd.</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W.S. Berardino, Q.C., Avon Mersey and Michael Sobkin, for the respondent Lac D'Amiante du Québec Ltée.</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Louis J. Zivot, for the respondent Quebec Asbestos Mining Assoc.</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and Richard B. Lindsay, for the respondent JM Asbestos Inc.</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Alain Gingras, pour l'intervenant le procureur général du Québec.</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L. Finlay, for the respondent National Gypsum Co.</w:t>
            </w:r>
          </w:p>
        </w:tc>
      </w:tr>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Actions - Pre-trial procedure - Production of documents - Conflict of laws -Doctrine of comity -Constitutional law - Statutes - Interpretation - Appellant (plaintiff) seeking production of documents located in Quebec - Quebec legislation prohibiting the sending out of province of said documents - What effect does Quebec legislation have on British Columbia action? - Whether British Columbia courts can consider constitutionality of Quebec legislation -Did Respondents make efforts in good faith to comply with the </w:t>
            </w:r>
            <w:r>
              <w:rPr>
                <w:rFonts w:ascii="Times New Roman" w:hAnsi="Times New Roman" w:cs="Times New Roman"/>
                <w:i/>
                <w:iCs/>
                <w:spacing w:val="-2"/>
                <w:sz w:val="20"/>
                <w:szCs w:val="20"/>
                <w:lang w:val="en-GB"/>
              </w:rPr>
              <w:t>Rules of Court</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Business Concerns Records Act</w:t>
            </w:r>
            <w:r>
              <w:rPr>
                <w:rFonts w:ascii="Times New Roman" w:hAnsi="Times New Roman" w:cs="Times New Roman"/>
                <w:spacing w:val="-2"/>
                <w:sz w:val="20"/>
                <w:szCs w:val="20"/>
                <w:lang w:val="en-GB"/>
              </w:rPr>
              <w:t xml:space="preserve">, L.R.Q. 1977, c. D-12. </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procédural - Actions - Procédure préparatoire au procès - Production de documents -Droit international privé - Doctrine de la courtoisie - Droit constitutionnel - Lois - Interprétation - L'appelant (demandeur) demande la production de documents situés au Québec - La loi québécoise interdit l'envoi de ces documents à l'extérieur de la province -Quel est l'effet de la loi québécoise sur l'action intentée en Colombie</w:t>
            </w:r>
            <w:r>
              <w:rPr>
                <w:rFonts w:ascii="Times New Roman" w:hAnsi="Times New Roman" w:cs="Times New Roman"/>
                <w:spacing w:val="-2"/>
                <w:sz w:val="20"/>
                <w:szCs w:val="20"/>
                <w:lang w:val="en-GB"/>
              </w:rPr>
              <w:noBreakHyphen/>
              <w:t>Britannique? - Les tribunaux de la Colombie</w:t>
            </w:r>
            <w:r>
              <w:rPr>
                <w:rFonts w:ascii="Times New Roman" w:hAnsi="Times New Roman" w:cs="Times New Roman"/>
                <w:spacing w:val="-2"/>
                <w:sz w:val="20"/>
                <w:szCs w:val="20"/>
                <w:lang w:val="en-GB"/>
              </w:rPr>
              <w:noBreakHyphen/>
              <w:t>Britannique peuvent</w:t>
            </w:r>
            <w:r>
              <w:rPr>
                <w:rFonts w:ascii="Times New Roman" w:hAnsi="Times New Roman" w:cs="Times New Roman"/>
                <w:spacing w:val="-2"/>
                <w:sz w:val="20"/>
                <w:szCs w:val="20"/>
                <w:lang w:val="en-GB"/>
              </w:rPr>
              <w:noBreakHyphen/>
              <w:t>ils étudier la constitutionnalité de la loi québécoise? - Les intimées ont</w:t>
            </w:r>
            <w:r>
              <w:rPr>
                <w:rFonts w:ascii="Times New Roman" w:hAnsi="Times New Roman" w:cs="Times New Roman"/>
                <w:spacing w:val="-2"/>
                <w:sz w:val="20"/>
                <w:szCs w:val="20"/>
                <w:lang w:val="en-GB"/>
              </w:rPr>
              <w:noBreakHyphen/>
              <w:t xml:space="preserve">elles tenté de bonne foi de respecter les </w:t>
            </w:r>
            <w:r>
              <w:rPr>
                <w:rFonts w:ascii="Times New Roman" w:hAnsi="Times New Roman" w:cs="Times New Roman"/>
                <w:i/>
                <w:iCs/>
                <w:spacing w:val="-2"/>
                <w:sz w:val="20"/>
                <w:szCs w:val="20"/>
                <w:lang w:val="en-GB"/>
              </w:rPr>
              <w:t>Règles de pratique</w:t>
            </w:r>
            <w:r>
              <w:rPr>
                <w:rFonts w:ascii="Times New Roman" w:hAnsi="Times New Roman" w:cs="Times New Roman"/>
                <w:spacing w:val="-2"/>
                <w:sz w:val="20"/>
                <w:szCs w:val="20"/>
                <w:lang w:val="en-GB"/>
              </w:rPr>
              <w:t>? -</w:t>
            </w:r>
            <w:r>
              <w:rPr>
                <w:rFonts w:ascii="Times New Roman" w:hAnsi="Times New Roman" w:cs="Times New Roman"/>
                <w:i/>
                <w:iCs/>
                <w:spacing w:val="-2"/>
                <w:sz w:val="20"/>
                <w:szCs w:val="20"/>
                <w:lang w:val="en-GB"/>
              </w:rPr>
              <w:t>Loi sur les dossiers d'entreprise</w:t>
            </w:r>
            <w:r>
              <w:rPr>
                <w:rFonts w:ascii="Times New Roman" w:hAnsi="Times New Roman" w:cs="Times New Roman"/>
                <w:spacing w:val="-2"/>
                <w:sz w:val="20"/>
                <w:szCs w:val="20"/>
                <w:lang w:val="en-GB"/>
              </w:rPr>
              <w:t>, L.R.Q. 1977, ch. D-12.</w:t>
            </w:r>
          </w:p>
        </w:tc>
      </w:tr>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8.10.1992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L'Heureux-Dubé, Sopinka, Gonthier, Cory, McLachlin and Iacobucci JJ.</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(22351)</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K.G.B. (Crim.)(Ont.)</w:t>
            </w:r>
          </w:p>
        </w:tc>
        <w:tc>
          <w:tcPr>
            <w:tcW w:w="5280" w:type="dxa"/>
            <w:tcBorders>
              <w:top w:val="nil"/>
              <w:left w:val="nil"/>
              <w:bottom w:val="nil"/>
              <w:right w:val="nil"/>
            </w:tcBorders>
          </w:tcPr>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 Casey Hill and Scott C. Hutchison, for the appellant.</w:t>
            </w: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Keith E. Wright and Mary E. Misener, for the respondent.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Prior inconsistent statements - Whether the Court of Appeal erred in law when it held that the learned trial Judge did not err in law in holding that the prior inconsistent statements of several witnesses could not be used as evidence of the facts alleged in the statements. </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Preuve - Déclarations antérieures incompatibles - La Cour d'appel a-t-elle commis une erreur de droit lorsqu'elle a conclu que le juge de première instance n'avait pas commis d'erreur de droit en affirmant que les déclarations antérieures incompatibles de plusieurs témoins ne pouvaient être utilisées comme preuve des faits contenus dans les déclarations.</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84804">
          <w:headerReference w:type="default" r:id="rId19"/>
          <w:footerReference w:type="default" r:id="rId20"/>
          <w:footerReference w:type="first" r:id="rId21"/>
          <w:pgSz w:w="12240" w:h="15840"/>
          <w:pgMar w:top="720" w:right="1680" w:bottom="960" w:left="1080" w:header="720" w:footer="960" w:gutter="0"/>
          <w:pgNumType w:start="227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684804" w:rsidRDefault="00684804">
            <w:pPr>
              <w:widowControl/>
              <w:tabs>
                <w:tab w:val="left" w:pos="-1440"/>
                <w:tab w:val="left" w:pos="-720"/>
              </w:tabs>
              <w:suppressAutoHyphens/>
              <w:spacing w:line="240" w:lineRule="atLeast"/>
              <w:rPr>
                <w:b/>
                <w:bCs/>
                <w:lang w:val="en-GB"/>
              </w:rPr>
            </w:pPr>
            <w:r>
              <w:rPr>
                <w:b/>
                <w:bCs/>
                <w:lang w:val="en-GB"/>
              </w:rPr>
              <w:t xml:space="preserve">ORDRE DU JOUR DE LA </w:t>
            </w:r>
          </w:p>
          <w:p w:rsidR="00684804" w:rsidRDefault="00684804">
            <w:pPr>
              <w:widowControl/>
              <w:tabs>
                <w:tab w:val="left" w:pos="-1440"/>
                <w:tab w:val="left" w:pos="-720"/>
              </w:tabs>
              <w:suppressAutoHyphens/>
              <w:spacing w:line="240" w:lineRule="atLeast"/>
              <w:rPr>
                <w:b/>
                <w:bCs/>
                <w:lang w:val="en-GB"/>
              </w:rPr>
            </w:pPr>
            <w:r>
              <w:rPr>
                <w:b/>
                <w:bCs/>
                <w:lang w:val="en-GB"/>
              </w:rPr>
              <w:t>SEMAINE</w:t>
            </w:r>
          </w:p>
        </w:tc>
      </w:tr>
    </w:tbl>
    <w:p w:rsidR="00684804" w:rsidRDefault="00684804">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p>
    <w:p w:rsidR="00684804" w:rsidRDefault="0068480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684804" w:rsidRDefault="00684804">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October 12, 1992.</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12 octobre 1992.</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12/10/92</w:t>
      </w:r>
      <w:r>
        <w:rPr>
          <w:rFonts w:ascii="Times New Roman" w:hAnsi="Times New Roman" w:cs="Times New Roman"/>
          <w:sz w:val="20"/>
          <w:szCs w:val="20"/>
          <w:lang w:val="en-GB"/>
        </w:rPr>
        <w:tab/>
        <w:t xml:space="preserve">  Thanksgiving Day / Action de Grâces</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 xml:space="preserve">13/10/92 </w:t>
      </w:r>
      <w:r>
        <w:rPr>
          <w:rFonts w:ascii="Times New Roman" w:hAnsi="Times New Roman" w:cs="Times New Roman"/>
          <w:sz w:val="20"/>
          <w:szCs w:val="20"/>
          <w:lang w:val="en-GB"/>
        </w:rPr>
        <w:tab/>
        <w:t>21Paulette Giroux et al. c. Caisse populaire de Maniwaki, et al. (Qué.)(22608)</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13/10/92</w:t>
      </w:r>
      <w:r>
        <w:rPr>
          <w:rFonts w:ascii="Times New Roman" w:hAnsi="Times New Roman" w:cs="Times New Roman"/>
          <w:sz w:val="20"/>
          <w:szCs w:val="20"/>
          <w:lang w:val="en-GB"/>
        </w:rPr>
        <w:tab/>
        <w:t>10Simcoe &amp; Erie General Insurance Co. v. Reid Crowther &amp; Partners Ltd. (Man.)(22372)</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14/10/92  1Her Majesty The Queen v. Jeffrey George Ewert (Crim.)(B.C.)(22765)</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14/10/92</w:t>
      </w:r>
      <w:r>
        <w:rPr>
          <w:rFonts w:ascii="Times New Roman" w:hAnsi="Times New Roman" w:cs="Times New Roman"/>
          <w:sz w:val="20"/>
          <w:szCs w:val="20"/>
          <w:lang w:val="en-GB"/>
        </w:rPr>
        <w:tab/>
        <w:t xml:space="preserve"> 7Sonia Jane Engel v. Kam-Ppelle Holdings Ltd. et al. (Sask.)(21970)</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15/10/92</w:t>
      </w:r>
      <w:r>
        <w:rPr>
          <w:rFonts w:ascii="Times New Roman" w:hAnsi="Times New Roman" w:cs="Times New Roman"/>
          <w:sz w:val="20"/>
          <w:szCs w:val="20"/>
          <w:lang w:val="en-GB"/>
        </w:rPr>
        <w:tab/>
        <w:t xml:space="preserve"> 8Her Majesty The Queen v. Orval Stuart Finlay (Crim.)(Sask.)(22596)</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 xml:space="preserve">16/10/92 </w:t>
      </w:r>
      <w:r>
        <w:rPr>
          <w:rFonts w:ascii="Times New Roman" w:hAnsi="Times New Roman" w:cs="Times New Roman"/>
          <w:sz w:val="20"/>
          <w:szCs w:val="20"/>
          <w:lang w:val="en-GB"/>
        </w:rPr>
        <w:tab/>
        <w:t>14United Brotherhood of Carpenters and Joiners of America, Local 579 v. Bradco Construction Ltd. (Nfld.)(22023)</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84804" w:rsidRDefault="00684804">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684804">
          <w:headerReference w:type="default" r:id="rId22"/>
          <w:footerReference w:type="default" r:id="rId23"/>
          <w:footerReference w:type="first" r:id="rId24"/>
          <w:pgSz w:w="12240" w:h="15840"/>
          <w:pgMar w:top="720" w:right="1680" w:bottom="960" w:left="1080" w:header="720" w:footer="960" w:gutter="0"/>
          <w:pgNumType w:start="227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right"/>
              <w:rPr>
                <w:b/>
                <w:bCs/>
                <w:lang w:val="en-GB"/>
              </w:rPr>
            </w:pPr>
            <w:r>
              <w:rPr>
                <w:b/>
                <w:bCs/>
                <w:lang w:val="en-GB"/>
              </w:rPr>
              <w:t>RÉSUMÉS DES AFFAIRES</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22608</w:t>
      </w:r>
      <w:r>
        <w:rPr>
          <w:rFonts w:ascii="Times New Roman" w:hAnsi="Times New Roman" w:cs="Times New Roman"/>
          <w:b/>
          <w:bCs/>
          <w:spacing w:val="-2"/>
          <w:sz w:val="20"/>
          <w:szCs w:val="20"/>
          <w:lang w:val="en-GB"/>
        </w:rPr>
        <w:t>PAULETTE GIROUX ET MARCEL MERCIER c. CAISSE POPULAIRE DE MANIWAKI ET ASSURANCE-VIE DESJARDINS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commercial - Droit civil - Contrat - Assurance - Hypothèques - Preuve - Fardeau de preuve - Contrat d'assurance invalidité.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août 1979, l'appelante, Madame Giroux, contractait un emprunt hypothécaire de l'intimée, la Caisse Populaire, en vue de l'achat d'une ferme.  Au même moment, elle achetait une police d'assurance prévoyant le paiement des intérêts sur le capital dû sur le prêt en cas d'invalidité totale pendant la durée du prêt.  La police d'assurance émise par l'intimée, l'Assurance-vie Desjardins Inc., définit les mots "invalidité totale" comme suit: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s>
        <w:suppressAutoHyphens/>
        <w:spacing w:line="240" w:lineRule="atLeast"/>
        <w:ind w:left="1440" w:right="1440" w:hanging="1440"/>
        <w:jc w:val="both"/>
        <w:rPr>
          <w:rFonts w:ascii="Times New Roman" w:hAnsi="Times New Roman" w:cs="Times New Roman"/>
          <w:spacing w:val="-2"/>
          <w:sz w:val="20"/>
          <w:szCs w:val="20"/>
          <w:lang w:val="en-GB"/>
        </w:rPr>
      </w:pPr>
      <w:r>
        <w:rPr>
          <w:rFonts w:ascii="Times New Roman" w:hAnsi="Times New Roman" w:cs="Times New Roman"/>
          <w:spacing w:val="-2"/>
          <w:sz w:val="16"/>
          <w:szCs w:val="16"/>
          <w:lang w:val="en-GB"/>
        </w:rPr>
        <w:t>"L'incapacité absolue constatée par un médecin de se livrer à tout travail rémunérateur et d'exercer chacune des activités normales d'une personne du même âge à la suite d'une maladie ou d'un accident"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31 mai 1981, alors que Madame Giroux plantait un arbuste, elle fut saisie d'une vive douleur lombaire.  Cet accident fut porté à la connaissance de l'intimée, Assurance-vie Desjardins, en janvier 1983, qui elle a accepté d'indemniser l'appelante, Madame Giroux, entre le 31 mai 1981 et le 14 mars 1984.  Par la suite, l'intimée, Assurance-vie Desjardins, a cessé de faire les versements d'intérêts.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L'intimée, la Caisse populaire, a poursuivi les appelants suite au défaut des appelants de respecter leurs engagements en vertu de l'acte hypothécaire.  Les appelants ont poursuivi en garantie l'intimée, l'Assurance-vie Desjardins.  La Cour supérieure a accueilli l'action de l'intimée, la Caisse populaire, qui a établi que les appelants étaient en défaut de faire les versements requis depuis le 30 septembre 1983.  La Cour supérieure a rejeté la demande en garantie des appelants contre l'intimée Assurance-vie Desjardins.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Les appelants ont interjeté appel à la Cour d'appel du Québec qui a rejeté le pourvoi des appelants et rejeté la requête des appelants pour permission de présenter une preuve nouvelle.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 12 décembre 1991, la Cour suprême du Canada a accordé la demande d'autorisation d'appel sur une seule question: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1.Lorsque des paiments ont été faits en vertu d'un contrat d'assurance invalidité, l'assureur assume-t-il le fardeau de prouver que l'assurée ne souffre plus d'invalidité avant que les paiements puissent être discontinués?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de la cause: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Québec</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de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22608</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19 septembre 1991</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Les Appellants ne sont pas representés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Me Jean Trépanier pour l'intimée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Caisse Populaire de Maniwaki</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des appelants: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30 pages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22608</w:t>
      </w:r>
      <w:r>
        <w:rPr>
          <w:rFonts w:ascii="Times New Roman" w:hAnsi="Times New Roman" w:cs="Times New Roman"/>
          <w:b/>
          <w:bCs/>
          <w:spacing w:val="-2"/>
          <w:sz w:val="20"/>
          <w:szCs w:val="20"/>
          <w:lang w:val="en-GB"/>
        </w:rPr>
        <w:t>PAULETTE GIROUX AND MARCEL MERCIER v. CAISSE POPULAIRE DE MANIWAKI AND ASSURANCE</w:t>
      </w:r>
      <w:r>
        <w:rPr>
          <w:rFonts w:ascii="Times New Roman" w:hAnsi="Times New Roman" w:cs="Times New Roman"/>
          <w:b/>
          <w:bCs/>
          <w:spacing w:val="-2"/>
          <w:sz w:val="20"/>
          <w:szCs w:val="20"/>
          <w:lang w:val="en-GB"/>
        </w:rPr>
        <w:noBreakHyphen/>
        <w:t>VIE DESJARDINS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Commercial law - Civil law - Contracts - Insurance - Mortgages - Evidence - Burden of proof - Disability insurance contract.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August 16, 1979 the appellant Mrs. Giroux obtained a mortgage from the respondent Caisse Populaire in order to purchase a farm. At the same time, she took out an insurance policy to cover the payment of interest on the capital owed on the mortgage in the event she became totally disabled during the term of the mortgage. The insurance policy issued by the respondent Assurance</w:t>
      </w:r>
      <w:r>
        <w:rPr>
          <w:rFonts w:ascii="Times New Roman" w:hAnsi="Times New Roman" w:cs="Times New Roman"/>
          <w:spacing w:val="-2"/>
          <w:sz w:val="20"/>
          <w:szCs w:val="20"/>
          <w:lang w:val="en-GB"/>
        </w:rPr>
        <w:noBreakHyphen/>
        <w:t>vie Desjardins Inc. defined the words "total disability" as follows: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16"/>
          <w:szCs w:val="16"/>
          <w:lang w:val="en-GB"/>
        </w:rPr>
      </w:pPr>
      <w:r>
        <w:rPr>
          <w:rFonts w:ascii="Times New Roman" w:hAnsi="Times New Roman" w:cs="Times New Roman"/>
          <w:spacing w:val="-2"/>
          <w:sz w:val="16"/>
          <w:szCs w:val="16"/>
          <w:lang w:val="en-GB"/>
        </w:rPr>
        <w:t>Complete inability, as the result of illness or accident and certified by a physician, to engage in any remunerative employment and carry on the ordinary activities of a person of the same age.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May 31, 1981, as Mrs. Giroux was planting a shrub, she experienced a sharp lumbar pain. This was brought to the attention of the respondent, Assurance</w:t>
      </w:r>
      <w:r>
        <w:rPr>
          <w:rFonts w:ascii="Times New Roman" w:hAnsi="Times New Roman" w:cs="Times New Roman"/>
          <w:spacing w:val="-2"/>
          <w:sz w:val="20"/>
          <w:szCs w:val="20"/>
          <w:lang w:val="en-GB"/>
        </w:rPr>
        <w:noBreakHyphen/>
        <w:t>vie Desjardins, in January, 1983.  It agreed to compensate the appellant Mrs. Giroux, between May 31, 1981 and March 14, 1984, but made no interest payments thereafter.</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respondent Caisse Populaire sued the appellants when they failed to fulfil their obligations under the mortgage. The appellants brought an action against the respondent Assurance</w:t>
      </w:r>
      <w:r>
        <w:rPr>
          <w:rFonts w:ascii="Times New Roman" w:hAnsi="Times New Roman" w:cs="Times New Roman"/>
          <w:spacing w:val="-2"/>
          <w:sz w:val="20"/>
          <w:szCs w:val="20"/>
          <w:lang w:val="en-GB"/>
        </w:rPr>
        <w:noBreakHyphen/>
        <w:t>vie Desjardins in warranty. The Superior Court allowed the action by the respondent Caisse Populaire, which had established that the appellants had not made the required payments since September 30, 1983. The Superior Court dismissed the appellants' action in warranty against the respondent Assurance</w:t>
      </w:r>
      <w:r>
        <w:rPr>
          <w:rFonts w:ascii="Times New Roman" w:hAnsi="Times New Roman" w:cs="Times New Roman"/>
          <w:spacing w:val="-2"/>
          <w:sz w:val="20"/>
          <w:szCs w:val="20"/>
          <w:lang w:val="en-GB"/>
        </w:rPr>
        <w:noBreakHyphen/>
        <w:t>vie Desjardins.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appellants appealed to the Quebec Court of Appeal, which dismissed their appeal and their motion for leave to submit new evidence.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December 12, 1991 the Supreme Court of Canada granted the application for leave to appeal on one question:</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1.When payments have been made under a disability contract, does the insurer assume the burden of showing that the insured is no longer suffering from the disability before the payments can be discontinued?</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Quebec</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22608</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September 19, 1991</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Appellants appearing on their own behalf</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Jean Trépanier for the respondent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Caisse Populaire de Maniwaki</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Appellants' factum:</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30 pages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22372</w:t>
      </w:r>
      <w:r>
        <w:rPr>
          <w:rFonts w:ascii="Times New Roman" w:hAnsi="Times New Roman" w:cs="Times New Roman"/>
          <w:b/>
          <w:bCs/>
          <w:spacing w:val="-2"/>
          <w:sz w:val="20"/>
          <w:szCs w:val="20"/>
          <w:lang w:val="en-GB"/>
        </w:rPr>
        <w:t>SIMCOE &amp; ERIE GENERAL INSURANCE COMPANY v. REID CROWTHER &amp; PARTNERS LIMITED</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Insurance - Contracts - Negligence - Claim - Interpretation - Professional liability insurance - What constitutes the making of a claim? - Whether the Court of Appeal erred in interpreting a "claims made" professional liability insurance policy.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Respondent was insured by the Appellant under a insurance policy for professional liability from October 1971, through to and including September 30, 1981.  The policy was a "claims made" policy which rendered the Appellant liable to indemnify the Respondent when a claim was made within the policy period, regardless of when the loss occurred or was discovered.  In June, 1974, the Respondent signed an agreement to provide engineering services for the construction of a sewage collection and water distribution system in the Town of Stonewall.  The Town of Stonewall experienced many problems with the new system and in 1978 the Respondent agreed with the Town that the installation was improper and acknowledged its inadequate supervision of the contractor.  The Respondent performed the remedial work.  A claim for indemnity against the Appellant was settled and a release executed in January, 1981.  The town continued to have problems with the system and on September 24, 1981, further damage to the 1974 project was discovered.  In October, 1981, after the expiry of the policy, the Respondent contacted the broker through which it had obtained the insurance, who in turn requested that the Appellant reopen the above claim.  The Respondent claimed indemnity from the Appellant for damages and loss which claim was dismissed at trial. The Court of Appeal of Manitoba allowed the appeal.</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following is the issue raised in this appeal:</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1.The Court of Appeal erred in holding that, under the Appellant's policy of insurance, the liability of the insurer to indemnify for a claim made against the insured for known damage encompasses and included all later discovered damage, even if a claim is not made until after the expiry of the policy.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case:Manitoba</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No.22372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Appeal:January 24, 1991</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Counsel:Campbell, Marr for the Appellant</w:t>
      </w: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Fillmore &amp; Riley for the Respondent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Appellant:24 pages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22372</w:t>
      </w:r>
      <w:r>
        <w:rPr>
          <w:rFonts w:ascii="Times New Roman" w:hAnsi="Times New Roman" w:cs="Times New Roman"/>
          <w:b/>
          <w:bCs/>
          <w:spacing w:val="-2"/>
          <w:sz w:val="20"/>
          <w:szCs w:val="20"/>
          <w:lang w:val="en-GB"/>
        </w:rPr>
        <w:t>SIMCOE &amp; ERIE GENERAL INSURANCE COMPANY c. REID CROWTHER &amp; PARTNERS LIMITED</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commercial - Assurance - Contrats - Négligence - Demande de règlement - Interprétation - Assurance responsabilité professionnelle - Quels sont les éléments d'une demande de règlement?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commis une erreur dans l'interprétation d'une police d'assurance responsabilité professionnelle «contre les demandes de règlement»?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D'octobre 1971 au 30 septembre 1981 inclusivement, l'appelante assurait l'intimée en vertu d'une police d'assurance responsabilité professionnelle. Il s'agissait d'une police «contre les demandes de règlement» en vertu de laquelle l'appelante était tenue d'indemniser l'intimée lorsqu'une demande de règlement était présentée pendant la durée de la police, sans égard au moment où le risque se réalisait ou était découvert. En juin 1974, l'intimée a conclu une entente visant à fournir des services d'ingénierie pour la construction d'un réseau de collecte des eaux usées et de distribution d'eau dans la ville de Stonewall. Le nouveau réseau a causé de nombreuses difficultés à celle</w:t>
      </w:r>
      <w:r>
        <w:rPr>
          <w:rFonts w:ascii="Times New Roman" w:hAnsi="Times New Roman" w:cs="Times New Roman"/>
          <w:spacing w:val="-2"/>
          <w:sz w:val="20"/>
          <w:szCs w:val="20"/>
          <w:lang w:val="en-GB"/>
        </w:rPr>
        <w:noBreakHyphen/>
        <w:t>ci, et en 1978, l'intimée a confirmé à la ville que les installations étaient défectueuses et que la supervision par l'entrepreneur avait été insuffisante. L'intimée a effectué le travail de réparation. Une demande d'indemnité contre l'appelante ayant été réglée, en janvier 1981, une quittance a été signée. Les difficultés éprouvées par la ville ont persisté et, le 24 septembre 1981, on a découvert des dommages supplémentaires au projet de 1974. En octobre 1981, après l'expiration de la police, l'intimée a communiqué avec le courtier auprès duquel elle avait souscrit l'assurance, et ce dernier a demandé à l'appelante de rouvrir la demande mentionnée ci-dessus. L'intimée a demandé une indemnité à l'appelante pour les dommages et la perte, laquelle réclamation a été rejetée en première instance. La Cour d'appel du Manitoba a accueilli l'appel.</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présent appel soulève la question suivante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1.La Cour d'appel a commis une erreur en concluant que, en vertu de la police d'assurance de l'appelante, l'obligation de l'assureur d'indemniser l'assuré à la suite d'une demande d'indemnisation présentée contre ce dernier relativement à des dommages connus incluait tous les dommages découverts subséquemment, bien que la demande ne soit présentée qu'après l'expiration de la police.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:Manitoba</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:22372</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t>Le 24 janvier 1991</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Avocats :Campbell, Marr pour l'appelante </w:t>
      </w:r>
    </w:p>
    <w:p w:rsidR="00684804" w:rsidRDefault="0068480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Fillmore &amp; Riley pour l'intimée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 :</w:t>
      </w:r>
      <w:r>
        <w:rPr>
          <w:rFonts w:ascii="Times New Roman" w:hAnsi="Times New Roman" w:cs="Times New Roman"/>
          <w:spacing w:val="-2"/>
          <w:sz w:val="20"/>
          <w:szCs w:val="20"/>
          <w:lang w:val="en-GB"/>
        </w:rPr>
        <w:tab/>
        <w:t>24 pages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22765 </w:t>
      </w:r>
      <w:r>
        <w:rPr>
          <w:rFonts w:ascii="Times New Roman" w:hAnsi="Times New Roman" w:cs="Times New Roman"/>
          <w:b/>
          <w:bCs/>
          <w:spacing w:val="-2"/>
          <w:sz w:val="20"/>
          <w:szCs w:val="20"/>
          <w:lang w:val="en-GB"/>
        </w:rPr>
        <w:t>HER MAJESTY THE QUEEN v. JEFFREY GEORGE EWERT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Trial - Evidence - Admissibility of statement - Whether Court of Appeal erred in law in finding that the trial judge erred in law in concluding that the statement made by the Respondent was voluntary.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Respondent was convicted by a judge sitting alone of the attempted murder of Kimberly Rendall.  He had been arrested and charged with that offence on July 10, 1984, and thereafter was placed in custody.  The offence was alleged to have taken place on June 17, 1984.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Respondent was charged, on August 11, 1984 with the first degree murder of Corrina Lea Makiev on May 8, 1984.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At the Rendall trial, the Respondent, by written admissions of fact, admitted to killing Makiev.  The trial judge had to consider whether those admissions were admissible as evidence before him on the Rendall trial.  He held that the evidence was admissible.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Respondent appealed to the Court of Appeal for British Columbia which allowed the appeal, set aside the conviction and ordered a new trial.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British Columbia</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22765</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November 15, 1991</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Counsel:Elizabeth Bennett for the Appellant</w:t>
      </w:r>
    </w:p>
    <w:p w:rsidR="00684804" w:rsidRDefault="00684804">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Simon R.A. Buck for the Respondent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40 pages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22765</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SA MAJESTÉ LA REINE c. JEFFREY GEORGE EWERT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Procès - Preuve - Admissibilité d'une déclaration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commis une erreur de droit en concluant que le juge du procès a conclu erronément en droit au caractère volontaire de la déclaration de l'intimé?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L'intimé a été déclaré coupable, par un juge seul, de tentative de meurtre contre la personne de Kimberly Rendall. Il a été arrêté et accusé relativement à cette infraction le 10 juillet 1984, date à partir de laquelle il a été détenu. L'infraction aurait été commise le 17 juin 1984.</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août 1984, l'intimé a été accusé du meurtre au premier degré de Corrina Lea Makiev, perpétré le 8 mai 1984.</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 cours du procès relatif à Rendall, l'intimé, par des aveux écrits sur une question de fait, a admis avoir tué Makiev. Le juge du procès a dû décider s'il pouvait admettre ces aveux en preuve au procès relatif à Rendall. Il a conclu à l'admissibilité de la preuve.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L'intimé en a appelé avec succès à la Cour d'appel de la Colombie</w:t>
      </w:r>
      <w:r>
        <w:rPr>
          <w:rFonts w:ascii="Times New Roman" w:hAnsi="Times New Roman" w:cs="Times New Roman"/>
          <w:spacing w:val="-2"/>
          <w:sz w:val="20"/>
          <w:szCs w:val="20"/>
          <w:lang w:val="en-GB"/>
        </w:rPr>
        <w:noBreakHyphen/>
        <w:t>Britannique qui a infirmé la déclaration de culpabilité et ordonné un nouveau procès.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:Colombie-Britannique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t>22765</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d'appel:Le 15 novembre 1991</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Avocats :Elizabeth Bennett pour l'appelante </w:t>
      </w: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Simon R.A. Buck pour l'intimé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40 pages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21970SONIA JANE ENGEL v. KAM-PPELLE HOLDINGS LTD., YORK TAXI SERVICE LTD. AND ALLAN SALYN</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Appeals - Remedies - Damages - Mitigation - Whether the Court of Appeal erred in law in intervening and interfering with the findings and conclusions of fact made by the trial judge - Whether the Court of Appeal erred in law in imposing a legal obligation upon the Appellant to undergo medical testing, contrary to the expert medical opinions and recommendations.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injured her lower back as a result of a motor vehicle accident in 1982.  She sued the Respondents, who admitted liability for her injuries.  The sole issue at trial, accordingly, was the quantum of damages.  At the time of the accident, the Appellant was 29 years of age.  She  and her husband operate a successful bakery as equal partners.  The Appellant testified that she was unable to work more than five hours a day in the bakery, due to the pain she suffered from the back injury.  Apart from her `physical' work at the bakery, the Appellant maintained the accounts for the business and was involved in management decisions.  The Appellant's ongoing problems led her physicians to conclude that she may be suffering from a displaced disk.  This diagnosis could be confirmed by a myelogram test, which the Appellant refused to take, she being of the view that she would rather suffer the pain of the injury than risk surgery she felt might disable her.  There was no evidence of the risk entailed in the myelogram, or in the possible surgery.  There was medical evidence which supported her decision.  The trial judge gave judgment for the Appellant.  The Respondents appealed that portion of the award relating to loss of earning of capacity, which was assessed by the trial judge at $109,000.00, to the Court of Appeal for Saskatchewan.  The Court of Appeal allowed the appeal, and ordered a new trial.</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appeals, by leave on the following issues: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1.Whether the Court of Appeal erred in law in intervening and interfering with the findings and conclusions of fact made by the trial judge.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2.Whether the Court of Appeal erred in law in imposing a legal obligation upon the Appellant to endure medical testing, contrary to the expert medical opinions and recommendations.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Sask.</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21970</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February 6, 1990</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Kenneth W. Wasylyshen for the Appellant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Elton R. Gritzfeld, Q.C. for the Respondents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11 pp.</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21970</w:t>
      </w:r>
      <w:r>
        <w:rPr>
          <w:rFonts w:ascii="Times New Roman" w:hAnsi="Times New Roman" w:cs="Times New Roman"/>
          <w:b/>
          <w:bCs/>
          <w:spacing w:val="-2"/>
          <w:sz w:val="20"/>
          <w:szCs w:val="20"/>
          <w:lang w:val="en-GB"/>
        </w:rPr>
        <w:tab/>
        <w:t>SONIA JANE ENGEL c. KAM-PPELLE HOLDINGS LTD., YORK TAXI SERVICE LTD. ET ALLAN SALYN</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de la procédure - Appels - Redressements - Dommages-intérêts - Atténuation -La Cour d'appel a-t-elle commis une erreur de droit en s'immisçant dans les conclusions de fait du juge de première instance? - La Cour d'appel a-t-elle commis une erreur de droit en imposant à l'appelante une obligation juridique de subir des tests médicaux en dépit des opinions et recommandations des experts médicaux?</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L'appelante a été blessée dans la région lombaire par suite d'un accident d'automobile survenu en 1982.  Elle a poursuivi les intimés, qui se sont reconnus responsables de ses blessures.  L'unique question en litige au procès était donc celle du montant des dommages-intérêts.  Au moment de l'accident, l'appelante avait 29 ans.  Son mari et elle exploitent en tant qu'associés à part égale une boulangerie rentable.  L'appelante a témoigné ne pouvoir travailler plus de cinq heures par jour dans la boulangerie en raison de la douleur que lui causait sa blessure au dos.  Outre son travail «physique» à la boulangerie, l'appelante s'occupait de la comptabilité de l'entreprise et participait à la gestion de celle</w:t>
      </w:r>
      <w:r>
        <w:rPr>
          <w:rFonts w:ascii="Times New Roman" w:hAnsi="Times New Roman" w:cs="Times New Roman"/>
          <w:spacing w:val="-2"/>
          <w:sz w:val="20"/>
          <w:szCs w:val="20"/>
          <w:lang w:val="en-GB"/>
        </w:rPr>
        <w:noBreakHyphen/>
        <w:t>ci.  Le caractère persistant des troubles de l'appelante a amené ses médecins à conclure qu'elle souffrait peut-être d'une hernie discale.  Ce diagnostic pouvait être confirmé au moyen d'une myélographie, test auquel l'appelante a refusé de se soumettre parce que, à son avis, il valait mieux supporter la douleur occasionnée par la blessure que de subir une intervention chirurgicale qui risquerait de la rendre infirme.  Aucune preuve n'a été produite concernant les risques inhérents à la myélographie ou à l'intervention chirurgicale éventuelle.  Il existait cependant des preuves médicales justifiant la décision de l'appelante.  Le juge de première instance a statué en faveur de cette dernière.  Les intimés ont porté en appel devant la Cour d'appel de la Saskatchewan la somme adjugée au titre de la perte par l'appelante de la capacité de gagner sa vie, que le premier juge avait fixée à 109 000 $.  La Cour d'appel a accueilli cet appel et a ordonné la tenue d'un nouveau procès.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L'appel, formé par l'appelante avec l'autorisation de la Cour, soulève les questions suivantes: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1.La Cour d'appel a-t-elle commis une erreur de droit en s'immisçant dans les conclusions de fait du juge de première instance?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2.La Cour d'appel a-t-elle commis une erreur de droit en imposant à l'appelante une obligation juridique de subir des tests médicaux en dépit des opinions et recommandations des experts médicaux?</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Saskatchewan</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21970</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6 février 1990</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Kenneth W. Wasylyshen pour l'appelante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Elton R. Gritzfeld, c.r., pour les intimés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11 pages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22596</w:t>
      </w:r>
      <w:r>
        <w:rPr>
          <w:rFonts w:ascii="Times New Roman" w:hAnsi="Times New Roman" w:cs="Times New Roman"/>
          <w:b/>
          <w:bCs/>
          <w:spacing w:val="-2"/>
          <w:sz w:val="20"/>
          <w:szCs w:val="20"/>
          <w:lang w:val="en-GB"/>
        </w:rPr>
        <w:tab/>
        <w:t>HER MAJESTY THE QUEEN v. ORVAL STUART FINLAY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Offences - Interpretation - Respondent charged with storing firearms and ammunitions in a "careless manner" contrary to s. 86(2)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 Whether the Court of Appeal for Saskatchewan erred in ruling that s. 86(2)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violated s. 7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and was not saved by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Respondent was charged that on or about February 27, 1989, he did without lawful excuse store firearms and ammunition in a careless manner, contrary to s. 86(2)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Prior to trial, the Respondent made an application for a stay of proceedings, on the basis that s. 86(2)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violated s. 7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in a manner that could not be justified under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The Respondent's application was allowed and a stay of proceedings was ordered.  The Appellant's appeal to the Court of Queen's Bench was allowed and it was ordered that the matter proceed to trial.  The Respondent appealed to the Court of Appeal for Saskatchewan which allowed the appeal and restored the stay of proceedings.  The Appellant appeals to the Supreme Court of Canada by leave.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following constitutional questions were stated by the Chief Justice: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1.Does section 86(2)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infringe or deny the right to life, liberty and security of the person, and the right not to be deprived of that right, except in accordance with the principles of fundamental justice, as guaranteed by section 7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2.If the answer to question 1 is yes, is the infringement of section 7 a reasonable limit that can be demonstrably justified under section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Sask.</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22596</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May 22, 1991</w:t>
      </w:r>
      <w:r>
        <w:rPr>
          <w:rFonts w:ascii="Times New Roman" w:hAnsi="Times New Roman" w:cs="Times New Roman"/>
          <w:spacing w:val="-2"/>
          <w:sz w:val="20"/>
          <w:szCs w:val="20"/>
          <w:lang w:val="en-GB"/>
        </w:rPr>
        <w:tab/>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Graeme G. Mitchell and Thomson Irvine for the Appellant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tab/>
        <w:t>Mark Brayford for the Respondent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38 pp.</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22596</w:t>
      </w:r>
      <w:r>
        <w:rPr>
          <w:rFonts w:ascii="Times New Roman" w:hAnsi="Times New Roman" w:cs="Times New Roman"/>
          <w:b/>
          <w:bCs/>
          <w:spacing w:val="-2"/>
          <w:sz w:val="20"/>
          <w:szCs w:val="20"/>
          <w:lang w:val="en-GB"/>
        </w:rPr>
        <w:t>SA MAJESTÉ LA REINE c. ORVAL STUART FINLAY</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Infractions - Interprétation - L'intimé a été accusé d'avoir entreposé des armes à feu et des munitions d'une «manière négligente», contrairement au par. 86(2)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w:t>
      </w:r>
      <w:r>
        <w:rPr>
          <w:rFonts w:ascii="Times New Roman" w:hAnsi="Times New Roman" w:cs="Times New Roman"/>
          <w:spacing w:val="-2"/>
          <w:sz w:val="20"/>
          <w:szCs w:val="20"/>
          <w:lang w:val="en-GB"/>
        </w:rPr>
        <w:noBreakHyphen/>
        <w:t>46 - La Cour d'appel de la Saskatchewan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 xml:space="preserve">elle commis une erreur en concluant que le par. 86(2)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porte atteinte à l'art. 7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qu'il n'est pas justifié en vertu de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L'intimé a été accusé d'avoir, le ou vers le 27 février 1989, sans excuse légitime, entreposé des armes à feu et des munitions d'une manière négligente, contrairement au par. 86(2)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w:t>
      </w:r>
      <w:r>
        <w:rPr>
          <w:rFonts w:ascii="Times New Roman" w:hAnsi="Times New Roman" w:cs="Times New Roman"/>
          <w:spacing w:val="-2"/>
          <w:sz w:val="20"/>
          <w:szCs w:val="20"/>
          <w:lang w:val="en-GB"/>
        </w:rPr>
        <w:noBreakHyphen/>
        <w:t xml:space="preserve">46. Avant la tenue du procès, l'intimé a présenté une demande en suspension d'instance pour le motif que le par. 86(2)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porte atteinte à l'art. 7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d'une façon qui ne peut être justifiée en vertu de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La demande de l'intimé a été accueillie et une suspension d'instance a été ordonnée. La Cour du Banc de la Reine a accueilli l'appel de l'appelante et ordonné la tenue du procès. L'intimé a interjeté appel avec succès devant la Cour d'appel de la Saskatchewan qui a rétabli la suspension d'instance. L'appelante se pourvoit devant la Cour suprême du Canada sur autorisation.</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Juge en chef a formulé les questions constitutionnelles suivantes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1.Le paragraphe 86(2)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w:t>
      </w:r>
      <w:r>
        <w:rPr>
          <w:rFonts w:ascii="Times New Roman" w:hAnsi="Times New Roman" w:cs="Times New Roman"/>
          <w:spacing w:val="-2"/>
          <w:sz w:val="20"/>
          <w:szCs w:val="20"/>
          <w:lang w:val="en-GB"/>
        </w:rPr>
        <w:noBreakHyphen/>
        <w:t>46, porte</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 xml:space="preserve">il atteinte au droit à la vie, à la liberté et à la sécurité de sa personne et à celui de ne se voir porter atteinte à ce droit qu'en conformité avec les principes de justice fondamentale, que garantit l'art. 7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2.Si la réponse à la première question est affirmative, l'atteinte à l'article 7 est</w:t>
      </w:r>
      <w:r>
        <w:rPr>
          <w:rFonts w:ascii="Times New Roman" w:hAnsi="Times New Roman" w:cs="Times New Roman"/>
          <w:spacing w:val="-2"/>
          <w:sz w:val="20"/>
          <w:szCs w:val="20"/>
          <w:lang w:val="en-GB"/>
        </w:rPr>
        <w:noBreakHyphen/>
        <w:t xml:space="preserve">elle une limite raisonnable dont la justification peut se démontrer en vertu de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:Sask.</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t>22596</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w:t>
      </w:r>
      <w:r>
        <w:rPr>
          <w:rFonts w:ascii="Times New Roman" w:hAnsi="Times New Roman" w:cs="Times New Roman"/>
          <w:spacing w:val="-2"/>
          <w:sz w:val="20"/>
          <w:szCs w:val="20"/>
          <w:lang w:val="en-GB"/>
        </w:rPr>
        <w:tab/>
        <w:t>Le 22 mai 1991</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Avocats :Graeme G. Mitchell et Thomson Irvine pour l'appelante </w:t>
      </w: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Mark Brayford pour l'intimé</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 :</w:t>
      </w:r>
      <w:r>
        <w:rPr>
          <w:rFonts w:ascii="Times New Roman" w:hAnsi="Times New Roman" w:cs="Times New Roman"/>
          <w:spacing w:val="-2"/>
          <w:sz w:val="20"/>
          <w:szCs w:val="20"/>
          <w:lang w:val="en-GB"/>
        </w:rPr>
        <w:tab/>
        <w:t xml:space="preserve">38 pages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22023UNITED BROTHERHOOD OF CARPENTERS AND JOINERS OF AMERICA, LOCAL 579 v. BRADCO CONSTRUCTION LIMITED</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Labour relations - Collective agreement - Interpretation - Collective agreement entered into between Appellant and Respondent providing that when the Appellant, on its own, or through an affiliated company, performs the kind of work covered by the collective agreement, the terms of the collective agreement would be applicable - Company affiliated with the Appellant winning contract to build building - Union taking grievance to arbitration and arbitrator, using extrinsic evidence in aid of his interpretation, finding that collective agreement had been breached - Did Court of Appeal improperly review decision of arbitrator? - Did Court of Appeal misconstrue the basis of the use of extrinsic evidence? - Did Court of Appeal err by imposing an unrealistic standard of interpretation of collective agreements and in restricting the use of interpretive aids. </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Union represents employees of the Respondent Bradco Construction Limited, which is affiliated with, and carries on business on the same premises as, N.D. Dobbin Limited, a non-unionized company.  Both companies employ carpenters, and are involved in the construction business.  The Respondent is a party to a collective agreement with the Appellant Union.  The collective agreement, under the heading "Preservation of Work", provided, in s. 3.01, that when the Appellant, on its own, or through an affiliated company, performs the kind of work covered by the collective agreement, the terms of the collective agreement would be applicable to all such work.  Dobbin Ltd. submitted an independent bid for, and won, the contract to build the Fine Arts Building at the Corner Brook campus of the University of Newfoundland.  This contract required Dobbin Ltd. to employ carpenters.  The Union grieved, claiming that there had been a breach of Clause 3 of the collective agreement with the Respondent Bradco.</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arbitrator found in favour of the Appellant Union.  In his view, the collective agreement was ambiguous, and he was entitled therefore look to extrinsic evidence to resolve the ambiguity.  He was of the view that the Respondent and Dobbin Ltd. engaged in the practice of "double breasting" whereby two companies, one unionized and the other not, are controlled by the same persons, giving the owners a competitive edge in bidding on contracts.  Disputes over this practice had caused a lengthy strike in the construction business, which was settled in 1976.  The arbitrator considered the report which led to the settlement of the strike, and concluded that the Respondent was engaged in the practice of double breasting, and had breached the spirit and letter of Clause 3 of the collective agreement.  The Respondent's subsequent application for review of the decision of the arbitrator was dismissed by the Supreme Court of Newfoundland, Trial Division.  The Respondent appealed to the Court of Appeal of Newfoundland, which allowed its appeal, and set aside the decision of the arbitrator.</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Nfld.</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22023</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March 7, 1990</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Randell J. Earle for the Appellant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Thomas R. Kendell for the Respondent</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34 pp.</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84804" w:rsidRDefault="00684804">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22023</w:t>
      </w:r>
      <w:r>
        <w:rPr>
          <w:rFonts w:ascii="Times New Roman" w:hAnsi="Times New Roman" w:cs="Times New Roman"/>
          <w:b/>
          <w:bCs/>
          <w:spacing w:val="-2"/>
          <w:sz w:val="20"/>
          <w:szCs w:val="20"/>
          <w:lang w:val="en-GB"/>
        </w:rPr>
        <w:t>FRATERNITÉ UNIE DES CHARPENTIERS ET MENUISIERS D'AMÉRIQUE, SECTION LOCALE 579 c. BRADCO CONSTRUCTION LIMITED</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du travail - Relations de travail - Convention collective - Interprétation - La convention collective conclue entre l'appelant et l'intimée prévoit que si, de son chef ou par l'entremise d'une compagnie affiliée, l'appelant effectue un travail régi par la convention collective, les modalités de celle</w:t>
      </w:r>
      <w:r>
        <w:rPr>
          <w:rFonts w:ascii="Times New Roman" w:hAnsi="Times New Roman" w:cs="Times New Roman"/>
          <w:spacing w:val="-2"/>
          <w:sz w:val="20"/>
          <w:szCs w:val="20"/>
          <w:lang w:val="en-GB"/>
        </w:rPr>
        <w:noBreakHyphen/>
        <w:t>ci s'appliquent - La compagnie affiliée à l'appelant a obtenu le contrat de construction d'un immeuble - Le syndicat a référé un grief à l'arbitrage, et l'arbitre, qui a utilisé une preuve extrinsèque pour faciliter son interprétation, a conclu que la convention collective avait été violée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irrégulièrement révisé la décision de l'arbitre?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interprété erronément le fondement de l'utilisation d'une preuve extrinsèque?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commis une erreur en imposant une norme d'interprétation des conventions collectives irréaliste et en limitant le recours aux moyens d'interprétation?</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syndicat appelant représente les employés de l'intimée Bradco Construction Limited qui exploite une entreprise au même endroit que N.D. Dobbin Limited, une compagnie non syndiquée à laquelle elle est affiliée. Les deux compagnies emploient des charpentiers et oeuvrent dans le domaine de la construction. L'intimée et le syndicat appelant sont parties à une convention collective. Sous la rubrique «Maintien du travail», l'art. 3.01 de la convention collective prévoit que si, de son chef ou par l'entremise d'une compagnie affiliée, l'appelant effectue un travail régi par la convention collective, les modalités de celle</w:t>
      </w:r>
      <w:r>
        <w:rPr>
          <w:rFonts w:ascii="Times New Roman" w:hAnsi="Times New Roman" w:cs="Times New Roman"/>
          <w:spacing w:val="-2"/>
          <w:sz w:val="20"/>
          <w:szCs w:val="20"/>
          <w:lang w:val="en-GB"/>
        </w:rPr>
        <w:noBreakHyphen/>
        <w:t>ci s'appliquent à ce travail. Dobbin Ltd. a déposé une soumission indépendante, qui a été acceptée, pour le contrat de construction du Fine Arts Building au campus Corner Brook de l'Université de Terre</w:t>
      </w:r>
      <w:r>
        <w:rPr>
          <w:rFonts w:ascii="Times New Roman" w:hAnsi="Times New Roman" w:cs="Times New Roman"/>
          <w:spacing w:val="-2"/>
          <w:sz w:val="20"/>
          <w:szCs w:val="20"/>
          <w:lang w:val="en-GB"/>
        </w:rPr>
        <w:noBreakHyphen/>
        <w:t>Neuve. En vertu de ce contrat, Dobbin Ltd. devait employer des charpentiers. Le syndicat a déposé un grief pour le motif que la clause 3 de la convention collective liant l'intimée Bradco avait été violée.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L'arbitre a conclu en faveur du syndicat appelant. À son avis, la convention collective étant ambiguë, il avait le droit d'étudier la preuve extrinsèque, et c'est ce qu'il a fait, pour dissiper cette ambiguïté. Selon lui, l'intimée et Dobbin Ltd. ont eu recours à la pratique du «double volet» par laquelle deux compagnies, dont l'une est syndiquée, sont dirigées par les mêmes personnes, ce qui procure aux propriétaires un avantage concurrentiel lors de soumissions. En raison des conflits mettant en cause cette pratique, l'entreprise de la construction a connu une longue grève qui a été réglée en 1976. Après avoir étudié le rapport ayant conduit au règlement de la grève, l'arbitre a conclu que l'intimée avait eu recours à la pratique du double volet et avait violé l'esprit et la lettre de la clause 3 de la convention collective. La demande en révision de la décision de l'arbitre, présentée subséquemment par l'intimée, a été rejetée par la Cour suprême de Terre</w:t>
      </w:r>
      <w:r>
        <w:rPr>
          <w:rFonts w:ascii="Times New Roman" w:hAnsi="Times New Roman" w:cs="Times New Roman"/>
          <w:spacing w:val="-2"/>
          <w:sz w:val="20"/>
          <w:szCs w:val="20"/>
          <w:lang w:val="en-GB"/>
        </w:rPr>
        <w:noBreakHyphen/>
        <w:t>Neuve, section de première instance. L'intimée a interjeté appel avec succès auprès de la Cour d'appel de Terre</w:t>
      </w:r>
      <w:r>
        <w:rPr>
          <w:rFonts w:ascii="Times New Roman" w:hAnsi="Times New Roman" w:cs="Times New Roman"/>
          <w:spacing w:val="-2"/>
          <w:sz w:val="20"/>
          <w:szCs w:val="20"/>
          <w:lang w:val="en-GB"/>
        </w:rPr>
        <w:noBreakHyphen/>
        <w:t>Neuve qui a infirmé la décision de l'arbitre.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:T.-N.</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t>22023</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7 mars 1990</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Avocats :Randell J. Earle pour l'appelant </w:t>
      </w:r>
    </w:p>
    <w:p w:rsidR="00684804" w:rsidRDefault="00684804">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Thomas R. Kendell pour l'intimée</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34 pages</w:t>
      </w:r>
    </w:p>
    <w:p w:rsidR="00684804" w:rsidRDefault="00684804">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sectPr w:rsidR="00684804">
          <w:headerReference w:type="default" r:id="rId25"/>
          <w:footerReference w:type="default" r:id="rId26"/>
          <w:footerReference w:type="first" r:id="rId27"/>
          <w:pgSz w:w="12240" w:h="15840"/>
          <w:pgMar w:top="720" w:right="1680" w:bottom="960" w:left="1080" w:header="720" w:footer="960" w:gutter="0"/>
          <w:pgNumType w:start="2280"/>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keepLines/>
              <w:widowControl/>
              <w:tabs>
                <w:tab w:val="left" w:pos="-1440"/>
                <w:tab w:val="left" w:pos="-720"/>
              </w:tabs>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October 5, 1992</w:t>
            </w: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September 11, 1992</w:t>
            </w: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September 17, 1992</w:t>
            </w: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Response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September 25, 1992</w:t>
            </w: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November 2, 1992</w:t>
            </w: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October 9, 1992</w:t>
            </w: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October 15, 1992</w:t>
            </w: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October 23, 1992</w:t>
            </w: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December 7, 1992</w:t>
            </w: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November 13, 1992</w:t>
            </w: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November 19, 1992</w:t>
            </w: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November 27, 1992</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5 octobre 1992</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11 septembre 1992</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17 septembre 1992</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25 septembre 1992</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2 novembre 1992</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9 octobre 1992</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15 octobre 1992</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23 octobre 1992</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7 décembre 1992</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13 novembre 1992</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19 novembre 1992</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27 novembre 1992</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sectPr w:rsidR="00684804">
          <w:headerReference w:type="default" r:id="rId28"/>
          <w:footerReference w:type="default" r:id="rId29"/>
          <w:pgSz w:w="12240" w:h="15840"/>
          <w:pgMar w:top="720" w:right="1680" w:bottom="960" w:left="1080" w:header="720" w:footer="960" w:gutter="0"/>
          <w:pgNumType w:start="2292"/>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684804" w:rsidRDefault="00684804">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next session of the Supreme Court of Canada commences on October 5, 1992.  </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prochaine session de la Cour suprême du Canada débute le 5 octobre 1992.</w:t>
            </w:r>
          </w:p>
        </w:tc>
      </w:tr>
    </w:tbl>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Appellant's factum</w:t>
            </w:r>
            <w:r>
              <w:rPr>
                <w:rFonts w:ascii="Times New Roman" w:hAnsi="Times New Roman" w:cs="Times New Roman"/>
                <w:spacing w:val="-2"/>
                <w:sz w:val="20"/>
                <w:szCs w:val="20"/>
                <w:u w:val="single"/>
                <w:lang w:val="en-GB"/>
              </w:rPr>
              <w:t xml:space="preserve"> must be filed within five months of the filing of the notice of appeal.*</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Le mémoire de l'appelant</w:t>
            </w:r>
            <w:r>
              <w:rPr>
                <w:rFonts w:ascii="Times New Roman" w:hAnsi="Times New Roman" w:cs="Times New Roman"/>
                <w:spacing w:val="-2"/>
                <w:sz w:val="20"/>
                <w:szCs w:val="20"/>
                <w:u w:val="single"/>
                <w:lang w:val="en-GB"/>
              </w:rPr>
              <w:t xml:space="preserve"> doit être déposé dans les cinq mois du dépôt de l'avis d'appel.</w:t>
            </w:r>
            <w:r>
              <w:rPr>
                <w:rFonts w:ascii="Times New Roman" w:hAnsi="Times New Roman" w:cs="Times New Roman"/>
                <w:spacing w:val="-2"/>
                <w:sz w:val="20"/>
                <w:szCs w:val="20"/>
                <w:lang w:val="en-GB"/>
              </w:rPr>
              <w:t>*</w:t>
            </w:r>
          </w:p>
        </w:tc>
      </w:tr>
    </w:tbl>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tc>
      </w:tr>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enter on a list all appeals inscribed for hearing at the October 1992 Session on August 11, 1992.</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août 1992, le registraire met au rôle de la session d'octobre 1992 tous les appels inscrits pour audition.</w:t>
            </w:r>
          </w:p>
        </w:tc>
      </w:tr>
    </w:tbl>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B170D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D63A0"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kE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D03mQT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684804" w:rsidRDefault="00B170DB">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B37E1"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" o:allowincell="f" fillcolor="black" stroked="f" strokeweight=".05pt">
                      <w10:wrap anchorx="margin"/>
                    </v:rect>
                  </w:pict>
                </mc:Fallback>
              </mc:AlternateContent>
            </w:r>
          </w:p>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note change from information given in Bulletin of June 26, 1992.</w:t>
            </w: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*Veuillez prendre note de la modification apportée au Bulletin du 26 juin 1992.</w:t>
            </w:r>
          </w:p>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bl>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84804">
        <w:tblPrEx>
          <w:tblCellMar>
            <w:top w:w="0" w:type="dxa"/>
            <w:bottom w:w="0" w:type="dxa"/>
          </w:tblCellMar>
        </w:tblPrEx>
        <w:tc>
          <w:tcPr>
            <w:tcW w:w="516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684804" w:rsidRDefault="00684804">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bl>
    <w:p w:rsidR="00000000" w:rsidRDefault="00684804" w:rsidP="00684804">
      <w:pPr>
        <w:widowControl/>
        <w:tabs>
          <w:tab w:val="left" w:pos="0"/>
        </w:tabs>
        <w:suppressAutoHyphens/>
        <w:spacing w:line="240" w:lineRule="atLeast"/>
        <w:jc w:val="both"/>
      </w:pPr>
      <w:r>
        <w:rPr>
          <w:rFonts w:ascii="Times New Roman" w:hAnsi="Times New Roman" w:cs="Times New Roman"/>
          <w:spacing w:val="-2"/>
          <w:sz w:val="20"/>
          <w:szCs w:val="20"/>
          <w:lang w:val="en-GB"/>
        </w:rPr>
        <w:br w:type="page"/>
      </w:r>
    </w:p>
    <w:sectPr w:rsidR="00000000" w:rsidSect="00684804">
      <w:headerReference w:type="default" r:id="rId30"/>
      <w:footerReference w:type="default" r:id="rId31"/>
      <w:footerReference w:type="first" r:id="rId32"/>
      <w:pgSz w:w="12240" w:h="15840"/>
      <w:pgMar w:top="720" w:right="1680" w:bottom="960" w:left="1080" w:header="720" w:footer="960" w:gutter="0"/>
      <w:pgNumType w:start="2293"/>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04" w:rsidRDefault="00684804">
      <w:pPr>
        <w:widowControl/>
        <w:spacing w:line="20" w:lineRule="exact"/>
        <w:rPr>
          <w:rFonts w:cstheme="minorBidi"/>
        </w:rPr>
      </w:pPr>
    </w:p>
  </w:endnote>
  <w:endnote w:type="continuationSeparator" w:id="0">
    <w:p w:rsidR="00684804" w:rsidRDefault="00684804" w:rsidP="00684804">
      <w:r>
        <w:rPr>
          <w:rFonts w:cstheme="minorBidi"/>
        </w:rPr>
        <w:t xml:space="preserve"> </w:t>
      </w:r>
    </w:p>
  </w:endnote>
  <w:endnote w:type="continuationNotice" w:id="1">
    <w:p w:rsidR="00684804" w:rsidRDefault="00684804" w:rsidP="00684804">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2256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170DB">
      <w:rPr>
        <w:rFonts w:ascii="Times New Roman" w:hAnsi="Times New Roman" w:cs="Times New Roman"/>
        <w:noProof/>
        <w:spacing w:val="-2"/>
        <w:sz w:val="20"/>
        <w:szCs w:val="20"/>
        <w:lang w:val="en-GB"/>
      </w:rPr>
      <w:t>2275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2279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170DB">
      <w:rPr>
        <w:rFonts w:ascii="Times New Roman" w:hAnsi="Times New Roman" w:cs="Times New Roman"/>
        <w:noProof/>
        <w:spacing w:val="-2"/>
        <w:sz w:val="20"/>
        <w:szCs w:val="20"/>
        <w:lang w:val="en-GB"/>
      </w:rPr>
      <w:t>2279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B170DB">
      <w:rPr>
        <w:rFonts w:ascii="Times New Roman" w:hAnsi="Times New Roman" w:cs="Times New Roman"/>
        <w:noProof/>
        <w:sz w:val="20"/>
        <w:szCs w:val="20"/>
        <w:lang w:val="en-GB"/>
      </w:rPr>
      <w:t>2291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B170DB">
      <w:rPr>
        <w:rFonts w:ascii="Times New Roman" w:hAnsi="Times New Roman" w:cs="Times New Roman"/>
        <w:noProof/>
        <w:sz w:val="20"/>
        <w:szCs w:val="20"/>
        <w:lang w:val="en-GB"/>
      </w:rPr>
      <w:t>2280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B170DB">
      <w:rPr>
        <w:rFonts w:ascii="Times New Roman" w:hAnsi="Times New Roman" w:cs="Times New Roman"/>
        <w:noProof/>
        <w:sz w:val="20"/>
        <w:szCs w:val="20"/>
        <w:lang w:val="en-GB"/>
      </w:rPr>
      <w:t>2292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170DB">
      <w:rPr>
        <w:rFonts w:ascii="Times New Roman" w:hAnsi="Times New Roman" w:cs="Times New Roman"/>
        <w:noProof/>
        <w:spacing w:val="-2"/>
        <w:sz w:val="20"/>
        <w:szCs w:val="20"/>
        <w:lang w:val="en-GB"/>
      </w:rPr>
      <w:t>2294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170DB">
      <w:rPr>
        <w:rFonts w:ascii="Times New Roman" w:hAnsi="Times New Roman" w:cs="Times New Roman"/>
        <w:noProof/>
        <w:spacing w:val="-2"/>
        <w:sz w:val="20"/>
        <w:szCs w:val="20"/>
        <w:lang w:val="en-GB"/>
      </w:rPr>
      <w:t>2293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2256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B170DB">
      <w:rPr>
        <w:rFonts w:ascii="Times New Roman" w:hAnsi="Times New Roman" w:cs="Times New Roman"/>
        <w:noProof/>
        <w:sz w:val="20"/>
        <w:szCs w:val="20"/>
        <w:lang w:val="en-GB"/>
      </w:rPr>
      <w:t>2267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B170DB">
      <w:rPr>
        <w:rFonts w:ascii="Times New Roman" w:hAnsi="Times New Roman" w:cs="Times New Roman"/>
        <w:noProof/>
        <w:sz w:val="20"/>
        <w:szCs w:val="20"/>
        <w:lang w:val="en-GB"/>
      </w:rPr>
      <w:t>2258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170DB">
      <w:rPr>
        <w:rFonts w:ascii="Times New Roman" w:hAnsi="Times New Roman" w:cs="Times New Roman"/>
        <w:noProof/>
        <w:spacing w:val="-2"/>
        <w:sz w:val="20"/>
        <w:szCs w:val="20"/>
        <w:lang w:val="en-GB"/>
      </w:rPr>
      <w:t>2272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170DB">
      <w:rPr>
        <w:rFonts w:ascii="Times New Roman" w:hAnsi="Times New Roman" w:cs="Times New Roman"/>
        <w:noProof/>
        <w:spacing w:val="-2"/>
        <w:sz w:val="20"/>
        <w:szCs w:val="20"/>
        <w:lang w:val="en-GB"/>
      </w:rPr>
      <w:t>2267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B170DB">
      <w:rPr>
        <w:rFonts w:ascii="Times New Roman" w:hAnsi="Times New Roman" w:cs="Times New Roman"/>
        <w:noProof/>
        <w:sz w:val="20"/>
        <w:szCs w:val="20"/>
        <w:lang w:val="en-GB"/>
      </w:rPr>
      <w:t>2276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2273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4" w:rsidRDefault="00684804">
    <w:pPr>
      <w:spacing w:before="140" w:line="100" w:lineRule="exact"/>
      <w:rPr>
        <w:rFonts w:cstheme="minorBidi"/>
        <w:sz w:val="10"/>
        <w:szCs w:val="10"/>
      </w:rPr>
    </w:pPr>
  </w:p>
  <w:p w:rsidR="00684804" w:rsidRDefault="00684804">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170DB">
      <w:rPr>
        <w:rFonts w:ascii="Times New Roman" w:hAnsi="Times New Roman" w:cs="Times New Roman"/>
        <w:noProof/>
        <w:spacing w:val="-2"/>
        <w:sz w:val="20"/>
        <w:szCs w:val="20"/>
        <w:lang w:val="en-GB"/>
      </w:rPr>
      <w:t>2278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04" w:rsidRDefault="00684804" w:rsidP="00684804">
      <w:r>
        <w:rPr>
          <w:rFonts w:cstheme="minorBidi"/>
        </w:rPr>
        <w:separator/>
      </w:r>
    </w:p>
  </w:footnote>
  <w:footnote w:type="continuationSeparator" w:id="0">
    <w:p w:rsidR="00684804" w:rsidRDefault="00684804" w:rsidP="00684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684804" w:rsidRDefault="00684804">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684804" w:rsidRDefault="00684804">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84804" w:rsidRDefault="00684804">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84804" w:rsidRDefault="00684804">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84804" w:rsidRDefault="00684804">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84804" w:rsidRDefault="00684804">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84804" w:rsidRDefault="00684804">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84804" w:rsidRDefault="00684804">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84804" w:rsidRDefault="00684804">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684804" w:rsidRDefault="00684804">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684804" w:rsidRDefault="00684804">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84804" w:rsidRDefault="00684804">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84804">
      <w:tblPrEx>
        <w:tblCellMar>
          <w:top w:w="0" w:type="dxa"/>
          <w:bottom w:w="0" w:type="dxa"/>
        </w:tblCellMar>
      </w:tblPrEx>
      <w:tc>
        <w:tcPr>
          <w:tcW w:w="5400" w:type="dxa"/>
          <w:tcBorders>
            <w:top w:val="nil"/>
            <w:left w:val="nil"/>
            <w:bottom w:val="nil"/>
            <w:right w:val="nil"/>
          </w:tcBorders>
        </w:tcPr>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84804" w:rsidRDefault="00684804">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684804" w:rsidRDefault="00684804">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84804" w:rsidRDefault="00684804">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04"/>
    <w:rsid w:val="00684804"/>
    <w:rsid w:val="00B1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09B63C3D-B593-4F48-BD99-75E7CB50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84804"/>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84804"/>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6848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84804"/>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11166</Words>
  <Characters>63651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2015-08-27T12:48:00Z</dcterms:created>
  <dcterms:modified xsi:type="dcterms:W3CDTF">2015-08-27T12:48:00Z</dcterms:modified>
</cp:coreProperties>
</file>