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4382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4382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4382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4382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4382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4382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43821"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10F43" w:rsidP="00F0068D">
      <w:pPr>
        <w:pBdr>
          <w:bottom w:val="single" w:sz="6" w:space="1" w:color="auto"/>
        </w:pBdr>
        <w:tabs>
          <w:tab w:val="center" w:pos="4680"/>
          <w:tab w:val="right" w:pos="9360"/>
        </w:tabs>
        <w:rPr>
          <w:lang w:val="fr-CA"/>
        </w:rPr>
      </w:pPr>
      <w:r>
        <w:rPr>
          <w:lang w:val="fr-CA"/>
        </w:rPr>
        <w:t>March 24</w:t>
      </w:r>
      <w:r w:rsidR="00440E24" w:rsidRPr="00675479">
        <w:rPr>
          <w:lang w:val="fr-CA"/>
        </w:rPr>
        <w:t>, 201</w:t>
      </w:r>
      <w:r w:rsidR="0030050B">
        <w:rPr>
          <w:lang w:val="fr-CA"/>
        </w:rPr>
        <w:t>6</w:t>
      </w:r>
      <w:r w:rsidR="00F0068D" w:rsidRPr="00675479">
        <w:rPr>
          <w:lang w:val="fr-CA"/>
        </w:rPr>
        <w:tab/>
      </w:r>
      <w:r w:rsidR="000E3A5D">
        <w:rPr>
          <w:lang w:val="fr-CA"/>
        </w:rPr>
        <w:t>367</w:t>
      </w:r>
      <w:r w:rsidR="00F0068D" w:rsidRPr="00675479">
        <w:rPr>
          <w:lang w:val="fr-CA"/>
        </w:rPr>
        <w:t xml:space="preserve"> - </w:t>
      </w:r>
      <w:r w:rsidR="00091FE4">
        <w:rPr>
          <w:lang w:val="fr-CA"/>
        </w:rPr>
        <w:t>3</w:t>
      </w:r>
      <w:r w:rsidR="00B766B8">
        <w:rPr>
          <w:lang w:val="fr-CA"/>
        </w:rPr>
        <w:t>89</w:t>
      </w:r>
      <w:r w:rsidR="00440E24" w:rsidRPr="00675479">
        <w:rPr>
          <w:lang w:val="fr-CA"/>
        </w:rPr>
        <w:tab/>
      </w:r>
      <w:r w:rsidR="00440E24" w:rsidRPr="002E2327">
        <w:rPr>
          <w:lang w:val="fr-CA"/>
        </w:rPr>
        <w:t>Le</w:t>
      </w:r>
      <w:r w:rsidR="00C73D06">
        <w:rPr>
          <w:lang w:val="fr-CA"/>
        </w:rPr>
        <w:t xml:space="preserve"> </w:t>
      </w:r>
      <w:r w:rsidR="000E3A5D">
        <w:rPr>
          <w:lang w:val="fr-CA"/>
        </w:rPr>
        <w:t>2</w:t>
      </w:r>
      <w:r>
        <w:rPr>
          <w:lang w:val="fr-CA"/>
        </w:rPr>
        <w:t>4</w:t>
      </w:r>
      <w:r w:rsidR="000E3A5D">
        <w:rPr>
          <w:lang w:val="fr-CA"/>
        </w:rPr>
        <w:t xml:space="preserve"> mars</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0E3A5D" w:rsidRDefault="00440E24" w:rsidP="00440E24">
      <w:pPr>
        <w:pBdr>
          <w:bottom w:val="single" w:sz="6" w:space="1" w:color="auto"/>
        </w:pBdr>
        <w:tabs>
          <w:tab w:val="right" w:pos="9360"/>
        </w:tabs>
        <w:rPr>
          <w:sz w:val="18"/>
          <w:szCs w:val="18"/>
          <w:lang w:val="fr-CA"/>
        </w:rPr>
      </w:pPr>
      <w:r w:rsidRPr="000E3A5D">
        <w:rPr>
          <w:sz w:val="18"/>
          <w:szCs w:val="18"/>
          <w:lang w:val="fr-CA"/>
        </w:rPr>
        <w:t xml:space="preserve">© </w:t>
      </w:r>
      <w:proofErr w:type="spellStart"/>
      <w:r w:rsidRPr="000E3A5D">
        <w:rPr>
          <w:sz w:val="18"/>
          <w:szCs w:val="18"/>
          <w:lang w:val="fr-CA"/>
        </w:rPr>
        <w:t>Supreme</w:t>
      </w:r>
      <w:proofErr w:type="spellEnd"/>
      <w:r w:rsidRPr="000E3A5D">
        <w:rPr>
          <w:sz w:val="18"/>
          <w:szCs w:val="18"/>
          <w:lang w:val="fr-CA"/>
        </w:rPr>
        <w:t xml:space="preserve"> Court of Canada (</w:t>
      </w:r>
      <w:r w:rsidR="0030050B" w:rsidRPr="000E3A5D">
        <w:rPr>
          <w:sz w:val="18"/>
          <w:szCs w:val="18"/>
          <w:lang w:val="fr-CA"/>
        </w:rPr>
        <w:t>2016</w:t>
      </w:r>
      <w:r w:rsidRPr="000E3A5D">
        <w:rPr>
          <w:sz w:val="18"/>
          <w:szCs w:val="18"/>
          <w:lang w:val="fr-CA"/>
        </w:rPr>
        <w:t>)</w:t>
      </w:r>
      <w:r w:rsidRPr="000E3A5D">
        <w:rPr>
          <w:sz w:val="18"/>
          <w:szCs w:val="18"/>
          <w:lang w:val="fr-CA"/>
        </w:rPr>
        <w:tab/>
        <w:t>© Cour suprême du Canada (</w:t>
      </w:r>
      <w:r w:rsidR="0030050B" w:rsidRPr="000E3A5D">
        <w:rPr>
          <w:sz w:val="18"/>
          <w:szCs w:val="18"/>
          <w:lang w:val="fr-CA"/>
        </w:rPr>
        <w:t>2016</w:t>
      </w:r>
      <w:r w:rsidRPr="000E3A5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4382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3E787A">
            <w:pPr>
              <w:tabs>
                <w:tab w:val="right" w:pos="9360"/>
              </w:tabs>
              <w:rPr>
                <w:rFonts w:cs="Times New Roman"/>
                <w:sz w:val="20"/>
                <w:szCs w:val="20"/>
              </w:rPr>
            </w:pPr>
          </w:p>
        </w:tc>
        <w:tc>
          <w:tcPr>
            <w:tcW w:w="1980" w:type="dxa"/>
          </w:tcPr>
          <w:p w:rsidR="0095096B" w:rsidRPr="002E2327" w:rsidRDefault="009C5F42" w:rsidP="0095096B">
            <w:pPr>
              <w:jc w:val="center"/>
              <w:rPr>
                <w:rFonts w:cs="Times New Roman"/>
                <w:sz w:val="20"/>
                <w:szCs w:val="20"/>
              </w:rPr>
            </w:pPr>
            <w:r>
              <w:rPr>
                <w:rFonts w:cs="Times New Roman"/>
                <w:sz w:val="20"/>
                <w:szCs w:val="20"/>
              </w:rPr>
              <w:t xml:space="preserve">367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576B7B">
              <w:rPr>
                <w:rFonts w:cs="Times New Roman"/>
                <w:sz w:val="20"/>
                <w:szCs w:val="20"/>
              </w:rPr>
              <w:t xml:space="preserve"> 369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4169" w:rsidP="0095096B">
            <w:pPr>
              <w:jc w:val="center"/>
              <w:rPr>
                <w:rFonts w:cs="Times New Roman"/>
                <w:sz w:val="20"/>
                <w:szCs w:val="20"/>
              </w:rPr>
            </w:pPr>
            <w:r>
              <w:rPr>
                <w:rFonts w:cs="Times New Roman"/>
                <w:sz w:val="20"/>
                <w:szCs w:val="20"/>
              </w:rPr>
              <w:t>370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A4DBE" w:rsidP="0095096B">
            <w:pPr>
              <w:jc w:val="center"/>
              <w:rPr>
                <w:rFonts w:cs="Times New Roman"/>
                <w:sz w:val="20"/>
                <w:szCs w:val="20"/>
              </w:rPr>
            </w:pPr>
            <w:r>
              <w:rPr>
                <w:rFonts w:cs="Times New Roman"/>
                <w:sz w:val="20"/>
                <w:szCs w:val="20"/>
              </w:rPr>
              <w:t>371</w:t>
            </w:r>
          </w:p>
          <w:p w:rsidR="0095096B" w:rsidRPr="002E2327" w:rsidRDefault="0095096B" w:rsidP="0095096B">
            <w:pPr>
              <w:jc w:val="center"/>
              <w:rPr>
                <w:rFonts w:cs="Times New Roman"/>
                <w:sz w:val="20"/>
                <w:szCs w:val="20"/>
              </w:rPr>
            </w:pPr>
          </w:p>
          <w:p w:rsidR="003E787A" w:rsidRDefault="003E787A" w:rsidP="0095096B">
            <w:pPr>
              <w:jc w:val="center"/>
              <w:rPr>
                <w:rFonts w:cs="Times New Roman"/>
                <w:sz w:val="20"/>
                <w:szCs w:val="20"/>
              </w:rPr>
            </w:pPr>
          </w:p>
          <w:p w:rsidR="0095096B" w:rsidRPr="002E2327" w:rsidRDefault="00B766B8" w:rsidP="0095096B">
            <w:pPr>
              <w:jc w:val="center"/>
              <w:rPr>
                <w:rFonts w:cs="Times New Roman"/>
                <w:sz w:val="20"/>
                <w:szCs w:val="20"/>
              </w:rPr>
            </w:pPr>
            <w:r>
              <w:rPr>
                <w:rFonts w:cs="Times New Roman"/>
                <w:sz w:val="20"/>
                <w:szCs w:val="20"/>
              </w:rPr>
              <w:t>372</w:t>
            </w:r>
            <w:r w:rsidR="0050415D">
              <w:rPr>
                <w:rFonts w:cs="Times New Roman"/>
                <w:sz w:val="20"/>
                <w:szCs w:val="20"/>
              </w:rPr>
              <w:t xml:space="preserve"> </w:t>
            </w:r>
            <w:r w:rsidR="0095096B" w:rsidRPr="002E2327">
              <w:rPr>
                <w:rFonts w:cs="Times New Roman"/>
                <w:sz w:val="20"/>
                <w:szCs w:val="20"/>
              </w:rPr>
              <w:t>-</w:t>
            </w:r>
            <w:r w:rsidR="0050415D">
              <w:rPr>
                <w:rFonts w:cs="Times New Roman"/>
                <w:sz w:val="20"/>
                <w:szCs w:val="20"/>
              </w:rPr>
              <w:t xml:space="preserve"> 37</w:t>
            </w:r>
            <w:r>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15D" w:rsidP="0095096B">
            <w:pPr>
              <w:jc w:val="center"/>
              <w:rPr>
                <w:rFonts w:cs="Times New Roman"/>
                <w:sz w:val="20"/>
                <w:szCs w:val="20"/>
              </w:rPr>
            </w:pPr>
            <w:r>
              <w:rPr>
                <w:rFonts w:cs="Times New Roman"/>
                <w:sz w:val="20"/>
                <w:szCs w:val="20"/>
              </w:rPr>
              <w:t>37</w:t>
            </w:r>
            <w:r w:rsidR="00B766B8">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3</w:t>
            </w:r>
            <w:r w:rsidR="00B766B8">
              <w:rPr>
                <w:rFonts w:cs="Times New Roman"/>
                <w:sz w:val="20"/>
                <w:szCs w:val="20"/>
              </w:rPr>
              <w:t>80</w:t>
            </w:r>
          </w:p>
          <w:p w:rsidR="0095096B" w:rsidRPr="002E2327" w:rsidRDefault="0095096B" w:rsidP="0095096B">
            <w:pPr>
              <w:jc w:val="center"/>
              <w:rPr>
                <w:rFonts w:cs="Times New Roman"/>
                <w:sz w:val="20"/>
                <w:szCs w:val="20"/>
              </w:rPr>
            </w:pPr>
          </w:p>
          <w:p w:rsidR="0095096B" w:rsidRPr="002E2327" w:rsidRDefault="00B766B8" w:rsidP="0095096B">
            <w:pPr>
              <w:jc w:val="center"/>
              <w:rPr>
                <w:rFonts w:cs="Times New Roman"/>
                <w:sz w:val="20"/>
                <w:szCs w:val="20"/>
              </w:rPr>
            </w:pPr>
            <w:r>
              <w:rPr>
                <w:rFonts w:cs="Times New Roman"/>
                <w:sz w:val="20"/>
                <w:szCs w:val="20"/>
              </w:rPr>
              <w:t>381</w:t>
            </w:r>
            <w:r w:rsidR="0050415D">
              <w:rPr>
                <w:rFonts w:cs="Times New Roman"/>
                <w:sz w:val="20"/>
                <w:szCs w:val="20"/>
              </w:rPr>
              <w:t xml:space="preserve"> </w:t>
            </w:r>
            <w:r w:rsidR="0095096B" w:rsidRPr="002E2327">
              <w:rPr>
                <w:rFonts w:cs="Times New Roman"/>
                <w:sz w:val="20"/>
                <w:szCs w:val="20"/>
              </w:rPr>
              <w:t>-</w:t>
            </w:r>
            <w:r>
              <w:rPr>
                <w:rFonts w:cs="Times New Roman"/>
                <w:sz w:val="20"/>
                <w:szCs w:val="20"/>
              </w:rPr>
              <w:t xml:space="preserve"> 384</w:t>
            </w:r>
          </w:p>
          <w:p w:rsidR="0095096B" w:rsidRPr="002E2327" w:rsidRDefault="0095096B" w:rsidP="0095096B">
            <w:pPr>
              <w:jc w:val="center"/>
              <w:rPr>
                <w:rFonts w:cs="Times New Roman"/>
                <w:sz w:val="20"/>
                <w:szCs w:val="20"/>
              </w:rPr>
            </w:pPr>
          </w:p>
          <w:p w:rsidR="003E787A" w:rsidRDefault="003E787A" w:rsidP="0095096B">
            <w:pPr>
              <w:jc w:val="center"/>
              <w:rPr>
                <w:rFonts w:cs="Times New Roman"/>
                <w:sz w:val="20"/>
                <w:szCs w:val="20"/>
              </w:rPr>
            </w:pPr>
          </w:p>
          <w:p w:rsidR="0095096B" w:rsidRPr="002E2327" w:rsidRDefault="00B766B8" w:rsidP="0095096B">
            <w:pPr>
              <w:jc w:val="center"/>
              <w:rPr>
                <w:rFonts w:cs="Times New Roman"/>
                <w:sz w:val="20"/>
                <w:szCs w:val="20"/>
              </w:rPr>
            </w:pPr>
            <w:r>
              <w:rPr>
                <w:rFonts w:cs="Times New Roman"/>
                <w:sz w:val="20"/>
                <w:szCs w:val="20"/>
              </w:rPr>
              <w:t>385</w:t>
            </w:r>
          </w:p>
          <w:p w:rsidR="0095096B" w:rsidRPr="002E2327" w:rsidRDefault="0095096B" w:rsidP="0095096B">
            <w:pPr>
              <w:jc w:val="center"/>
              <w:rPr>
                <w:rFonts w:cs="Times New Roman"/>
                <w:sz w:val="20"/>
                <w:szCs w:val="20"/>
              </w:rPr>
            </w:pPr>
          </w:p>
          <w:p w:rsidR="003E787A" w:rsidRDefault="003E787A" w:rsidP="0095096B">
            <w:pPr>
              <w:jc w:val="center"/>
              <w:rPr>
                <w:rFonts w:cs="Times New Roman"/>
                <w:sz w:val="20"/>
                <w:szCs w:val="20"/>
              </w:rPr>
            </w:pPr>
          </w:p>
          <w:p w:rsidR="0095096B" w:rsidRPr="002E2327" w:rsidRDefault="00B766B8" w:rsidP="0095096B">
            <w:pPr>
              <w:jc w:val="center"/>
              <w:rPr>
                <w:rFonts w:cs="Times New Roman"/>
                <w:sz w:val="20"/>
                <w:szCs w:val="20"/>
              </w:rPr>
            </w:pPr>
            <w:r>
              <w:rPr>
                <w:rFonts w:cs="Times New Roman"/>
                <w:sz w:val="20"/>
                <w:szCs w:val="20"/>
              </w:rPr>
              <w:t>386</w:t>
            </w:r>
            <w:r w:rsidR="0050415D">
              <w:rPr>
                <w:rFonts w:cs="Times New Roman"/>
                <w:sz w:val="20"/>
                <w:szCs w:val="20"/>
              </w:rPr>
              <w:t xml:space="preserve"> </w:t>
            </w:r>
            <w:r w:rsidR="0095096B" w:rsidRPr="002E2327">
              <w:rPr>
                <w:rFonts w:cs="Times New Roman"/>
                <w:sz w:val="20"/>
                <w:szCs w:val="20"/>
              </w:rPr>
              <w:t>-</w:t>
            </w:r>
            <w:r w:rsidR="00091FE4">
              <w:rPr>
                <w:rFonts w:cs="Times New Roman"/>
                <w:sz w:val="20"/>
                <w:szCs w:val="20"/>
              </w:rPr>
              <w:t xml:space="preserve"> 3</w:t>
            </w:r>
            <w:r>
              <w:rPr>
                <w:rFonts w:cs="Times New Roman"/>
                <w:sz w:val="20"/>
                <w:szCs w:val="20"/>
              </w:rPr>
              <w:t>88</w:t>
            </w:r>
          </w:p>
          <w:p w:rsidR="0095096B" w:rsidRPr="002E2327" w:rsidRDefault="0095096B" w:rsidP="0095096B">
            <w:pPr>
              <w:jc w:val="center"/>
              <w:rPr>
                <w:rFonts w:cs="Times New Roman"/>
                <w:sz w:val="20"/>
                <w:szCs w:val="20"/>
              </w:rPr>
            </w:pPr>
          </w:p>
          <w:p w:rsidR="0095096B" w:rsidRPr="002E2327" w:rsidRDefault="00B766B8" w:rsidP="0095096B">
            <w:pPr>
              <w:jc w:val="center"/>
              <w:rPr>
                <w:rFonts w:cs="Times New Roman"/>
                <w:sz w:val="20"/>
                <w:szCs w:val="20"/>
              </w:rPr>
            </w:pPr>
            <w:r>
              <w:rPr>
                <w:rFonts w:cs="Times New Roman"/>
                <w:sz w:val="20"/>
                <w:szCs w:val="20"/>
              </w:rPr>
              <w:t>389</w:t>
            </w:r>
          </w:p>
          <w:p w:rsidR="00A87207" w:rsidRPr="002E2327" w:rsidRDefault="00A87207" w:rsidP="003E787A">
            <w:pPr>
              <w:tabs>
                <w:tab w:val="right" w:pos="9360"/>
              </w:tabs>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w:t>
            </w:r>
            <w:r w:rsidR="004137A0">
              <w:rPr>
                <w:rFonts w:cs="Times New Roman"/>
                <w:sz w:val="20"/>
                <w:szCs w:val="20"/>
                <w:lang w:val="fr-CA"/>
              </w:rPr>
              <w:t>’</w:t>
            </w:r>
            <w:r w:rsidRPr="002E2327">
              <w:rPr>
                <w:rFonts w:cs="Times New Roman"/>
                <w:sz w:val="20"/>
                <w:szCs w:val="20"/>
                <w:lang w:val="fr-CA"/>
              </w:rPr>
              <w:t>autorisation</w:t>
            </w:r>
          </w:p>
          <w:p w:rsidR="0095096B" w:rsidRDefault="0095096B" w:rsidP="0095096B">
            <w:pPr>
              <w:rPr>
                <w:rFonts w:cs="Times New Roman"/>
                <w:sz w:val="20"/>
                <w:szCs w:val="20"/>
                <w:lang w:val="fr-CA"/>
              </w:rPr>
            </w:pPr>
          </w:p>
          <w:p w:rsidR="003E787A" w:rsidRPr="002E2327" w:rsidRDefault="003E787A"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3E787A">
            <w:pPr>
              <w:tabs>
                <w:tab w:val="right" w:pos="9360"/>
              </w:tabs>
              <w:rPr>
                <w:rFonts w:cs="Times New Roman"/>
                <w:sz w:val="20"/>
                <w:szCs w:val="20"/>
                <w:lang w:val="fr-CA"/>
              </w:rPr>
            </w:pPr>
          </w:p>
        </w:tc>
      </w:tr>
    </w:tbl>
    <w:p w:rsidR="0095096B" w:rsidRPr="00723C5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44382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F2121" w:rsidTr="003B3977">
        <w:tc>
          <w:tcPr>
            <w:tcW w:w="4320" w:type="dxa"/>
            <w:shd w:val="clear" w:color="auto" w:fill="auto"/>
          </w:tcPr>
          <w:p w:rsidR="00830715" w:rsidRPr="00F01C8D" w:rsidRDefault="00830715" w:rsidP="00830715">
            <w:pPr>
              <w:rPr>
                <w:b/>
                <w:sz w:val="20"/>
                <w:szCs w:val="20"/>
              </w:rPr>
            </w:pPr>
            <w:proofErr w:type="spellStart"/>
            <w:r w:rsidRPr="00F01C8D">
              <w:rPr>
                <w:b/>
                <w:sz w:val="20"/>
                <w:szCs w:val="20"/>
              </w:rPr>
              <w:t>Nutriview</w:t>
            </w:r>
            <w:proofErr w:type="spellEnd"/>
            <w:r w:rsidRPr="00F01C8D">
              <w:rPr>
                <w:b/>
                <w:sz w:val="20"/>
                <w:szCs w:val="20"/>
              </w:rPr>
              <w:t xml:space="preserve"> Systems Inc. </w:t>
            </w:r>
            <w:r>
              <w:rPr>
                <w:b/>
                <w:sz w:val="20"/>
                <w:szCs w:val="20"/>
              </w:rPr>
              <w:t>et al.</w:t>
            </w:r>
          </w:p>
          <w:p w:rsidR="00830715" w:rsidRPr="00F01C8D" w:rsidRDefault="00830715" w:rsidP="00830715">
            <w:pPr>
              <w:tabs>
                <w:tab w:val="left" w:pos="-1440"/>
                <w:tab w:val="left" w:pos="-720"/>
              </w:tabs>
              <w:rPr>
                <w:sz w:val="20"/>
                <w:szCs w:val="20"/>
              </w:rPr>
            </w:pPr>
            <w:r w:rsidRPr="00F01C8D">
              <w:rPr>
                <w:sz w:val="20"/>
                <w:szCs w:val="20"/>
              </w:rPr>
              <w:tab/>
            </w:r>
            <w:r>
              <w:rPr>
                <w:sz w:val="20"/>
                <w:szCs w:val="20"/>
              </w:rPr>
              <w:t>Claire E. Hunter</w:t>
            </w:r>
          </w:p>
          <w:p w:rsidR="00830715" w:rsidRPr="00F01C8D" w:rsidRDefault="00830715" w:rsidP="00830715">
            <w:pPr>
              <w:tabs>
                <w:tab w:val="left" w:pos="-1440"/>
                <w:tab w:val="left" w:pos="-720"/>
              </w:tabs>
              <w:rPr>
                <w:sz w:val="20"/>
                <w:szCs w:val="20"/>
              </w:rPr>
            </w:pPr>
            <w:r w:rsidRPr="00F01C8D">
              <w:rPr>
                <w:sz w:val="20"/>
                <w:szCs w:val="20"/>
              </w:rPr>
              <w:tab/>
            </w:r>
            <w:r>
              <w:rPr>
                <w:sz w:val="20"/>
                <w:szCs w:val="20"/>
              </w:rPr>
              <w:t xml:space="preserve">Hunter Litigation Chambers Law </w:t>
            </w:r>
            <w:r>
              <w:rPr>
                <w:sz w:val="20"/>
                <w:szCs w:val="20"/>
              </w:rPr>
              <w:tab/>
              <w:t>Corporation</w:t>
            </w:r>
          </w:p>
          <w:p w:rsidR="00830715" w:rsidRPr="00F01C8D" w:rsidRDefault="00830715" w:rsidP="00830715">
            <w:pPr>
              <w:tabs>
                <w:tab w:val="left" w:pos="-1440"/>
                <w:tab w:val="left" w:pos="-720"/>
              </w:tabs>
              <w:rPr>
                <w:sz w:val="20"/>
                <w:szCs w:val="20"/>
              </w:rPr>
            </w:pPr>
          </w:p>
          <w:p w:rsidR="00830715" w:rsidRPr="00F01C8D" w:rsidRDefault="00830715" w:rsidP="00830715">
            <w:pPr>
              <w:tabs>
                <w:tab w:val="left" w:pos="-1440"/>
                <w:tab w:val="left" w:pos="-720"/>
              </w:tabs>
              <w:rPr>
                <w:sz w:val="20"/>
                <w:szCs w:val="20"/>
              </w:rPr>
            </w:pPr>
            <w:r w:rsidRPr="00F01C8D">
              <w:rPr>
                <w:sz w:val="20"/>
                <w:szCs w:val="20"/>
              </w:rPr>
              <w:tab/>
              <w:t>v. (</w:t>
            </w:r>
            <w:r>
              <w:rPr>
                <w:sz w:val="20"/>
                <w:szCs w:val="20"/>
              </w:rPr>
              <w:t>36885</w:t>
            </w:r>
            <w:r w:rsidRPr="00F01C8D">
              <w:rPr>
                <w:sz w:val="20"/>
                <w:szCs w:val="20"/>
              </w:rPr>
              <w:t>)</w:t>
            </w:r>
          </w:p>
          <w:p w:rsidR="00830715" w:rsidRPr="00F01C8D" w:rsidRDefault="00830715" w:rsidP="00830715">
            <w:pPr>
              <w:tabs>
                <w:tab w:val="left" w:pos="-1440"/>
                <w:tab w:val="left" w:pos="-720"/>
              </w:tabs>
              <w:rPr>
                <w:sz w:val="20"/>
                <w:szCs w:val="20"/>
              </w:rPr>
            </w:pPr>
          </w:p>
          <w:p w:rsidR="00830715" w:rsidRPr="00F01C8D" w:rsidRDefault="00830715" w:rsidP="00830715">
            <w:pPr>
              <w:tabs>
                <w:tab w:val="left" w:pos="-1440"/>
                <w:tab w:val="left" w:pos="-720"/>
              </w:tabs>
              <w:rPr>
                <w:b/>
                <w:sz w:val="20"/>
                <w:szCs w:val="20"/>
              </w:rPr>
            </w:pPr>
            <w:r>
              <w:rPr>
                <w:b/>
                <w:sz w:val="20"/>
                <w:szCs w:val="20"/>
              </w:rPr>
              <w:t xml:space="preserve">Harry Ma </w:t>
            </w:r>
            <w:r w:rsidRPr="00F01C8D">
              <w:rPr>
                <w:b/>
                <w:sz w:val="20"/>
                <w:szCs w:val="20"/>
              </w:rPr>
              <w:t>(</w:t>
            </w:r>
            <w:r>
              <w:rPr>
                <w:b/>
                <w:sz w:val="20"/>
                <w:szCs w:val="20"/>
              </w:rPr>
              <w:t>B.C.</w:t>
            </w:r>
            <w:r w:rsidRPr="00F01C8D">
              <w:rPr>
                <w:b/>
                <w:sz w:val="20"/>
                <w:szCs w:val="20"/>
              </w:rPr>
              <w:t>)</w:t>
            </w:r>
          </w:p>
          <w:p w:rsidR="00830715" w:rsidRPr="00F01C8D" w:rsidRDefault="00830715" w:rsidP="00830715">
            <w:pPr>
              <w:tabs>
                <w:tab w:val="left" w:pos="-1440"/>
                <w:tab w:val="left" w:pos="-720"/>
              </w:tabs>
              <w:rPr>
                <w:sz w:val="20"/>
                <w:szCs w:val="20"/>
              </w:rPr>
            </w:pPr>
            <w:r w:rsidRPr="00F01C8D">
              <w:rPr>
                <w:sz w:val="20"/>
                <w:szCs w:val="20"/>
              </w:rPr>
              <w:tab/>
            </w:r>
            <w:r>
              <w:rPr>
                <w:sz w:val="20"/>
                <w:szCs w:val="20"/>
              </w:rPr>
              <w:t xml:space="preserve">Nathan S. </w:t>
            </w:r>
            <w:proofErr w:type="spellStart"/>
            <w:r>
              <w:rPr>
                <w:sz w:val="20"/>
                <w:szCs w:val="20"/>
              </w:rPr>
              <w:t>Ganapathi</w:t>
            </w:r>
            <w:proofErr w:type="spellEnd"/>
          </w:p>
          <w:p w:rsidR="00830715" w:rsidRPr="00F01C8D" w:rsidRDefault="00830715" w:rsidP="00830715">
            <w:pPr>
              <w:tabs>
                <w:tab w:val="left" w:pos="-1440"/>
                <w:tab w:val="left" w:pos="-720"/>
              </w:tabs>
              <w:rPr>
                <w:sz w:val="20"/>
                <w:szCs w:val="20"/>
              </w:rPr>
            </w:pPr>
            <w:r w:rsidRPr="00F01C8D">
              <w:rPr>
                <w:sz w:val="20"/>
                <w:szCs w:val="20"/>
              </w:rPr>
              <w:tab/>
            </w:r>
            <w:proofErr w:type="spellStart"/>
            <w:r>
              <w:rPr>
                <w:sz w:val="20"/>
                <w:szCs w:val="20"/>
              </w:rPr>
              <w:t>Ganapathi</w:t>
            </w:r>
            <w:proofErr w:type="spellEnd"/>
            <w:r>
              <w:rPr>
                <w:sz w:val="20"/>
                <w:szCs w:val="20"/>
              </w:rPr>
              <w:t xml:space="preserve"> Law Group</w:t>
            </w:r>
          </w:p>
          <w:p w:rsidR="00830715" w:rsidRPr="00F01C8D" w:rsidRDefault="00830715" w:rsidP="00830715">
            <w:pPr>
              <w:tabs>
                <w:tab w:val="left" w:pos="-1440"/>
                <w:tab w:val="left" w:pos="-720"/>
              </w:tabs>
              <w:rPr>
                <w:sz w:val="20"/>
                <w:szCs w:val="20"/>
              </w:rPr>
            </w:pPr>
          </w:p>
          <w:p w:rsidR="00830715" w:rsidRDefault="00830715" w:rsidP="00830715">
            <w:pPr>
              <w:rPr>
                <w:b/>
                <w:sz w:val="20"/>
                <w:szCs w:val="20"/>
              </w:rPr>
            </w:pPr>
            <w:r w:rsidRPr="00F01C8D">
              <w:rPr>
                <w:sz w:val="20"/>
                <w:szCs w:val="20"/>
              </w:rPr>
              <w:t xml:space="preserve">FILING DATE: </w:t>
            </w:r>
            <w:r>
              <w:rPr>
                <w:sz w:val="20"/>
                <w:szCs w:val="20"/>
              </w:rPr>
              <w:t>07</w:t>
            </w:r>
            <w:r w:rsidR="00576B7B">
              <w:rPr>
                <w:sz w:val="20"/>
                <w:szCs w:val="20"/>
              </w:rPr>
              <w:t>.</w:t>
            </w:r>
            <w:r>
              <w:rPr>
                <w:sz w:val="20"/>
                <w:szCs w:val="20"/>
              </w:rPr>
              <w:t>03</w:t>
            </w:r>
            <w:r w:rsidR="00576B7B">
              <w:rPr>
                <w:sz w:val="20"/>
                <w:szCs w:val="20"/>
              </w:rPr>
              <w:t>.</w:t>
            </w:r>
            <w:r>
              <w:rPr>
                <w:sz w:val="20"/>
                <w:szCs w:val="20"/>
              </w:rPr>
              <w:t>2016</w:t>
            </w:r>
          </w:p>
          <w:p w:rsidR="00830715" w:rsidRDefault="00C35AD2" w:rsidP="005F1ED8">
            <w:pPr>
              <w:rPr>
                <w:sz w:val="20"/>
                <w:szCs w:val="20"/>
                <w:lang w:val="fr-CA"/>
              </w:rPr>
            </w:pPr>
            <w:r>
              <w:rPr>
                <w:sz w:val="20"/>
                <w:szCs w:val="20"/>
                <w:lang w:val="fr-CA"/>
              </w:rPr>
              <w:pict>
                <v:rect id="_x0000_i1025" style="width:108pt;height:1pt" o:hrpct="0" o:hralign="center" o:hrstd="t" o:hrnoshade="t" o:hr="t" fillcolor="black [3213]" stroked="f"/>
              </w:pict>
            </w:r>
          </w:p>
          <w:p w:rsidR="00C21644" w:rsidRPr="00A935AA" w:rsidRDefault="00C21644" w:rsidP="005F1ED8">
            <w:pPr>
              <w:rPr>
                <w:sz w:val="20"/>
                <w:szCs w:val="20"/>
              </w:rPr>
            </w:pPr>
          </w:p>
        </w:tc>
        <w:tc>
          <w:tcPr>
            <w:tcW w:w="1181" w:type="dxa"/>
            <w:shd w:val="clear" w:color="auto" w:fill="auto"/>
          </w:tcPr>
          <w:p w:rsidR="00C21644" w:rsidRDefault="00C21644"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Pr="00A935AA" w:rsidRDefault="00201A22" w:rsidP="00242AEE">
            <w:pPr>
              <w:jc w:val="center"/>
              <w:rPr>
                <w:sz w:val="20"/>
                <w:szCs w:val="20"/>
              </w:rPr>
            </w:pPr>
          </w:p>
        </w:tc>
        <w:tc>
          <w:tcPr>
            <w:tcW w:w="4320" w:type="dxa"/>
            <w:shd w:val="clear" w:color="auto" w:fill="auto"/>
          </w:tcPr>
          <w:p w:rsidR="00C21644" w:rsidRPr="00C720AC" w:rsidRDefault="000D0160" w:rsidP="005F1ED8">
            <w:pPr>
              <w:keepNext/>
              <w:keepLines/>
              <w:tabs>
                <w:tab w:val="left" w:pos="-1440"/>
                <w:tab w:val="left" w:pos="-720"/>
              </w:tabs>
              <w:rPr>
                <w:b/>
                <w:sz w:val="20"/>
                <w:szCs w:val="20"/>
              </w:rPr>
            </w:pPr>
            <w:r w:rsidRPr="00C720AC">
              <w:rPr>
                <w:b/>
                <w:sz w:val="20"/>
                <w:szCs w:val="20"/>
              </w:rPr>
              <w:t xml:space="preserve">Deloitte &amp; </w:t>
            </w:r>
            <w:proofErr w:type="spellStart"/>
            <w:r w:rsidRPr="00C720AC">
              <w:rPr>
                <w:b/>
                <w:sz w:val="20"/>
                <w:szCs w:val="20"/>
              </w:rPr>
              <w:t>Touche</w:t>
            </w:r>
            <w:proofErr w:type="spellEnd"/>
          </w:p>
          <w:p w:rsidR="000D0160" w:rsidRPr="000D0160" w:rsidRDefault="00C21644" w:rsidP="000D0160">
            <w:pPr>
              <w:keepNext/>
              <w:keepLines/>
              <w:tabs>
                <w:tab w:val="left" w:pos="-1440"/>
                <w:tab w:val="left" w:pos="-720"/>
              </w:tabs>
              <w:rPr>
                <w:sz w:val="20"/>
                <w:szCs w:val="20"/>
              </w:rPr>
            </w:pPr>
            <w:r w:rsidRPr="00C720AC">
              <w:rPr>
                <w:sz w:val="20"/>
                <w:szCs w:val="20"/>
              </w:rPr>
              <w:tab/>
            </w:r>
            <w:r w:rsidR="000D0160" w:rsidRPr="000D0160">
              <w:rPr>
                <w:sz w:val="20"/>
                <w:szCs w:val="20"/>
              </w:rPr>
              <w:t>Peter H. Griffin</w:t>
            </w:r>
            <w:r w:rsidR="000D0160" w:rsidRPr="000D0160">
              <w:rPr>
                <w:sz w:val="20"/>
                <w:szCs w:val="20"/>
              </w:rPr>
              <w:br/>
            </w:r>
            <w:r w:rsidR="000D0160" w:rsidRPr="000D0160">
              <w:rPr>
                <w:sz w:val="20"/>
                <w:szCs w:val="20"/>
              </w:rPr>
              <w:tab/>
            </w:r>
            <w:proofErr w:type="spellStart"/>
            <w:r w:rsidR="000D0160" w:rsidRPr="000D0160">
              <w:rPr>
                <w:sz w:val="20"/>
                <w:szCs w:val="20"/>
              </w:rPr>
              <w:t>Lenczner</w:t>
            </w:r>
            <w:proofErr w:type="spellEnd"/>
            <w:r w:rsidR="000D0160" w:rsidRPr="000D0160">
              <w:rPr>
                <w:sz w:val="20"/>
                <w:szCs w:val="20"/>
              </w:rPr>
              <w:t xml:space="preserve"> </w:t>
            </w:r>
            <w:proofErr w:type="spellStart"/>
            <w:r w:rsidR="000D0160" w:rsidRPr="000D0160">
              <w:rPr>
                <w:sz w:val="20"/>
                <w:szCs w:val="20"/>
              </w:rPr>
              <w:t>Slaght</w:t>
            </w:r>
            <w:proofErr w:type="spellEnd"/>
            <w:r w:rsidR="000D0160" w:rsidRPr="000D0160">
              <w:rPr>
                <w:sz w:val="20"/>
                <w:szCs w:val="20"/>
              </w:rPr>
              <w:t xml:space="preserve"> Royce Smith </w:t>
            </w:r>
            <w:r w:rsidR="00EF2121">
              <w:rPr>
                <w:sz w:val="20"/>
                <w:szCs w:val="20"/>
              </w:rPr>
              <w:br/>
            </w:r>
            <w:r w:rsidR="00EF2121">
              <w:rPr>
                <w:sz w:val="20"/>
                <w:szCs w:val="20"/>
              </w:rPr>
              <w:tab/>
            </w:r>
            <w:r w:rsidR="000D0160" w:rsidRPr="000D0160">
              <w:rPr>
                <w:sz w:val="20"/>
                <w:szCs w:val="20"/>
              </w:rPr>
              <w:t>Griffin LLP</w:t>
            </w:r>
          </w:p>
          <w:p w:rsidR="00C21644" w:rsidRPr="000D0160" w:rsidRDefault="00C21644" w:rsidP="005F1ED8">
            <w:pPr>
              <w:keepNext/>
              <w:keepLines/>
              <w:tabs>
                <w:tab w:val="left" w:pos="-1440"/>
                <w:tab w:val="left" w:pos="-720"/>
              </w:tabs>
              <w:rPr>
                <w:sz w:val="20"/>
                <w:szCs w:val="20"/>
              </w:rPr>
            </w:pPr>
          </w:p>
          <w:p w:rsidR="00C21644" w:rsidRPr="00C720AC" w:rsidRDefault="00C21644" w:rsidP="005F1ED8">
            <w:pPr>
              <w:keepNext/>
              <w:keepLines/>
              <w:tabs>
                <w:tab w:val="left" w:pos="-1440"/>
                <w:tab w:val="left" w:pos="-720"/>
              </w:tabs>
              <w:rPr>
                <w:sz w:val="20"/>
                <w:szCs w:val="20"/>
              </w:rPr>
            </w:pPr>
            <w:r w:rsidRPr="000D0160">
              <w:rPr>
                <w:sz w:val="20"/>
                <w:szCs w:val="20"/>
              </w:rPr>
              <w:tab/>
            </w:r>
            <w:r w:rsidR="00EF2121" w:rsidRPr="00C720AC">
              <w:rPr>
                <w:sz w:val="20"/>
                <w:szCs w:val="20"/>
              </w:rPr>
              <w:t>v</w:t>
            </w:r>
            <w:r w:rsidRPr="00C720AC">
              <w:rPr>
                <w:sz w:val="20"/>
                <w:szCs w:val="20"/>
              </w:rPr>
              <w:t>. (</w:t>
            </w:r>
            <w:r w:rsidR="00EF2121" w:rsidRPr="00C720AC">
              <w:rPr>
                <w:sz w:val="20"/>
                <w:szCs w:val="20"/>
              </w:rPr>
              <w:t>36875</w:t>
            </w:r>
            <w:r w:rsidRPr="00C720AC">
              <w:rPr>
                <w:sz w:val="20"/>
                <w:szCs w:val="20"/>
              </w:rPr>
              <w:t>)</w:t>
            </w:r>
          </w:p>
          <w:p w:rsidR="00C21644" w:rsidRPr="00C720AC" w:rsidRDefault="00C21644" w:rsidP="005F1ED8">
            <w:pPr>
              <w:keepNext/>
              <w:keepLines/>
              <w:tabs>
                <w:tab w:val="left" w:pos="-1440"/>
                <w:tab w:val="left" w:pos="-720"/>
              </w:tabs>
              <w:rPr>
                <w:sz w:val="20"/>
                <w:szCs w:val="20"/>
              </w:rPr>
            </w:pPr>
          </w:p>
          <w:p w:rsidR="00C21644" w:rsidRPr="00EF2121" w:rsidRDefault="00EF2121" w:rsidP="005F1ED8">
            <w:pPr>
              <w:keepNext/>
              <w:keepLines/>
              <w:tabs>
                <w:tab w:val="left" w:pos="-1440"/>
                <w:tab w:val="left" w:pos="-720"/>
              </w:tabs>
              <w:rPr>
                <w:b/>
                <w:sz w:val="20"/>
                <w:szCs w:val="20"/>
              </w:rPr>
            </w:pPr>
            <w:proofErr w:type="spellStart"/>
            <w:r w:rsidRPr="00EF2121">
              <w:rPr>
                <w:b/>
                <w:sz w:val="20"/>
                <w:szCs w:val="20"/>
              </w:rPr>
              <w:t>Livent</w:t>
            </w:r>
            <w:proofErr w:type="spellEnd"/>
            <w:r w:rsidRPr="00EF2121">
              <w:rPr>
                <w:b/>
                <w:sz w:val="20"/>
                <w:szCs w:val="20"/>
              </w:rPr>
              <w:t xml:space="preserve"> Inc., Through its </w:t>
            </w:r>
            <w:r w:rsidR="00AE17F2">
              <w:rPr>
                <w:b/>
                <w:sz w:val="20"/>
                <w:szCs w:val="20"/>
              </w:rPr>
              <w:t>S</w:t>
            </w:r>
            <w:r w:rsidRPr="00EF2121">
              <w:rPr>
                <w:b/>
                <w:sz w:val="20"/>
                <w:szCs w:val="20"/>
              </w:rPr>
              <w:t xml:space="preserve">pecial Receiver and Manager Roman </w:t>
            </w:r>
            <w:proofErr w:type="spellStart"/>
            <w:r w:rsidRPr="00EF2121">
              <w:rPr>
                <w:b/>
                <w:sz w:val="20"/>
                <w:szCs w:val="20"/>
              </w:rPr>
              <w:t>Doroniuk</w:t>
            </w:r>
            <w:proofErr w:type="spellEnd"/>
            <w:r w:rsidRPr="00EF2121">
              <w:rPr>
                <w:b/>
                <w:sz w:val="20"/>
                <w:szCs w:val="20"/>
              </w:rPr>
              <w:t xml:space="preserve"> </w:t>
            </w:r>
            <w:r w:rsidR="00C21644" w:rsidRPr="00EF2121">
              <w:rPr>
                <w:b/>
                <w:sz w:val="20"/>
                <w:szCs w:val="20"/>
              </w:rPr>
              <w:t>(</w:t>
            </w:r>
            <w:r>
              <w:rPr>
                <w:b/>
                <w:sz w:val="20"/>
                <w:szCs w:val="20"/>
              </w:rPr>
              <w:t>Ont.</w:t>
            </w:r>
            <w:r w:rsidR="00C21644" w:rsidRPr="00EF2121">
              <w:rPr>
                <w:b/>
                <w:sz w:val="20"/>
                <w:szCs w:val="20"/>
              </w:rPr>
              <w:t>)</w:t>
            </w:r>
          </w:p>
          <w:p w:rsidR="00C21644" w:rsidRPr="00C720AC" w:rsidRDefault="00C21644" w:rsidP="00EF2121">
            <w:pPr>
              <w:keepNext/>
              <w:keepLines/>
              <w:tabs>
                <w:tab w:val="left" w:pos="-1440"/>
                <w:tab w:val="left" w:pos="-720"/>
              </w:tabs>
              <w:rPr>
                <w:sz w:val="20"/>
                <w:szCs w:val="20"/>
              </w:rPr>
            </w:pPr>
            <w:r w:rsidRPr="00EF2121">
              <w:rPr>
                <w:sz w:val="20"/>
                <w:szCs w:val="20"/>
              </w:rPr>
              <w:tab/>
            </w:r>
            <w:r w:rsidR="00EF2121" w:rsidRPr="00C720AC">
              <w:rPr>
                <w:sz w:val="20"/>
                <w:szCs w:val="20"/>
              </w:rPr>
              <w:t>Peter F.C. Howard</w:t>
            </w:r>
          </w:p>
          <w:p w:rsidR="00EF2121" w:rsidRPr="00AB389C" w:rsidRDefault="00EF2121" w:rsidP="00EF2121">
            <w:pPr>
              <w:keepNext/>
              <w:keepLines/>
              <w:tabs>
                <w:tab w:val="left" w:pos="-1440"/>
                <w:tab w:val="left" w:pos="-720"/>
              </w:tabs>
              <w:rPr>
                <w:sz w:val="20"/>
                <w:szCs w:val="20"/>
              </w:rPr>
            </w:pPr>
            <w:r w:rsidRPr="00C720AC">
              <w:rPr>
                <w:sz w:val="20"/>
                <w:szCs w:val="20"/>
              </w:rPr>
              <w:tab/>
            </w:r>
            <w:proofErr w:type="spellStart"/>
            <w:r w:rsidRPr="00AB389C">
              <w:rPr>
                <w:sz w:val="20"/>
                <w:szCs w:val="20"/>
              </w:rPr>
              <w:t>Stikeman</w:t>
            </w:r>
            <w:proofErr w:type="spellEnd"/>
            <w:r w:rsidRPr="00AB389C">
              <w:rPr>
                <w:sz w:val="20"/>
                <w:szCs w:val="20"/>
              </w:rPr>
              <w:t xml:space="preserve"> Ellio</w:t>
            </w:r>
            <w:r w:rsidR="009105A4">
              <w:rPr>
                <w:sz w:val="20"/>
                <w:szCs w:val="20"/>
              </w:rPr>
              <w:t>tt</w:t>
            </w:r>
            <w:r w:rsidRPr="00AB389C">
              <w:rPr>
                <w:sz w:val="20"/>
                <w:szCs w:val="20"/>
              </w:rPr>
              <w:t xml:space="preserve"> LLP</w:t>
            </w:r>
          </w:p>
          <w:p w:rsidR="00C21644" w:rsidRPr="00AB389C" w:rsidRDefault="00C21644" w:rsidP="005F1ED8">
            <w:pPr>
              <w:keepNext/>
              <w:keepLines/>
              <w:tabs>
                <w:tab w:val="left" w:pos="-1440"/>
                <w:tab w:val="left" w:pos="-720"/>
              </w:tabs>
              <w:rPr>
                <w:sz w:val="20"/>
                <w:szCs w:val="20"/>
              </w:rPr>
            </w:pPr>
          </w:p>
          <w:p w:rsidR="00AB389C" w:rsidRPr="00A935AA" w:rsidRDefault="00AB389C" w:rsidP="00AB389C">
            <w:pPr>
              <w:rPr>
                <w:sz w:val="20"/>
                <w:szCs w:val="20"/>
              </w:rPr>
            </w:pPr>
            <w:r w:rsidRPr="00A935AA">
              <w:rPr>
                <w:sz w:val="20"/>
                <w:szCs w:val="20"/>
              </w:rPr>
              <w:t xml:space="preserve">FILING DATE: </w:t>
            </w:r>
            <w:r>
              <w:rPr>
                <w:sz w:val="20"/>
                <w:szCs w:val="20"/>
              </w:rPr>
              <w:t>2</w:t>
            </w:r>
            <w:r w:rsidR="00E14533">
              <w:rPr>
                <w:sz w:val="20"/>
                <w:szCs w:val="20"/>
              </w:rPr>
              <w:t>6</w:t>
            </w:r>
            <w:r>
              <w:rPr>
                <w:sz w:val="20"/>
                <w:szCs w:val="20"/>
              </w:rPr>
              <w:t>.02.2016</w:t>
            </w:r>
          </w:p>
          <w:p w:rsidR="00C21644" w:rsidRPr="00806A5B" w:rsidRDefault="00C35AD2"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C617AD" w:rsidTr="00C617AD">
        <w:trPr>
          <w:trHeight w:val="3060"/>
        </w:trPr>
        <w:tc>
          <w:tcPr>
            <w:tcW w:w="4320" w:type="dxa"/>
            <w:shd w:val="clear" w:color="auto" w:fill="auto"/>
          </w:tcPr>
          <w:p w:rsidR="00C21644" w:rsidRPr="00AB389C" w:rsidRDefault="00AB389C" w:rsidP="00AB389C">
            <w:pPr>
              <w:rPr>
                <w:sz w:val="20"/>
                <w:szCs w:val="20"/>
              </w:rPr>
            </w:pPr>
            <w:r w:rsidRPr="00AB389C">
              <w:rPr>
                <w:b/>
                <w:sz w:val="20"/>
                <w:szCs w:val="20"/>
              </w:rPr>
              <w:t>Ramesh Mehta</w:t>
            </w:r>
            <w:r w:rsidRPr="00AB389C">
              <w:rPr>
                <w:b/>
                <w:sz w:val="20"/>
                <w:szCs w:val="20"/>
              </w:rPr>
              <w:br/>
            </w:r>
            <w:r w:rsidRPr="00AB389C">
              <w:rPr>
                <w:sz w:val="20"/>
                <w:szCs w:val="20"/>
              </w:rPr>
              <w:tab/>
              <w:t xml:space="preserve">Ramesh </w:t>
            </w:r>
            <w:proofErr w:type="spellStart"/>
            <w:r w:rsidRPr="00AB389C">
              <w:rPr>
                <w:sz w:val="20"/>
                <w:szCs w:val="20"/>
              </w:rPr>
              <w:t>Mahta</w:t>
            </w:r>
            <w:proofErr w:type="spellEnd"/>
            <w:r w:rsidR="00C21644" w:rsidRPr="00AB389C">
              <w:rPr>
                <w:sz w:val="20"/>
                <w:szCs w:val="20"/>
              </w:rPr>
              <w:tab/>
            </w:r>
          </w:p>
          <w:p w:rsidR="00C21644" w:rsidRPr="00AB389C" w:rsidRDefault="00C21644" w:rsidP="003B3977">
            <w:pPr>
              <w:tabs>
                <w:tab w:val="left" w:pos="-1440"/>
                <w:tab w:val="left" w:pos="-720"/>
              </w:tabs>
              <w:rPr>
                <w:sz w:val="20"/>
                <w:szCs w:val="20"/>
              </w:rPr>
            </w:pPr>
            <w:r w:rsidRPr="00AB389C">
              <w:rPr>
                <w:sz w:val="20"/>
                <w:szCs w:val="20"/>
              </w:rPr>
              <w:tab/>
            </w:r>
          </w:p>
          <w:p w:rsidR="00C21644" w:rsidRPr="00AB389C" w:rsidRDefault="00C21644" w:rsidP="003B3977">
            <w:pPr>
              <w:tabs>
                <w:tab w:val="left" w:pos="-1440"/>
                <w:tab w:val="left" w:pos="-720"/>
              </w:tabs>
              <w:rPr>
                <w:sz w:val="20"/>
                <w:szCs w:val="20"/>
              </w:rPr>
            </w:pPr>
            <w:r w:rsidRPr="00AB389C">
              <w:rPr>
                <w:sz w:val="20"/>
                <w:szCs w:val="20"/>
              </w:rPr>
              <w:tab/>
              <w:t>v. (3</w:t>
            </w:r>
            <w:r w:rsidR="00AB389C" w:rsidRPr="00AB389C">
              <w:rPr>
                <w:sz w:val="20"/>
                <w:szCs w:val="20"/>
              </w:rPr>
              <w:t>6880</w:t>
            </w:r>
            <w:r w:rsidRPr="00AB389C">
              <w:rPr>
                <w:sz w:val="20"/>
                <w:szCs w:val="20"/>
              </w:rPr>
              <w:t>)</w:t>
            </w:r>
          </w:p>
          <w:p w:rsidR="00C21644" w:rsidRPr="00AB389C" w:rsidRDefault="00C21644" w:rsidP="003B3977">
            <w:pPr>
              <w:tabs>
                <w:tab w:val="left" w:pos="-1440"/>
                <w:tab w:val="left" w:pos="-720"/>
              </w:tabs>
              <w:rPr>
                <w:sz w:val="20"/>
                <w:szCs w:val="20"/>
              </w:rPr>
            </w:pPr>
          </w:p>
          <w:p w:rsidR="00C21644" w:rsidRPr="00AB389C" w:rsidRDefault="00AB389C" w:rsidP="003B3977">
            <w:pPr>
              <w:tabs>
                <w:tab w:val="left" w:pos="-1440"/>
                <w:tab w:val="left" w:pos="-720"/>
              </w:tabs>
              <w:rPr>
                <w:b/>
                <w:sz w:val="20"/>
                <w:szCs w:val="20"/>
              </w:rPr>
            </w:pPr>
            <w:proofErr w:type="spellStart"/>
            <w:r w:rsidRPr="00AB389C">
              <w:rPr>
                <w:b/>
                <w:sz w:val="20"/>
                <w:szCs w:val="20"/>
              </w:rPr>
              <w:t>Harbans</w:t>
            </w:r>
            <w:proofErr w:type="spellEnd"/>
            <w:r w:rsidRPr="00AB389C">
              <w:rPr>
                <w:b/>
                <w:sz w:val="20"/>
                <w:szCs w:val="20"/>
              </w:rPr>
              <w:t xml:space="preserve"> Singh Sidhu </w:t>
            </w:r>
            <w:r w:rsidR="00C21644" w:rsidRPr="00AB389C">
              <w:rPr>
                <w:b/>
                <w:sz w:val="20"/>
                <w:szCs w:val="20"/>
              </w:rPr>
              <w:t>(Ont.)</w:t>
            </w:r>
          </w:p>
          <w:p w:rsidR="00C21644" w:rsidRPr="00AB389C" w:rsidRDefault="00C21644" w:rsidP="003B3977">
            <w:pPr>
              <w:tabs>
                <w:tab w:val="left" w:pos="-1440"/>
                <w:tab w:val="left" w:pos="-720"/>
              </w:tabs>
              <w:rPr>
                <w:sz w:val="20"/>
                <w:szCs w:val="20"/>
              </w:rPr>
            </w:pPr>
            <w:r w:rsidRPr="00AB389C">
              <w:rPr>
                <w:sz w:val="20"/>
                <w:szCs w:val="20"/>
              </w:rPr>
              <w:tab/>
            </w:r>
            <w:r w:rsidR="00AB389C" w:rsidRPr="00AB389C">
              <w:rPr>
                <w:sz w:val="20"/>
                <w:szCs w:val="20"/>
              </w:rPr>
              <w:t xml:space="preserve">Daniel Waldman </w:t>
            </w:r>
            <w:r w:rsidR="00C617AD">
              <w:rPr>
                <w:sz w:val="20"/>
                <w:szCs w:val="20"/>
              </w:rPr>
              <w:br/>
            </w:r>
            <w:r w:rsidR="00C617AD">
              <w:rPr>
                <w:sz w:val="20"/>
                <w:szCs w:val="20"/>
              </w:rPr>
              <w:tab/>
            </w:r>
            <w:proofErr w:type="spellStart"/>
            <w:r w:rsidR="00C617AD">
              <w:rPr>
                <w:sz w:val="20"/>
                <w:szCs w:val="20"/>
              </w:rPr>
              <w:t>Himelfar</w:t>
            </w:r>
            <w:r w:rsidR="009105A4">
              <w:rPr>
                <w:sz w:val="20"/>
                <w:szCs w:val="20"/>
              </w:rPr>
              <w:t>b</w:t>
            </w:r>
            <w:proofErr w:type="spellEnd"/>
            <w:r w:rsidR="00C617AD">
              <w:rPr>
                <w:sz w:val="20"/>
                <w:szCs w:val="20"/>
              </w:rPr>
              <w:t xml:space="preserve"> </w:t>
            </w:r>
            <w:proofErr w:type="spellStart"/>
            <w:r w:rsidR="00C617AD">
              <w:rPr>
                <w:sz w:val="20"/>
                <w:szCs w:val="20"/>
              </w:rPr>
              <w:t>Proszanski</w:t>
            </w:r>
            <w:proofErr w:type="spellEnd"/>
            <w:r w:rsidR="00C617AD">
              <w:rPr>
                <w:sz w:val="20"/>
                <w:szCs w:val="20"/>
              </w:rPr>
              <w:t xml:space="preserve"> LLP</w:t>
            </w:r>
          </w:p>
          <w:p w:rsidR="00C21644" w:rsidRPr="00AB389C" w:rsidRDefault="00C21644" w:rsidP="003B3977">
            <w:pPr>
              <w:tabs>
                <w:tab w:val="left" w:pos="-1440"/>
                <w:tab w:val="left" w:pos="-720"/>
              </w:tabs>
              <w:rPr>
                <w:sz w:val="20"/>
                <w:szCs w:val="20"/>
              </w:rPr>
            </w:pPr>
            <w:r w:rsidRPr="00AB389C">
              <w:rPr>
                <w:sz w:val="20"/>
                <w:szCs w:val="20"/>
              </w:rPr>
              <w:tab/>
            </w:r>
          </w:p>
          <w:p w:rsidR="00C21644" w:rsidRDefault="00C21644" w:rsidP="003B3977">
            <w:pPr>
              <w:rPr>
                <w:sz w:val="20"/>
                <w:szCs w:val="20"/>
              </w:rPr>
            </w:pPr>
            <w:r w:rsidRPr="00AB389C">
              <w:rPr>
                <w:sz w:val="20"/>
                <w:szCs w:val="20"/>
              </w:rPr>
              <w:t xml:space="preserve">FILING DATE: </w:t>
            </w:r>
            <w:r w:rsidR="00C617AD">
              <w:rPr>
                <w:sz w:val="20"/>
                <w:szCs w:val="20"/>
              </w:rPr>
              <w:t>01</w:t>
            </w:r>
            <w:r w:rsidR="00576B7B">
              <w:rPr>
                <w:sz w:val="20"/>
                <w:szCs w:val="20"/>
              </w:rPr>
              <w:t>.</w:t>
            </w:r>
            <w:r w:rsidR="00C617AD">
              <w:rPr>
                <w:sz w:val="20"/>
                <w:szCs w:val="20"/>
              </w:rPr>
              <w:t>03</w:t>
            </w:r>
            <w:r w:rsidR="00576B7B">
              <w:rPr>
                <w:sz w:val="20"/>
                <w:szCs w:val="20"/>
              </w:rPr>
              <w:t>.</w:t>
            </w:r>
            <w:r w:rsidR="00C617AD">
              <w:rPr>
                <w:sz w:val="20"/>
                <w:szCs w:val="20"/>
              </w:rPr>
              <w:t>2016</w:t>
            </w:r>
          </w:p>
          <w:p w:rsidR="009105A4" w:rsidRPr="00AB389C" w:rsidRDefault="009105A4" w:rsidP="003B3977">
            <w:pPr>
              <w:rPr>
                <w:sz w:val="20"/>
                <w:szCs w:val="20"/>
              </w:rPr>
            </w:pPr>
          </w:p>
          <w:p w:rsidR="00C21644" w:rsidRPr="00AB389C" w:rsidRDefault="00C35AD2"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B389C" w:rsidRDefault="00C21644" w:rsidP="00242AEE">
            <w:pPr>
              <w:jc w:val="center"/>
              <w:rPr>
                <w:sz w:val="20"/>
                <w:szCs w:val="20"/>
              </w:rPr>
            </w:pPr>
          </w:p>
        </w:tc>
        <w:tc>
          <w:tcPr>
            <w:tcW w:w="4320" w:type="dxa"/>
            <w:shd w:val="clear" w:color="auto" w:fill="auto"/>
          </w:tcPr>
          <w:p w:rsidR="00C21644" w:rsidRPr="00C617AD" w:rsidRDefault="00C617AD" w:rsidP="003B3977">
            <w:pPr>
              <w:keepNext/>
              <w:keepLines/>
              <w:tabs>
                <w:tab w:val="left" w:pos="-1440"/>
                <w:tab w:val="left" w:pos="-720"/>
              </w:tabs>
              <w:rPr>
                <w:b/>
                <w:sz w:val="20"/>
                <w:szCs w:val="20"/>
                <w:lang w:val="fr-CA"/>
              </w:rPr>
            </w:pPr>
            <w:r w:rsidRPr="00C617AD">
              <w:rPr>
                <w:b/>
                <w:sz w:val="20"/>
                <w:szCs w:val="20"/>
                <w:lang w:val="fr-CA"/>
              </w:rPr>
              <w:t>Mathieu Rouleau</w:t>
            </w:r>
          </w:p>
          <w:p w:rsidR="00C21644" w:rsidRPr="00C617AD" w:rsidRDefault="00C21644" w:rsidP="003B3977">
            <w:pPr>
              <w:keepNext/>
              <w:keepLines/>
              <w:tabs>
                <w:tab w:val="left" w:pos="-1440"/>
                <w:tab w:val="left" w:pos="-720"/>
              </w:tabs>
              <w:rPr>
                <w:sz w:val="20"/>
                <w:szCs w:val="20"/>
                <w:lang w:val="fr-CA"/>
              </w:rPr>
            </w:pPr>
            <w:r w:rsidRPr="00C617AD">
              <w:rPr>
                <w:sz w:val="20"/>
                <w:szCs w:val="20"/>
                <w:lang w:val="fr-CA"/>
              </w:rPr>
              <w:tab/>
            </w:r>
            <w:r w:rsidR="00C617AD" w:rsidRPr="00C617AD">
              <w:rPr>
                <w:sz w:val="20"/>
                <w:szCs w:val="20"/>
                <w:lang w:val="fr-CA"/>
              </w:rPr>
              <w:t>Mathieu Rouleau</w:t>
            </w:r>
          </w:p>
          <w:p w:rsidR="00C21644" w:rsidRPr="00C617AD" w:rsidRDefault="00C21644" w:rsidP="003B3977">
            <w:pPr>
              <w:keepNext/>
              <w:keepLines/>
              <w:tabs>
                <w:tab w:val="left" w:pos="-1440"/>
                <w:tab w:val="left" w:pos="-720"/>
              </w:tabs>
              <w:rPr>
                <w:sz w:val="20"/>
                <w:szCs w:val="20"/>
                <w:lang w:val="fr-CA"/>
              </w:rPr>
            </w:pPr>
            <w:r w:rsidRPr="00C617AD">
              <w:rPr>
                <w:sz w:val="20"/>
                <w:szCs w:val="20"/>
                <w:lang w:val="fr-CA"/>
              </w:rPr>
              <w:tab/>
            </w:r>
          </w:p>
          <w:p w:rsidR="00C21644" w:rsidRPr="00C617AD" w:rsidRDefault="00C21644" w:rsidP="003B3977">
            <w:pPr>
              <w:keepNext/>
              <w:keepLines/>
              <w:tabs>
                <w:tab w:val="left" w:pos="-1440"/>
                <w:tab w:val="left" w:pos="-720"/>
              </w:tabs>
              <w:rPr>
                <w:sz w:val="20"/>
                <w:szCs w:val="20"/>
                <w:lang w:val="fr-CA"/>
              </w:rPr>
            </w:pPr>
            <w:r w:rsidRPr="00C617AD">
              <w:rPr>
                <w:sz w:val="20"/>
                <w:szCs w:val="20"/>
                <w:lang w:val="fr-CA"/>
              </w:rPr>
              <w:tab/>
            </w:r>
            <w:r w:rsidR="00C617AD" w:rsidRPr="00C617AD">
              <w:rPr>
                <w:sz w:val="20"/>
                <w:szCs w:val="20"/>
                <w:lang w:val="fr-CA"/>
              </w:rPr>
              <w:t>c</w:t>
            </w:r>
            <w:r w:rsidRPr="00C617AD">
              <w:rPr>
                <w:sz w:val="20"/>
                <w:szCs w:val="20"/>
                <w:lang w:val="fr-CA"/>
              </w:rPr>
              <w:t>. (3</w:t>
            </w:r>
            <w:r w:rsidR="00C617AD">
              <w:rPr>
                <w:sz w:val="20"/>
                <w:szCs w:val="20"/>
                <w:lang w:val="fr-CA"/>
              </w:rPr>
              <w:t>6853)</w:t>
            </w:r>
          </w:p>
          <w:p w:rsidR="00C21644" w:rsidRPr="00C617AD" w:rsidRDefault="00C21644" w:rsidP="003B3977">
            <w:pPr>
              <w:keepNext/>
              <w:keepLines/>
              <w:tabs>
                <w:tab w:val="left" w:pos="-1440"/>
                <w:tab w:val="left" w:pos="-720"/>
              </w:tabs>
              <w:rPr>
                <w:sz w:val="20"/>
                <w:szCs w:val="20"/>
                <w:lang w:val="fr-CA"/>
              </w:rPr>
            </w:pPr>
          </w:p>
          <w:p w:rsidR="00C21644" w:rsidRPr="00C617AD" w:rsidRDefault="00C617AD" w:rsidP="003B3977">
            <w:pPr>
              <w:keepNext/>
              <w:keepLines/>
              <w:tabs>
                <w:tab w:val="left" w:pos="-1440"/>
                <w:tab w:val="left" w:pos="-720"/>
              </w:tabs>
              <w:rPr>
                <w:b/>
                <w:sz w:val="20"/>
                <w:szCs w:val="20"/>
                <w:lang w:val="fr-CA"/>
              </w:rPr>
            </w:pPr>
            <w:r w:rsidRPr="00C617AD">
              <w:rPr>
                <w:b/>
                <w:sz w:val="20"/>
                <w:szCs w:val="20"/>
                <w:lang w:val="fr-CA"/>
              </w:rPr>
              <w:t xml:space="preserve">Sa Majesté la Reine </w:t>
            </w:r>
            <w:r w:rsidR="00C21644" w:rsidRPr="00C617AD">
              <w:rPr>
                <w:b/>
                <w:sz w:val="20"/>
                <w:szCs w:val="20"/>
                <w:lang w:val="fr-CA"/>
              </w:rPr>
              <w:t>(</w:t>
            </w:r>
            <w:proofErr w:type="spellStart"/>
            <w:r>
              <w:rPr>
                <w:b/>
                <w:sz w:val="20"/>
                <w:szCs w:val="20"/>
                <w:lang w:val="fr-CA"/>
              </w:rPr>
              <w:t>Qc</w:t>
            </w:r>
            <w:proofErr w:type="spellEnd"/>
            <w:r w:rsidR="00C21644" w:rsidRPr="00C617AD">
              <w:rPr>
                <w:b/>
                <w:sz w:val="20"/>
                <w:szCs w:val="20"/>
                <w:lang w:val="fr-CA"/>
              </w:rPr>
              <w:t>)</w:t>
            </w:r>
          </w:p>
          <w:p w:rsidR="00C617AD" w:rsidRPr="00C617AD" w:rsidRDefault="00C21644" w:rsidP="003B3977">
            <w:pPr>
              <w:keepNext/>
              <w:keepLines/>
              <w:tabs>
                <w:tab w:val="left" w:pos="-1440"/>
                <w:tab w:val="left" w:pos="-720"/>
              </w:tabs>
              <w:rPr>
                <w:sz w:val="20"/>
                <w:szCs w:val="20"/>
                <w:lang w:val="fr-CA"/>
              </w:rPr>
            </w:pPr>
            <w:r w:rsidRPr="00C617AD">
              <w:rPr>
                <w:sz w:val="20"/>
                <w:szCs w:val="20"/>
                <w:lang w:val="fr-CA"/>
              </w:rPr>
              <w:tab/>
            </w:r>
            <w:r w:rsidR="00C617AD">
              <w:rPr>
                <w:sz w:val="20"/>
                <w:szCs w:val="20"/>
                <w:lang w:val="fr-CA"/>
              </w:rPr>
              <w:t>Josée Lemieux</w:t>
            </w:r>
          </w:p>
          <w:p w:rsidR="00C21644" w:rsidRPr="00C617AD" w:rsidRDefault="00C21644" w:rsidP="003B3977">
            <w:pPr>
              <w:keepNext/>
              <w:keepLines/>
              <w:tabs>
                <w:tab w:val="left" w:pos="-1440"/>
                <w:tab w:val="left" w:pos="-720"/>
              </w:tabs>
              <w:rPr>
                <w:sz w:val="20"/>
                <w:szCs w:val="20"/>
                <w:lang w:val="fr-CA"/>
              </w:rPr>
            </w:pPr>
            <w:r w:rsidRPr="00C617AD">
              <w:rPr>
                <w:sz w:val="20"/>
                <w:szCs w:val="20"/>
                <w:lang w:val="fr-CA"/>
              </w:rPr>
              <w:tab/>
            </w:r>
            <w:r w:rsidR="00C617AD">
              <w:rPr>
                <w:sz w:val="20"/>
                <w:szCs w:val="20"/>
                <w:lang w:val="fr-CA"/>
              </w:rPr>
              <w:t xml:space="preserve">Poursuites criminelles et pénales du </w:t>
            </w:r>
            <w:r w:rsidR="00C617AD">
              <w:rPr>
                <w:sz w:val="20"/>
                <w:szCs w:val="20"/>
                <w:lang w:val="fr-CA"/>
              </w:rPr>
              <w:tab/>
              <w:t>Québec</w:t>
            </w:r>
          </w:p>
          <w:p w:rsidR="00C21644" w:rsidRPr="00C617AD" w:rsidRDefault="00C21644" w:rsidP="003B3977">
            <w:pPr>
              <w:keepNext/>
              <w:keepLines/>
              <w:tabs>
                <w:tab w:val="left" w:pos="-1440"/>
                <w:tab w:val="left" w:pos="-720"/>
              </w:tabs>
              <w:rPr>
                <w:sz w:val="20"/>
                <w:szCs w:val="20"/>
                <w:lang w:val="fr-CA"/>
              </w:rPr>
            </w:pPr>
          </w:p>
          <w:p w:rsidR="00C21644" w:rsidRDefault="00C617AD" w:rsidP="00830715">
            <w:pPr>
              <w:rPr>
                <w:sz w:val="20"/>
                <w:szCs w:val="20"/>
                <w:lang w:val="fr-CA"/>
              </w:rPr>
            </w:pPr>
            <w:r>
              <w:rPr>
                <w:sz w:val="20"/>
                <w:szCs w:val="20"/>
                <w:lang w:val="fr-CA"/>
              </w:rPr>
              <w:t>DATE DE PRODUCTION : 21</w:t>
            </w:r>
            <w:r w:rsidR="00576B7B">
              <w:rPr>
                <w:sz w:val="20"/>
                <w:szCs w:val="20"/>
                <w:lang w:val="fr-CA"/>
              </w:rPr>
              <w:t>.</w:t>
            </w:r>
            <w:r>
              <w:rPr>
                <w:sz w:val="20"/>
                <w:szCs w:val="20"/>
                <w:lang w:val="fr-CA"/>
              </w:rPr>
              <w:t>09</w:t>
            </w:r>
            <w:r w:rsidR="00576B7B">
              <w:rPr>
                <w:sz w:val="20"/>
                <w:szCs w:val="20"/>
                <w:lang w:val="fr-CA"/>
              </w:rPr>
              <w:t>.</w:t>
            </w:r>
            <w:r>
              <w:rPr>
                <w:sz w:val="20"/>
                <w:szCs w:val="20"/>
                <w:lang w:val="fr-CA"/>
              </w:rPr>
              <w:t>2015</w:t>
            </w:r>
          </w:p>
          <w:p w:rsidR="00830715" w:rsidRPr="00C617AD" w:rsidRDefault="00C35AD2" w:rsidP="00830715">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F01C8D" w:rsidTr="009105A4">
        <w:trPr>
          <w:trHeight w:val="2601"/>
        </w:trPr>
        <w:tc>
          <w:tcPr>
            <w:tcW w:w="4320" w:type="dxa"/>
            <w:shd w:val="clear" w:color="auto" w:fill="auto"/>
          </w:tcPr>
          <w:p w:rsidR="00C617AD" w:rsidRPr="00C617AD" w:rsidRDefault="00C617AD" w:rsidP="00C617AD">
            <w:pPr>
              <w:keepNext/>
              <w:keepLines/>
              <w:tabs>
                <w:tab w:val="left" w:pos="-1440"/>
                <w:tab w:val="left" w:pos="-720"/>
              </w:tabs>
              <w:rPr>
                <w:b/>
                <w:sz w:val="20"/>
                <w:szCs w:val="20"/>
              </w:rPr>
            </w:pPr>
            <w:proofErr w:type="spellStart"/>
            <w:r w:rsidRPr="00C617AD">
              <w:rPr>
                <w:b/>
                <w:sz w:val="20"/>
                <w:szCs w:val="20"/>
              </w:rPr>
              <w:t>Hachmi</w:t>
            </w:r>
            <w:proofErr w:type="spellEnd"/>
            <w:r w:rsidRPr="00C617AD">
              <w:rPr>
                <w:b/>
                <w:sz w:val="20"/>
                <w:szCs w:val="20"/>
              </w:rPr>
              <w:t xml:space="preserve"> </w:t>
            </w:r>
            <w:proofErr w:type="spellStart"/>
            <w:r w:rsidRPr="00C617AD">
              <w:rPr>
                <w:b/>
                <w:sz w:val="20"/>
                <w:szCs w:val="20"/>
              </w:rPr>
              <w:t>Hammami</w:t>
            </w:r>
            <w:proofErr w:type="spellEnd"/>
          </w:p>
          <w:p w:rsidR="00C617AD" w:rsidRPr="00C617AD" w:rsidRDefault="00C617AD" w:rsidP="00C617AD">
            <w:pPr>
              <w:keepNext/>
              <w:keepLines/>
              <w:tabs>
                <w:tab w:val="left" w:pos="-1440"/>
                <w:tab w:val="left" w:pos="-720"/>
              </w:tabs>
              <w:rPr>
                <w:sz w:val="20"/>
                <w:szCs w:val="20"/>
              </w:rPr>
            </w:pPr>
            <w:r w:rsidRPr="00C617AD">
              <w:rPr>
                <w:sz w:val="20"/>
                <w:szCs w:val="20"/>
              </w:rPr>
              <w:tab/>
            </w:r>
            <w:proofErr w:type="spellStart"/>
            <w:r w:rsidRPr="00C617AD">
              <w:rPr>
                <w:sz w:val="20"/>
                <w:szCs w:val="20"/>
              </w:rPr>
              <w:t>Hachmi</w:t>
            </w:r>
            <w:proofErr w:type="spellEnd"/>
            <w:r w:rsidRPr="00C617AD">
              <w:rPr>
                <w:sz w:val="20"/>
                <w:szCs w:val="20"/>
              </w:rPr>
              <w:t xml:space="preserve"> </w:t>
            </w:r>
            <w:proofErr w:type="spellStart"/>
            <w:r w:rsidRPr="00C617AD">
              <w:rPr>
                <w:sz w:val="20"/>
                <w:szCs w:val="20"/>
              </w:rPr>
              <w:t>Hammami</w:t>
            </w:r>
            <w:proofErr w:type="spellEnd"/>
          </w:p>
          <w:p w:rsidR="00C617AD" w:rsidRPr="00C617AD" w:rsidRDefault="00C617AD" w:rsidP="00C617AD">
            <w:pPr>
              <w:keepNext/>
              <w:keepLines/>
              <w:tabs>
                <w:tab w:val="left" w:pos="-1440"/>
                <w:tab w:val="left" w:pos="-720"/>
              </w:tabs>
              <w:rPr>
                <w:sz w:val="20"/>
                <w:szCs w:val="20"/>
              </w:rPr>
            </w:pPr>
          </w:p>
          <w:p w:rsidR="00C617AD" w:rsidRPr="00C617AD" w:rsidRDefault="00C617AD" w:rsidP="00C617AD">
            <w:pPr>
              <w:keepNext/>
              <w:keepLines/>
              <w:tabs>
                <w:tab w:val="left" w:pos="-1440"/>
                <w:tab w:val="left" w:pos="-720"/>
              </w:tabs>
              <w:rPr>
                <w:sz w:val="20"/>
                <w:szCs w:val="20"/>
              </w:rPr>
            </w:pPr>
            <w:r w:rsidRPr="00C617AD">
              <w:rPr>
                <w:sz w:val="20"/>
                <w:szCs w:val="20"/>
              </w:rPr>
              <w:tab/>
              <w:t>c. (36857)</w:t>
            </w:r>
          </w:p>
          <w:p w:rsidR="00C617AD" w:rsidRPr="00C617AD" w:rsidRDefault="00C617AD" w:rsidP="00C617AD">
            <w:pPr>
              <w:keepNext/>
              <w:keepLines/>
              <w:tabs>
                <w:tab w:val="left" w:pos="-1440"/>
                <w:tab w:val="left" w:pos="-720"/>
              </w:tabs>
              <w:rPr>
                <w:sz w:val="20"/>
                <w:szCs w:val="20"/>
              </w:rPr>
            </w:pPr>
          </w:p>
          <w:p w:rsidR="00C617AD" w:rsidRPr="00C617AD" w:rsidRDefault="00C617AD" w:rsidP="00C617AD">
            <w:pPr>
              <w:keepNext/>
              <w:keepLines/>
              <w:tabs>
                <w:tab w:val="left" w:pos="-1440"/>
                <w:tab w:val="left" w:pos="-720"/>
              </w:tabs>
              <w:rPr>
                <w:b/>
                <w:sz w:val="20"/>
                <w:szCs w:val="20"/>
                <w:lang w:val="fr-CA"/>
              </w:rPr>
            </w:pPr>
            <w:r>
              <w:rPr>
                <w:b/>
                <w:sz w:val="20"/>
                <w:szCs w:val="20"/>
                <w:lang w:val="fr-CA"/>
              </w:rPr>
              <w:t xml:space="preserve">Karim Rachid </w:t>
            </w:r>
            <w:proofErr w:type="spellStart"/>
            <w:r>
              <w:rPr>
                <w:b/>
                <w:sz w:val="20"/>
                <w:szCs w:val="20"/>
                <w:lang w:val="fr-CA"/>
              </w:rPr>
              <w:t>Krey</w:t>
            </w:r>
            <w:proofErr w:type="spellEnd"/>
            <w:r>
              <w:rPr>
                <w:b/>
                <w:sz w:val="20"/>
                <w:szCs w:val="20"/>
                <w:lang w:val="fr-CA"/>
              </w:rPr>
              <w:t xml:space="preserve"> et autres</w:t>
            </w:r>
            <w:r w:rsidRPr="00C617AD">
              <w:rPr>
                <w:b/>
                <w:sz w:val="20"/>
                <w:szCs w:val="20"/>
                <w:lang w:val="fr-CA"/>
              </w:rPr>
              <w:t xml:space="preserve"> (</w:t>
            </w:r>
            <w:proofErr w:type="spellStart"/>
            <w:r>
              <w:rPr>
                <w:b/>
                <w:sz w:val="20"/>
                <w:szCs w:val="20"/>
                <w:lang w:val="fr-CA"/>
              </w:rPr>
              <w:t>Qc</w:t>
            </w:r>
            <w:proofErr w:type="spellEnd"/>
            <w:r w:rsidRPr="00C617AD">
              <w:rPr>
                <w:b/>
                <w:sz w:val="20"/>
                <w:szCs w:val="20"/>
                <w:lang w:val="fr-CA"/>
              </w:rPr>
              <w:t>)</w:t>
            </w:r>
          </w:p>
          <w:p w:rsidR="00C617AD" w:rsidRDefault="00C617AD" w:rsidP="00C617AD">
            <w:pPr>
              <w:keepNext/>
              <w:keepLines/>
              <w:tabs>
                <w:tab w:val="left" w:pos="-1440"/>
                <w:tab w:val="left" w:pos="-720"/>
              </w:tabs>
              <w:rPr>
                <w:sz w:val="20"/>
                <w:szCs w:val="20"/>
                <w:lang w:val="fr-CA"/>
              </w:rPr>
            </w:pPr>
            <w:r w:rsidRPr="00C617AD">
              <w:rPr>
                <w:sz w:val="20"/>
                <w:szCs w:val="20"/>
                <w:lang w:val="fr-CA"/>
              </w:rPr>
              <w:tab/>
            </w:r>
            <w:r>
              <w:rPr>
                <w:sz w:val="20"/>
                <w:szCs w:val="20"/>
                <w:lang w:val="fr-CA"/>
              </w:rPr>
              <w:t>Martin Filion</w:t>
            </w:r>
          </w:p>
          <w:p w:rsidR="00C617AD" w:rsidRPr="00C617AD" w:rsidRDefault="00C617AD" w:rsidP="00C617AD">
            <w:pPr>
              <w:keepNext/>
              <w:keepLines/>
              <w:tabs>
                <w:tab w:val="left" w:pos="-1440"/>
                <w:tab w:val="left" w:pos="-720"/>
              </w:tabs>
              <w:rPr>
                <w:sz w:val="20"/>
                <w:szCs w:val="20"/>
                <w:lang w:val="fr-CA"/>
              </w:rPr>
            </w:pPr>
            <w:r>
              <w:rPr>
                <w:sz w:val="20"/>
                <w:szCs w:val="20"/>
                <w:lang w:val="fr-CA"/>
              </w:rPr>
              <w:tab/>
            </w:r>
          </w:p>
          <w:p w:rsidR="00C21644" w:rsidRPr="00C617AD" w:rsidRDefault="00C617AD" w:rsidP="00C617AD">
            <w:pPr>
              <w:rPr>
                <w:sz w:val="20"/>
                <w:szCs w:val="20"/>
                <w:lang w:val="fr-CA"/>
              </w:rPr>
            </w:pPr>
            <w:r>
              <w:rPr>
                <w:sz w:val="20"/>
                <w:szCs w:val="20"/>
                <w:lang w:val="fr-CA"/>
              </w:rPr>
              <w:t xml:space="preserve">DATE DE PRODUCTION : 27.11.2015 </w:t>
            </w:r>
            <w:r w:rsidR="00C35AD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Default="00C21644"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Default="00201A22" w:rsidP="00242AEE">
            <w:pPr>
              <w:jc w:val="center"/>
              <w:rPr>
                <w:sz w:val="20"/>
                <w:szCs w:val="20"/>
                <w:lang w:val="fr-CA"/>
              </w:rPr>
            </w:pPr>
          </w:p>
          <w:p w:rsidR="00201A22" w:rsidRPr="00C617AD" w:rsidRDefault="00201A22" w:rsidP="00242AEE">
            <w:pPr>
              <w:jc w:val="center"/>
              <w:rPr>
                <w:sz w:val="20"/>
                <w:szCs w:val="20"/>
                <w:lang w:val="fr-CA"/>
              </w:rPr>
            </w:pPr>
          </w:p>
        </w:tc>
        <w:tc>
          <w:tcPr>
            <w:tcW w:w="4320" w:type="dxa"/>
            <w:shd w:val="clear" w:color="auto" w:fill="auto"/>
          </w:tcPr>
          <w:p w:rsidR="00830715" w:rsidRPr="00A935AA" w:rsidRDefault="00830715" w:rsidP="00830715">
            <w:pPr>
              <w:rPr>
                <w:b/>
                <w:sz w:val="20"/>
                <w:szCs w:val="20"/>
              </w:rPr>
            </w:pPr>
            <w:proofErr w:type="spellStart"/>
            <w:r>
              <w:rPr>
                <w:b/>
                <w:sz w:val="20"/>
                <w:szCs w:val="20"/>
              </w:rPr>
              <w:t>Nadejda</w:t>
            </w:r>
            <w:proofErr w:type="spellEnd"/>
            <w:r>
              <w:rPr>
                <w:b/>
                <w:sz w:val="20"/>
                <w:szCs w:val="20"/>
              </w:rPr>
              <w:t xml:space="preserve"> </w:t>
            </w:r>
            <w:proofErr w:type="spellStart"/>
            <w:r>
              <w:rPr>
                <w:b/>
                <w:sz w:val="20"/>
                <w:szCs w:val="20"/>
              </w:rPr>
              <w:t>Aletkina</w:t>
            </w:r>
            <w:proofErr w:type="spellEnd"/>
          </w:p>
          <w:p w:rsidR="00830715" w:rsidRPr="000D0160" w:rsidRDefault="00830715" w:rsidP="00830715">
            <w:pPr>
              <w:tabs>
                <w:tab w:val="left" w:pos="-1440"/>
                <w:tab w:val="left" w:pos="-720"/>
              </w:tabs>
              <w:rPr>
                <w:sz w:val="20"/>
                <w:szCs w:val="20"/>
              </w:rPr>
            </w:pPr>
            <w:r w:rsidRPr="00A935AA">
              <w:rPr>
                <w:sz w:val="20"/>
                <w:szCs w:val="20"/>
              </w:rPr>
              <w:tab/>
            </w:r>
            <w:proofErr w:type="spellStart"/>
            <w:r>
              <w:rPr>
                <w:sz w:val="20"/>
                <w:szCs w:val="20"/>
              </w:rPr>
              <w:t>Nadejda</w:t>
            </w:r>
            <w:proofErr w:type="spellEnd"/>
            <w:r>
              <w:rPr>
                <w:sz w:val="20"/>
                <w:szCs w:val="20"/>
              </w:rPr>
              <w:t xml:space="preserve"> </w:t>
            </w:r>
            <w:proofErr w:type="spellStart"/>
            <w:r>
              <w:rPr>
                <w:sz w:val="20"/>
                <w:szCs w:val="20"/>
              </w:rPr>
              <w:t>Aletkina</w:t>
            </w:r>
            <w:proofErr w:type="spellEnd"/>
          </w:p>
          <w:p w:rsidR="00830715" w:rsidRPr="000D0160" w:rsidRDefault="00830715" w:rsidP="00830715">
            <w:pPr>
              <w:tabs>
                <w:tab w:val="left" w:pos="-1440"/>
                <w:tab w:val="left" w:pos="-720"/>
              </w:tabs>
              <w:rPr>
                <w:sz w:val="20"/>
                <w:szCs w:val="20"/>
              </w:rPr>
            </w:pPr>
          </w:p>
          <w:p w:rsidR="00830715" w:rsidRPr="000D0160" w:rsidRDefault="00830715" w:rsidP="00830715">
            <w:pPr>
              <w:tabs>
                <w:tab w:val="left" w:pos="-1440"/>
                <w:tab w:val="left" w:pos="-720"/>
              </w:tabs>
              <w:rPr>
                <w:sz w:val="20"/>
                <w:szCs w:val="20"/>
              </w:rPr>
            </w:pPr>
            <w:r w:rsidRPr="000D0160">
              <w:rPr>
                <w:sz w:val="20"/>
                <w:szCs w:val="20"/>
              </w:rPr>
              <w:tab/>
              <w:t>v. (36871)</w:t>
            </w:r>
          </w:p>
          <w:p w:rsidR="00830715" w:rsidRPr="000D0160" w:rsidRDefault="00830715" w:rsidP="00830715">
            <w:pPr>
              <w:tabs>
                <w:tab w:val="left" w:pos="-1440"/>
                <w:tab w:val="left" w:pos="-720"/>
              </w:tabs>
              <w:rPr>
                <w:sz w:val="20"/>
                <w:szCs w:val="20"/>
              </w:rPr>
            </w:pPr>
          </w:p>
          <w:p w:rsidR="00830715" w:rsidRPr="00A935AA" w:rsidRDefault="00830715" w:rsidP="00830715">
            <w:pPr>
              <w:tabs>
                <w:tab w:val="left" w:pos="-1440"/>
                <w:tab w:val="left" w:pos="-720"/>
              </w:tabs>
              <w:rPr>
                <w:b/>
                <w:sz w:val="20"/>
                <w:szCs w:val="20"/>
              </w:rPr>
            </w:pPr>
            <w:r w:rsidRPr="000D0160">
              <w:rPr>
                <w:b/>
                <w:sz w:val="20"/>
                <w:szCs w:val="20"/>
              </w:rPr>
              <w:t xml:space="preserve">The Hospital for </w:t>
            </w:r>
            <w:r>
              <w:rPr>
                <w:b/>
                <w:sz w:val="20"/>
                <w:szCs w:val="20"/>
              </w:rPr>
              <w:t>S</w:t>
            </w:r>
            <w:r w:rsidRPr="000D0160">
              <w:rPr>
                <w:b/>
                <w:sz w:val="20"/>
                <w:szCs w:val="20"/>
              </w:rPr>
              <w:t xml:space="preserve">ick </w:t>
            </w:r>
            <w:r>
              <w:rPr>
                <w:b/>
                <w:sz w:val="20"/>
                <w:szCs w:val="20"/>
              </w:rPr>
              <w:t>C</w:t>
            </w:r>
            <w:r w:rsidRPr="000D0160">
              <w:rPr>
                <w:b/>
                <w:sz w:val="20"/>
                <w:szCs w:val="20"/>
              </w:rPr>
              <w:t>hildren</w:t>
            </w:r>
            <w:r w:rsidRPr="000D0160">
              <w:rPr>
                <w:sz w:val="20"/>
                <w:szCs w:val="20"/>
              </w:rPr>
              <w:t xml:space="preserve"> </w:t>
            </w:r>
            <w:r w:rsidRPr="00A935AA">
              <w:rPr>
                <w:b/>
                <w:sz w:val="20"/>
                <w:szCs w:val="20"/>
              </w:rPr>
              <w:t>(</w:t>
            </w:r>
            <w:r>
              <w:rPr>
                <w:b/>
                <w:sz w:val="20"/>
                <w:szCs w:val="20"/>
              </w:rPr>
              <w:t>Ont</w:t>
            </w:r>
            <w:r w:rsidRPr="00A935AA">
              <w:rPr>
                <w:b/>
                <w:sz w:val="20"/>
                <w:szCs w:val="20"/>
              </w:rPr>
              <w:t>.)</w:t>
            </w:r>
          </w:p>
          <w:p w:rsidR="00830715" w:rsidRPr="00A935AA" w:rsidRDefault="00830715" w:rsidP="00830715">
            <w:pPr>
              <w:tabs>
                <w:tab w:val="left" w:pos="-1440"/>
                <w:tab w:val="left" w:pos="-720"/>
              </w:tabs>
              <w:rPr>
                <w:sz w:val="20"/>
                <w:szCs w:val="20"/>
              </w:rPr>
            </w:pPr>
            <w:r w:rsidRPr="00A935AA">
              <w:rPr>
                <w:sz w:val="20"/>
                <w:szCs w:val="20"/>
              </w:rPr>
              <w:tab/>
            </w:r>
            <w:r>
              <w:rPr>
                <w:sz w:val="20"/>
                <w:szCs w:val="20"/>
              </w:rPr>
              <w:t>Stephanie Young</w:t>
            </w:r>
            <w:r>
              <w:rPr>
                <w:sz w:val="20"/>
                <w:szCs w:val="20"/>
              </w:rPr>
              <w:br/>
            </w:r>
            <w:r>
              <w:rPr>
                <w:sz w:val="20"/>
                <w:szCs w:val="20"/>
              </w:rPr>
              <w:tab/>
              <w:t>Borden Ladner Gervais LLP</w:t>
            </w:r>
          </w:p>
          <w:p w:rsidR="00830715" w:rsidRPr="00A935AA" w:rsidRDefault="00830715" w:rsidP="00830715">
            <w:pPr>
              <w:tabs>
                <w:tab w:val="left" w:pos="-1440"/>
                <w:tab w:val="left" w:pos="-720"/>
              </w:tabs>
              <w:rPr>
                <w:sz w:val="20"/>
                <w:szCs w:val="20"/>
              </w:rPr>
            </w:pPr>
          </w:p>
          <w:p w:rsidR="00830715" w:rsidRPr="00A935AA" w:rsidRDefault="00830715" w:rsidP="00830715">
            <w:pPr>
              <w:rPr>
                <w:sz w:val="20"/>
                <w:szCs w:val="20"/>
              </w:rPr>
            </w:pPr>
            <w:r w:rsidRPr="00A935AA">
              <w:rPr>
                <w:sz w:val="20"/>
                <w:szCs w:val="20"/>
              </w:rPr>
              <w:t xml:space="preserve">FILING DATE: </w:t>
            </w:r>
            <w:r>
              <w:rPr>
                <w:sz w:val="20"/>
                <w:szCs w:val="20"/>
              </w:rPr>
              <w:t>25.02.2016</w:t>
            </w:r>
          </w:p>
          <w:p w:rsidR="00C21644" w:rsidRPr="00F01C8D" w:rsidRDefault="00C35AD2"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F01C8D" w:rsidRDefault="003141C9" w:rsidP="005F1ED8">
            <w:pPr>
              <w:rPr>
                <w:b/>
                <w:sz w:val="20"/>
                <w:szCs w:val="20"/>
              </w:rPr>
            </w:pPr>
            <w:r>
              <w:rPr>
                <w:b/>
                <w:sz w:val="20"/>
                <w:szCs w:val="20"/>
              </w:rPr>
              <w:t>Dean Leigh Bassett</w:t>
            </w:r>
          </w:p>
          <w:p w:rsidR="00C21644" w:rsidRPr="00F01C8D" w:rsidRDefault="00C21644" w:rsidP="005F1ED8">
            <w:pPr>
              <w:tabs>
                <w:tab w:val="left" w:pos="-1440"/>
                <w:tab w:val="left" w:pos="-720"/>
              </w:tabs>
              <w:rPr>
                <w:sz w:val="20"/>
                <w:szCs w:val="20"/>
              </w:rPr>
            </w:pPr>
            <w:r w:rsidRPr="00F01C8D">
              <w:rPr>
                <w:sz w:val="20"/>
                <w:szCs w:val="20"/>
              </w:rPr>
              <w:tab/>
            </w:r>
            <w:proofErr w:type="spellStart"/>
            <w:r w:rsidR="003141C9">
              <w:rPr>
                <w:sz w:val="20"/>
                <w:szCs w:val="20"/>
              </w:rPr>
              <w:t>Meenu</w:t>
            </w:r>
            <w:proofErr w:type="spellEnd"/>
            <w:r w:rsidR="003141C9">
              <w:rPr>
                <w:sz w:val="20"/>
                <w:szCs w:val="20"/>
              </w:rPr>
              <w:t xml:space="preserve"> Ahluwalia</w:t>
            </w:r>
          </w:p>
          <w:p w:rsidR="00C21644" w:rsidRPr="00F01C8D" w:rsidRDefault="00C21644" w:rsidP="005F1ED8">
            <w:pPr>
              <w:tabs>
                <w:tab w:val="left" w:pos="-1440"/>
                <w:tab w:val="left" w:pos="-720"/>
              </w:tabs>
              <w:rPr>
                <w:sz w:val="20"/>
                <w:szCs w:val="20"/>
              </w:rPr>
            </w:pPr>
            <w:r w:rsidRPr="00F01C8D">
              <w:rPr>
                <w:sz w:val="20"/>
                <w:szCs w:val="20"/>
              </w:rPr>
              <w:tab/>
            </w:r>
            <w:r w:rsidR="003141C9">
              <w:rPr>
                <w:sz w:val="20"/>
                <w:szCs w:val="20"/>
              </w:rPr>
              <w:t>Reimer LLP</w:t>
            </w:r>
          </w:p>
          <w:p w:rsidR="00C21644" w:rsidRPr="00F01C8D" w:rsidRDefault="00C21644" w:rsidP="005F1ED8">
            <w:pPr>
              <w:tabs>
                <w:tab w:val="left" w:pos="-1440"/>
                <w:tab w:val="left" w:pos="-720"/>
              </w:tabs>
              <w:rPr>
                <w:sz w:val="20"/>
                <w:szCs w:val="20"/>
              </w:rPr>
            </w:pPr>
          </w:p>
          <w:p w:rsidR="00C21644" w:rsidRPr="00723C52" w:rsidRDefault="00C21644" w:rsidP="005F1ED8">
            <w:pPr>
              <w:tabs>
                <w:tab w:val="left" w:pos="-1440"/>
                <w:tab w:val="left" w:pos="-720"/>
              </w:tabs>
              <w:rPr>
                <w:sz w:val="20"/>
                <w:szCs w:val="20"/>
              </w:rPr>
            </w:pPr>
            <w:r w:rsidRPr="00F01C8D">
              <w:rPr>
                <w:sz w:val="20"/>
                <w:szCs w:val="20"/>
              </w:rPr>
              <w:tab/>
            </w:r>
            <w:r w:rsidRPr="00723C52">
              <w:rPr>
                <w:sz w:val="20"/>
                <w:szCs w:val="20"/>
              </w:rPr>
              <w:t>v. (3</w:t>
            </w:r>
            <w:r w:rsidR="003141C9" w:rsidRPr="00723C52">
              <w:rPr>
                <w:sz w:val="20"/>
                <w:szCs w:val="20"/>
              </w:rPr>
              <w:t>6884</w:t>
            </w:r>
            <w:r w:rsidRPr="00723C52">
              <w:rPr>
                <w:sz w:val="20"/>
                <w:szCs w:val="20"/>
              </w:rPr>
              <w:t>)</w:t>
            </w:r>
          </w:p>
          <w:p w:rsidR="00C21644" w:rsidRPr="00723C52" w:rsidRDefault="00C21644" w:rsidP="005F1ED8">
            <w:pPr>
              <w:tabs>
                <w:tab w:val="left" w:pos="-1440"/>
                <w:tab w:val="left" w:pos="-720"/>
              </w:tabs>
              <w:rPr>
                <w:sz w:val="20"/>
                <w:szCs w:val="20"/>
              </w:rPr>
            </w:pPr>
          </w:p>
          <w:p w:rsidR="00C21644" w:rsidRPr="00723C52" w:rsidRDefault="003141C9" w:rsidP="005F1ED8">
            <w:pPr>
              <w:tabs>
                <w:tab w:val="left" w:pos="-1440"/>
                <w:tab w:val="left" w:pos="-720"/>
              </w:tabs>
              <w:rPr>
                <w:b/>
                <w:sz w:val="20"/>
                <w:szCs w:val="20"/>
              </w:rPr>
            </w:pPr>
            <w:r w:rsidRPr="00723C52">
              <w:rPr>
                <w:b/>
                <w:sz w:val="20"/>
                <w:szCs w:val="20"/>
              </w:rPr>
              <w:t xml:space="preserve">Erin Maureen Magee </w:t>
            </w:r>
            <w:r w:rsidR="00E14533" w:rsidRPr="00723C52">
              <w:rPr>
                <w:b/>
                <w:sz w:val="20"/>
                <w:szCs w:val="20"/>
              </w:rPr>
              <w:t>(B</w:t>
            </w:r>
            <w:r w:rsidR="00C21644" w:rsidRPr="00723C52">
              <w:rPr>
                <w:b/>
                <w:sz w:val="20"/>
                <w:szCs w:val="20"/>
              </w:rPr>
              <w:t>.</w:t>
            </w:r>
            <w:r w:rsidR="00E14533" w:rsidRPr="00723C52">
              <w:rPr>
                <w:b/>
                <w:sz w:val="20"/>
                <w:szCs w:val="20"/>
              </w:rPr>
              <w:t>C.</w:t>
            </w:r>
            <w:r w:rsidR="00C21644" w:rsidRPr="00723C52">
              <w:rPr>
                <w:b/>
                <w:sz w:val="20"/>
                <w:szCs w:val="20"/>
              </w:rPr>
              <w:t>)</w:t>
            </w:r>
          </w:p>
          <w:p w:rsidR="00C21644" w:rsidRPr="00C720AC" w:rsidRDefault="00C21644" w:rsidP="005F1ED8">
            <w:pPr>
              <w:tabs>
                <w:tab w:val="left" w:pos="-1440"/>
                <w:tab w:val="left" w:pos="-720"/>
              </w:tabs>
              <w:rPr>
                <w:sz w:val="20"/>
                <w:szCs w:val="20"/>
              </w:rPr>
            </w:pPr>
            <w:r w:rsidRPr="00723C52">
              <w:rPr>
                <w:sz w:val="20"/>
                <w:szCs w:val="20"/>
              </w:rPr>
              <w:tab/>
            </w:r>
            <w:r w:rsidR="003141C9" w:rsidRPr="00C720AC">
              <w:rPr>
                <w:sz w:val="20"/>
                <w:szCs w:val="20"/>
              </w:rPr>
              <w:t>Murielle A. Matthews</w:t>
            </w:r>
          </w:p>
          <w:p w:rsidR="00C21644" w:rsidRPr="00C720AC" w:rsidRDefault="00C21644" w:rsidP="005F1ED8">
            <w:pPr>
              <w:tabs>
                <w:tab w:val="left" w:pos="-1440"/>
                <w:tab w:val="left" w:pos="-720"/>
              </w:tabs>
              <w:rPr>
                <w:sz w:val="20"/>
                <w:szCs w:val="20"/>
              </w:rPr>
            </w:pPr>
            <w:r w:rsidRPr="00C720AC">
              <w:rPr>
                <w:sz w:val="20"/>
                <w:szCs w:val="20"/>
              </w:rPr>
              <w:tab/>
            </w:r>
          </w:p>
          <w:p w:rsidR="00C21644" w:rsidRPr="00A935AA" w:rsidRDefault="00C21644" w:rsidP="005F1ED8">
            <w:pPr>
              <w:rPr>
                <w:sz w:val="20"/>
                <w:szCs w:val="20"/>
              </w:rPr>
            </w:pPr>
            <w:r w:rsidRPr="00F01C8D">
              <w:rPr>
                <w:sz w:val="20"/>
                <w:szCs w:val="20"/>
              </w:rPr>
              <w:t>FI</w:t>
            </w:r>
            <w:r w:rsidRPr="00A935AA">
              <w:rPr>
                <w:sz w:val="20"/>
                <w:szCs w:val="20"/>
              </w:rPr>
              <w:t xml:space="preserve">LING DATE: </w:t>
            </w:r>
            <w:r w:rsidR="003141C9">
              <w:rPr>
                <w:sz w:val="20"/>
                <w:szCs w:val="20"/>
              </w:rPr>
              <w:t>07</w:t>
            </w:r>
            <w:r w:rsidR="00576B7B">
              <w:rPr>
                <w:sz w:val="20"/>
                <w:szCs w:val="20"/>
              </w:rPr>
              <w:t>.</w:t>
            </w:r>
            <w:r w:rsidR="003141C9">
              <w:rPr>
                <w:sz w:val="20"/>
                <w:szCs w:val="20"/>
              </w:rPr>
              <w:t>03</w:t>
            </w:r>
            <w:r w:rsidR="00E14533">
              <w:rPr>
                <w:sz w:val="20"/>
                <w:szCs w:val="20"/>
              </w:rPr>
              <w:t>.</w:t>
            </w:r>
            <w:r w:rsidR="003141C9">
              <w:rPr>
                <w:sz w:val="20"/>
                <w:szCs w:val="20"/>
              </w:rPr>
              <w:t>2016</w:t>
            </w:r>
          </w:p>
          <w:p w:rsidR="00C21644" w:rsidRPr="00A935AA" w:rsidRDefault="00C35AD2"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Default="00C21644"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Pr="00A935AA" w:rsidRDefault="00201A22" w:rsidP="00242AEE">
            <w:pPr>
              <w:jc w:val="center"/>
              <w:rPr>
                <w:sz w:val="20"/>
                <w:szCs w:val="20"/>
              </w:rPr>
            </w:pPr>
          </w:p>
        </w:tc>
        <w:tc>
          <w:tcPr>
            <w:tcW w:w="4320" w:type="dxa"/>
            <w:shd w:val="clear" w:color="auto" w:fill="auto"/>
          </w:tcPr>
          <w:p w:rsidR="00C21644" w:rsidRPr="00A935AA" w:rsidRDefault="00485A22" w:rsidP="005F1ED8">
            <w:pPr>
              <w:rPr>
                <w:b/>
                <w:sz w:val="20"/>
                <w:szCs w:val="20"/>
              </w:rPr>
            </w:pPr>
            <w:r>
              <w:rPr>
                <w:b/>
                <w:sz w:val="20"/>
                <w:szCs w:val="20"/>
              </w:rPr>
              <w:t>Her Majesty the Queen</w:t>
            </w:r>
          </w:p>
          <w:p w:rsidR="00C21644" w:rsidRPr="00A935AA" w:rsidRDefault="00C21644" w:rsidP="005F1ED8">
            <w:pPr>
              <w:tabs>
                <w:tab w:val="left" w:pos="-1440"/>
                <w:tab w:val="left" w:pos="-720"/>
              </w:tabs>
              <w:rPr>
                <w:sz w:val="20"/>
                <w:szCs w:val="20"/>
              </w:rPr>
            </w:pPr>
            <w:r w:rsidRPr="00A935AA">
              <w:rPr>
                <w:sz w:val="20"/>
                <w:szCs w:val="20"/>
              </w:rPr>
              <w:tab/>
            </w:r>
            <w:r w:rsidR="00485A22">
              <w:rPr>
                <w:sz w:val="20"/>
                <w:szCs w:val="20"/>
              </w:rPr>
              <w:t xml:space="preserve">Amanda </w:t>
            </w:r>
            <w:proofErr w:type="spellStart"/>
            <w:r w:rsidR="00485A22">
              <w:rPr>
                <w:sz w:val="20"/>
                <w:szCs w:val="20"/>
              </w:rPr>
              <w:t>Rubaszek</w:t>
            </w:r>
            <w:proofErr w:type="spellEnd"/>
          </w:p>
          <w:p w:rsidR="00C21644" w:rsidRPr="00A935AA" w:rsidRDefault="00C21644" w:rsidP="005F1ED8">
            <w:pPr>
              <w:tabs>
                <w:tab w:val="left" w:pos="-1440"/>
                <w:tab w:val="left" w:pos="-720"/>
              </w:tabs>
              <w:rPr>
                <w:sz w:val="20"/>
                <w:szCs w:val="20"/>
              </w:rPr>
            </w:pPr>
            <w:r w:rsidRPr="00A935AA">
              <w:rPr>
                <w:sz w:val="20"/>
                <w:szCs w:val="20"/>
              </w:rPr>
              <w:tab/>
            </w:r>
            <w:r w:rsidR="00485A22">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485A22">
              <w:rPr>
                <w:sz w:val="20"/>
                <w:szCs w:val="20"/>
              </w:rPr>
              <w:t>6886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485A22" w:rsidP="005F1ED8">
            <w:pPr>
              <w:tabs>
                <w:tab w:val="left" w:pos="-1440"/>
                <w:tab w:val="left" w:pos="-720"/>
              </w:tabs>
              <w:rPr>
                <w:b/>
                <w:sz w:val="20"/>
                <w:szCs w:val="20"/>
              </w:rPr>
            </w:pPr>
            <w:r>
              <w:rPr>
                <w:b/>
                <w:sz w:val="20"/>
                <w:szCs w:val="20"/>
              </w:rPr>
              <w:t xml:space="preserve">Jeremy William Hall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85A22">
              <w:rPr>
                <w:sz w:val="20"/>
                <w:szCs w:val="20"/>
              </w:rPr>
              <w:t xml:space="preserve">Dirk </w:t>
            </w:r>
            <w:proofErr w:type="spellStart"/>
            <w:r w:rsidR="00485A22">
              <w:rPr>
                <w:sz w:val="20"/>
                <w:szCs w:val="20"/>
              </w:rPr>
              <w:t>Derstine</w:t>
            </w:r>
            <w:proofErr w:type="spellEnd"/>
          </w:p>
          <w:p w:rsidR="00C21644" w:rsidRPr="00A935AA" w:rsidRDefault="00C21644" w:rsidP="005F1ED8">
            <w:pPr>
              <w:tabs>
                <w:tab w:val="left" w:pos="-1440"/>
                <w:tab w:val="left" w:pos="-720"/>
              </w:tabs>
              <w:rPr>
                <w:sz w:val="20"/>
                <w:szCs w:val="20"/>
              </w:rPr>
            </w:pPr>
            <w:r w:rsidRPr="00A935AA">
              <w:rPr>
                <w:sz w:val="20"/>
                <w:szCs w:val="20"/>
              </w:rPr>
              <w:tab/>
            </w:r>
            <w:proofErr w:type="spellStart"/>
            <w:r w:rsidR="00485A22">
              <w:rPr>
                <w:sz w:val="20"/>
                <w:szCs w:val="20"/>
              </w:rPr>
              <w:t>Derstine</w:t>
            </w:r>
            <w:proofErr w:type="spellEnd"/>
            <w:r w:rsidR="00485A22">
              <w:rPr>
                <w:sz w:val="20"/>
                <w:szCs w:val="20"/>
              </w:rPr>
              <w:t xml:space="preserve"> Penman</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485A22">
              <w:rPr>
                <w:sz w:val="20"/>
                <w:szCs w:val="20"/>
              </w:rPr>
              <w:t>08.03.2016</w:t>
            </w:r>
          </w:p>
          <w:p w:rsidR="00C21644" w:rsidRPr="00A935AA" w:rsidRDefault="00C35AD2"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F8793C" w:rsidRPr="00F8793C" w:rsidRDefault="00F8793C" w:rsidP="00F8793C">
            <w:pPr>
              <w:keepNext/>
              <w:keepLines/>
              <w:tabs>
                <w:tab w:val="left" w:pos="-1440"/>
                <w:tab w:val="left" w:pos="-720"/>
              </w:tabs>
              <w:rPr>
                <w:b/>
                <w:sz w:val="20"/>
                <w:szCs w:val="20"/>
                <w:lang w:val="fr-CA"/>
              </w:rPr>
            </w:pPr>
            <w:r w:rsidRPr="00F8793C">
              <w:rPr>
                <w:b/>
                <w:sz w:val="20"/>
                <w:szCs w:val="20"/>
                <w:lang w:val="fr-CA"/>
              </w:rPr>
              <w:lastRenderedPageBreak/>
              <w:t>Agence du revenu du Québec et autres</w:t>
            </w:r>
          </w:p>
          <w:p w:rsidR="00F8793C" w:rsidRPr="00F8793C" w:rsidRDefault="00F8793C" w:rsidP="00F8793C">
            <w:pPr>
              <w:keepNext/>
              <w:keepLines/>
              <w:tabs>
                <w:tab w:val="left" w:pos="-1440"/>
                <w:tab w:val="left" w:pos="-720"/>
              </w:tabs>
              <w:rPr>
                <w:sz w:val="20"/>
                <w:szCs w:val="20"/>
                <w:lang w:val="fr-CA"/>
              </w:rPr>
            </w:pPr>
            <w:r w:rsidRPr="00F8793C">
              <w:rPr>
                <w:sz w:val="20"/>
                <w:szCs w:val="20"/>
                <w:lang w:val="fr-CA"/>
              </w:rPr>
              <w:tab/>
              <w:t xml:space="preserve">Éric </w:t>
            </w:r>
            <w:proofErr w:type="spellStart"/>
            <w:r w:rsidRPr="00F8793C">
              <w:rPr>
                <w:sz w:val="20"/>
                <w:szCs w:val="20"/>
                <w:lang w:val="fr-CA"/>
              </w:rPr>
              <w:t>Bernatchez</w:t>
            </w:r>
            <w:proofErr w:type="spellEnd"/>
          </w:p>
          <w:p w:rsidR="00F8793C" w:rsidRPr="00F8793C" w:rsidRDefault="00F8793C" w:rsidP="00F8793C">
            <w:pPr>
              <w:keepNext/>
              <w:keepLines/>
              <w:tabs>
                <w:tab w:val="left" w:pos="-1440"/>
                <w:tab w:val="left" w:pos="-720"/>
              </w:tabs>
              <w:rPr>
                <w:sz w:val="20"/>
                <w:szCs w:val="20"/>
                <w:lang w:val="fr-CA"/>
              </w:rPr>
            </w:pPr>
            <w:r w:rsidRPr="00F8793C">
              <w:rPr>
                <w:sz w:val="20"/>
                <w:szCs w:val="20"/>
                <w:lang w:val="fr-CA"/>
              </w:rPr>
              <w:tab/>
              <w:t>Revenu Québec</w:t>
            </w:r>
          </w:p>
          <w:p w:rsidR="00F8793C" w:rsidRPr="00F8793C" w:rsidRDefault="00F8793C" w:rsidP="00F8793C">
            <w:pPr>
              <w:keepNext/>
              <w:keepLines/>
              <w:tabs>
                <w:tab w:val="left" w:pos="-1440"/>
                <w:tab w:val="left" w:pos="-720"/>
              </w:tabs>
              <w:rPr>
                <w:sz w:val="20"/>
                <w:szCs w:val="20"/>
                <w:lang w:val="fr-CA"/>
              </w:rPr>
            </w:pPr>
          </w:p>
          <w:p w:rsidR="00F8793C" w:rsidRPr="00F8793C" w:rsidRDefault="00F8793C" w:rsidP="00F8793C">
            <w:pPr>
              <w:keepNext/>
              <w:keepLines/>
              <w:tabs>
                <w:tab w:val="left" w:pos="-1440"/>
                <w:tab w:val="left" w:pos="-720"/>
              </w:tabs>
              <w:rPr>
                <w:sz w:val="20"/>
                <w:szCs w:val="20"/>
                <w:lang w:val="fr-CA"/>
              </w:rPr>
            </w:pPr>
            <w:r w:rsidRPr="00F8793C">
              <w:rPr>
                <w:sz w:val="20"/>
                <w:szCs w:val="20"/>
                <w:lang w:val="fr-CA"/>
              </w:rPr>
              <w:tab/>
              <w:t>c. (36882)</w:t>
            </w:r>
          </w:p>
          <w:p w:rsidR="00F8793C" w:rsidRPr="00F8793C" w:rsidRDefault="00F8793C" w:rsidP="00F8793C">
            <w:pPr>
              <w:keepNext/>
              <w:keepLines/>
              <w:tabs>
                <w:tab w:val="left" w:pos="-1440"/>
                <w:tab w:val="left" w:pos="-720"/>
              </w:tabs>
              <w:rPr>
                <w:sz w:val="20"/>
                <w:szCs w:val="20"/>
                <w:lang w:val="fr-CA"/>
              </w:rPr>
            </w:pPr>
          </w:p>
          <w:p w:rsidR="00F8793C" w:rsidRPr="00C617AD" w:rsidRDefault="00E14533" w:rsidP="00F8793C">
            <w:pPr>
              <w:keepNext/>
              <w:keepLines/>
              <w:tabs>
                <w:tab w:val="left" w:pos="-1440"/>
                <w:tab w:val="left" w:pos="-720"/>
              </w:tabs>
              <w:rPr>
                <w:b/>
                <w:sz w:val="20"/>
                <w:szCs w:val="20"/>
                <w:lang w:val="fr-CA"/>
              </w:rPr>
            </w:pPr>
            <w:proofErr w:type="spellStart"/>
            <w:r>
              <w:rPr>
                <w:b/>
                <w:sz w:val="20"/>
                <w:szCs w:val="20"/>
                <w:lang w:val="fr-CA"/>
              </w:rPr>
              <w:t>Uber</w:t>
            </w:r>
            <w:proofErr w:type="spellEnd"/>
            <w:r>
              <w:rPr>
                <w:b/>
                <w:sz w:val="20"/>
                <w:szCs w:val="20"/>
                <w:lang w:val="fr-CA"/>
              </w:rPr>
              <w:t xml:space="preserve"> Canada </w:t>
            </w:r>
            <w:proofErr w:type="spellStart"/>
            <w:r>
              <w:rPr>
                <w:b/>
                <w:sz w:val="20"/>
                <w:szCs w:val="20"/>
                <w:lang w:val="fr-CA"/>
              </w:rPr>
              <w:t>i</w:t>
            </w:r>
            <w:r w:rsidR="00F8793C">
              <w:rPr>
                <w:b/>
                <w:sz w:val="20"/>
                <w:szCs w:val="20"/>
                <w:lang w:val="fr-CA"/>
              </w:rPr>
              <w:t>nc.</w:t>
            </w:r>
            <w:proofErr w:type="spellEnd"/>
            <w:r w:rsidR="00F8793C" w:rsidRPr="00C617AD">
              <w:rPr>
                <w:b/>
                <w:sz w:val="20"/>
                <w:szCs w:val="20"/>
                <w:lang w:val="fr-CA"/>
              </w:rPr>
              <w:t xml:space="preserve"> (</w:t>
            </w:r>
            <w:proofErr w:type="spellStart"/>
            <w:r w:rsidR="00F8793C">
              <w:rPr>
                <w:b/>
                <w:sz w:val="20"/>
                <w:szCs w:val="20"/>
                <w:lang w:val="fr-CA"/>
              </w:rPr>
              <w:t>Qc</w:t>
            </w:r>
            <w:proofErr w:type="spellEnd"/>
            <w:r w:rsidR="00F8793C" w:rsidRPr="00C617AD">
              <w:rPr>
                <w:b/>
                <w:sz w:val="20"/>
                <w:szCs w:val="20"/>
                <w:lang w:val="fr-CA"/>
              </w:rPr>
              <w:t>)</w:t>
            </w:r>
          </w:p>
          <w:p w:rsidR="00F8793C" w:rsidRDefault="00F8793C" w:rsidP="00F8793C">
            <w:pPr>
              <w:keepNext/>
              <w:keepLines/>
              <w:tabs>
                <w:tab w:val="left" w:pos="-1440"/>
                <w:tab w:val="left" w:pos="-720"/>
              </w:tabs>
              <w:rPr>
                <w:sz w:val="20"/>
                <w:szCs w:val="20"/>
                <w:lang w:val="fr-CA"/>
              </w:rPr>
            </w:pPr>
            <w:r w:rsidRPr="00C617AD">
              <w:rPr>
                <w:sz w:val="20"/>
                <w:szCs w:val="20"/>
                <w:lang w:val="fr-CA"/>
              </w:rPr>
              <w:tab/>
            </w:r>
            <w:r>
              <w:rPr>
                <w:sz w:val="20"/>
                <w:szCs w:val="20"/>
                <w:lang w:val="fr-CA"/>
              </w:rPr>
              <w:t>Nicolas X. Cloutier</w:t>
            </w:r>
          </w:p>
          <w:p w:rsidR="00F8793C" w:rsidRDefault="00F8793C" w:rsidP="00F8793C">
            <w:pPr>
              <w:keepNext/>
              <w:keepLines/>
              <w:tabs>
                <w:tab w:val="left" w:pos="-1440"/>
                <w:tab w:val="left" w:pos="-720"/>
              </w:tabs>
              <w:rPr>
                <w:sz w:val="20"/>
                <w:szCs w:val="20"/>
                <w:lang w:val="fr-CA"/>
              </w:rPr>
            </w:pPr>
            <w:r>
              <w:rPr>
                <w:sz w:val="20"/>
                <w:szCs w:val="20"/>
                <w:lang w:val="fr-CA"/>
              </w:rPr>
              <w:tab/>
              <w:t xml:space="preserve">McCarthy </w:t>
            </w:r>
            <w:proofErr w:type="spellStart"/>
            <w:r>
              <w:rPr>
                <w:sz w:val="20"/>
                <w:szCs w:val="20"/>
                <w:lang w:val="fr-CA"/>
              </w:rPr>
              <w:t>Tétreault</w:t>
            </w:r>
            <w:proofErr w:type="spellEnd"/>
            <w:r>
              <w:rPr>
                <w:sz w:val="20"/>
                <w:szCs w:val="20"/>
                <w:lang w:val="fr-CA"/>
              </w:rPr>
              <w:t xml:space="preserve"> </w:t>
            </w:r>
            <w:proofErr w:type="spellStart"/>
            <w:proofErr w:type="gramStart"/>
            <w:r>
              <w:rPr>
                <w:sz w:val="20"/>
                <w:szCs w:val="20"/>
                <w:lang w:val="fr-CA"/>
              </w:rPr>
              <w:t>s.e.n.c.r.l</w:t>
            </w:r>
            <w:proofErr w:type="spellEnd"/>
            <w:r>
              <w:rPr>
                <w:sz w:val="20"/>
                <w:szCs w:val="20"/>
                <w:lang w:val="fr-CA"/>
              </w:rPr>
              <w:t>.,</w:t>
            </w:r>
            <w:proofErr w:type="gramEnd"/>
            <w:r>
              <w:rPr>
                <w:sz w:val="20"/>
                <w:szCs w:val="20"/>
                <w:lang w:val="fr-CA"/>
              </w:rPr>
              <w:t xml:space="preserve"> </w:t>
            </w:r>
            <w:proofErr w:type="spellStart"/>
            <w:r>
              <w:rPr>
                <w:sz w:val="20"/>
                <w:szCs w:val="20"/>
                <w:lang w:val="fr-CA"/>
              </w:rPr>
              <w:t>s.r.l</w:t>
            </w:r>
            <w:proofErr w:type="spellEnd"/>
            <w:r>
              <w:rPr>
                <w:sz w:val="20"/>
                <w:szCs w:val="20"/>
                <w:lang w:val="fr-CA"/>
              </w:rPr>
              <w:t>.</w:t>
            </w:r>
          </w:p>
          <w:p w:rsidR="00F8793C" w:rsidRPr="00C617AD" w:rsidRDefault="00F8793C" w:rsidP="00F8793C">
            <w:pPr>
              <w:keepNext/>
              <w:keepLines/>
              <w:tabs>
                <w:tab w:val="left" w:pos="-1440"/>
                <w:tab w:val="left" w:pos="-720"/>
              </w:tabs>
              <w:rPr>
                <w:sz w:val="20"/>
                <w:szCs w:val="20"/>
                <w:lang w:val="fr-CA"/>
              </w:rPr>
            </w:pPr>
            <w:r>
              <w:rPr>
                <w:sz w:val="20"/>
                <w:szCs w:val="20"/>
                <w:lang w:val="fr-CA"/>
              </w:rPr>
              <w:tab/>
            </w:r>
          </w:p>
          <w:p w:rsidR="00C21644" w:rsidRPr="00F8793C" w:rsidRDefault="00F8793C" w:rsidP="00E14533">
            <w:pPr>
              <w:rPr>
                <w:sz w:val="20"/>
                <w:szCs w:val="20"/>
                <w:lang w:val="fr-CA"/>
              </w:rPr>
            </w:pPr>
            <w:r>
              <w:rPr>
                <w:sz w:val="20"/>
                <w:szCs w:val="20"/>
                <w:lang w:val="fr-CA"/>
              </w:rPr>
              <w:t>DATE DE PRODUCTION : 01</w:t>
            </w:r>
            <w:r w:rsidR="00E14533">
              <w:rPr>
                <w:sz w:val="20"/>
                <w:szCs w:val="20"/>
                <w:lang w:val="fr-CA"/>
              </w:rPr>
              <w:t>.</w:t>
            </w:r>
            <w:r>
              <w:rPr>
                <w:sz w:val="20"/>
                <w:szCs w:val="20"/>
                <w:lang w:val="fr-CA"/>
              </w:rPr>
              <w:t>03</w:t>
            </w:r>
            <w:r w:rsidR="00E14533">
              <w:rPr>
                <w:sz w:val="20"/>
                <w:szCs w:val="20"/>
                <w:lang w:val="fr-CA"/>
              </w:rPr>
              <w:t>.</w:t>
            </w:r>
            <w:r>
              <w:rPr>
                <w:sz w:val="20"/>
                <w:szCs w:val="20"/>
                <w:lang w:val="fr-CA"/>
              </w:rPr>
              <w:t xml:space="preserve">2016 </w:t>
            </w:r>
            <w:r w:rsidR="00C35AD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F8793C" w:rsidRDefault="00C21644" w:rsidP="00242AEE">
            <w:pPr>
              <w:jc w:val="center"/>
              <w:rPr>
                <w:sz w:val="20"/>
                <w:szCs w:val="20"/>
                <w:lang w:val="fr-CA"/>
              </w:rPr>
            </w:pPr>
          </w:p>
        </w:tc>
        <w:tc>
          <w:tcPr>
            <w:tcW w:w="4320" w:type="dxa"/>
            <w:shd w:val="clear" w:color="auto" w:fill="auto"/>
          </w:tcPr>
          <w:p w:rsidR="00C21644" w:rsidRPr="00ED3A0C" w:rsidRDefault="00ED3A0C" w:rsidP="005F1ED8">
            <w:pPr>
              <w:rPr>
                <w:b/>
                <w:sz w:val="20"/>
                <w:szCs w:val="20"/>
              </w:rPr>
            </w:pPr>
            <w:r w:rsidRPr="00ED3A0C">
              <w:rPr>
                <w:b/>
                <w:sz w:val="20"/>
                <w:szCs w:val="20"/>
              </w:rPr>
              <w:t xml:space="preserve">Rosalina </w:t>
            </w:r>
            <w:proofErr w:type="spellStart"/>
            <w:r w:rsidRPr="00ED3A0C">
              <w:rPr>
                <w:b/>
                <w:sz w:val="20"/>
                <w:szCs w:val="20"/>
              </w:rPr>
              <w:t>Templanza</w:t>
            </w:r>
            <w:proofErr w:type="spellEnd"/>
          </w:p>
          <w:p w:rsidR="00C21644" w:rsidRPr="00ED3A0C" w:rsidRDefault="00C21644" w:rsidP="005F1ED8">
            <w:pPr>
              <w:tabs>
                <w:tab w:val="left" w:pos="-1440"/>
                <w:tab w:val="left" w:pos="-720"/>
              </w:tabs>
              <w:rPr>
                <w:sz w:val="20"/>
                <w:szCs w:val="20"/>
              </w:rPr>
            </w:pPr>
            <w:r w:rsidRPr="00ED3A0C">
              <w:rPr>
                <w:sz w:val="20"/>
                <w:szCs w:val="20"/>
              </w:rPr>
              <w:tab/>
            </w:r>
            <w:r w:rsidR="00ED3A0C" w:rsidRPr="00ED3A0C">
              <w:rPr>
                <w:sz w:val="20"/>
                <w:szCs w:val="20"/>
              </w:rPr>
              <w:t xml:space="preserve">Rosalina </w:t>
            </w:r>
            <w:proofErr w:type="spellStart"/>
            <w:r w:rsidR="00ED3A0C" w:rsidRPr="00ED3A0C">
              <w:rPr>
                <w:sz w:val="20"/>
                <w:szCs w:val="20"/>
              </w:rPr>
              <w:t>Templanza</w:t>
            </w:r>
            <w:proofErr w:type="spellEnd"/>
          </w:p>
          <w:p w:rsidR="00C21644" w:rsidRPr="00ED3A0C" w:rsidRDefault="00C21644" w:rsidP="005F1ED8">
            <w:pPr>
              <w:tabs>
                <w:tab w:val="left" w:pos="-1440"/>
                <w:tab w:val="left" w:pos="-720"/>
              </w:tabs>
              <w:rPr>
                <w:sz w:val="20"/>
                <w:szCs w:val="20"/>
              </w:rPr>
            </w:pPr>
            <w:r w:rsidRPr="00ED3A0C">
              <w:rPr>
                <w:sz w:val="20"/>
                <w:szCs w:val="20"/>
              </w:rPr>
              <w:tab/>
            </w:r>
          </w:p>
          <w:p w:rsidR="00C21644" w:rsidRPr="00A935AA" w:rsidRDefault="00C21644" w:rsidP="005F1ED8">
            <w:pPr>
              <w:tabs>
                <w:tab w:val="left" w:pos="-1440"/>
                <w:tab w:val="left" w:pos="-720"/>
              </w:tabs>
              <w:rPr>
                <w:sz w:val="20"/>
                <w:szCs w:val="20"/>
              </w:rPr>
            </w:pPr>
            <w:r w:rsidRPr="00ED3A0C">
              <w:rPr>
                <w:sz w:val="20"/>
                <w:szCs w:val="20"/>
              </w:rPr>
              <w:tab/>
            </w:r>
            <w:r w:rsidRPr="00A935AA">
              <w:rPr>
                <w:sz w:val="20"/>
                <w:szCs w:val="20"/>
              </w:rPr>
              <w:t>v. (3</w:t>
            </w:r>
            <w:r w:rsidR="00ED3A0C">
              <w:rPr>
                <w:sz w:val="20"/>
                <w:szCs w:val="20"/>
              </w:rPr>
              <w:t>6892</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D3A0C" w:rsidP="005F1ED8">
            <w:pPr>
              <w:tabs>
                <w:tab w:val="left" w:pos="-1440"/>
                <w:tab w:val="left" w:pos="-720"/>
              </w:tabs>
              <w:rPr>
                <w:b/>
                <w:sz w:val="20"/>
                <w:szCs w:val="20"/>
              </w:rPr>
            </w:pPr>
            <w:r>
              <w:rPr>
                <w:b/>
                <w:sz w:val="20"/>
                <w:szCs w:val="20"/>
              </w:rPr>
              <w:t xml:space="preserve">Edward L. </w:t>
            </w:r>
            <w:proofErr w:type="spellStart"/>
            <w:r>
              <w:rPr>
                <w:b/>
                <w:sz w:val="20"/>
                <w:szCs w:val="20"/>
              </w:rPr>
              <w:t>Wolfman</w:t>
            </w:r>
            <w:proofErr w:type="spellEnd"/>
            <w:r>
              <w:rPr>
                <w:b/>
                <w:sz w:val="20"/>
                <w:szCs w:val="20"/>
              </w:rPr>
              <w:t xml:space="preserve">, Edward L. </w:t>
            </w:r>
            <w:proofErr w:type="spellStart"/>
            <w:r>
              <w:rPr>
                <w:b/>
                <w:sz w:val="20"/>
                <w:szCs w:val="20"/>
              </w:rPr>
              <w:t>Wolfman</w:t>
            </w:r>
            <w:proofErr w:type="spellEnd"/>
            <w:r>
              <w:rPr>
                <w:b/>
                <w:sz w:val="20"/>
                <w:szCs w:val="20"/>
              </w:rPr>
              <w:t xml:space="preserve"> Professional Corporation operating as </w:t>
            </w:r>
            <w:proofErr w:type="spellStart"/>
            <w:r>
              <w:rPr>
                <w:b/>
                <w:sz w:val="20"/>
                <w:szCs w:val="20"/>
              </w:rPr>
              <w:t>Wolfman</w:t>
            </w:r>
            <w:proofErr w:type="spellEnd"/>
            <w:r>
              <w:rPr>
                <w:b/>
                <w:sz w:val="20"/>
                <w:szCs w:val="20"/>
              </w:rPr>
              <w:t xml:space="preserve"> &amp; C</w:t>
            </w:r>
            <w:r w:rsidR="00E13582">
              <w:rPr>
                <w:b/>
                <w:sz w:val="20"/>
                <w:szCs w:val="20"/>
              </w:rPr>
              <w:t>O</w:t>
            </w:r>
            <w:r>
              <w:rPr>
                <w:b/>
                <w:sz w:val="20"/>
                <w:szCs w:val="20"/>
              </w:rPr>
              <w:t xml:space="preserve">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D3A0C">
              <w:rPr>
                <w:sz w:val="20"/>
                <w:szCs w:val="20"/>
              </w:rPr>
              <w:t>Todd M. Lee</w:t>
            </w:r>
          </w:p>
          <w:p w:rsidR="00C21644" w:rsidRPr="00A935AA" w:rsidRDefault="00C21644" w:rsidP="005F1ED8">
            <w:pPr>
              <w:tabs>
                <w:tab w:val="left" w:pos="-1440"/>
                <w:tab w:val="left" w:pos="-720"/>
              </w:tabs>
              <w:rPr>
                <w:sz w:val="20"/>
                <w:szCs w:val="20"/>
              </w:rPr>
            </w:pPr>
            <w:r w:rsidRPr="00A935AA">
              <w:rPr>
                <w:sz w:val="20"/>
                <w:szCs w:val="20"/>
              </w:rPr>
              <w:tab/>
            </w:r>
            <w:r w:rsidR="00ED3A0C">
              <w:rPr>
                <w:sz w:val="20"/>
                <w:szCs w:val="20"/>
              </w:rPr>
              <w:t>Miles Davison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ED3A0C">
              <w:rPr>
                <w:sz w:val="20"/>
                <w:szCs w:val="20"/>
              </w:rPr>
              <w:t>07</w:t>
            </w:r>
            <w:r w:rsidR="00E14533">
              <w:rPr>
                <w:sz w:val="20"/>
                <w:szCs w:val="20"/>
              </w:rPr>
              <w:t>.</w:t>
            </w:r>
            <w:r w:rsidR="00ED3A0C">
              <w:rPr>
                <w:sz w:val="20"/>
                <w:szCs w:val="20"/>
              </w:rPr>
              <w:t>03</w:t>
            </w:r>
            <w:r w:rsidR="00E14533">
              <w:rPr>
                <w:sz w:val="20"/>
                <w:szCs w:val="20"/>
              </w:rPr>
              <w:t>.</w:t>
            </w:r>
            <w:r w:rsidR="00ED3A0C">
              <w:rPr>
                <w:sz w:val="20"/>
                <w:szCs w:val="20"/>
              </w:rPr>
              <w:t>2016</w:t>
            </w:r>
          </w:p>
          <w:p w:rsidR="00830715" w:rsidRDefault="00C35AD2" w:rsidP="005F1ED8">
            <w:pPr>
              <w:rPr>
                <w:sz w:val="20"/>
                <w:szCs w:val="20"/>
                <w:lang w:val="fr-CA"/>
              </w:rPr>
            </w:pPr>
            <w:r>
              <w:rPr>
                <w:sz w:val="20"/>
                <w:szCs w:val="20"/>
                <w:lang w:val="fr-CA"/>
              </w:rPr>
              <w:pict>
                <v:rect id="_x0000_i1034" style="width:108pt;height:1pt" o:hrpct="0" o:hralign="center" o:hrstd="t" o:hrnoshade="t" o:hr="t" fillcolor="black [3213]" stroked="f"/>
              </w:pict>
            </w:r>
          </w:p>
          <w:p w:rsidR="00C21644" w:rsidRPr="00A935AA" w:rsidRDefault="00C21644" w:rsidP="005F1ED8">
            <w:pPr>
              <w:rPr>
                <w:sz w:val="20"/>
                <w:szCs w:val="20"/>
              </w:rPr>
            </w:pPr>
          </w:p>
        </w:tc>
      </w:tr>
      <w:tr w:rsidR="00C21644" w:rsidRPr="00A935AA" w:rsidTr="003B3977">
        <w:trPr>
          <w:cantSplit/>
        </w:trPr>
        <w:tc>
          <w:tcPr>
            <w:tcW w:w="4320" w:type="dxa"/>
            <w:shd w:val="clear" w:color="auto" w:fill="auto"/>
          </w:tcPr>
          <w:p w:rsidR="00C21644" w:rsidRPr="00A935AA" w:rsidRDefault="00595E56" w:rsidP="005F1ED8">
            <w:pPr>
              <w:rPr>
                <w:b/>
                <w:sz w:val="20"/>
                <w:szCs w:val="20"/>
              </w:rPr>
            </w:pPr>
            <w:proofErr w:type="spellStart"/>
            <w:r>
              <w:rPr>
                <w:b/>
                <w:sz w:val="20"/>
                <w:szCs w:val="20"/>
              </w:rPr>
              <w:t>Suhaag</w:t>
            </w:r>
            <w:proofErr w:type="spellEnd"/>
            <w:r>
              <w:rPr>
                <w:b/>
                <w:sz w:val="20"/>
                <w:szCs w:val="20"/>
              </w:rPr>
              <w:t xml:space="preserve"> Jewellers Ltd.</w:t>
            </w:r>
          </w:p>
          <w:p w:rsidR="00C21644" w:rsidRPr="00A935AA" w:rsidRDefault="00C21644" w:rsidP="005F1ED8">
            <w:pPr>
              <w:tabs>
                <w:tab w:val="left" w:pos="-1440"/>
                <w:tab w:val="left" w:pos="-720"/>
              </w:tabs>
              <w:rPr>
                <w:sz w:val="20"/>
                <w:szCs w:val="20"/>
              </w:rPr>
            </w:pPr>
            <w:r w:rsidRPr="00A935AA">
              <w:rPr>
                <w:sz w:val="20"/>
                <w:szCs w:val="20"/>
              </w:rPr>
              <w:tab/>
            </w:r>
            <w:r w:rsidR="00595E56">
              <w:rPr>
                <w:sz w:val="20"/>
                <w:szCs w:val="20"/>
              </w:rPr>
              <w:t xml:space="preserve">Marek Z. </w:t>
            </w:r>
            <w:proofErr w:type="spellStart"/>
            <w:r w:rsidR="00595E56">
              <w:rPr>
                <w:sz w:val="20"/>
                <w:szCs w:val="20"/>
              </w:rPr>
              <w:t>Tufman</w:t>
            </w:r>
            <w:proofErr w:type="spellEnd"/>
          </w:p>
          <w:p w:rsidR="00C21644" w:rsidRPr="00A935AA" w:rsidRDefault="00C21644" w:rsidP="005F1ED8">
            <w:pPr>
              <w:tabs>
                <w:tab w:val="left" w:pos="-1440"/>
                <w:tab w:val="left" w:pos="-720"/>
              </w:tabs>
              <w:rPr>
                <w:sz w:val="20"/>
                <w:szCs w:val="20"/>
              </w:rPr>
            </w:pPr>
            <w:r w:rsidRPr="00A935AA">
              <w:rPr>
                <w:sz w:val="20"/>
                <w:szCs w:val="20"/>
              </w:rPr>
              <w:tab/>
            </w:r>
            <w:proofErr w:type="spellStart"/>
            <w:r w:rsidR="00595E56">
              <w:rPr>
                <w:sz w:val="20"/>
                <w:szCs w:val="20"/>
              </w:rPr>
              <w:t>Tufman</w:t>
            </w:r>
            <w:proofErr w:type="spellEnd"/>
            <w:r w:rsidR="00595E56">
              <w:rPr>
                <w:sz w:val="20"/>
                <w:szCs w:val="20"/>
              </w:rPr>
              <w:t xml:space="preserve"> &amp; Associates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595E56">
              <w:rPr>
                <w:sz w:val="20"/>
                <w:szCs w:val="20"/>
              </w:rPr>
              <w:t>6887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595E56" w:rsidP="005F1ED8">
            <w:pPr>
              <w:tabs>
                <w:tab w:val="left" w:pos="-1440"/>
                <w:tab w:val="left" w:pos="-720"/>
              </w:tabs>
              <w:rPr>
                <w:b/>
                <w:sz w:val="20"/>
                <w:szCs w:val="20"/>
              </w:rPr>
            </w:pPr>
            <w:r>
              <w:rPr>
                <w:b/>
                <w:sz w:val="20"/>
                <w:szCs w:val="20"/>
              </w:rPr>
              <w:t xml:space="preserve">Alarm Factory Inc. (AFC Advance Integration)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595E56">
              <w:rPr>
                <w:sz w:val="20"/>
                <w:szCs w:val="20"/>
              </w:rPr>
              <w:t>Christopher R. Dunn</w:t>
            </w:r>
          </w:p>
          <w:p w:rsidR="00C21644" w:rsidRPr="00A935AA" w:rsidRDefault="00C21644" w:rsidP="005F1ED8">
            <w:pPr>
              <w:tabs>
                <w:tab w:val="left" w:pos="-1440"/>
                <w:tab w:val="left" w:pos="-720"/>
              </w:tabs>
              <w:rPr>
                <w:sz w:val="20"/>
                <w:szCs w:val="20"/>
              </w:rPr>
            </w:pPr>
            <w:r w:rsidRPr="00A935AA">
              <w:rPr>
                <w:sz w:val="20"/>
                <w:szCs w:val="20"/>
              </w:rPr>
              <w:tab/>
            </w:r>
            <w:r w:rsidR="00595E56">
              <w:rPr>
                <w:sz w:val="20"/>
                <w:szCs w:val="20"/>
              </w:rPr>
              <w:t>Dutton Brock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595E56">
              <w:rPr>
                <w:sz w:val="20"/>
                <w:szCs w:val="20"/>
              </w:rPr>
              <w:t>08</w:t>
            </w:r>
            <w:r w:rsidR="00E14533">
              <w:rPr>
                <w:sz w:val="20"/>
                <w:szCs w:val="20"/>
              </w:rPr>
              <w:t>.</w:t>
            </w:r>
            <w:r w:rsidR="00595E56">
              <w:rPr>
                <w:sz w:val="20"/>
                <w:szCs w:val="20"/>
              </w:rPr>
              <w:t>03</w:t>
            </w:r>
            <w:r w:rsidR="00E14533">
              <w:rPr>
                <w:sz w:val="20"/>
                <w:szCs w:val="20"/>
              </w:rPr>
              <w:t>.</w:t>
            </w:r>
            <w:r w:rsidR="00595E56">
              <w:rPr>
                <w:sz w:val="20"/>
                <w:szCs w:val="20"/>
              </w:rPr>
              <w:t>2016</w:t>
            </w:r>
          </w:p>
          <w:p w:rsidR="00C21644" w:rsidRPr="00A935AA" w:rsidRDefault="00C35AD2"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Default="00C21644"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Default="00201A22" w:rsidP="00242AEE">
            <w:pPr>
              <w:jc w:val="center"/>
              <w:rPr>
                <w:sz w:val="20"/>
                <w:szCs w:val="20"/>
              </w:rPr>
            </w:pPr>
          </w:p>
          <w:p w:rsidR="00201A22" w:rsidRPr="00A935AA" w:rsidRDefault="00201A22" w:rsidP="00242AEE">
            <w:pPr>
              <w:jc w:val="center"/>
              <w:rPr>
                <w:sz w:val="20"/>
                <w:szCs w:val="20"/>
              </w:rPr>
            </w:pPr>
          </w:p>
        </w:tc>
        <w:tc>
          <w:tcPr>
            <w:tcW w:w="4320" w:type="dxa"/>
            <w:shd w:val="clear" w:color="auto" w:fill="auto"/>
          </w:tcPr>
          <w:p w:rsidR="00C21644" w:rsidRPr="00A935AA" w:rsidRDefault="00962502" w:rsidP="005F1ED8">
            <w:pPr>
              <w:rPr>
                <w:b/>
                <w:sz w:val="20"/>
                <w:szCs w:val="20"/>
              </w:rPr>
            </w:pPr>
            <w:r>
              <w:rPr>
                <w:b/>
                <w:sz w:val="20"/>
                <w:szCs w:val="20"/>
              </w:rPr>
              <w:t>Nick Mancuso et al.</w:t>
            </w:r>
          </w:p>
          <w:p w:rsidR="00C21644" w:rsidRPr="00A935AA" w:rsidRDefault="00C21644" w:rsidP="005F1ED8">
            <w:pPr>
              <w:tabs>
                <w:tab w:val="left" w:pos="-1440"/>
                <w:tab w:val="left" w:pos="-720"/>
              </w:tabs>
              <w:rPr>
                <w:sz w:val="20"/>
                <w:szCs w:val="20"/>
              </w:rPr>
            </w:pPr>
            <w:r w:rsidRPr="00A935AA">
              <w:rPr>
                <w:sz w:val="20"/>
                <w:szCs w:val="20"/>
              </w:rPr>
              <w:tab/>
            </w:r>
            <w:r w:rsidR="00962502">
              <w:rPr>
                <w:sz w:val="20"/>
                <w:szCs w:val="20"/>
              </w:rPr>
              <w:t>Rocco Galati</w:t>
            </w:r>
          </w:p>
          <w:p w:rsidR="00C21644" w:rsidRPr="00A935AA" w:rsidRDefault="00C21644" w:rsidP="005F1ED8">
            <w:pPr>
              <w:tabs>
                <w:tab w:val="left" w:pos="-1440"/>
                <w:tab w:val="left" w:pos="-720"/>
              </w:tabs>
              <w:rPr>
                <w:sz w:val="20"/>
                <w:szCs w:val="20"/>
              </w:rPr>
            </w:pPr>
            <w:r w:rsidRPr="00A935AA">
              <w:rPr>
                <w:sz w:val="20"/>
                <w:szCs w:val="20"/>
              </w:rPr>
              <w:tab/>
            </w:r>
            <w:r w:rsidR="00962502">
              <w:rPr>
                <w:sz w:val="20"/>
                <w:szCs w:val="20"/>
              </w:rPr>
              <w:t xml:space="preserve">Rocco Galati Law Firm Professional </w:t>
            </w:r>
            <w:r w:rsidR="00962502">
              <w:rPr>
                <w:sz w:val="20"/>
                <w:szCs w:val="20"/>
              </w:rPr>
              <w:tab/>
              <w:t>Corporation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962502">
              <w:rPr>
                <w:sz w:val="20"/>
                <w:szCs w:val="20"/>
              </w:rPr>
              <w:t>6889)</w:t>
            </w:r>
          </w:p>
          <w:p w:rsidR="00C21644" w:rsidRPr="00A935AA" w:rsidRDefault="00C21644" w:rsidP="005F1ED8">
            <w:pPr>
              <w:tabs>
                <w:tab w:val="left" w:pos="-1440"/>
                <w:tab w:val="left" w:pos="-720"/>
              </w:tabs>
              <w:rPr>
                <w:sz w:val="20"/>
                <w:szCs w:val="20"/>
              </w:rPr>
            </w:pPr>
          </w:p>
          <w:p w:rsidR="00C21644" w:rsidRPr="00A935AA" w:rsidRDefault="00962502" w:rsidP="005F1ED8">
            <w:pPr>
              <w:tabs>
                <w:tab w:val="left" w:pos="-1440"/>
                <w:tab w:val="left" w:pos="-720"/>
              </w:tabs>
              <w:rPr>
                <w:b/>
                <w:sz w:val="20"/>
                <w:szCs w:val="20"/>
              </w:rPr>
            </w:pPr>
            <w:r>
              <w:rPr>
                <w:b/>
                <w:sz w:val="20"/>
                <w:szCs w:val="20"/>
              </w:rPr>
              <w:t xml:space="preserve">Minister of National Health and Welfare et al. </w:t>
            </w:r>
            <w:r w:rsidR="00C21644" w:rsidRPr="00A935AA">
              <w:rPr>
                <w:b/>
                <w:sz w:val="20"/>
                <w:szCs w:val="20"/>
              </w:rPr>
              <w:t>(</w:t>
            </w:r>
            <w:r>
              <w:rPr>
                <w:b/>
                <w:sz w:val="20"/>
                <w:szCs w:val="20"/>
              </w:rPr>
              <w:t>F.C.)</w:t>
            </w:r>
          </w:p>
          <w:p w:rsidR="00C21644" w:rsidRPr="00A935AA" w:rsidRDefault="00C21644" w:rsidP="005F1ED8">
            <w:pPr>
              <w:tabs>
                <w:tab w:val="left" w:pos="-1440"/>
                <w:tab w:val="left" w:pos="-720"/>
              </w:tabs>
              <w:rPr>
                <w:sz w:val="20"/>
                <w:szCs w:val="20"/>
              </w:rPr>
            </w:pPr>
            <w:r w:rsidRPr="00A935AA">
              <w:rPr>
                <w:sz w:val="20"/>
                <w:szCs w:val="20"/>
              </w:rPr>
              <w:tab/>
            </w:r>
            <w:r w:rsidR="00962502">
              <w:rPr>
                <w:sz w:val="20"/>
                <w:szCs w:val="20"/>
              </w:rPr>
              <w:t xml:space="preserve">Sean </w:t>
            </w:r>
            <w:proofErr w:type="spellStart"/>
            <w:r w:rsidR="00962502">
              <w:rPr>
                <w:sz w:val="20"/>
                <w:szCs w:val="20"/>
              </w:rPr>
              <w:t>Gaudet</w:t>
            </w:r>
            <w:proofErr w:type="spellEnd"/>
          </w:p>
          <w:p w:rsidR="00C21644" w:rsidRPr="00A935AA" w:rsidRDefault="00C21644" w:rsidP="005F1ED8">
            <w:pPr>
              <w:tabs>
                <w:tab w:val="left" w:pos="-1440"/>
                <w:tab w:val="left" w:pos="-720"/>
              </w:tabs>
              <w:rPr>
                <w:sz w:val="20"/>
                <w:szCs w:val="20"/>
              </w:rPr>
            </w:pPr>
            <w:r w:rsidRPr="00A935AA">
              <w:rPr>
                <w:sz w:val="20"/>
                <w:szCs w:val="20"/>
              </w:rPr>
              <w:tab/>
            </w:r>
            <w:r w:rsidR="00962502">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962502">
              <w:rPr>
                <w:sz w:val="20"/>
                <w:szCs w:val="20"/>
              </w:rPr>
              <w:t>10</w:t>
            </w:r>
            <w:r w:rsidR="00E14533">
              <w:rPr>
                <w:sz w:val="20"/>
                <w:szCs w:val="20"/>
              </w:rPr>
              <w:t>.03.</w:t>
            </w:r>
            <w:r w:rsidR="00962502">
              <w:rPr>
                <w:sz w:val="20"/>
                <w:szCs w:val="20"/>
              </w:rPr>
              <w:t>2016</w:t>
            </w:r>
          </w:p>
          <w:p w:rsidR="00C21644" w:rsidRPr="00A935AA" w:rsidRDefault="00C35AD2" w:rsidP="005F1ED8">
            <w:pPr>
              <w:rPr>
                <w:sz w:val="20"/>
                <w:szCs w:val="20"/>
              </w:rPr>
            </w:pPr>
            <w:r>
              <w:rPr>
                <w:sz w:val="20"/>
                <w:szCs w:val="20"/>
                <w:lang w:val="fr-CA"/>
              </w:rPr>
              <w:pict>
                <v:rect id="_x0000_i1036" style="width:108pt;height:1pt" o:hrpct="0" o:hralign="center" o:hrstd="t" o:hrnoshade="t" o:hr="t" fillcolor="black [3213]" stroked="f"/>
              </w:pict>
            </w:r>
          </w:p>
        </w:tc>
      </w:tr>
      <w:tr w:rsidR="00C720AC" w:rsidRPr="00A935AA" w:rsidTr="003B3977">
        <w:trPr>
          <w:cantSplit/>
        </w:trPr>
        <w:tc>
          <w:tcPr>
            <w:tcW w:w="4320" w:type="dxa"/>
            <w:shd w:val="clear" w:color="auto" w:fill="auto"/>
          </w:tcPr>
          <w:p w:rsidR="00201A22" w:rsidRPr="00723C52" w:rsidRDefault="00E14533" w:rsidP="00201A22">
            <w:pPr>
              <w:tabs>
                <w:tab w:val="left" w:pos="-1440"/>
                <w:tab w:val="left" w:pos="-720"/>
              </w:tabs>
              <w:rPr>
                <w:sz w:val="20"/>
                <w:szCs w:val="20"/>
              </w:rPr>
            </w:pPr>
            <w:r w:rsidRPr="00723C52">
              <w:rPr>
                <w:b/>
                <w:sz w:val="20"/>
                <w:szCs w:val="20"/>
              </w:rPr>
              <w:t>Christy Turner</w:t>
            </w:r>
          </w:p>
          <w:p w:rsidR="00201A22" w:rsidRPr="00723C52" w:rsidRDefault="00201A22" w:rsidP="00201A22">
            <w:pPr>
              <w:tabs>
                <w:tab w:val="left" w:pos="-1440"/>
                <w:tab w:val="left" w:pos="-720"/>
              </w:tabs>
              <w:rPr>
                <w:sz w:val="20"/>
                <w:szCs w:val="20"/>
              </w:rPr>
            </w:pPr>
            <w:r w:rsidRPr="00723C52">
              <w:rPr>
                <w:sz w:val="20"/>
                <w:szCs w:val="20"/>
              </w:rPr>
              <w:tab/>
              <w:t>E.F. Anthony Merchant, Q.C.</w:t>
            </w:r>
          </w:p>
          <w:p w:rsidR="00201A22" w:rsidRPr="00790D90" w:rsidRDefault="00201A22" w:rsidP="00201A22">
            <w:pPr>
              <w:tabs>
                <w:tab w:val="left" w:pos="-1440"/>
                <w:tab w:val="left" w:pos="-720"/>
              </w:tabs>
              <w:rPr>
                <w:sz w:val="20"/>
                <w:szCs w:val="20"/>
              </w:rPr>
            </w:pPr>
            <w:r w:rsidRPr="00723C52">
              <w:rPr>
                <w:sz w:val="20"/>
                <w:szCs w:val="20"/>
              </w:rPr>
              <w:tab/>
            </w:r>
            <w:r>
              <w:rPr>
                <w:sz w:val="20"/>
                <w:szCs w:val="20"/>
              </w:rPr>
              <w:t>Merchant Law Group LLP</w:t>
            </w:r>
          </w:p>
          <w:p w:rsidR="00201A22" w:rsidRDefault="00201A22" w:rsidP="00201A22">
            <w:pPr>
              <w:tabs>
                <w:tab w:val="left" w:pos="-1440"/>
                <w:tab w:val="left" w:pos="-720"/>
              </w:tabs>
              <w:rPr>
                <w:b/>
                <w:sz w:val="20"/>
                <w:szCs w:val="20"/>
              </w:rPr>
            </w:pPr>
          </w:p>
          <w:p w:rsidR="00201A22" w:rsidRDefault="00201A22" w:rsidP="00201A22">
            <w:pPr>
              <w:tabs>
                <w:tab w:val="left" w:pos="-1440"/>
                <w:tab w:val="left" w:pos="-720"/>
              </w:tabs>
              <w:rPr>
                <w:sz w:val="20"/>
                <w:szCs w:val="20"/>
              </w:rPr>
            </w:pPr>
            <w:r>
              <w:rPr>
                <w:b/>
                <w:sz w:val="20"/>
                <w:szCs w:val="20"/>
              </w:rPr>
              <w:tab/>
            </w:r>
            <w:r>
              <w:rPr>
                <w:sz w:val="20"/>
                <w:szCs w:val="20"/>
              </w:rPr>
              <w:t>v. (36899)</w:t>
            </w:r>
          </w:p>
          <w:p w:rsidR="00201A22" w:rsidRDefault="00201A22" w:rsidP="00201A22">
            <w:pPr>
              <w:tabs>
                <w:tab w:val="left" w:pos="-1440"/>
                <w:tab w:val="left" w:pos="-720"/>
              </w:tabs>
              <w:rPr>
                <w:sz w:val="20"/>
                <w:szCs w:val="20"/>
              </w:rPr>
            </w:pPr>
          </w:p>
          <w:p w:rsidR="00201A22" w:rsidRDefault="00201A22" w:rsidP="00201A22">
            <w:pPr>
              <w:tabs>
                <w:tab w:val="left" w:pos="-1440"/>
                <w:tab w:val="left" w:pos="-720"/>
              </w:tabs>
              <w:rPr>
                <w:b/>
                <w:sz w:val="20"/>
                <w:szCs w:val="20"/>
              </w:rPr>
            </w:pPr>
            <w:r>
              <w:rPr>
                <w:b/>
                <w:sz w:val="20"/>
                <w:szCs w:val="20"/>
              </w:rPr>
              <w:t>Bell Mobility Inc. et al. (Alta.)</w:t>
            </w:r>
          </w:p>
          <w:p w:rsidR="00201A22" w:rsidRDefault="00201A22" w:rsidP="00201A22">
            <w:pPr>
              <w:tabs>
                <w:tab w:val="left" w:pos="-1440"/>
                <w:tab w:val="left" w:pos="-720"/>
              </w:tabs>
              <w:rPr>
                <w:sz w:val="20"/>
                <w:szCs w:val="20"/>
              </w:rPr>
            </w:pPr>
            <w:r>
              <w:rPr>
                <w:sz w:val="20"/>
                <w:szCs w:val="20"/>
              </w:rPr>
              <w:tab/>
              <w:t xml:space="preserve">Kathryn </w:t>
            </w:r>
            <w:proofErr w:type="spellStart"/>
            <w:r>
              <w:rPr>
                <w:sz w:val="20"/>
                <w:szCs w:val="20"/>
              </w:rPr>
              <w:t>Podrebarac</w:t>
            </w:r>
            <w:proofErr w:type="spellEnd"/>
          </w:p>
          <w:p w:rsidR="00201A22" w:rsidRDefault="00201A22" w:rsidP="00201A22">
            <w:pPr>
              <w:tabs>
                <w:tab w:val="left" w:pos="-1440"/>
                <w:tab w:val="left" w:pos="-720"/>
              </w:tabs>
              <w:rPr>
                <w:sz w:val="20"/>
                <w:szCs w:val="20"/>
              </w:rPr>
            </w:pPr>
            <w:r>
              <w:rPr>
                <w:sz w:val="20"/>
                <w:szCs w:val="20"/>
              </w:rPr>
              <w:tab/>
            </w:r>
            <w:proofErr w:type="spellStart"/>
            <w:r>
              <w:rPr>
                <w:sz w:val="20"/>
                <w:szCs w:val="20"/>
              </w:rPr>
              <w:t>Podrebarac</w:t>
            </w:r>
            <w:proofErr w:type="spellEnd"/>
            <w:r>
              <w:rPr>
                <w:sz w:val="20"/>
                <w:szCs w:val="20"/>
              </w:rPr>
              <w:t xml:space="preserve"> Barristers Professional </w:t>
            </w:r>
            <w:r>
              <w:rPr>
                <w:sz w:val="20"/>
                <w:szCs w:val="20"/>
              </w:rPr>
              <w:tab/>
              <w:t>Corporation</w:t>
            </w:r>
          </w:p>
          <w:p w:rsidR="00201A22" w:rsidRDefault="00201A22" w:rsidP="00201A22">
            <w:pPr>
              <w:tabs>
                <w:tab w:val="left" w:pos="-1440"/>
                <w:tab w:val="left" w:pos="-720"/>
              </w:tabs>
              <w:rPr>
                <w:sz w:val="20"/>
                <w:szCs w:val="20"/>
              </w:rPr>
            </w:pPr>
          </w:p>
          <w:p w:rsidR="00201A22" w:rsidRDefault="00201A22" w:rsidP="00201A22">
            <w:pPr>
              <w:tabs>
                <w:tab w:val="left" w:pos="-1440"/>
                <w:tab w:val="left" w:pos="-720"/>
              </w:tabs>
              <w:rPr>
                <w:sz w:val="20"/>
                <w:szCs w:val="20"/>
              </w:rPr>
            </w:pPr>
            <w:r>
              <w:rPr>
                <w:sz w:val="20"/>
                <w:szCs w:val="20"/>
              </w:rPr>
              <w:t>FILING DATE: 10.03.2016</w:t>
            </w:r>
          </w:p>
          <w:p w:rsidR="00C720AC" w:rsidRPr="00201A22" w:rsidRDefault="00C35AD2" w:rsidP="00C720AC">
            <w:pPr>
              <w:rPr>
                <w:sz w:val="20"/>
                <w:szCs w:val="20"/>
                <w:lang w:val="fr-CA"/>
              </w:rPr>
            </w:pPr>
            <w:r>
              <w:rPr>
                <w:sz w:val="20"/>
                <w:szCs w:val="20"/>
                <w:lang w:val="fr-CA"/>
              </w:rPr>
              <w:pict>
                <v:rect id="_x0000_i1037" style="width:108pt;height:1pt" o:hrpct="0" o:hralign="center" o:hrstd="t" o:hrnoshade="t" o:hr="t" fillcolor="black [3213]" stroked="f"/>
              </w:pict>
            </w:r>
          </w:p>
          <w:p w:rsidR="00201A22" w:rsidRDefault="00201A22" w:rsidP="00C720AC">
            <w:pPr>
              <w:rPr>
                <w:b/>
                <w:sz w:val="20"/>
                <w:szCs w:val="20"/>
              </w:rPr>
            </w:pPr>
          </w:p>
        </w:tc>
        <w:tc>
          <w:tcPr>
            <w:tcW w:w="1181" w:type="dxa"/>
            <w:shd w:val="clear" w:color="auto" w:fill="auto"/>
          </w:tcPr>
          <w:p w:rsidR="00C720AC" w:rsidRPr="00A935AA" w:rsidRDefault="00C720AC" w:rsidP="00242AEE">
            <w:pPr>
              <w:jc w:val="center"/>
              <w:rPr>
                <w:sz w:val="20"/>
                <w:szCs w:val="20"/>
              </w:rPr>
            </w:pPr>
          </w:p>
        </w:tc>
        <w:tc>
          <w:tcPr>
            <w:tcW w:w="4320" w:type="dxa"/>
            <w:shd w:val="clear" w:color="auto" w:fill="auto"/>
          </w:tcPr>
          <w:p w:rsidR="00C720AC" w:rsidRDefault="003A66DA" w:rsidP="00C720AC">
            <w:pPr>
              <w:tabs>
                <w:tab w:val="left" w:pos="-1440"/>
                <w:tab w:val="left" w:pos="-720"/>
              </w:tabs>
              <w:rPr>
                <w:b/>
                <w:sz w:val="20"/>
                <w:szCs w:val="20"/>
              </w:rPr>
            </w:pPr>
            <w:r>
              <w:rPr>
                <w:b/>
                <w:sz w:val="20"/>
                <w:szCs w:val="20"/>
              </w:rPr>
              <w:t>Roger Callow</w:t>
            </w:r>
          </w:p>
          <w:p w:rsidR="00C720AC" w:rsidRPr="003A66DA" w:rsidRDefault="003A66DA" w:rsidP="00C720AC">
            <w:pPr>
              <w:tabs>
                <w:tab w:val="left" w:pos="-1440"/>
                <w:tab w:val="left" w:pos="-720"/>
              </w:tabs>
              <w:rPr>
                <w:sz w:val="20"/>
                <w:szCs w:val="20"/>
              </w:rPr>
            </w:pPr>
            <w:r>
              <w:rPr>
                <w:b/>
                <w:sz w:val="20"/>
                <w:szCs w:val="20"/>
              </w:rPr>
              <w:tab/>
            </w:r>
            <w:r>
              <w:rPr>
                <w:sz w:val="20"/>
                <w:szCs w:val="20"/>
              </w:rPr>
              <w:t>Roger Callow</w:t>
            </w:r>
          </w:p>
          <w:p w:rsidR="00C720AC" w:rsidRDefault="00C720AC" w:rsidP="00C720AC">
            <w:pPr>
              <w:tabs>
                <w:tab w:val="left" w:pos="-1440"/>
                <w:tab w:val="left" w:pos="-720"/>
              </w:tabs>
              <w:rPr>
                <w:b/>
                <w:sz w:val="20"/>
                <w:szCs w:val="20"/>
              </w:rPr>
            </w:pPr>
          </w:p>
          <w:p w:rsidR="00C720AC" w:rsidRDefault="003A66DA" w:rsidP="00C720AC">
            <w:pPr>
              <w:tabs>
                <w:tab w:val="left" w:pos="-1440"/>
                <w:tab w:val="left" w:pos="-720"/>
              </w:tabs>
              <w:rPr>
                <w:sz w:val="20"/>
                <w:szCs w:val="20"/>
              </w:rPr>
            </w:pPr>
            <w:r>
              <w:rPr>
                <w:b/>
                <w:sz w:val="20"/>
                <w:szCs w:val="20"/>
              </w:rPr>
              <w:tab/>
            </w:r>
            <w:r>
              <w:rPr>
                <w:sz w:val="20"/>
                <w:szCs w:val="20"/>
              </w:rPr>
              <w:t>v. (36883)</w:t>
            </w:r>
          </w:p>
          <w:p w:rsidR="00C720AC" w:rsidRDefault="00C720AC" w:rsidP="00C720AC">
            <w:pPr>
              <w:tabs>
                <w:tab w:val="left" w:pos="-1440"/>
                <w:tab w:val="left" w:pos="-720"/>
              </w:tabs>
              <w:rPr>
                <w:b/>
                <w:sz w:val="20"/>
                <w:szCs w:val="20"/>
              </w:rPr>
            </w:pPr>
          </w:p>
          <w:p w:rsidR="00C720AC" w:rsidRPr="003A66DA" w:rsidRDefault="003A66DA" w:rsidP="00C720AC">
            <w:pPr>
              <w:tabs>
                <w:tab w:val="left" w:pos="-1440"/>
                <w:tab w:val="left" w:pos="-720"/>
              </w:tabs>
              <w:rPr>
                <w:b/>
                <w:sz w:val="20"/>
                <w:szCs w:val="20"/>
              </w:rPr>
            </w:pPr>
            <w:r>
              <w:rPr>
                <w:b/>
                <w:sz w:val="20"/>
                <w:szCs w:val="20"/>
              </w:rPr>
              <w:t>Board of School Trustees S.D. #45</w:t>
            </w:r>
            <w:r w:rsidR="00790D90">
              <w:rPr>
                <w:b/>
                <w:sz w:val="20"/>
                <w:szCs w:val="20"/>
              </w:rPr>
              <w:t xml:space="preserve"> (West Vancouver, B.C.) (Que.)</w:t>
            </w:r>
          </w:p>
          <w:p w:rsidR="00C720AC" w:rsidRPr="00790D90" w:rsidRDefault="00790D90" w:rsidP="00790D90">
            <w:pPr>
              <w:rPr>
                <w:sz w:val="20"/>
                <w:szCs w:val="20"/>
              </w:rPr>
            </w:pPr>
            <w:r>
              <w:rPr>
                <w:b/>
                <w:sz w:val="20"/>
                <w:szCs w:val="20"/>
              </w:rPr>
              <w:tab/>
            </w:r>
            <w:r>
              <w:rPr>
                <w:sz w:val="20"/>
                <w:szCs w:val="20"/>
              </w:rPr>
              <w:t xml:space="preserve">Jonathan </w:t>
            </w:r>
            <w:proofErr w:type="spellStart"/>
            <w:r>
              <w:rPr>
                <w:sz w:val="20"/>
                <w:szCs w:val="20"/>
              </w:rPr>
              <w:t>Warin</w:t>
            </w:r>
            <w:proofErr w:type="spellEnd"/>
          </w:p>
          <w:p w:rsidR="00C720AC" w:rsidRPr="00790D90" w:rsidRDefault="00790D90" w:rsidP="00C720AC">
            <w:pPr>
              <w:tabs>
                <w:tab w:val="left" w:pos="-1440"/>
                <w:tab w:val="left" w:pos="-720"/>
              </w:tabs>
              <w:rPr>
                <w:sz w:val="20"/>
                <w:szCs w:val="20"/>
              </w:rPr>
            </w:pPr>
            <w:r>
              <w:rPr>
                <w:b/>
                <w:sz w:val="20"/>
                <w:szCs w:val="20"/>
              </w:rPr>
              <w:tab/>
            </w:r>
            <w:proofErr w:type="spellStart"/>
            <w:r>
              <w:rPr>
                <w:sz w:val="20"/>
                <w:szCs w:val="20"/>
              </w:rPr>
              <w:t>Lavery</w:t>
            </w:r>
            <w:proofErr w:type="spellEnd"/>
            <w:r>
              <w:rPr>
                <w:sz w:val="20"/>
                <w:szCs w:val="20"/>
              </w:rPr>
              <w:t>, de Billy</w:t>
            </w:r>
          </w:p>
          <w:p w:rsidR="00C720AC" w:rsidRPr="00A935AA" w:rsidRDefault="00C720AC" w:rsidP="00C720AC">
            <w:pPr>
              <w:tabs>
                <w:tab w:val="left" w:pos="-1440"/>
                <w:tab w:val="left" w:pos="-720"/>
              </w:tabs>
              <w:rPr>
                <w:sz w:val="20"/>
                <w:szCs w:val="20"/>
              </w:rPr>
            </w:pPr>
          </w:p>
          <w:p w:rsidR="00C720AC" w:rsidRDefault="00C720AC" w:rsidP="00C720AC">
            <w:pPr>
              <w:rPr>
                <w:sz w:val="20"/>
                <w:szCs w:val="20"/>
              </w:rPr>
            </w:pPr>
            <w:r w:rsidRPr="00A935AA">
              <w:rPr>
                <w:sz w:val="20"/>
                <w:szCs w:val="20"/>
              </w:rPr>
              <w:t xml:space="preserve">FILING DATE: </w:t>
            </w:r>
            <w:r w:rsidR="00790D90">
              <w:rPr>
                <w:sz w:val="20"/>
                <w:szCs w:val="20"/>
              </w:rPr>
              <w:t>26.01.2016</w:t>
            </w:r>
          </w:p>
          <w:p w:rsidR="00790D90" w:rsidRDefault="00C35AD2" w:rsidP="00C720AC">
            <w:pPr>
              <w:rPr>
                <w:b/>
                <w:sz w:val="20"/>
                <w:szCs w:val="20"/>
              </w:rPr>
            </w:pPr>
            <w:r>
              <w:rPr>
                <w:sz w:val="20"/>
                <w:szCs w:val="20"/>
                <w:lang w:val="fr-CA"/>
              </w:rPr>
              <w:pict>
                <v:rect id="_x0000_i1038" style="width:108pt;height:1pt" o:hrpct="0" o:hralign="center" o:hrstd="t" o:hrnoshade="t" o:hr="t" fillcolor="black [3213]" stroked="f"/>
              </w:pict>
            </w:r>
          </w:p>
          <w:p w:rsidR="00790D90" w:rsidRPr="00790D90" w:rsidRDefault="00790D90" w:rsidP="00790D90">
            <w:pPr>
              <w:rPr>
                <w:b/>
                <w:sz w:val="20"/>
                <w:szCs w:val="20"/>
              </w:rPr>
            </w:pPr>
          </w:p>
        </w:tc>
      </w:tr>
      <w:tr w:rsidR="00790D90" w:rsidRPr="00A935AA" w:rsidTr="003B3977">
        <w:trPr>
          <w:cantSplit/>
        </w:trPr>
        <w:tc>
          <w:tcPr>
            <w:tcW w:w="4320" w:type="dxa"/>
            <w:shd w:val="clear" w:color="auto" w:fill="auto"/>
          </w:tcPr>
          <w:p w:rsidR="00201A22" w:rsidRPr="00C720AC" w:rsidRDefault="00201A22" w:rsidP="00201A22">
            <w:pPr>
              <w:tabs>
                <w:tab w:val="left" w:pos="-1440"/>
                <w:tab w:val="left" w:pos="-720"/>
              </w:tabs>
              <w:rPr>
                <w:b/>
                <w:sz w:val="20"/>
                <w:szCs w:val="20"/>
              </w:rPr>
            </w:pPr>
            <w:r>
              <w:rPr>
                <w:b/>
                <w:sz w:val="20"/>
                <w:szCs w:val="20"/>
              </w:rPr>
              <w:lastRenderedPageBreak/>
              <w:t>Wayne Ferron</w:t>
            </w:r>
          </w:p>
          <w:p w:rsidR="00201A22" w:rsidRDefault="00201A22" w:rsidP="00201A22">
            <w:pPr>
              <w:tabs>
                <w:tab w:val="left" w:pos="-1440"/>
                <w:tab w:val="left" w:pos="-720"/>
              </w:tabs>
              <w:rPr>
                <w:sz w:val="20"/>
                <w:szCs w:val="20"/>
              </w:rPr>
            </w:pPr>
            <w:r>
              <w:rPr>
                <w:sz w:val="20"/>
                <w:szCs w:val="20"/>
              </w:rPr>
              <w:tab/>
              <w:t>Wayne Ferron</w:t>
            </w:r>
          </w:p>
          <w:p w:rsidR="00201A22" w:rsidRDefault="00201A22" w:rsidP="00201A22">
            <w:pPr>
              <w:tabs>
                <w:tab w:val="left" w:pos="-1440"/>
                <w:tab w:val="left" w:pos="-720"/>
              </w:tabs>
              <w:rPr>
                <w:sz w:val="20"/>
                <w:szCs w:val="20"/>
              </w:rPr>
            </w:pPr>
          </w:p>
          <w:p w:rsidR="00201A22" w:rsidRDefault="00201A22" w:rsidP="00201A22">
            <w:pPr>
              <w:tabs>
                <w:tab w:val="left" w:pos="-1440"/>
                <w:tab w:val="left" w:pos="-720"/>
              </w:tabs>
              <w:rPr>
                <w:sz w:val="20"/>
                <w:szCs w:val="20"/>
              </w:rPr>
            </w:pPr>
            <w:r>
              <w:rPr>
                <w:sz w:val="20"/>
                <w:szCs w:val="20"/>
              </w:rPr>
              <w:tab/>
              <w:t>v. (36881)</w:t>
            </w:r>
          </w:p>
          <w:p w:rsidR="00201A22" w:rsidRDefault="00201A22" w:rsidP="00201A22">
            <w:pPr>
              <w:tabs>
                <w:tab w:val="left" w:pos="-1440"/>
                <w:tab w:val="left" w:pos="-720"/>
              </w:tabs>
              <w:rPr>
                <w:sz w:val="20"/>
                <w:szCs w:val="20"/>
              </w:rPr>
            </w:pPr>
          </w:p>
          <w:p w:rsidR="00201A22" w:rsidRPr="00723C52" w:rsidRDefault="00E14533" w:rsidP="00201A22">
            <w:pPr>
              <w:tabs>
                <w:tab w:val="left" w:pos="-1440"/>
                <w:tab w:val="left" w:pos="-720"/>
              </w:tabs>
              <w:rPr>
                <w:b/>
                <w:sz w:val="20"/>
                <w:szCs w:val="20"/>
                <w:lang w:val="fr-CA"/>
              </w:rPr>
            </w:pPr>
            <w:r w:rsidRPr="00723C52">
              <w:rPr>
                <w:b/>
                <w:sz w:val="20"/>
                <w:szCs w:val="20"/>
                <w:lang w:val="fr-CA"/>
              </w:rPr>
              <w:t xml:space="preserve">Peel </w:t>
            </w:r>
            <w:proofErr w:type="spellStart"/>
            <w:r w:rsidRPr="00723C52">
              <w:rPr>
                <w:b/>
                <w:sz w:val="20"/>
                <w:szCs w:val="20"/>
                <w:lang w:val="fr-CA"/>
              </w:rPr>
              <w:t>Regional</w:t>
            </w:r>
            <w:proofErr w:type="spellEnd"/>
            <w:r w:rsidRPr="00723C52">
              <w:rPr>
                <w:b/>
                <w:sz w:val="20"/>
                <w:szCs w:val="20"/>
                <w:lang w:val="fr-CA"/>
              </w:rPr>
              <w:t xml:space="preserve"> Police Service et al.</w:t>
            </w:r>
            <w:r w:rsidR="00201A22" w:rsidRPr="00723C52">
              <w:rPr>
                <w:b/>
                <w:sz w:val="20"/>
                <w:szCs w:val="20"/>
                <w:lang w:val="fr-CA"/>
              </w:rPr>
              <w:t xml:space="preserve"> (Ont.)</w:t>
            </w:r>
          </w:p>
          <w:p w:rsidR="00201A22" w:rsidRDefault="00201A22" w:rsidP="00201A22">
            <w:pPr>
              <w:tabs>
                <w:tab w:val="left" w:pos="-1440"/>
                <w:tab w:val="left" w:pos="-720"/>
              </w:tabs>
              <w:rPr>
                <w:sz w:val="20"/>
                <w:szCs w:val="20"/>
              </w:rPr>
            </w:pPr>
            <w:r w:rsidRPr="00723C52">
              <w:rPr>
                <w:b/>
                <w:sz w:val="20"/>
                <w:szCs w:val="20"/>
                <w:lang w:val="fr-CA"/>
              </w:rPr>
              <w:tab/>
            </w:r>
            <w:r>
              <w:rPr>
                <w:sz w:val="20"/>
                <w:szCs w:val="20"/>
              </w:rPr>
              <w:t>Patrick R. O’Connor</w:t>
            </w:r>
          </w:p>
          <w:p w:rsidR="00201A22" w:rsidRPr="00C720AC" w:rsidRDefault="00201A22" w:rsidP="00201A22">
            <w:pPr>
              <w:tabs>
                <w:tab w:val="left" w:pos="-1440"/>
                <w:tab w:val="left" w:pos="-720"/>
              </w:tabs>
              <w:rPr>
                <w:sz w:val="20"/>
                <w:szCs w:val="20"/>
              </w:rPr>
            </w:pPr>
            <w:r>
              <w:rPr>
                <w:sz w:val="20"/>
                <w:szCs w:val="20"/>
              </w:rPr>
              <w:tab/>
              <w:t>Regional Municipality of Peel</w:t>
            </w:r>
          </w:p>
          <w:p w:rsidR="00201A22" w:rsidRDefault="00201A22" w:rsidP="00201A22">
            <w:pPr>
              <w:tabs>
                <w:tab w:val="left" w:pos="-1440"/>
                <w:tab w:val="left" w:pos="-720"/>
              </w:tabs>
              <w:rPr>
                <w:b/>
                <w:sz w:val="20"/>
                <w:szCs w:val="20"/>
              </w:rPr>
            </w:pPr>
          </w:p>
          <w:p w:rsidR="00201A22" w:rsidRDefault="00201A22" w:rsidP="00201A22">
            <w:pPr>
              <w:tabs>
                <w:tab w:val="left" w:pos="-1440"/>
                <w:tab w:val="left" w:pos="-720"/>
              </w:tabs>
              <w:jc w:val="both"/>
              <w:rPr>
                <w:sz w:val="20"/>
                <w:szCs w:val="20"/>
              </w:rPr>
            </w:pPr>
            <w:r w:rsidRPr="00C720AC">
              <w:rPr>
                <w:sz w:val="20"/>
                <w:szCs w:val="20"/>
              </w:rPr>
              <w:t>- and between </w:t>
            </w:r>
            <w:r>
              <w:rPr>
                <w:sz w:val="20"/>
                <w:szCs w:val="20"/>
              </w:rPr>
              <w:t>-</w:t>
            </w:r>
          </w:p>
          <w:p w:rsidR="00201A22" w:rsidRDefault="00201A22" w:rsidP="00201A22">
            <w:pPr>
              <w:tabs>
                <w:tab w:val="left" w:pos="-1440"/>
                <w:tab w:val="left" w:pos="-720"/>
              </w:tabs>
              <w:jc w:val="both"/>
              <w:rPr>
                <w:sz w:val="20"/>
                <w:szCs w:val="20"/>
              </w:rPr>
            </w:pPr>
          </w:p>
          <w:p w:rsidR="00201A22" w:rsidRDefault="00201A22" w:rsidP="00201A22">
            <w:pPr>
              <w:tabs>
                <w:tab w:val="left" w:pos="-1440"/>
                <w:tab w:val="left" w:pos="-720"/>
              </w:tabs>
              <w:jc w:val="both"/>
              <w:rPr>
                <w:b/>
                <w:sz w:val="20"/>
                <w:szCs w:val="20"/>
              </w:rPr>
            </w:pPr>
            <w:r>
              <w:rPr>
                <w:b/>
                <w:sz w:val="20"/>
                <w:szCs w:val="20"/>
              </w:rPr>
              <w:t>Wayne Ferron</w:t>
            </w:r>
          </w:p>
          <w:p w:rsidR="00201A22" w:rsidRDefault="00201A22" w:rsidP="00201A22">
            <w:pPr>
              <w:tabs>
                <w:tab w:val="left" w:pos="-1440"/>
                <w:tab w:val="left" w:pos="-720"/>
              </w:tabs>
              <w:jc w:val="both"/>
              <w:rPr>
                <w:sz w:val="20"/>
                <w:szCs w:val="20"/>
              </w:rPr>
            </w:pPr>
            <w:r>
              <w:rPr>
                <w:b/>
                <w:sz w:val="20"/>
                <w:szCs w:val="20"/>
              </w:rPr>
              <w:tab/>
            </w:r>
            <w:r>
              <w:rPr>
                <w:sz w:val="20"/>
                <w:szCs w:val="20"/>
              </w:rPr>
              <w:t>Wayne Ferron</w:t>
            </w:r>
          </w:p>
          <w:p w:rsidR="00201A22" w:rsidRDefault="00201A22" w:rsidP="00201A22">
            <w:pPr>
              <w:tabs>
                <w:tab w:val="left" w:pos="-1440"/>
                <w:tab w:val="left" w:pos="-720"/>
              </w:tabs>
              <w:jc w:val="both"/>
              <w:rPr>
                <w:sz w:val="20"/>
                <w:szCs w:val="20"/>
              </w:rPr>
            </w:pPr>
          </w:p>
          <w:p w:rsidR="00201A22" w:rsidRDefault="00201A22" w:rsidP="00201A22">
            <w:pPr>
              <w:tabs>
                <w:tab w:val="left" w:pos="-1440"/>
                <w:tab w:val="left" w:pos="-720"/>
              </w:tabs>
              <w:jc w:val="both"/>
              <w:rPr>
                <w:sz w:val="20"/>
                <w:szCs w:val="20"/>
              </w:rPr>
            </w:pPr>
            <w:r>
              <w:rPr>
                <w:sz w:val="20"/>
                <w:szCs w:val="20"/>
              </w:rPr>
              <w:tab/>
              <w:t>v. (36881)</w:t>
            </w:r>
          </w:p>
          <w:p w:rsidR="00201A22" w:rsidRPr="00C720AC" w:rsidRDefault="00201A22" w:rsidP="00201A22">
            <w:pPr>
              <w:tabs>
                <w:tab w:val="left" w:pos="-1440"/>
                <w:tab w:val="left" w:pos="-720"/>
              </w:tabs>
              <w:jc w:val="both"/>
              <w:rPr>
                <w:sz w:val="20"/>
                <w:szCs w:val="20"/>
              </w:rPr>
            </w:pPr>
          </w:p>
          <w:p w:rsidR="00201A22" w:rsidRPr="00C720AC" w:rsidRDefault="00201A22" w:rsidP="00201A22">
            <w:pPr>
              <w:tabs>
                <w:tab w:val="left" w:pos="-1440"/>
                <w:tab w:val="left" w:pos="-720"/>
              </w:tabs>
              <w:rPr>
                <w:b/>
                <w:sz w:val="20"/>
                <w:szCs w:val="20"/>
              </w:rPr>
            </w:pPr>
            <w:r>
              <w:rPr>
                <w:b/>
                <w:sz w:val="20"/>
                <w:szCs w:val="20"/>
              </w:rPr>
              <w:t>Ministry of the Attorney General et al. (Ont.)</w:t>
            </w:r>
          </w:p>
          <w:p w:rsidR="00201A22" w:rsidRDefault="00201A22" w:rsidP="00201A22">
            <w:pPr>
              <w:tabs>
                <w:tab w:val="left" w:pos="-1440"/>
                <w:tab w:val="left" w:pos="-720"/>
              </w:tabs>
              <w:rPr>
                <w:sz w:val="20"/>
                <w:szCs w:val="20"/>
              </w:rPr>
            </w:pPr>
            <w:r>
              <w:rPr>
                <w:sz w:val="20"/>
                <w:szCs w:val="20"/>
              </w:rPr>
              <w:tab/>
              <w:t>Patrick R. O’Connor</w:t>
            </w:r>
          </w:p>
          <w:p w:rsidR="00201A22" w:rsidRPr="00C720AC" w:rsidRDefault="00201A22" w:rsidP="00201A22">
            <w:pPr>
              <w:tabs>
                <w:tab w:val="left" w:pos="-1440"/>
                <w:tab w:val="left" w:pos="-720"/>
              </w:tabs>
              <w:rPr>
                <w:sz w:val="20"/>
                <w:szCs w:val="20"/>
              </w:rPr>
            </w:pPr>
            <w:r>
              <w:rPr>
                <w:sz w:val="20"/>
                <w:szCs w:val="20"/>
              </w:rPr>
              <w:tab/>
              <w:t>Regional Municipality of Peel</w:t>
            </w:r>
          </w:p>
          <w:p w:rsidR="00201A22" w:rsidRPr="00A935AA" w:rsidRDefault="00201A22" w:rsidP="00201A22">
            <w:pPr>
              <w:tabs>
                <w:tab w:val="left" w:pos="-1440"/>
                <w:tab w:val="left" w:pos="-720"/>
              </w:tabs>
              <w:rPr>
                <w:sz w:val="20"/>
                <w:szCs w:val="20"/>
              </w:rPr>
            </w:pPr>
          </w:p>
          <w:p w:rsidR="00201A22" w:rsidRDefault="00201A22" w:rsidP="00201A22">
            <w:pPr>
              <w:rPr>
                <w:sz w:val="20"/>
                <w:szCs w:val="20"/>
              </w:rPr>
            </w:pPr>
            <w:r w:rsidRPr="00A935AA">
              <w:rPr>
                <w:sz w:val="20"/>
                <w:szCs w:val="20"/>
              </w:rPr>
              <w:t xml:space="preserve">FILING DATE: </w:t>
            </w:r>
            <w:r>
              <w:rPr>
                <w:sz w:val="20"/>
                <w:szCs w:val="20"/>
              </w:rPr>
              <w:t>07</w:t>
            </w:r>
            <w:r w:rsidR="00185129">
              <w:rPr>
                <w:sz w:val="20"/>
                <w:szCs w:val="20"/>
              </w:rPr>
              <w:t>.</w:t>
            </w:r>
            <w:r>
              <w:rPr>
                <w:sz w:val="20"/>
                <w:szCs w:val="20"/>
              </w:rPr>
              <w:t>12</w:t>
            </w:r>
            <w:r w:rsidR="00185129">
              <w:rPr>
                <w:sz w:val="20"/>
                <w:szCs w:val="20"/>
              </w:rPr>
              <w:t>.</w:t>
            </w:r>
            <w:r>
              <w:rPr>
                <w:sz w:val="20"/>
                <w:szCs w:val="20"/>
              </w:rPr>
              <w:t>2015</w:t>
            </w:r>
          </w:p>
          <w:p w:rsidR="00201A22" w:rsidRPr="00A935AA" w:rsidRDefault="00C35AD2" w:rsidP="00201A22">
            <w:pPr>
              <w:rPr>
                <w:sz w:val="20"/>
                <w:szCs w:val="20"/>
              </w:rPr>
            </w:pPr>
            <w:r>
              <w:rPr>
                <w:sz w:val="20"/>
                <w:szCs w:val="20"/>
                <w:lang w:val="fr-CA"/>
              </w:rPr>
              <w:pict>
                <v:rect id="_x0000_i1039" style="width:108pt;height:1pt" o:hrpct="0" o:hralign="center" o:hrstd="t" o:hrnoshade="t" o:hr="t" fillcolor="black [3213]" stroked="f"/>
              </w:pict>
            </w:r>
          </w:p>
          <w:p w:rsidR="00201A22" w:rsidRDefault="00201A22" w:rsidP="00C720AC">
            <w:pPr>
              <w:tabs>
                <w:tab w:val="left" w:pos="-1440"/>
                <w:tab w:val="left" w:pos="-720"/>
              </w:tabs>
              <w:rPr>
                <w:b/>
                <w:sz w:val="20"/>
                <w:szCs w:val="20"/>
              </w:rPr>
            </w:pPr>
          </w:p>
        </w:tc>
        <w:tc>
          <w:tcPr>
            <w:tcW w:w="1181" w:type="dxa"/>
            <w:shd w:val="clear" w:color="auto" w:fill="auto"/>
          </w:tcPr>
          <w:p w:rsidR="00790D90" w:rsidRPr="00A935AA" w:rsidRDefault="00790D90" w:rsidP="00242AEE">
            <w:pPr>
              <w:jc w:val="center"/>
              <w:rPr>
                <w:sz w:val="20"/>
                <w:szCs w:val="20"/>
              </w:rPr>
            </w:pPr>
          </w:p>
        </w:tc>
        <w:tc>
          <w:tcPr>
            <w:tcW w:w="4320" w:type="dxa"/>
            <w:shd w:val="clear" w:color="auto" w:fill="auto"/>
          </w:tcPr>
          <w:p w:rsidR="00201A22" w:rsidRDefault="00201A22" w:rsidP="00201A22">
            <w:pPr>
              <w:rPr>
                <w:sz w:val="20"/>
                <w:szCs w:val="20"/>
              </w:rPr>
            </w:pPr>
            <w:r>
              <w:rPr>
                <w:b/>
                <w:sz w:val="20"/>
                <w:szCs w:val="20"/>
              </w:rPr>
              <w:t xml:space="preserve">Mariam </w:t>
            </w:r>
            <w:proofErr w:type="spellStart"/>
            <w:r>
              <w:rPr>
                <w:b/>
                <w:sz w:val="20"/>
                <w:szCs w:val="20"/>
              </w:rPr>
              <w:t>Ocsko</w:t>
            </w:r>
            <w:proofErr w:type="spellEnd"/>
          </w:p>
          <w:p w:rsidR="00201A22" w:rsidRDefault="00201A22" w:rsidP="00201A22">
            <w:pPr>
              <w:rPr>
                <w:sz w:val="20"/>
                <w:szCs w:val="20"/>
              </w:rPr>
            </w:pPr>
            <w:r>
              <w:rPr>
                <w:sz w:val="20"/>
                <w:szCs w:val="20"/>
              </w:rPr>
              <w:tab/>
              <w:t xml:space="preserve">Mariam </w:t>
            </w:r>
            <w:proofErr w:type="spellStart"/>
            <w:r>
              <w:rPr>
                <w:sz w:val="20"/>
                <w:szCs w:val="20"/>
              </w:rPr>
              <w:t>Ocsko</w:t>
            </w:r>
            <w:proofErr w:type="spellEnd"/>
          </w:p>
          <w:p w:rsidR="00201A22" w:rsidRDefault="00201A22" w:rsidP="00201A22">
            <w:pPr>
              <w:rPr>
                <w:sz w:val="20"/>
                <w:szCs w:val="20"/>
              </w:rPr>
            </w:pPr>
          </w:p>
          <w:p w:rsidR="00201A22" w:rsidRDefault="00201A22" w:rsidP="00201A22">
            <w:pPr>
              <w:rPr>
                <w:sz w:val="20"/>
                <w:szCs w:val="20"/>
              </w:rPr>
            </w:pPr>
            <w:r>
              <w:rPr>
                <w:sz w:val="20"/>
                <w:szCs w:val="20"/>
              </w:rPr>
              <w:tab/>
              <w:t>v. (36888)</w:t>
            </w:r>
          </w:p>
          <w:p w:rsidR="00201A22" w:rsidRDefault="00201A22" w:rsidP="00201A22">
            <w:pPr>
              <w:rPr>
                <w:sz w:val="20"/>
                <w:szCs w:val="20"/>
              </w:rPr>
            </w:pPr>
          </w:p>
          <w:p w:rsidR="00201A22" w:rsidRDefault="00201A22" w:rsidP="00201A22">
            <w:pPr>
              <w:rPr>
                <w:b/>
                <w:sz w:val="20"/>
                <w:szCs w:val="20"/>
              </w:rPr>
            </w:pPr>
            <w:r>
              <w:rPr>
                <w:b/>
                <w:sz w:val="20"/>
                <w:szCs w:val="20"/>
              </w:rPr>
              <w:t>Her Majesty the Queen (Ont.)</w:t>
            </w:r>
          </w:p>
          <w:p w:rsidR="00201A22" w:rsidRDefault="00201A22" w:rsidP="00201A22">
            <w:pPr>
              <w:rPr>
                <w:sz w:val="20"/>
                <w:szCs w:val="20"/>
              </w:rPr>
            </w:pPr>
            <w:r>
              <w:rPr>
                <w:b/>
                <w:sz w:val="20"/>
                <w:szCs w:val="20"/>
              </w:rPr>
              <w:tab/>
            </w:r>
            <w:r>
              <w:rPr>
                <w:sz w:val="20"/>
                <w:szCs w:val="20"/>
              </w:rPr>
              <w:t xml:space="preserve">Robert E. </w:t>
            </w:r>
            <w:proofErr w:type="spellStart"/>
            <w:r>
              <w:rPr>
                <w:sz w:val="20"/>
                <w:szCs w:val="20"/>
              </w:rPr>
              <w:t>Gattrell</w:t>
            </w:r>
            <w:proofErr w:type="spellEnd"/>
          </w:p>
          <w:p w:rsidR="00201A22" w:rsidRPr="00790D90" w:rsidRDefault="00201A22" w:rsidP="00201A22">
            <w:pPr>
              <w:rPr>
                <w:sz w:val="20"/>
                <w:szCs w:val="20"/>
              </w:rPr>
            </w:pPr>
            <w:r>
              <w:rPr>
                <w:sz w:val="20"/>
                <w:szCs w:val="20"/>
              </w:rPr>
              <w:tab/>
              <w:t>A.G. of Ontario</w:t>
            </w:r>
          </w:p>
          <w:p w:rsidR="00201A22" w:rsidRDefault="00201A22" w:rsidP="00201A22">
            <w:pPr>
              <w:rPr>
                <w:b/>
                <w:sz w:val="20"/>
                <w:szCs w:val="20"/>
              </w:rPr>
            </w:pPr>
          </w:p>
          <w:p w:rsidR="00201A22" w:rsidRPr="00790D90" w:rsidRDefault="00201A22" w:rsidP="00201A22">
            <w:pPr>
              <w:rPr>
                <w:sz w:val="20"/>
                <w:szCs w:val="20"/>
              </w:rPr>
            </w:pPr>
            <w:r>
              <w:rPr>
                <w:sz w:val="20"/>
                <w:szCs w:val="20"/>
              </w:rPr>
              <w:t>FILING DATE : 27.01.2016</w:t>
            </w:r>
          </w:p>
          <w:p w:rsidR="00790D90" w:rsidRDefault="00C35AD2" w:rsidP="00C720AC">
            <w:pPr>
              <w:tabs>
                <w:tab w:val="left" w:pos="-1440"/>
                <w:tab w:val="left" w:pos="-720"/>
              </w:tabs>
              <w:rPr>
                <w:b/>
                <w:sz w:val="20"/>
                <w:szCs w:val="20"/>
              </w:rPr>
            </w:pPr>
            <w:r>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E3A5D">
          <w:headerReference w:type="default" r:id="rId17"/>
          <w:footerReference w:type="default" r:id="rId18"/>
          <w:headerReference w:type="first" r:id="rId19"/>
          <w:footerReference w:type="first" r:id="rId20"/>
          <w:pgSz w:w="12240" w:h="15840"/>
          <w:pgMar w:top="720" w:right="965" w:bottom="1080" w:left="1656" w:header="706" w:footer="706" w:gutter="0"/>
          <w:pgNumType w:start="36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4382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720AC">
              <w:rPr>
                <w:b/>
                <w:szCs w:val="24"/>
                <w:lang w:val="fr-CA"/>
              </w:rPr>
              <w:t>DEMANDES SOUMI</w:t>
            </w:r>
            <w:r w:rsidRPr="001D0D5F">
              <w:rPr>
                <w:b/>
                <w:szCs w:val="24"/>
                <w:lang w:val="fr-CA"/>
              </w:rPr>
              <w:t>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D51E9" w:rsidP="00CB3520">
      <w:pPr>
        <w:widowControl w:val="0"/>
        <w:rPr>
          <w:b/>
          <w:sz w:val="20"/>
          <w:szCs w:val="20"/>
        </w:rPr>
      </w:pPr>
      <w:r>
        <w:rPr>
          <w:b/>
          <w:sz w:val="20"/>
          <w:szCs w:val="20"/>
        </w:rPr>
        <w:t>MARCH 21</w:t>
      </w:r>
      <w:r w:rsidR="00CB3520" w:rsidRPr="00C50A5C">
        <w:rPr>
          <w:b/>
          <w:sz w:val="20"/>
          <w:szCs w:val="20"/>
        </w:rPr>
        <w:t>, 201</w:t>
      </w:r>
      <w:r w:rsidR="0030050B">
        <w:rPr>
          <w:b/>
          <w:sz w:val="20"/>
          <w:szCs w:val="20"/>
        </w:rPr>
        <w:t>6</w:t>
      </w:r>
      <w:r w:rsidR="00CB3520" w:rsidRPr="00C50A5C">
        <w:rPr>
          <w:b/>
          <w:sz w:val="20"/>
          <w:szCs w:val="20"/>
        </w:rPr>
        <w:t xml:space="preserve"> / LE </w:t>
      </w:r>
      <w:r>
        <w:rPr>
          <w:b/>
          <w:sz w:val="20"/>
          <w:szCs w:val="20"/>
        </w:rPr>
        <w:t>21 MARS</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9C5F42">
        <w:rPr>
          <w:b/>
          <w:sz w:val="20"/>
          <w:szCs w:val="20"/>
        </w:rPr>
        <w:t>Moldaver</w:t>
      </w:r>
      <w:proofErr w:type="spellEnd"/>
      <w:r w:rsidRPr="00C50A5C">
        <w:rPr>
          <w:b/>
          <w:sz w:val="20"/>
          <w:szCs w:val="20"/>
        </w:rPr>
        <w:t xml:space="preserve"> and </w:t>
      </w:r>
      <w:proofErr w:type="spellStart"/>
      <w:r w:rsidR="00FA3373">
        <w:rPr>
          <w:b/>
          <w:sz w:val="20"/>
          <w:szCs w:val="20"/>
        </w:rPr>
        <w:t>Gascon</w:t>
      </w:r>
      <w:proofErr w:type="spellEnd"/>
      <w:r w:rsidR="00FA3373">
        <w:rPr>
          <w:b/>
          <w:sz w:val="20"/>
          <w:szCs w:val="20"/>
        </w:rPr>
        <w:t xml:space="preserve"> </w:t>
      </w:r>
      <w:r w:rsidRPr="00C50A5C">
        <w:rPr>
          <w:b/>
          <w:sz w:val="20"/>
          <w:szCs w:val="20"/>
        </w:rPr>
        <w:t>JJ.</w:t>
      </w:r>
    </w:p>
    <w:p w:rsidR="00CB3520" w:rsidRDefault="00CB3520" w:rsidP="00CB3520">
      <w:pPr>
        <w:widowControl w:val="0"/>
        <w:jc w:val="center"/>
        <w:rPr>
          <w:b/>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sidR="009C5F42">
        <w:rPr>
          <w:b/>
          <w:sz w:val="20"/>
          <w:szCs w:val="20"/>
          <w:lang w:val="fr-CA"/>
        </w:rPr>
        <w:t>Moldaver</w:t>
      </w:r>
      <w:proofErr w:type="spellEnd"/>
      <w:r w:rsidRPr="00C50A5C">
        <w:rPr>
          <w:b/>
          <w:sz w:val="20"/>
          <w:szCs w:val="20"/>
          <w:lang w:val="fr-CA"/>
        </w:rPr>
        <w:t xml:space="preserve"> et </w:t>
      </w:r>
      <w:r w:rsidR="00FA3373">
        <w:rPr>
          <w:b/>
          <w:sz w:val="20"/>
          <w:szCs w:val="20"/>
          <w:lang w:val="fr-CA"/>
        </w:rPr>
        <w:t>Gascon</w:t>
      </w:r>
    </w:p>
    <w:p w:rsidR="007D51E9" w:rsidRPr="00C50A5C" w:rsidRDefault="007D51E9" w:rsidP="00CB3520">
      <w:pPr>
        <w:widowControl w:val="0"/>
        <w:jc w:val="center"/>
        <w:rPr>
          <w:sz w:val="20"/>
          <w:szCs w:val="20"/>
          <w:lang w:val="fr-CA"/>
        </w:rPr>
      </w:pPr>
    </w:p>
    <w:p w:rsidR="00CB3520" w:rsidRPr="00C50A5C" w:rsidRDefault="007D51E9" w:rsidP="00CB3520">
      <w:pPr>
        <w:pStyle w:val="ListParagraph"/>
        <w:widowControl w:val="0"/>
        <w:numPr>
          <w:ilvl w:val="0"/>
          <w:numId w:val="1"/>
        </w:numPr>
        <w:ind w:hanging="720"/>
        <w:jc w:val="both"/>
        <w:rPr>
          <w:sz w:val="20"/>
          <w:szCs w:val="20"/>
        </w:rPr>
      </w:pPr>
      <w:r>
        <w:rPr>
          <w:i/>
          <w:sz w:val="20"/>
          <w:szCs w:val="20"/>
        </w:rPr>
        <w:t xml:space="preserve">Her Majesty the Queen v. Donald </w:t>
      </w:r>
      <w:proofErr w:type="spellStart"/>
      <w:r>
        <w:rPr>
          <w:i/>
          <w:sz w:val="20"/>
          <w:szCs w:val="20"/>
        </w:rPr>
        <w:t>Boutilier</w:t>
      </w:r>
      <w:proofErr w:type="spellEnd"/>
      <w:r>
        <w:rPr>
          <w:i/>
          <w:sz w:val="20"/>
          <w:szCs w:val="20"/>
        </w:rPr>
        <w:t xml:space="preserve"> </w:t>
      </w:r>
      <w:r>
        <w:rPr>
          <w:sz w:val="20"/>
          <w:szCs w:val="20"/>
        </w:rPr>
        <w:t>(B.C.) (Crim.) (By Leave) (36582)</w:t>
      </w:r>
    </w:p>
    <w:p w:rsidR="00CB3520" w:rsidRPr="007D51E9" w:rsidRDefault="00CB3520" w:rsidP="00CB3520">
      <w:pPr>
        <w:widowControl w:val="0"/>
        <w:jc w:val="both"/>
        <w:rPr>
          <w:sz w:val="20"/>
          <w:szCs w:val="20"/>
          <w:lang w:val="fr-CA"/>
        </w:rPr>
      </w:pPr>
    </w:p>
    <w:p w:rsidR="00CB3520" w:rsidRDefault="007D51E9" w:rsidP="00CB3520">
      <w:pPr>
        <w:pStyle w:val="ListParagraph"/>
        <w:widowControl w:val="0"/>
        <w:numPr>
          <w:ilvl w:val="0"/>
          <w:numId w:val="1"/>
        </w:numPr>
        <w:ind w:hanging="720"/>
        <w:jc w:val="both"/>
        <w:rPr>
          <w:sz w:val="20"/>
          <w:szCs w:val="20"/>
          <w:lang w:val="fr-CA"/>
        </w:rPr>
      </w:pPr>
      <w:proofErr w:type="spellStart"/>
      <w:r w:rsidRPr="007D51E9">
        <w:rPr>
          <w:i/>
          <w:sz w:val="20"/>
          <w:szCs w:val="20"/>
          <w:lang w:val="fr-CA"/>
        </w:rPr>
        <w:t>Enmax</w:t>
      </w:r>
      <w:proofErr w:type="spellEnd"/>
      <w:r w:rsidRPr="007D51E9">
        <w:rPr>
          <w:i/>
          <w:sz w:val="20"/>
          <w:szCs w:val="20"/>
          <w:lang w:val="fr-CA"/>
        </w:rPr>
        <w:t xml:space="preserve"> Power Corporation, et al.</w:t>
      </w:r>
      <w:r>
        <w:rPr>
          <w:i/>
          <w:sz w:val="20"/>
          <w:szCs w:val="20"/>
          <w:lang w:val="fr-CA"/>
        </w:rPr>
        <w:t xml:space="preserve"> v. Alberta Utilities Commission, et al.</w:t>
      </w:r>
      <w:r w:rsidR="00CB3520" w:rsidRPr="007D51E9">
        <w:rPr>
          <w:sz w:val="20"/>
          <w:szCs w:val="20"/>
          <w:lang w:val="fr-CA"/>
        </w:rPr>
        <w:t xml:space="preserve"> (</w:t>
      </w:r>
      <w:r>
        <w:rPr>
          <w:sz w:val="20"/>
          <w:szCs w:val="20"/>
          <w:lang w:val="fr-CA"/>
        </w:rPr>
        <w:t>Alta</w:t>
      </w:r>
      <w:r w:rsidR="00CB3520" w:rsidRPr="007D51E9">
        <w:rPr>
          <w:sz w:val="20"/>
          <w:szCs w:val="20"/>
          <w:lang w:val="fr-CA"/>
        </w:rPr>
        <w:t xml:space="preserve">.) (Civil) (By </w:t>
      </w:r>
      <w:proofErr w:type="spellStart"/>
      <w:r w:rsidR="00CB3520" w:rsidRPr="007D51E9">
        <w:rPr>
          <w:sz w:val="20"/>
          <w:szCs w:val="20"/>
          <w:lang w:val="fr-CA"/>
        </w:rPr>
        <w:t>Leave</w:t>
      </w:r>
      <w:proofErr w:type="spellEnd"/>
      <w:r w:rsidR="00CB3520" w:rsidRPr="007D51E9">
        <w:rPr>
          <w:sz w:val="20"/>
          <w:szCs w:val="20"/>
          <w:lang w:val="fr-CA"/>
        </w:rPr>
        <w:t>) (</w:t>
      </w:r>
      <w:r>
        <w:rPr>
          <w:sz w:val="20"/>
          <w:szCs w:val="20"/>
          <w:lang w:val="fr-CA"/>
        </w:rPr>
        <w:t>36728</w:t>
      </w:r>
      <w:r w:rsidR="00CB3520" w:rsidRPr="007D51E9">
        <w:rPr>
          <w:sz w:val="20"/>
          <w:szCs w:val="20"/>
          <w:lang w:val="fr-CA"/>
        </w:rPr>
        <w:t>)</w:t>
      </w:r>
    </w:p>
    <w:p w:rsidR="007D51E9" w:rsidRPr="007D51E9" w:rsidRDefault="007D51E9" w:rsidP="007D51E9">
      <w:pPr>
        <w:pStyle w:val="ListParagraph"/>
        <w:rPr>
          <w:sz w:val="20"/>
          <w:szCs w:val="20"/>
          <w:lang w:val="fr-CA"/>
        </w:rPr>
      </w:pPr>
    </w:p>
    <w:p w:rsidR="007D51E9" w:rsidRPr="007D51E9" w:rsidRDefault="007D51E9" w:rsidP="00CB3520">
      <w:pPr>
        <w:pStyle w:val="ListParagraph"/>
        <w:widowControl w:val="0"/>
        <w:numPr>
          <w:ilvl w:val="0"/>
          <w:numId w:val="1"/>
        </w:numPr>
        <w:ind w:hanging="720"/>
        <w:jc w:val="both"/>
        <w:rPr>
          <w:sz w:val="20"/>
          <w:szCs w:val="20"/>
        </w:rPr>
      </w:pPr>
      <w:r w:rsidRPr="007D51E9">
        <w:rPr>
          <w:i/>
          <w:sz w:val="20"/>
          <w:szCs w:val="20"/>
        </w:rPr>
        <w:t>Anne Brigitte Leclerc v. Allan Kent Weber</w:t>
      </w:r>
      <w:r w:rsidRPr="007D51E9">
        <w:rPr>
          <w:sz w:val="20"/>
          <w:szCs w:val="20"/>
        </w:rPr>
        <w:t xml:space="preserve"> (B.C.) (Civil) (By Leave) (36812)</w:t>
      </w:r>
    </w:p>
    <w:p w:rsidR="007D51E9" w:rsidRPr="007D51E9" w:rsidRDefault="007D51E9" w:rsidP="007D51E9">
      <w:pPr>
        <w:pStyle w:val="ListParagraph"/>
        <w:rPr>
          <w:sz w:val="20"/>
          <w:szCs w:val="20"/>
        </w:rPr>
      </w:pPr>
    </w:p>
    <w:p w:rsidR="007D51E9" w:rsidRPr="007D51E9" w:rsidRDefault="007D51E9" w:rsidP="00CB3520">
      <w:pPr>
        <w:pStyle w:val="ListParagraph"/>
        <w:widowControl w:val="0"/>
        <w:numPr>
          <w:ilvl w:val="0"/>
          <w:numId w:val="1"/>
        </w:numPr>
        <w:ind w:hanging="720"/>
        <w:jc w:val="both"/>
        <w:rPr>
          <w:sz w:val="20"/>
          <w:szCs w:val="20"/>
        </w:rPr>
      </w:pPr>
      <w:r>
        <w:rPr>
          <w:i/>
          <w:sz w:val="20"/>
          <w:szCs w:val="20"/>
        </w:rPr>
        <w:t>Alan Clark v. Superintendent</w:t>
      </w:r>
      <w:r w:rsidR="00402BB3">
        <w:rPr>
          <w:i/>
          <w:sz w:val="20"/>
          <w:szCs w:val="20"/>
        </w:rPr>
        <w:t xml:space="preserve"> of Motor Vehicles et al.</w:t>
      </w:r>
      <w:r w:rsidR="00402BB3">
        <w:rPr>
          <w:sz w:val="20"/>
          <w:szCs w:val="20"/>
        </w:rPr>
        <w:t xml:space="preserve"> (B.C.) (Civil) (By Leave) (36805)</w:t>
      </w:r>
    </w:p>
    <w:p w:rsidR="00CB3520" w:rsidRPr="007D51E9" w:rsidRDefault="00CB3520" w:rsidP="00CB3520">
      <w:pPr>
        <w:widowControl w:val="0"/>
        <w:rPr>
          <w:sz w:val="20"/>
          <w:szCs w:val="20"/>
        </w:rPr>
      </w:pPr>
    </w:p>
    <w:p w:rsidR="00CB3520" w:rsidRPr="007D51E9" w:rsidRDefault="00CB3520" w:rsidP="00CB3520">
      <w:pPr>
        <w:widowControl w:val="0"/>
        <w:rPr>
          <w:sz w:val="20"/>
          <w:szCs w:val="20"/>
        </w:rPr>
      </w:pPr>
    </w:p>
    <w:p w:rsidR="00CB3520" w:rsidRPr="006324B2" w:rsidRDefault="00CB3520" w:rsidP="00CB3520">
      <w:pPr>
        <w:widowControl w:val="0"/>
        <w:jc w:val="center"/>
        <w:rPr>
          <w:b/>
          <w:sz w:val="20"/>
          <w:szCs w:val="20"/>
        </w:rPr>
      </w:pPr>
      <w:r w:rsidRPr="006324B2">
        <w:rPr>
          <w:b/>
          <w:sz w:val="20"/>
          <w:szCs w:val="20"/>
        </w:rPr>
        <w:t xml:space="preserve">CORAM: </w:t>
      </w:r>
      <w:proofErr w:type="spellStart"/>
      <w:r w:rsidR="00FA3373" w:rsidRPr="006324B2">
        <w:rPr>
          <w:b/>
          <w:sz w:val="20"/>
          <w:szCs w:val="20"/>
        </w:rPr>
        <w:t>Abella</w:t>
      </w:r>
      <w:proofErr w:type="spellEnd"/>
      <w:r w:rsidRPr="006324B2">
        <w:rPr>
          <w:b/>
          <w:sz w:val="20"/>
          <w:szCs w:val="20"/>
        </w:rPr>
        <w:t xml:space="preserve">, </w:t>
      </w:r>
      <w:proofErr w:type="spellStart"/>
      <w:r w:rsidRPr="006324B2">
        <w:rPr>
          <w:b/>
          <w:sz w:val="20"/>
          <w:szCs w:val="20"/>
        </w:rPr>
        <w:t>Karakatsanis</w:t>
      </w:r>
      <w:proofErr w:type="spellEnd"/>
      <w:r w:rsidRPr="006324B2">
        <w:rPr>
          <w:b/>
          <w:sz w:val="20"/>
          <w:szCs w:val="20"/>
        </w:rPr>
        <w:t xml:space="preserve"> and </w:t>
      </w:r>
      <w:r w:rsidR="006324B2" w:rsidRPr="006324B2">
        <w:rPr>
          <w:b/>
          <w:sz w:val="20"/>
          <w:szCs w:val="20"/>
        </w:rPr>
        <w:t>Brown</w:t>
      </w:r>
      <w:r w:rsidRPr="006324B2">
        <w:rPr>
          <w:b/>
          <w:sz w:val="20"/>
          <w:szCs w:val="20"/>
        </w:rPr>
        <w:t xml:space="preserve"> JJ.</w:t>
      </w:r>
    </w:p>
    <w:p w:rsidR="00CB3520" w:rsidRPr="007D51E9" w:rsidRDefault="00CB3520" w:rsidP="00CB3520">
      <w:pPr>
        <w:widowControl w:val="0"/>
        <w:jc w:val="center"/>
        <w:rPr>
          <w:b/>
          <w:sz w:val="20"/>
          <w:szCs w:val="20"/>
          <w:lang w:val="fr-CA"/>
        </w:rPr>
      </w:pPr>
      <w:r w:rsidRPr="007D51E9">
        <w:rPr>
          <w:b/>
          <w:sz w:val="20"/>
          <w:szCs w:val="20"/>
          <w:lang w:val="fr-CA"/>
        </w:rPr>
        <w:t xml:space="preserve">Les juges </w:t>
      </w:r>
      <w:r w:rsidR="00FA3373" w:rsidRPr="007D51E9">
        <w:rPr>
          <w:b/>
          <w:sz w:val="20"/>
          <w:szCs w:val="20"/>
          <w:lang w:val="fr-CA"/>
        </w:rPr>
        <w:t>Abella</w:t>
      </w:r>
      <w:r w:rsidRPr="007D51E9">
        <w:rPr>
          <w:b/>
          <w:sz w:val="20"/>
          <w:szCs w:val="20"/>
          <w:lang w:val="fr-CA"/>
        </w:rPr>
        <w:t xml:space="preserve">, </w:t>
      </w:r>
      <w:proofErr w:type="spellStart"/>
      <w:r w:rsidRPr="007D51E9">
        <w:rPr>
          <w:b/>
          <w:sz w:val="20"/>
          <w:szCs w:val="20"/>
          <w:lang w:val="fr-CA"/>
        </w:rPr>
        <w:t>Karakatsanis</w:t>
      </w:r>
      <w:proofErr w:type="spellEnd"/>
      <w:r w:rsidRPr="007D51E9">
        <w:rPr>
          <w:b/>
          <w:sz w:val="20"/>
          <w:szCs w:val="20"/>
          <w:lang w:val="fr-CA"/>
        </w:rPr>
        <w:t xml:space="preserve"> et </w:t>
      </w:r>
      <w:r w:rsidR="006324B2">
        <w:rPr>
          <w:b/>
          <w:sz w:val="20"/>
          <w:szCs w:val="20"/>
          <w:lang w:val="fr-CA"/>
        </w:rPr>
        <w:t>Brown</w:t>
      </w:r>
    </w:p>
    <w:p w:rsidR="00CB3520" w:rsidRPr="007D51E9" w:rsidRDefault="00CB3520" w:rsidP="00CB3520">
      <w:pPr>
        <w:widowControl w:val="0"/>
        <w:jc w:val="both"/>
        <w:rPr>
          <w:sz w:val="20"/>
          <w:szCs w:val="20"/>
          <w:lang w:val="fr-CA"/>
        </w:rPr>
      </w:pPr>
    </w:p>
    <w:p w:rsidR="00CB3520" w:rsidRPr="006324B2" w:rsidRDefault="006324B2" w:rsidP="00CB3520">
      <w:pPr>
        <w:pStyle w:val="ListParagraph"/>
        <w:widowControl w:val="0"/>
        <w:numPr>
          <w:ilvl w:val="0"/>
          <w:numId w:val="1"/>
        </w:numPr>
        <w:ind w:hanging="720"/>
        <w:jc w:val="both"/>
        <w:rPr>
          <w:sz w:val="20"/>
          <w:szCs w:val="20"/>
        </w:rPr>
      </w:pPr>
      <w:r w:rsidRPr="006324B2">
        <w:rPr>
          <w:i/>
          <w:sz w:val="20"/>
          <w:szCs w:val="20"/>
        </w:rPr>
        <w:t xml:space="preserve">Jo Anne Nancy Alexander v. </w:t>
      </w:r>
      <w:r>
        <w:rPr>
          <w:i/>
          <w:sz w:val="20"/>
          <w:szCs w:val="20"/>
        </w:rPr>
        <w:t xml:space="preserve">Her Majesty the Queen </w:t>
      </w:r>
      <w:r>
        <w:rPr>
          <w:sz w:val="20"/>
          <w:szCs w:val="20"/>
        </w:rPr>
        <w:t>(B.C.) (Crim.) (By Leave) (36818)</w:t>
      </w:r>
    </w:p>
    <w:p w:rsidR="00CB3520" w:rsidRPr="006324B2" w:rsidRDefault="00CB3520" w:rsidP="00CB3520">
      <w:pPr>
        <w:widowControl w:val="0"/>
        <w:jc w:val="both"/>
        <w:rPr>
          <w:sz w:val="20"/>
          <w:szCs w:val="20"/>
        </w:rPr>
      </w:pPr>
    </w:p>
    <w:p w:rsidR="006324B2" w:rsidRDefault="00723C52" w:rsidP="006324B2">
      <w:pPr>
        <w:pStyle w:val="ListParagraph"/>
        <w:widowControl w:val="0"/>
        <w:numPr>
          <w:ilvl w:val="0"/>
          <w:numId w:val="1"/>
        </w:numPr>
        <w:ind w:hanging="720"/>
        <w:jc w:val="both"/>
        <w:rPr>
          <w:sz w:val="20"/>
          <w:szCs w:val="20"/>
        </w:rPr>
      </w:pPr>
      <w:r>
        <w:rPr>
          <w:i/>
          <w:sz w:val="20"/>
          <w:szCs w:val="20"/>
        </w:rPr>
        <w:t>Greenp</w:t>
      </w:r>
      <w:r w:rsidR="006324B2">
        <w:rPr>
          <w:i/>
          <w:sz w:val="20"/>
          <w:szCs w:val="20"/>
        </w:rPr>
        <w:t>eace Canada et al. v. Ontario Power Generation Inc. et al.</w:t>
      </w:r>
      <w:r w:rsidR="006324B2">
        <w:rPr>
          <w:sz w:val="20"/>
          <w:szCs w:val="20"/>
        </w:rPr>
        <w:t xml:space="preserve"> (F.C.) (Civil) (By Leave) (36711)</w:t>
      </w:r>
    </w:p>
    <w:p w:rsidR="006324B2" w:rsidRPr="009677A8" w:rsidRDefault="006324B2" w:rsidP="006324B2">
      <w:pPr>
        <w:pStyle w:val="ListParagraph"/>
        <w:rPr>
          <w:sz w:val="20"/>
          <w:szCs w:val="20"/>
        </w:rPr>
      </w:pPr>
    </w:p>
    <w:p w:rsidR="006324B2" w:rsidRPr="006324B2" w:rsidRDefault="006324B2" w:rsidP="006324B2">
      <w:pPr>
        <w:pStyle w:val="ListParagraph"/>
        <w:widowControl w:val="0"/>
        <w:numPr>
          <w:ilvl w:val="0"/>
          <w:numId w:val="1"/>
        </w:numPr>
        <w:ind w:hanging="720"/>
        <w:jc w:val="both"/>
        <w:rPr>
          <w:i/>
          <w:sz w:val="20"/>
          <w:szCs w:val="20"/>
          <w:lang w:val="fr-CA"/>
        </w:rPr>
      </w:pPr>
      <w:proofErr w:type="spellStart"/>
      <w:r w:rsidRPr="00D73778">
        <w:rPr>
          <w:i/>
          <w:sz w:val="20"/>
          <w:szCs w:val="20"/>
          <w:lang w:val="fr-CA"/>
        </w:rPr>
        <w:t>Telecommunications</w:t>
      </w:r>
      <w:proofErr w:type="spellEnd"/>
      <w:r w:rsidRPr="00D73778">
        <w:rPr>
          <w:i/>
          <w:sz w:val="20"/>
          <w:szCs w:val="20"/>
          <w:lang w:val="fr-CA"/>
        </w:rPr>
        <w:t xml:space="preserve"> </w:t>
      </w:r>
      <w:proofErr w:type="spellStart"/>
      <w:r w:rsidRPr="00D73778">
        <w:rPr>
          <w:i/>
          <w:sz w:val="20"/>
          <w:szCs w:val="20"/>
          <w:lang w:val="fr-CA"/>
        </w:rPr>
        <w:t>Workers</w:t>
      </w:r>
      <w:proofErr w:type="spellEnd"/>
      <w:r w:rsidRPr="00D73778">
        <w:rPr>
          <w:i/>
          <w:sz w:val="20"/>
          <w:szCs w:val="20"/>
          <w:lang w:val="fr-CA"/>
        </w:rPr>
        <w:t xml:space="preserve"> Union - Syndicat des </w:t>
      </w:r>
      <w:proofErr w:type="gramStart"/>
      <w:r w:rsidRPr="00D73778">
        <w:rPr>
          <w:i/>
          <w:sz w:val="20"/>
          <w:szCs w:val="20"/>
          <w:lang w:val="fr-CA"/>
        </w:rPr>
        <w:t>travailleurs(</w:t>
      </w:r>
      <w:proofErr w:type="spellStart"/>
      <w:proofErr w:type="gramEnd"/>
      <w:r w:rsidRPr="00D73778">
        <w:rPr>
          <w:i/>
          <w:sz w:val="20"/>
          <w:szCs w:val="20"/>
          <w:lang w:val="fr-CA"/>
        </w:rPr>
        <w:t>euses</w:t>
      </w:r>
      <w:proofErr w:type="spellEnd"/>
      <w:r w:rsidRPr="00D73778">
        <w:rPr>
          <w:i/>
          <w:sz w:val="20"/>
          <w:szCs w:val="20"/>
          <w:lang w:val="fr-CA"/>
        </w:rPr>
        <w:t xml:space="preserve">) en télécommunications (T.W.U.-S.T.T.) c. </w:t>
      </w:r>
      <w:proofErr w:type="spellStart"/>
      <w:r w:rsidRPr="00D73778">
        <w:rPr>
          <w:i/>
          <w:sz w:val="20"/>
          <w:szCs w:val="20"/>
          <w:lang w:val="fr-CA"/>
        </w:rPr>
        <w:t>Telus</w:t>
      </w:r>
      <w:proofErr w:type="spellEnd"/>
      <w:r w:rsidRPr="00D73778">
        <w:rPr>
          <w:i/>
          <w:sz w:val="20"/>
          <w:szCs w:val="20"/>
          <w:lang w:val="fr-CA"/>
        </w:rPr>
        <w:t xml:space="preserve"> Communi</w:t>
      </w:r>
      <w:r>
        <w:rPr>
          <w:i/>
          <w:sz w:val="20"/>
          <w:szCs w:val="20"/>
          <w:lang w:val="fr-CA"/>
        </w:rPr>
        <w:t>cations Inc.</w:t>
      </w:r>
      <w:r>
        <w:rPr>
          <w:sz w:val="20"/>
          <w:szCs w:val="20"/>
          <w:lang w:val="fr-CA"/>
        </w:rPr>
        <w:t xml:space="preserve"> (</w:t>
      </w:r>
      <w:proofErr w:type="spellStart"/>
      <w:r>
        <w:rPr>
          <w:sz w:val="20"/>
          <w:szCs w:val="20"/>
          <w:lang w:val="fr-CA"/>
        </w:rPr>
        <w:t>Qc</w:t>
      </w:r>
      <w:proofErr w:type="spellEnd"/>
      <w:r>
        <w:rPr>
          <w:sz w:val="20"/>
          <w:szCs w:val="20"/>
          <w:lang w:val="fr-CA"/>
        </w:rPr>
        <w:t>) (Civile) (Autorisation) (36787)</w:t>
      </w:r>
    </w:p>
    <w:p w:rsidR="006324B2" w:rsidRPr="006324B2" w:rsidRDefault="006324B2" w:rsidP="006324B2">
      <w:pPr>
        <w:pStyle w:val="ListParagraph"/>
        <w:rPr>
          <w:i/>
          <w:sz w:val="20"/>
          <w:szCs w:val="20"/>
          <w:lang w:val="fr-CA"/>
        </w:rPr>
      </w:pPr>
    </w:p>
    <w:p w:rsidR="006324B2" w:rsidRPr="006324B2" w:rsidRDefault="006324B2" w:rsidP="006324B2">
      <w:pPr>
        <w:pStyle w:val="ListParagraph"/>
        <w:widowControl w:val="0"/>
        <w:numPr>
          <w:ilvl w:val="0"/>
          <w:numId w:val="1"/>
        </w:numPr>
        <w:ind w:hanging="720"/>
        <w:jc w:val="both"/>
        <w:rPr>
          <w:i/>
          <w:sz w:val="20"/>
          <w:szCs w:val="20"/>
          <w:lang w:val="fr-CA"/>
        </w:rPr>
      </w:pPr>
      <w:proofErr w:type="spellStart"/>
      <w:r w:rsidRPr="006324B2">
        <w:rPr>
          <w:i/>
          <w:sz w:val="20"/>
          <w:szCs w:val="20"/>
          <w:lang w:val="fr-CA"/>
        </w:rPr>
        <w:t>Hachmi</w:t>
      </w:r>
      <w:proofErr w:type="spellEnd"/>
      <w:r w:rsidRPr="006324B2">
        <w:rPr>
          <w:i/>
          <w:sz w:val="20"/>
          <w:szCs w:val="20"/>
          <w:lang w:val="fr-CA"/>
        </w:rPr>
        <w:t xml:space="preserve"> </w:t>
      </w:r>
      <w:proofErr w:type="spellStart"/>
      <w:r w:rsidRPr="006324B2">
        <w:rPr>
          <w:i/>
          <w:sz w:val="20"/>
          <w:szCs w:val="20"/>
          <w:lang w:val="fr-CA"/>
        </w:rPr>
        <w:t>Hammami</w:t>
      </w:r>
      <w:proofErr w:type="spellEnd"/>
      <w:r w:rsidRPr="006324B2">
        <w:rPr>
          <w:i/>
          <w:sz w:val="20"/>
          <w:szCs w:val="20"/>
          <w:lang w:val="fr-CA"/>
        </w:rPr>
        <w:t xml:space="preserve"> c. Karim Rachid </w:t>
      </w:r>
      <w:proofErr w:type="spellStart"/>
      <w:r w:rsidRPr="006324B2">
        <w:rPr>
          <w:i/>
          <w:sz w:val="20"/>
          <w:szCs w:val="20"/>
          <w:lang w:val="fr-CA"/>
        </w:rPr>
        <w:t>Krey</w:t>
      </w:r>
      <w:proofErr w:type="spellEnd"/>
      <w:r w:rsidRPr="006324B2">
        <w:rPr>
          <w:i/>
          <w:sz w:val="20"/>
          <w:szCs w:val="20"/>
          <w:lang w:val="fr-CA"/>
        </w:rPr>
        <w:t xml:space="preserve"> et autres</w:t>
      </w:r>
      <w:r w:rsidR="007366B1">
        <w:rPr>
          <w:sz w:val="20"/>
          <w:szCs w:val="20"/>
          <w:lang w:val="fr-CA"/>
        </w:rPr>
        <w:t xml:space="preserve"> (</w:t>
      </w:r>
      <w:proofErr w:type="spellStart"/>
      <w:r w:rsidR="007366B1">
        <w:rPr>
          <w:sz w:val="20"/>
          <w:szCs w:val="20"/>
          <w:lang w:val="fr-CA"/>
        </w:rPr>
        <w:t>Qc</w:t>
      </w:r>
      <w:proofErr w:type="spellEnd"/>
      <w:r w:rsidR="007366B1">
        <w:rPr>
          <w:sz w:val="20"/>
          <w:szCs w:val="20"/>
          <w:lang w:val="fr-CA"/>
        </w:rPr>
        <w:t>) (Civile) (Autorisation) (36857)</w:t>
      </w:r>
    </w:p>
    <w:p w:rsidR="00CB3520" w:rsidRPr="006324B2" w:rsidRDefault="00CB3520" w:rsidP="00CB3520">
      <w:pPr>
        <w:widowControl w:val="0"/>
        <w:jc w:val="both"/>
        <w:rPr>
          <w:sz w:val="20"/>
          <w:szCs w:val="20"/>
          <w:lang w:val="fr-CA"/>
        </w:rPr>
      </w:pPr>
    </w:p>
    <w:p w:rsidR="00CB3520" w:rsidRPr="006324B2" w:rsidRDefault="00CB3520" w:rsidP="00CB3520">
      <w:pPr>
        <w:widowControl w:val="0"/>
        <w:jc w:val="both"/>
        <w:rPr>
          <w:sz w:val="20"/>
          <w:szCs w:val="20"/>
          <w:lang w:val="fr-CA"/>
        </w:rPr>
      </w:pPr>
    </w:p>
    <w:p w:rsidR="00CB3520" w:rsidRPr="006324B2" w:rsidRDefault="00CB3520" w:rsidP="00CB3520">
      <w:pPr>
        <w:widowControl w:val="0"/>
        <w:jc w:val="both"/>
        <w:rPr>
          <w:sz w:val="20"/>
          <w:szCs w:val="20"/>
          <w:lang w:val="fr-CA"/>
        </w:rPr>
      </w:pPr>
    </w:p>
    <w:p w:rsidR="00CB3520" w:rsidRPr="006324B2" w:rsidRDefault="00CB3520" w:rsidP="00CB3520">
      <w:pPr>
        <w:widowControl w:val="0"/>
        <w:jc w:val="center"/>
        <w:rPr>
          <w:b/>
          <w:sz w:val="20"/>
          <w:szCs w:val="20"/>
        </w:rPr>
      </w:pPr>
      <w:r w:rsidRPr="006324B2">
        <w:rPr>
          <w:b/>
          <w:sz w:val="20"/>
          <w:szCs w:val="20"/>
        </w:rPr>
        <w:t xml:space="preserve">CORAM: </w:t>
      </w:r>
      <w:r w:rsidR="00FA3373" w:rsidRPr="006324B2">
        <w:rPr>
          <w:b/>
          <w:sz w:val="20"/>
          <w:szCs w:val="20"/>
        </w:rPr>
        <w:t>Cromwell</w:t>
      </w:r>
      <w:r w:rsidR="00723C52">
        <w:rPr>
          <w:b/>
          <w:sz w:val="20"/>
          <w:szCs w:val="20"/>
        </w:rPr>
        <w:t>, Wagner</w:t>
      </w:r>
      <w:r w:rsidR="00FA3373" w:rsidRPr="006324B2">
        <w:rPr>
          <w:b/>
          <w:sz w:val="20"/>
          <w:szCs w:val="20"/>
        </w:rPr>
        <w:t xml:space="preserve"> </w:t>
      </w:r>
      <w:r w:rsidRPr="006324B2">
        <w:rPr>
          <w:b/>
          <w:sz w:val="20"/>
          <w:szCs w:val="20"/>
        </w:rPr>
        <w:t xml:space="preserve">and </w:t>
      </w:r>
      <w:proofErr w:type="spellStart"/>
      <w:r w:rsidR="00723C52">
        <w:rPr>
          <w:b/>
          <w:sz w:val="20"/>
          <w:szCs w:val="20"/>
        </w:rPr>
        <w:t>Côté</w:t>
      </w:r>
      <w:proofErr w:type="spellEnd"/>
      <w:r w:rsidRPr="006324B2">
        <w:rPr>
          <w:b/>
          <w:sz w:val="20"/>
          <w:szCs w:val="20"/>
        </w:rPr>
        <w:t xml:space="preserve"> JJ.</w:t>
      </w:r>
    </w:p>
    <w:p w:rsidR="00CB3520" w:rsidRPr="001E1C6D" w:rsidRDefault="00CB3520" w:rsidP="00CB3520">
      <w:pPr>
        <w:widowControl w:val="0"/>
        <w:jc w:val="center"/>
        <w:rPr>
          <w:b/>
          <w:sz w:val="20"/>
          <w:szCs w:val="20"/>
          <w:lang w:val="fr-CA"/>
        </w:rPr>
      </w:pPr>
      <w:r w:rsidRPr="001E1C6D">
        <w:rPr>
          <w:b/>
          <w:sz w:val="20"/>
          <w:szCs w:val="20"/>
          <w:lang w:val="fr-CA"/>
        </w:rPr>
        <w:t xml:space="preserve">Les juges </w:t>
      </w:r>
      <w:r w:rsidR="00723C52">
        <w:rPr>
          <w:b/>
          <w:sz w:val="20"/>
          <w:szCs w:val="20"/>
          <w:lang w:val="fr-CA"/>
        </w:rPr>
        <w:t xml:space="preserve">Cromwell, Wagner </w:t>
      </w:r>
      <w:r w:rsidRPr="001E1C6D">
        <w:rPr>
          <w:b/>
          <w:sz w:val="20"/>
          <w:szCs w:val="20"/>
          <w:lang w:val="fr-CA"/>
        </w:rPr>
        <w:t xml:space="preserve">et </w:t>
      </w:r>
      <w:r w:rsidR="00723C52">
        <w:rPr>
          <w:b/>
          <w:sz w:val="20"/>
          <w:szCs w:val="20"/>
          <w:lang w:val="fr-CA"/>
        </w:rPr>
        <w:t>Côté</w:t>
      </w:r>
    </w:p>
    <w:p w:rsidR="00CB3520" w:rsidRPr="001E1C6D" w:rsidRDefault="00CB3520" w:rsidP="00CB3520">
      <w:pPr>
        <w:widowControl w:val="0"/>
        <w:jc w:val="both"/>
        <w:rPr>
          <w:sz w:val="20"/>
          <w:szCs w:val="20"/>
          <w:lang w:val="fr-CA"/>
        </w:rPr>
      </w:pPr>
    </w:p>
    <w:p w:rsidR="00CB3520" w:rsidRPr="00115C9E" w:rsidRDefault="007366B1" w:rsidP="00CB3520">
      <w:pPr>
        <w:pStyle w:val="ListParagraph"/>
        <w:widowControl w:val="0"/>
        <w:numPr>
          <w:ilvl w:val="0"/>
          <w:numId w:val="1"/>
        </w:numPr>
        <w:ind w:hanging="720"/>
        <w:jc w:val="both"/>
        <w:rPr>
          <w:sz w:val="20"/>
          <w:szCs w:val="20"/>
        </w:rPr>
      </w:pPr>
      <w:r w:rsidRPr="007366B1">
        <w:rPr>
          <w:i/>
          <w:sz w:val="20"/>
          <w:szCs w:val="20"/>
        </w:rPr>
        <w:t xml:space="preserve">Georges Lu et al v. Eco-Tec </w:t>
      </w:r>
      <w:proofErr w:type="gramStart"/>
      <w:r w:rsidRPr="007366B1">
        <w:rPr>
          <w:i/>
          <w:sz w:val="20"/>
          <w:szCs w:val="20"/>
        </w:rPr>
        <w:t>Inc.</w:t>
      </w:r>
      <w:r w:rsidR="00CB3520" w:rsidRPr="007366B1">
        <w:rPr>
          <w:i/>
          <w:sz w:val="20"/>
          <w:szCs w:val="20"/>
        </w:rPr>
        <w:t>.</w:t>
      </w:r>
      <w:proofErr w:type="gramEnd"/>
      <w:r w:rsidR="00CB3520" w:rsidRPr="007366B1">
        <w:rPr>
          <w:sz w:val="20"/>
          <w:szCs w:val="20"/>
        </w:rPr>
        <w:t xml:space="preserve"> </w:t>
      </w:r>
      <w:r w:rsidR="00CB3520" w:rsidRPr="009C5D38">
        <w:rPr>
          <w:sz w:val="20"/>
          <w:szCs w:val="20"/>
        </w:rPr>
        <w:t>(</w:t>
      </w:r>
      <w:r>
        <w:rPr>
          <w:sz w:val="20"/>
          <w:szCs w:val="20"/>
        </w:rPr>
        <w:t>Ont.</w:t>
      </w:r>
      <w:r w:rsidR="00CB3520" w:rsidRPr="009C5D38">
        <w:rPr>
          <w:sz w:val="20"/>
          <w:szCs w:val="20"/>
        </w:rPr>
        <w:t>) (Civil) (By Leave)</w:t>
      </w:r>
      <w:r w:rsidR="00CB3520" w:rsidRPr="00115C9E">
        <w:rPr>
          <w:sz w:val="20"/>
          <w:szCs w:val="20"/>
        </w:rPr>
        <w:t xml:space="preserve"> (</w:t>
      </w:r>
      <w:r>
        <w:rPr>
          <w:sz w:val="20"/>
          <w:szCs w:val="20"/>
        </w:rPr>
        <w:t>36825</w:t>
      </w:r>
      <w:r w:rsidR="00CB3520" w:rsidRPr="00115C9E">
        <w:rPr>
          <w:sz w:val="20"/>
          <w:szCs w:val="20"/>
        </w:rPr>
        <w:t>)</w:t>
      </w:r>
    </w:p>
    <w:p w:rsidR="00CB3520" w:rsidRPr="00115C9E" w:rsidRDefault="00CB3520" w:rsidP="00CB3520">
      <w:pPr>
        <w:widowControl w:val="0"/>
        <w:jc w:val="both"/>
        <w:rPr>
          <w:sz w:val="20"/>
          <w:szCs w:val="20"/>
        </w:rPr>
      </w:pPr>
    </w:p>
    <w:p w:rsidR="00CB3520" w:rsidRDefault="007366B1" w:rsidP="00CB3520">
      <w:pPr>
        <w:pStyle w:val="ListParagraph"/>
        <w:widowControl w:val="0"/>
        <w:numPr>
          <w:ilvl w:val="0"/>
          <w:numId w:val="1"/>
        </w:numPr>
        <w:ind w:hanging="720"/>
        <w:jc w:val="both"/>
        <w:rPr>
          <w:sz w:val="20"/>
          <w:szCs w:val="20"/>
          <w:lang w:val="fr-CA"/>
        </w:rPr>
      </w:pPr>
      <w:r w:rsidRPr="007366B1">
        <w:rPr>
          <w:i/>
          <w:sz w:val="20"/>
          <w:szCs w:val="20"/>
          <w:lang w:val="fr-CA"/>
        </w:rPr>
        <w:t xml:space="preserve">Procureure générale du Québec c. </w:t>
      </w:r>
      <w:r>
        <w:rPr>
          <w:i/>
          <w:sz w:val="20"/>
          <w:szCs w:val="20"/>
          <w:lang w:val="fr-CA"/>
        </w:rPr>
        <w:t>Ronald Guérin</w:t>
      </w:r>
      <w:r>
        <w:rPr>
          <w:sz w:val="20"/>
          <w:szCs w:val="20"/>
          <w:lang w:val="fr-CA"/>
        </w:rPr>
        <w:t xml:space="preserve"> (</w:t>
      </w:r>
      <w:proofErr w:type="spellStart"/>
      <w:r>
        <w:rPr>
          <w:sz w:val="20"/>
          <w:szCs w:val="20"/>
          <w:lang w:val="fr-CA"/>
        </w:rPr>
        <w:t>Qc</w:t>
      </w:r>
      <w:proofErr w:type="spellEnd"/>
      <w:r>
        <w:rPr>
          <w:sz w:val="20"/>
          <w:szCs w:val="20"/>
          <w:lang w:val="fr-CA"/>
        </w:rPr>
        <w:t>) (Civile) (Autorisation) (36775)</w:t>
      </w:r>
    </w:p>
    <w:p w:rsidR="007366B1" w:rsidRPr="007366B1" w:rsidRDefault="007366B1" w:rsidP="007366B1">
      <w:pPr>
        <w:pStyle w:val="ListParagraph"/>
        <w:rPr>
          <w:sz w:val="20"/>
          <w:szCs w:val="20"/>
          <w:lang w:val="fr-CA"/>
        </w:rPr>
      </w:pPr>
    </w:p>
    <w:p w:rsidR="007366B1" w:rsidRDefault="007366B1" w:rsidP="00CB3520">
      <w:pPr>
        <w:pStyle w:val="ListParagraph"/>
        <w:widowControl w:val="0"/>
        <w:numPr>
          <w:ilvl w:val="0"/>
          <w:numId w:val="1"/>
        </w:numPr>
        <w:ind w:hanging="720"/>
        <w:jc w:val="both"/>
        <w:rPr>
          <w:sz w:val="20"/>
          <w:szCs w:val="20"/>
        </w:rPr>
      </w:pPr>
      <w:r w:rsidRPr="007366B1">
        <w:rPr>
          <w:i/>
          <w:sz w:val="20"/>
          <w:szCs w:val="20"/>
        </w:rPr>
        <w:t>JTI-MacDonald Corp v. A</w:t>
      </w:r>
      <w:r>
        <w:rPr>
          <w:i/>
          <w:sz w:val="20"/>
          <w:szCs w:val="20"/>
        </w:rPr>
        <w:t>ttorney General of Quebec</w:t>
      </w:r>
      <w:r>
        <w:rPr>
          <w:sz w:val="20"/>
          <w:szCs w:val="20"/>
        </w:rPr>
        <w:t xml:space="preserve"> (Que.) (Civil) (By Leave) </w:t>
      </w:r>
      <w:r w:rsidR="001E1C6D">
        <w:rPr>
          <w:sz w:val="20"/>
          <w:szCs w:val="20"/>
        </w:rPr>
        <w:t>(36741)</w:t>
      </w:r>
    </w:p>
    <w:p w:rsidR="007366B1" w:rsidRPr="007366B1" w:rsidRDefault="007366B1" w:rsidP="007366B1">
      <w:pPr>
        <w:pStyle w:val="ListParagraph"/>
        <w:rPr>
          <w:sz w:val="20"/>
          <w:szCs w:val="20"/>
        </w:rPr>
      </w:pPr>
    </w:p>
    <w:p w:rsidR="007366B1" w:rsidRPr="007366B1" w:rsidRDefault="007366B1" w:rsidP="00CB3520">
      <w:pPr>
        <w:pStyle w:val="ListParagraph"/>
        <w:widowControl w:val="0"/>
        <w:numPr>
          <w:ilvl w:val="0"/>
          <w:numId w:val="1"/>
        </w:numPr>
        <w:ind w:hanging="720"/>
        <w:jc w:val="both"/>
        <w:rPr>
          <w:sz w:val="20"/>
          <w:szCs w:val="20"/>
        </w:rPr>
      </w:pPr>
      <w:r>
        <w:rPr>
          <w:i/>
          <w:sz w:val="20"/>
          <w:szCs w:val="20"/>
        </w:rPr>
        <w:t xml:space="preserve">Francis </w:t>
      </w:r>
      <w:proofErr w:type="spellStart"/>
      <w:r>
        <w:rPr>
          <w:i/>
          <w:sz w:val="20"/>
          <w:szCs w:val="20"/>
        </w:rPr>
        <w:t>Ngau</w:t>
      </w:r>
      <w:proofErr w:type="spellEnd"/>
      <w:r>
        <w:rPr>
          <w:i/>
          <w:sz w:val="20"/>
          <w:szCs w:val="20"/>
        </w:rPr>
        <w:t xml:space="preserve"> </w:t>
      </w:r>
      <w:proofErr w:type="spellStart"/>
      <w:r>
        <w:rPr>
          <w:i/>
          <w:sz w:val="20"/>
          <w:szCs w:val="20"/>
        </w:rPr>
        <w:t>Musy</w:t>
      </w:r>
      <w:r w:rsidR="009677A8">
        <w:rPr>
          <w:i/>
          <w:sz w:val="20"/>
          <w:szCs w:val="20"/>
        </w:rPr>
        <w:t>oki</w:t>
      </w:r>
      <w:proofErr w:type="spellEnd"/>
      <w:r w:rsidR="009677A8">
        <w:rPr>
          <w:i/>
          <w:sz w:val="20"/>
          <w:szCs w:val="20"/>
        </w:rPr>
        <w:t xml:space="preserve"> v. Robert William </w:t>
      </w:r>
      <w:proofErr w:type="spellStart"/>
      <w:r w:rsidR="009677A8">
        <w:rPr>
          <w:i/>
          <w:sz w:val="20"/>
          <w:szCs w:val="20"/>
        </w:rPr>
        <w:t>Geertsema</w:t>
      </w:r>
      <w:proofErr w:type="spellEnd"/>
      <w:r>
        <w:rPr>
          <w:i/>
          <w:sz w:val="20"/>
          <w:szCs w:val="20"/>
        </w:rPr>
        <w:t xml:space="preserve"> et al.</w:t>
      </w:r>
      <w:r>
        <w:rPr>
          <w:sz w:val="20"/>
          <w:szCs w:val="20"/>
        </w:rPr>
        <w:t xml:space="preserve"> (Ont.) (Civil) (By Leave) (36727)</w:t>
      </w:r>
    </w:p>
    <w:p w:rsidR="00CB3520" w:rsidRPr="007366B1" w:rsidRDefault="00CB3520" w:rsidP="00CB3520">
      <w:pPr>
        <w:widowControl w:val="0"/>
        <w:rPr>
          <w:i/>
          <w:sz w:val="20"/>
          <w:szCs w:val="20"/>
        </w:rPr>
      </w:pPr>
    </w:p>
    <w:p w:rsidR="002E2327" w:rsidRPr="007366B1" w:rsidRDefault="002E2327" w:rsidP="002E2327">
      <w:pPr>
        <w:widowControl w:val="0"/>
        <w:rPr>
          <w:sz w:val="20"/>
          <w:szCs w:val="20"/>
        </w:rPr>
      </w:pPr>
    </w:p>
    <w:p w:rsidR="002E2327" w:rsidRPr="007366B1" w:rsidRDefault="00C35AD2"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Pr="007366B1" w:rsidRDefault="00D94028" w:rsidP="002E2327">
      <w:pPr>
        <w:widowControl w:val="0"/>
        <w:rPr>
          <w:sz w:val="20"/>
          <w:szCs w:val="20"/>
        </w:rPr>
      </w:pPr>
    </w:p>
    <w:p w:rsidR="00D94028" w:rsidRPr="007366B1" w:rsidRDefault="00D94028" w:rsidP="002E2327">
      <w:pPr>
        <w:widowControl w:val="0"/>
        <w:rPr>
          <w:sz w:val="20"/>
          <w:szCs w:val="20"/>
        </w:rPr>
      </w:pPr>
    </w:p>
    <w:p w:rsidR="00D94028" w:rsidRPr="007366B1" w:rsidRDefault="00D94028" w:rsidP="002E2327">
      <w:pPr>
        <w:widowControl w:val="0"/>
        <w:rPr>
          <w:sz w:val="20"/>
          <w:szCs w:val="20"/>
        </w:rPr>
      </w:pPr>
    </w:p>
    <w:p w:rsidR="0044776A" w:rsidRPr="007366B1" w:rsidRDefault="0044776A" w:rsidP="002E2327">
      <w:pPr>
        <w:widowControl w:val="0"/>
        <w:spacing w:line="0" w:lineRule="atLeast"/>
        <w:rPr>
          <w:sz w:val="20"/>
          <w:szCs w:val="20"/>
        </w:rPr>
        <w:sectPr w:rsidR="0044776A" w:rsidRPr="007366B1"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443821"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43821" w:rsidRDefault="00443821" w:rsidP="0086475D">
      <w:pPr>
        <w:rPr>
          <w:b/>
          <w:sz w:val="20"/>
          <w:szCs w:val="20"/>
          <w:lang w:val="fr-CA"/>
        </w:rPr>
      </w:pPr>
    </w:p>
    <w:p w:rsidR="0086475D" w:rsidRPr="00C50A5C" w:rsidRDefault="0086475D" w:rsidP="0086475D">
      <w:pPr>
        <w:rPr>
          <w:sz w:val="20"/>
          <w:szCs w:val="20"/>
          <w:lang w:val="fr-CA"/>
        </w:rPr>
      </w:pPr>
      <w:r>
        <w:rPr>
          <w:b/>
          <w:sz w:val="20"/>
          <w:szCs w:val="20"/>
          <w:lang w:val="fr-CA"/>
        </w:rPr>
        <w:t>MARCH</w:t>
      </w:r>
      <w:r w:rsidRPr="00C50A5C">
        <w:rPr>
          <w:b/>
          <w:sz w:val="20"/>
          <w:szCs w:val="20"/>
          <w:lang w:val="fr-CA"/>
        </w:rPr>
        <w:t xml:space="preserve"> </w:t>
      </w:r>
      <w:r>
        <w:rPr>
          <w:b/>
          <w:sz w:val="20"/>
          <w:szCs w:val="20"/>
          <w:lang w:val="fr-CA"/>
        </w:rPr>
        <w:t>21, 2016</w:t>
      </w:r>
      <w:r w:rsidRPr="00C50A5C">
        <w:rPr>
          <w:b/>
          <w:sz w:val="20"/>
          <w:szCs w:val="20"/>
          <w:lang w:val="fr-CA"/>
        </w:rPr>
        <w:t xml:space="preserve"> / LE </w:t>
      </w:r>
      <w:r>
        <w:rPr>
          <w:b/>
          <w:sz w:val="20"/>
          <w:szCs w:val="20"/>
          <w:lang w:val="fr-CA"/>
        </w:rPr>
        <w:t>21 MARS</w:t>
      </w:r>
      <w:r w:rsidRPr="00C50A5C">
        <w:rPr>
          <w:b/>
          <w:sz w:val="20"/>
          <w:szCs w:val="20"/>
          <w:lang w:val="fr-CA"/>
        </w:rPr>
        <w:t xml:space="preserve"> 20</w:t>
      </w:r>
      <w:r>
        <w:rPr>
          <w:b/>
          <w:sz w:val="20"/>
          <w:szCs w:val="20"/>
          <w:lang w:val="fr-CA"/>
        </w:rPr>
        <w:t>16</w:t>
      </w:r>
    </w:p>
    <w:p w:rsidR="0086475D" w:rsidRPr="0086475D" w:rsidRDefault="0086475D" w:rsidP="0086475D">
      <w:pPr>
        <w:widowControl w:val="0"/>
        <w:rPr>
          <w:sz w:val="20"/>
          <w:szCs w:val="20"/>
        </w:rPr>
      </w:pPr>
    </w:p>
    <w:p w:rsidR="0086475D" w:rsidRPr="00430F93" w:rsidRDefault="0086475D" w:rsidP="0086475D">
      <w:pPr>
        <w:widowControl w:val="0"/>
        <w:rPr>
          <w:sz w:val="20"/>
          <w:szCs w:val="20"/>
        </w:rPr>
      </w:pPr>
      <w:proofErr w:type="gramStart"/>
      <w:r w:rsidRPr="00430F93">
        <w:rPr>
          <w:sz w:val="20"/>
          <w:szCs w:val="20"/>
        </w:rPr>
        <w:t>Coram :</w:t>
      </w:r>
      <w:proofErr w:type="gramEnd"/>
      <w:r w:rsidRPr="00430F93">
        <w:rPr>
          <w:sz w:val="20"/>
          <w:szCs w:val="20"/>
        </w:rPr>
        <w:t xml:space="preserve"> </w:t>
      </w:r>
      <w:r w:rsidRPr="00430F93">
        <w:rPr>
          <w:sz w:val="20"/>
          <w:szCs w:val="20"/>
          <w:u w:val="single"/>
        </w:rPr>
        <w:t xml:space="preserve">Cromwell, Wagner and </w:t>
      </w:r>
      <w:proofErr w:type="spellStart"/>
      <w:r w:rsidRPr="00430F93">
        <w:rPr>
          <w:sz w:val="20"/>
          <w:szCs w:val="20"/>
          <w:u w:val="single"/>
        </w:rPr>
        <w:t>Côté</w:t>
      </w:r>
      <w:proofErr w:type="spellEnd"/>
      <w:r w:rsidRPr="00430F93">
        <w:rPr>
          <w:sz w:val="20"/>
          <w:szCs w:val="20"/>
          <w:u w:val="single"/>
        </w:rPr>
        <w:t xml:space="preserve"> JJ.</w:t>
      </w:r>
    </w:p>
    <w:p w:rsidR="0086475D" w:rsidRDefault="0086475D" w:rsidP="0086475D">
      <w:pPr>
        <w:widowControl w:val="0"/>
        <w:rPr>
          <w:sz w:val="20"/>
          <w:szCs w:val="20"/>
        </w:rPr>
      </w:pPr>
    </w:p>
    <w:tbl>
      <w:tblPr>
        <w:tblW w:w="9720" w:type="dxa"/>
        <w:tblLayout w:type="fixed"/>
        <w:tblCellMar>
          <w:left w:w="0" w:type="dxa"/>
          <w:right w:w="0" w:type="dxa"/>
        </w:tblCellMar>
        <w:tblLook w:val="0000" w:firstRow="0" w:lastRow="0" w:firstColumn="0" w:lastColumn="0" w:noHBand="0" w:noVBand="0"/>
      </w:tblPr>
      <w:tblGrid>
        <w:gridCol w:w="4380"/>
        <w:gridCol w:w="480"/>
        <w:gridCol w:w="4860"/>
      </w:tblGrid>
      <w:tr w:rsidR="0086475D" w:rsidRPr="0086475D" w:rsidTr="00443821">
        <w:tc>
          <w:tcPr>
            <w:tcW w:w="4380" w:type="dxa"/>
            <w:tcMar>
              <w:left w:w="0" w:type="dxa"/>
              <w:right w:w="0" w:type="dxa"/>
            </w:tcMar>
          </w:tcPr>
          <w:p w:rsidR="0086475D" w:rsidRPr="00C50A5C" w:rsidRDefault="0086475D" w:rsidP="0086475D">
            <w:pPr>
              <w:rPr>
                <w:b/>
                <w:sz w:val="20"/>
                <w:szCs w:val="20"/>
              </w:rPr>
            </w:pPr>
            <w:r>
              <w:rPr>
                <w:rFonts w:eastAsia="Times New Roman" w:cs="Times New Roman"/>
                <w:b/>
                <w:sz w:val="20"/>
                <w:szCs w:val="20"/>
                <w:lang w:val="en-US" w:eastAsia="en-CA"/>
              </w:rPr>
              <w:t>Oral hearing on application for leave to appeal</w:t>
            </w:r>
          </w:p>
          <w:p w:rsidR="0086475D" w:rsidRDefault="0086475D" w:rsidP="001A4129">
            <w:pPr>
              <w:widowControl w:val="0"/>
              <w:rPr>
                <w:b/>
                <w:sz w:val="20"/>
                <w:szCs w:val="20"/>
              </w:rPr>
            </w:pPr>
          </w:p>
          <w:p w:rsidR="0086475D" w:rsidRPr="0086475D" w:rsidRDefault="0086475D" w:rsidP="001A4129">
            <w:pPr>
              <w:widowControl w:val="0"/>
              <w:rPr>
                <w:sz w:val="20"/>
                <w:szCs w:val="20"/>
              </w:rPr>
            </w:pPr>
            <w:r w:rsidRPr="0086475D">
              <w:rPr>
                <w:sz w:val="20"/>
                <w:szCs w:val="20"/>
              </w:rPr>
              <w:t xml:space="preserve">Shang </w:t>
            </w:r>
            <w:proofErr w:type="spellStart"/>
            <w:r w:rsidRPr="0086475D">
              <w:rPr>
                <w:sz w:val="20"/>
                <w:szCs w:val="20"/>
              </w:rPr>
              <w:t>En</w:t>
            </w:r>
            <w:proofErr w:type="spellEnd"/>
            <w:r w:rsidRPr="0086475D">
              <w:rPr>
                <w:sz w:val="20"/>
                <w:szCs w:val="20"/>
              </w:rPr>
              <w:t xml:space="preserve"> Wu</w:t>
            </w:r>
          </w:p>
          <w:p w:rsidR="0086475D" w:rsidRPr="0086475D" w:rsidRDefault="0086475D" w:rsidP="001A4129">
            <w:pPr>
              <w:widowControl w:val="0"/>
              <w:rPr>
                <w:sz w:val="20"/>
                <w:szCs w:val="20"/>
              </w:rPr>
            </w:pPr>
          </w:p>
          <w:p w:rsidR="0086475D" w:rsidRPr="0086475D" w:rsidRDefault="0086475D" w:rsidP="001A4129">
            <w:pPr>
              <w:widowControl w:val="0"/>
              <w:rPr>
                <w:sz w:val="20"/>
                <w:szCs w:val="20"/>
              </w:rPr>
            </w:pPr>
            <w:r w:rsidRPr="0086475D">
              <w:rPr>
                <w:sz w:val="20"/>
                <w:szCs w:val="20"/>
              </w:rPr>
              <w:tab/>
              <w:t>v. (</w:t>
            </w:r>
            <w:hyperlink r:id="rId25" w:history="1">
              <w:r w:rsidRPr="0086475D">
                <w:rPr>
                  <w:rStyle w:val="Hyperlink"/>
                  <w:sz w:val="20"/>
                  <w:szCs w:val="20"/>
                </w:rPr>
                <w:t>36744</w:t>
              </w:r>
            </w:hyperlink>
            <w:r w:rsidRPr="0086475D">
              <w:rPr>
                <w:sz w:val="20"/>
                <w:szCs w:val="20"/>
              </w:rPr>
              <w:t>)</w:t>
            </w:r>
          </w:p>
          <w:p w:rsidR="0086475D" w:rsidRPr="0086475D" w:rsidRDefault="0086475D" w:rsidP="001A4129">
            <w:pPr>
              <w:widowControl w:val="0"/>
              <w:rPr>
                <w:sz w:val="20"/>
                <w:szCs w:val="20"/>
              </w:rPr>
            </w:pPr>
          </w:p>
          <w:p w:rsidR="0086475D" w:rsidRPr="0086475D" w:rsidRDefault="0086475D" w:rsidP="001A4129">
            <w:pPr>
              <w:widowControl w:val="0"/>
              <w:rPr>
                <w:sz w:val="20"/>
                <w:szCs w:val="20"/>
              </w:rPr>
            </w:pPr>
            <w:r w:rsidRPr="0086475D">
              <w:rPr>
                <w:sz w:val="20"/>
                <w:szCs w:val="20"/>
              </w:rPr>
              <w:t xml:space="preserve">Her Majesty the Queen (Ont.) (Crim.) (By Leave) </w:t>
            </w:r>
          </w:p>
        </w:tc>
        <w:tc>
          <w:tcPr>
            <w:tcW w:w="480" w:type="dxa"/>
            <w:tcMar>
              <w:left w:w="0" w:type="dxa"/>
              <w:right w:w="0" w:type="dxa"/>
            </w:tcMar>
          </w:tcPr>
          <w:p w:rsidR="0086475D" w:rsidRPr="0086475D" w:rsidRDefault="0086475D" w:rsidP="001A4129">
            <w:pPr>
              <w:widowControl w:val="0"/>
              <w:jc w:val="center"/>
              <w:rPr>
                <w:sz w:val="20"/>
                <w:szCs w:val="20"/>
              </w:rPr>
            </w:pPr>
          </w:p>
        </w:tc>
        <w:tc>
          <w:tcPr>
            <w:tcW w:w="4860" w:type="dxa"/>
            <w:tcMar>
              <w:left w:w="0" w:type="dxa"/>
              <w:right w:w="0" w:type="dxa"/>
            </w:tcMar>
          </w:tcPr>
          <w:p w:rsidR="0086475D" w:rsidRDefault="0086475D" w:rsidP="001A4129">
            <w:pPr>
              <w:rPr>
                <w:rFonts w:eastAsia="Times New Roman" w:cs="Times New Roman"/>
                <w:b/>
                <w:sz w:val="20"/>
                <w:szCs w:val="20"/>
                <w:lang w:val="fr-CA" w:eastAsia="en-CA"/>
              </w:rPr>
            </w:pPr>
            <w:r>
              <w:rPr>
                <w:rFonts w:eastAsia="Times New Roman" w:cs="Times New Roman"/>
                <w:b/>
                <w:sz w:val="20"/>
                <w:szCs w:val="20"/>
                <w:lang w:val="fr-CA" w:eastAsia="en-CA"/>
              </w:rPr>
              <w:t>Audience sur une demande d’autorisation d’appel</w:t>
            </w:r>
          </w:p>
          <w:p w:rsidR="0086475D" w:rsidRDefault="0086475D" w:rsidP="001A4129">
            <w:pPr>
              <w:rPr>
                <w:rFonts w:eastAsia="Times New Roman" w:cs="Times New Roman"/>
                <w:b/>
                <w:sz w:val="20"/>
                <w:szCs w:val="20"/>
                <w:lang w:val="fr-CA" w:eastAsia="en-CA"/>
              </w:rPr>
            </w:pPr>
          </w:p>
          <w:p w:rsidR="0086475D" w:rsidRPr="0086475D" w:rsidRDefault="0086475D" w:rsidP="0086475D">
            <w:pPr>
              <w:rPr>
                <w:sz w:val="20"/>
                <w:szCs w:val="20"/>
              </w:rPr>
            </w:pPr>
            <w:r w:rsidRPr="0086475D">
              <w:rPr>
                <w:sz w:val="20"/>
                <w:szCs w:val="20"/>
              </w:rPr>
              <w:t xml:space="preserve">Jill R. Presser and Jeff </w:t>
            </w:r>
            <w:proofErr w:type="spellStart"/>
            <w:r w:rsidRPr="0086475D">
              <w:rPr>
                <w:sz w:val="20"/>
                <w:szCs w:val="20"/>
              </w:rPr>
              <w:t>Marshman</w:t>
            </w:r>
            <w:proofErr w:type="spellEnd"/>
            <w:r w:rsidRPr="0086475D">
              <w:rPr>
                <w:sz w:val="20"/>
                <w:szCs w:val="20"/>
              </w:rPr>
              <w:t xml:space="preserve"> for the </w:t>
            </w:r>
            <w:r w:rsidR="00EA43D9">
              <w:rPr>
                <w:sz w:val="20"/>
                <w:szCs w:val="20"/>
              </w:rPr>
              <w:t>a</w:t>
            </w:r>
            <w:r w:rsidRPr="0086475D">
              <w:rPr>
                <w:sz w:val="20"/>
                <w:szCs w:val="20"/>
              </w:rPr>
              <w:t>pplicant.</w:t>
            </w:r>
          </w:p>
          <w:p w:rsidR="0086475D" w:rsidRPr="0086475D" w:rsidRDefault="0086475D" w:rsidP="0086475D">
            <w:pPr>
              <w:rPr>
                <w:sz w:val="20"/>
                <w:szCs w:val="20"/>
              </w:rPr>
            </w:pPr>
          </w:p>
          <w:p w:rsidR="0086475D" w:rsidRPr="0086475D" w:rsidRDefault="00EA43D9" w:rsidP="0086475D">
            <w:pPr>
              <w:rPr>
                <w:b/>
                <w:sz w:val="20"/>
                <w:szCs w:val="20"/>
              </w:rPr>
            </w:pPr>
            <w:r>
              <w:rPr>
                <w:sz w:val="20"/>
                <w:szCs w:val="20"/>
              </w:rPr>
              <w:t xml:space="preserve">Howard D. </w:t>
            </w:r>
            <w:proofErr w:type="spellStart"/>
            <w:r>
              <w:rPr>
                <w:sz w:val="20"/>
                <w:szCs w:val="20"/>
              </w:rPr>
              <w:t>Piafsky</w:t>
            </w:r>
            <w:proofErr w:type="spellEnd"/>
            <w:r>
              <w:rPr>
                <w:sz w:val="20"/>
                <w:szCs w:val="20"/>
              </w:rPr>
              <w:t xml:space="preserve"> for the r</w:t>
            </w:r>
            <w:r w:rsidR="0086475D" w:rsidRPr="0086475D">
              <w:rPr>
                <w:sz w:val="20"/>
                <w:szCs w:val="20"/>
              </w:rPr>
              <w:t>espondent.</w:t>
            </w:r>
          </w:p>
        </w:tc>
      </w:tr>
    </w:tbl>
    <w:p w:rsidR="0086475D" w:rsidRPr="0086475D" w:rsidRDefault="0086475D" w:rsidP="0086475D">
      <w:pPr>
        <w:widowControl w:val="0"/>
        <w:rPr>
          <w:sz w:val="20"/>
          <w:szCs w:val="20"/>
        </w:rPr>
      </w:pPr>
    </w:p>
    <w:p w:rsidR="0086475D" w:rsidRDefault="0086475D" w:rsidP="0086475D">
      <w:pPr>
        <w:widowControl w:val="0"/>
        <w:rPr>
          <w:b/>
          <w:sz w:val="20"/>
          <w:szCs w:val="20"/>
        </w:rPr>
      </w:pPr>
      <w:r w:rsidRPr="00430F93">
        <w:rPr>
          <w:b/>
          <w:sz w:val="20"/>
          <w:szCs w:val="20"/>
        </w:rPr>
        <w:t>DISMISSED / REJETÉE</w:t>
      </w:r>
    </w:p>
    <w:p w:rsidR="0086475D" w:rsidRDefault="0086475D" w:rsidP="0086475D">
      <w:pPr>
        <w:widowControl w:val="0"/>
        <w:rPr>
          <w:b/>
          <w:sz w:val="20"/>
          <w:szCs w:val="20"/>
        </w:rPr>
      </w:pPr>
    </w:p>
    <w:tbl>
      <w:tblPr>
        <w:tblW w:w="9720" w:type="dxa"/>
        <w:tblLayout w:type="fixed"/>
        <w:tblCellMar>
          <w:left w:w="0" w:type="dxa"/>
          <w:right w:w="0" w:type="dxa"/>
        </w:tblCellMar>
        <w:tblLook w:val="0000" w:firstRow="0" w:lastRow="0" w:firstColumn="0" w:lastColumn="0" w:noHBand="0" w:noVBand="0"/>
      </w:tblPr>
      <w:tblGrid>
        <w:gridCol w:w="4380"/>
        <w:gridCol w:w="480"/>
        <w:gridCol w:w="4860"/>
      </w:tblGrid>
      <w:tr w:rsidR="0086475D" w:rsidRPr="00443821" w:rsidTr="00443821">
        <w:tc>
          <w:tcPr>
            <w:tcW w:w="4380" w:type="dxa"/>
            <w:tcMar>
              <w:left w:w="0" w:type="dxa"/>
              <w:right w:w="0" w:type="dxa"/>
            </w:tcMar>
          </w:tcPr>
          <w:p w:rsidR="0086475D" w:rsidRPr="00CC4D84" w:rsidRDefault="0086475D" w:rsidP="001A4129">
            <w:pPr>
              <w:widowControl w:val="0"/>
              <w:jc w:val="both"/>
              <w:rPr>
                <w:b/>
                <w:sz w:val="20"/>
                <w:szCs w:val="20"/>
                <w:u w:val="single"/>
              </w:rPr>
            </w:pPr>
            <w:r>
              <w:rPr>
                <w:b/>
                <w:sz w:val="20"/>
                <w:szCs w:val="20"/>
                <w:u w:val="single"/>
              </w:rPr>
              <w:t>JUDGMENT</w:t>
            </w:r>
            <w:r w:rsidRPr="00CC4D84">
              <w:rPr>
                <w:b/>
                <w:sz w:val="20"/>
                <w:szCs w:val="20"/>
                <w:u w:val="single"/>
              </w:rPr>
              <w:t>:</w:t>
            </w:r>
          </w:p>
          <w:p w:rsidR="0086475D" w:rsidRPr="00407E73" w:rsidRDefault="0086475D" w:rsidP="001A4129">
            <w:pPr>
              <w:widowControl w:val="0"/>
              <w:jc w:val="both"/>
              <w:rPr>
                <w:b/>
                <w:sz w:val="20"/>
                <w:szCs w:val="20"/>
              </w:rPr>
            </w:pPr>
          </w:p>
          <w:p w:rsidR="0086475D" w:rsidRPr="00C1697B" w:rsidRDefault="00407E73" w:rsidP="001A4129">
            <w:pPr>
              <w:jc w:val="both"/>
              <w:rPr>
                <w:b/>
                <w:sz w:val="20"/>
                <w:szCs w:val="20"/>
              </w:rPr>
            </w:pPr>
            <w:r w:rsidRPr="00407E73">
              <w:rPr>
                <w:sz w:val="20"/>
                <w:szCs w:val="20"/>
              </w:rPr>
              <w:t>After hearing the parties on the leave application on March 21, 2016, the application for leave to appeal from the judgment of the Court of Appeal for Ontario, Number C57083, 2015 ONCA 667, dated October 2, 2015, is dismissed.</w:t>
            </w:r>
          </w:p>
        </w:tc>
        <w:tc>
          <w:tcPr>
            <w:tcW w:w="480" w:type="dxa"/>
            <w:tcMar>
              <w:left w:w="0" w:type="dxa"/>
              <w:right w:w="0" w:type="dxa"/>
            </w:tcMar>
          </w:tcPr>
          <w:p w:rsidR="0086475D" w:rsidRPr="00C1697B" w:rsidRDefault="0086475D" w:rsidP="001A4129">
            <w:pPr>
              <w:widowControl w:val="0"/>
              <w:jc w:val="center"/>
              <w:rPr>
                <w:sz w:val="20"/>
                <w:szCs w:val="20"/>
              </w:rPr>
            </w:pPr>
          </w:p>
        </w:tc>
        <w:tc>
          <w:tcPr>
            <w:tcW w:w="4860" w:type="dxa"/>
            <w:tcMar>
              <w:left w:w="0" w:type="dxa"/>
              <w:right w:w="0" w:type="dxa"/>
            </w:tcMar>
          </w:tcPr>
          <w:p w:rsidR="0086475D" w:rsidRPr="00CC4D84" w:rsidRDefault="0086475D" w:rsidP="001A4129">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6475D" w:rsidRPr="00C1697B" w:rsidRDefault="0086475D" w:rsidP="001A4129">
            <w:pPr>
              <w:widowControl w:val="0"/>
              <w:jc w:val="both"/>
              <w:rPr>
                <w:sz w:val="20"/>
                <w:szCs w:val="20"/>
                <w:lang w:val="fr-CA"/>
              </w:rPr>
            </w:pPr>
          </w:p>
          <w:p w:rsidR="0086475D" w:rsidRPr="00C1697B" w:rsidRDefault="00407E73" w:rsidP="001A4129">
            <w:pPr>
              <w:jc w:val="both"/>
              <w:rPr>
                <w:sz w:val="20"/>
                <w:szCs w:val="20"/>
                <w:lang w:val="fr-CA"/>
              </w:rPr>
            </w:pPr>
            <w:r w:rsidRPr="00407E73">
              <w:rPr>
                <w:sz w:val="20"/>
                <w:szCs w:val="20"/>
                <w:lang w:val="fr-CA"/>
              </w:rPr>
              <w:t>Après audition des parties sur la demande d’autorisation d’appel le 21 mars 2016, la demande d’autorisation d’appel de l’arrêt de la Cour d’appel de l’Ontario, numéro C57083, 2015 ONCA 667, daté du 2 octobre 2015, est rejetée.</w:t>
            </w:r>
          </w:p>
        </w:tc>
      </w:tr>
    </w:tbl>
    <w:p w:rsidR="0086475D" w:rsidRPr="00430F93" w:rsidRDefault="0086475D" w:rsidP="0086475D">
      <w:pPr>
        <w:widowControl w:val="0"/>
        <w:rPr>
          <w:sz w:val="20"/>
          <w:szCs w:val="20"/>
          <w:lang w:val="fr-CA"/>
        </w:rPr>
      </w:pPr>
    </w:p>
    <w:tbl>
      <w:tblPr>
        <w:tblW w:w="9720" w:type="dxa"/>
        <w:tblLayout w:type="fixed"/>
        <w:tblCellMar>
          <w:left w:w="0" w:type="dxa"/>
          <w:right w:w="0" w:type="dxa"/>
        </w:tblCellMar>
        <w:tblLook w:val="0000" w:firstRow="0" w:lastRow="0" w:firstColumn="0" w:lastColumn="0" w:noHBand="0" w:noVBand="0"/>
      </w:tblPr>
      <w:tblGrid>
        <w:gridCol w:w="4380"/>
        <w:gridCol w:w="480"/>
        <w:gridCol w:w="4860"/>
      </w:tblGrid>
      <w:tr w:rsidR="0086475D" w:rsidRPr="00443821" w:rsidTr="00443821">
        <w:tc>
          <w:tcPr>
            <w:tcW w:w="4380" w:type="dxa"/>
            <w:tcMar>
              <w:left w:w="0" w:type="dxa"/>
              <w:right w:w="0" w:type="dxa"/>
            </w:tcMar>
          </w:tcPr>
          <w:p w:rsidR="0086475D" w:rsidRPr="00CC4D84" w:rsidRDefault="0086475D" w:rsidP="001A4129">
            <w:pPr>
              <w:widowControl w:val="0"/>
              <w:jc w:val="both"/>
              <w:rPr>
                <w:b/>
                <w:sz w:val="20"/>
                <w:szCs w:val="20"/>
                <w:u w:val="single"/>
              </w:rPr>
            </w:pPr>
            <w:r w:rsidRPr="00CC4D84">
              <w:rPr>
                <w:b/>
                <w:sz w:val="20"/>
                <w:szCs w:val="20"/>
                <w:u w:val="single"/>
              </w:rPr>
              <w:t>Nature of the case:</w:t>
            </w:r>
          </w:p>
          <w:p w:rsidR="0086475D" w:rsidRPr="00C1697B" w:rsidRDefault="0086475D" w:rsidP="001A4129">
            <w:pPr>
              <w:widowControl w:val="0"/>
              <w:jc w:val="both"/>
              <w:rPr>
                <w:b/>
                <w:sz w:val="20"/>
                <w:szCs w:val="20"/>
              </w:rPr>
            </w:pPr>
          </w:p>
          <w:p w:rsidR="0086475D" w:rsidRDefault="0086475D" w:rsidP="001A4129">
            <w:pPr>
              <w:widowControl w:val="0"/>
              <w:jc w:val="both"/>
              <w:rPr>
                <w:sz w:val="20"/>
                <w:szCs w:val="20"/>
              </w:rPr>
            </w:pPr>
            <w:r w:rsidRPr="0086475D">
              <w:rPr>
                <w:i/>
                <w:sz w:val="20"/>
                <w:szCs w:val="20"/>
              </w:rPr>
              <w:t>Charter</w:t>
            </w:r>
            <w:r w:rsidRPr="00430F93">
              <w:rPr>
                <w:sz w:val="20"/>
                <w:szCs w:val="20"/>
              </w:rPr>
              <w:t xml:space="preserve"> — Criminal law — Controlled drugs and substances —Unreasonable search and seizure — Arbitrary detention or imprisonment — Remedies for denial of rights — Exclusion of evidence — During search incident to applicant’s arrest, police found evidence of drug possession and production — Police prepared Information to Obtain (“ITO”) search warrants for applicant’s residences — ITO contained information relating to entire investigation, including evidence obtained from search incident to applicant’s arrest — When warrants were executed, extensive evidence of drug production was found in residences — At trial, judge found arrest and search incident to arrest violated applicant’s Charter rights because police officer did not have objectively reasonable grounds to arrest — Trial judge excised all reference to arrest from ITO and found that on balance of information warrant could not have issued — As a result, she excluded all evidence found in searches of residences and acquitted applicant — Whether there were reasonable grounds to arrest applicant — Whether modified objective test for reasonable suspicion also applies to reasonable grounds to arrest — Canadian Charter of Rights and Freedoms, ss. 8, 9 and 24(2).</w:t>
            </w:r>
          </w:p>
          <w:p w:rsidR="0086475D" w:rsidRPr="00C1697B" w:rsidRDefault="0086475D" w:rsidP="001A4129">
            <w:pPr>
              <w:widowControl w:val="0"/>
              <w:jc w:val="both"/>
              <w:rPr>
                <w:b/>
                <w:sz w:val="20"/>
                <w:szCs w:val="20"/>
              </w:rPr>
            </w:pPr>
          </w:p>
        </w:tc>
        <w:tc>
          <w:tcPr>
            <w:tcW w:w="480" w:type="dxa"/>
            <w:tcMar>
              <w:left w:w="0" w:type="dxa"/>
              <w:right w:w="0" w:type="dxa"/>
            </w:tcMar>
          </w:tcPr>
          <w:p w:rsidR="0086475D" w:rsidRPr="00C1697B" w:rsidRDefault="0086475D" w:rsidP="001A4129">
            <w:pPr>
              <w:widowControl w:val="0"/>
              <w:jc w:val="center"/>
              <w:rPr>
                <w:sz w:val="20"/>
                <w:szCs w:val="20"/>
              </w:rPr>
            </w:pPr>
          </w:p>
        </w:tc>
        <w:tc>
          <w:tcPr>
            <w:tcW w:w="4860" w:type="dxa"/>
            <w:tcMar>
              <w:left w:w="0" w:type="dxa"/>
              <w:right w:w="0" w:type="dxa"/>
            </w:tcMar>
          </w:tcPr>
          <w:p w:rsidR="0086475D" w:rsidRPr="00CC4D84" w:rsidRDefault="0086475D" w:rsidP="001A4129">
            <w:pPr>
              <w:widowControl w:val="0"/>
              <w:jc w:val="both"/>
              <w:rPr>
                <w:b/>
                <w:sz w:val="20"/>
                <w:szCs w:val="20"/>
                <w:u w:val="single"/>
                <w:lang w:val="fr-CA"/>
              </w:rPr>
            </w:pPr>
            <w:r w:rsidRPr="00CC4D84">
              <w:rPr>
                <w:b/>
                <w:sz w:val="20"/>
                <w:szCs w:val="20"/>
                <w:u w:val="single"/>
                <w:lang w:val="fr-CA"/>
              </w:rPr>
              <w:t>Nature de la cause :</w:t>
            </w:r>
          </w:p>
          <w:p w:rsidR="0086475D" w:rsidRPr="00C1697B" w:rsidRDefault="0086475D" w:rsidP="001A4129">
            <w:pPr>
              <w:widowControl w:val="0"/>
              <w:jc w:val="both"/>
              <w:rPr>
                <w:sz w:val="20"/>
                <w:szCs w:val="20"/>
                <w:lang w:val="fr-CA"/>
              </w:rPr>
            </w:pPr>
          </w:p>
          <w:p w:rsidR="0086475D" w:rsidRPr="00C1697B" w:rsidRDefault="0086475D" w:rsidP="00443821">
            <w:pPr>
              <w:widowControl w:val="0"/>
              <w:jc w:val="both"/>
              <w:rPr>
                <w:sz w:val="20"/>
                <w:szCs w:val="20"/>
                <w:lang w:val="fr-CA"/>
              </w:rPr>
            </w:pPr>
            <w:r w:rsidRPr="0086475D">
              <w:rPr>
                <w:i/>
                <w:sz w:val="20"/>
                <w:szCs w:val="20"/>
                <w:lang w:val="fr-CA"/>
              </w:rPr>
              <w:t>Charte</w:t>
            </w:r>
            <w:r w:rsidRPr="00430F93">
              <w:rPr>
                <w:sz w:val="20"/>
                <w:szCs w:val="20"/>
                <w:lang w:val="fr-CA"/>
              </w:rPr>
              <w:t xml:space="preserve"> — Droit criminel — Drogues et autres substances — Fouilles, perquisitions et saisies abusives — Détention ou emprisonnement arbitraire — Recours en cas de négation de droits — Élément de preuve écarté — Au cours d’une fouille accessoire à l’arrestation du demandeur, les policiers ont trouvé des preuves de possession et de production de drogues — Les policiers ont préparé une dénonciation en vue d’obtenir des mandats de perquisition visant les résidences du demandeur — La dénonciation contenait des renseignements sur l’ensemble de l’enquête, y compris les éléments recueillis lors de la fouille accessoire à l’arrestation du demandeur — Les perquisitions effectuées dans les résidences conformément aux mandats ont révélé de nombreux éléments liés à la production de drogue — Au procès, la juge a conclu que l’arrestation et la fouille accessoire à l’arrestation du demandeur enfreignaient les droits garantis à ce dernier par la Charte au motif que son arrestation ne reposait sur aucun motif raisonnable sur le plan objectif — La juge du procès a retranché de la dénonciation tous les renseignements concernant l’arrestation et a conclu que les mandats n’auraient pas été décernés sur la foi des renseignements restants — Par conséquent, elle a écarté tous les éléments obtenus lors des perquisitions des résidences et a acquitté le demandeur — L’arrestation du demandeur était-elle fondée sur des motifs raisonnables? — Le critère modifié de l’objectivité des soupçons raisonnables s’applique-t-il aussi aux motifs raisonnables d’arrestation? — Charte canadienne des droits et libertés, art. 8, 9 et 24(2).</w:t>
            </w:r>
          </w:p>
        </w:tc>
      </w:tr>
    </w:tbl>
    <w:p w:rsidR="00443821" w:rsidRDefault="00443821" w:rsidP="00432989">
      <w:pPr>
        <w:spacing w:line="0" w:lineRule="atLeast"/>
        <w:rPr>
          <w:rFonts w:eastAsia="Times New Roman" w:cs="Times New Roman"/>
          <w:sz w:val="20"/>
          <w:szCs w:val="20"/>
          <w:lang w:val="fr-CA" w:eastAsia="en-CA"/>
        </w:rPr>
      </w:pPr>
    </w:p>
    <w:p w:rsidR="008D292F" w:rsidRPr="00443821" w:rsidRDefault="00C35AD2" w:rsidP="00443821">
      <w:pPr>
        <w:spacing w:line="0" w:lineRule="atLeast"/>
        <w:rPr>
          <w:rFonts w:eastAsia="Times New Roman" w:cs="Times New Roman"/>
          <w:sz w:val="20"/>
          <w:szCs w:val="20"/>
          <w:lang w:val="fr-CA" w:eastAsia="en-CA"/>
        </w:rPr>
        <w:sectPr w:rsidR="008D292F" w:rsidRPr="00443821" w:rsidSect="008D292F">
          <w:headerReference w:type="even" r:id="rId26"/>
          <w:headerReference w:type="default" r:id="rId27"/>
          <w:footerReference w:type="even" r:id="rId28"/>
          <w:footerReference w:type="default" r:id="rId29"/>
          <w:headerReference w:type="first" r:id="rId30"/>
          <w:footerReference w:type="first" r:id="rId31"/>
          <w:pgSz w:w="12240" w:h="15840"/>
          <w:pgMar w:top="720" w:right="965" w:bottom="1080" w:left="1656" w:header="720" w:footer="965" w:gutter="0"/>
          <w:cols w:space="720"/>
          <w:titlePg/>
          <w:docGrid w:linePitch="326"/>
        </w:sectPr>
      </w:pPr>
      <w:r>
        <w:rPr>
          <w:rFonts w:eastAsia="Times New Roman" w:cs="Times New Roman"/>
          <w:sz w:val="20"/>
          <w:szCs w:val="20"/>
          <w:lang w:val="fr-CA" w:eastAsia="en-CA"/>
        </w:rPr>
        <w:pict>
          <v:rect id="_x0000_i1046" style="width:2in;height:1pt" o:hrpct="0" o:hralign="center" o:hrstd="t" o:hrnoshade="t" o:hr="t" fillcolor="black [3213]" stroked="f"/>
        </w:pict>
      </w: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43821" w:rsidTr="00ED7E83">
        <w:tc>
          <w:tcPr>
            <w:tcW w:w="4200" w:type="dxa"/>
            <w:tcMar>
              <w:left w:w="0" w:type="dxa"/>
              <w:right w:w="0" w:type="dxa"/>
            </w:tcMar>
          </w:tcPr>
          <w:p w:rsidR="008D292F" w:rsidRPr="001D0D5F" w:rsidRDefault="005E15BE" w:rsidP="00ED7E83">
            <w:pPr>
              <w:keepNext/>
              <w:keepLines/>
              <w:jc w:val="both"/>
              <w:rPr>
                <w:b/>
                <w:szCs w:val="24"/>
              </w:rPr>
            </w:pPr>
            <w:r>
              <w:rPr>
                <w:b/>
                <w:szCs w:val="24"/>
              </w:rPr>
              <w:lastRenderedPageBreak/>
              <w:t>JUDGMENT ON APPLICATION</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5E15BE" w:rsidP="00F615A4">
            <w:pPr>
              <w:keepNext/>
              <w:keepLines/>
              <w:jc w:val="both"/>
              <w:rPr>
                <w:b/>
                <w:szCs w:val="24"/>
                <w:lang w:val="fr-CA"/>
              </w:rPr>
            </w:pPr>
            <w:r w:rsidRPr="001A6019">
              <w:rPr>
                <w:b/>
                <w:szCs w:val="24"/>
                <w:lang w:val="fr-CA"/>
              </w:rPr>
              <w:t>JUGEMENT</w:t>
            </w:r>
            <w:r w:rsidR="00F615A4" w:rsidRPr="001A6019">
              <w:rPr>
                <w:b/>
                <w:szCs w:val="24"/>
                <w:lang w:val="fr-CA"/>
              </w:rPr>
              <w:t>S</w:t>
            </w:r>
            <w:r w:rsidRPr="001A6019">
              <w:rPr>
                <w:b/>
                <w:szCs w:val="24"/>
                <w:lang w:val="fr-CA"/>
              </w:rPr>
              <w:t xml:space="preserve"> RENDU</w:t>
            </w:r>
            <w:r w:rsidR="008D292F" w:rsidRPr="001A6019">
              <w:rPr>
                <w:b/>
                <w:szCs w:val="24"/>
                <w:lang w:val="fr-CA"/>
              </w:rPr>
              <w:t xml:space="preserve"> SUR </w:t>
            </w:r>
            <w:r w:rsidRPr="001A6019">
              <w:rPr>
                <w:b/>
                <w:szCs w:val="24"/>
                <w:lang w:val="fr-CA"/>
              </w:rPr>
              <w:t>L</w:t>
            </w:r>
            <w:r w:rsidR="00F615A4" w:rsidRPr="001A6019">
              <w:rPr>
                <w:b/>
                <w:szCs w:val="24"/>
                <w:lang w:val="fr-CA"/>
              </w:rPr>
              <w:t>ES</w:t>
            </w:r>
            <w:r w:rsidRPr="001A6019">
              <w:rPr>
                <w:b/>
                <w:szCs w:val="24"/>
                <w:lang w:val="fr-CA"/>
              </w:rPr>
              <w:t xml:space="preserve"> DEMANDE</w:t>
            </w:r>
            <w:r w:rsidR="00F615A4" w:rsidRPr="001A6019">
              <w:rPr>
                <w:b/>
                <w:szCs w:val="24"/>
                <w:lang w:val="fr-CA"/>
              </w:rPr>
              <w:t>S</w:t>
            </w:r>
            <w:r w:rsidR="008D292F" w:rsidRPr="001A6019">
              <w:rPr>
                <w:b/>
                <w:szCs w:val="24"/>
                <w:lang w:val="fr-CA"/>
              </w:rPr>
              <w:t xml:space="preserve"> D’AUTORISATION</w:t>
            </w:r>
          </w:p>
        </w:tc>
      </w:tr>
    </w:tbl>
    <w:p w:rsidR="008D292F" w:rsidRPr="00820C72" w:rsidRDefault="008D292F" w:rsidP="008D292F">
      <w:pPr>
        <w:rPr>
          <w:rFonts w:cs="Times New Roman"/>
          <w:sz w:val="20"/>
          <w:szCs w:val="20"/>
          <w:lang w:val="fr-CA"/>
        </w:rPr>
      </w:pPr>
    </w:p>
    <w:p w:rsidR="000E2959" w:rsidRPr="00820C72" w:rsidRDefault="00D744F4" w:rsidP="000E2959">
      <w:pPr>
        <w:rPr>
          <w:rFonts w:cs="Times New Roman"/>
          <w:b/>
          <w:sz w:val="20"/>
          <w:szCs w:val="20"/>
        </w:rPr>
      </w:pPr>
      <w:r w:rsidRPr="00820C72">
        <w:rPr>
          <w:rFonts w:cs="Times New Roman"/>
          <w:b/>
          <w:sz w:val="20"/>
          <w:szCs w:val="20"/>
        </w:rPr>
        <w:t>MARCH</w:t>
      </w:r>
      <w:r w:rsidR="000E2959" w:rsidRPr="00820C72">
        <w:rPr>
          <w:rFonts w:cs="Times New Roman"/>
          <w:b/>
          <w:sz w:val="20"/>
          <w:szCs w:val="20"/>
        </w:rPr>
        <w:t xml:space="preserve"> 2</w:t>
      </w:r>
      <w:r w:rsidR="00681F61" w:rsidRPr="00820C72">
        <w:rPr>
          <w:rFonts w:cs="Times New Roman"/>
          <w:b/>
          <w:sz w:val="20"/>
          <w:szCs w:val="20"/>
        </w:rPr>
        <w:t>2</w:t>
      </w:r>
      <w:r w:rsidR="000E2959" w:rsidRPr="00820C72">
        <w:rPr>
          <w:rFonts w:cs="Times New Roman"/>
          <w:b/>
          <w:sz w:val="20"/>
          <w:szCs w:val="20"/>
        </w:rPr>
        <w:t xml:space="preserve">, </w:t>
      </w:r>
      <w:r w:rsidR="0030050B" w:rsidRPr="00820C72">
        <w:rPr>
          <w:rFonts w:cs="Times New Roman"/>
          <w:b/>
          <w:sz w:val="20"/>
          <w:szCs w:val="20"/>
        </w:rPr>
        <w:t>2016</w:t>
      </w:r>
      <w:r w:rsidR="000E2959" w:rsidRPr="00820C72">
        <w:rPr>
          <w:rFonts w:cs="Times New Roman"/>
          <w:b/>
          <w:sz w:val="20"/>
          <w:szCs w:val="20"/>
        </w:rPr>
        <w:t xml:space="preserve"> / LE 2</w:t>
      </w:r>
      <w:r w:rsidR="00681F61" w:rsidRPr="00820C72">
        <w:rPr>
          <w:rFonts w:cs="Times New Roman"/>
          <w:b/>
          <w:sz w:val="20"/>
          <w:szCs w:val="20"/>
        </w:rPr>
        <w:t>2</w:t>
      </w:r>
      <w:r w:rsidR="000E2959" w:rsidRPr="00820C72">
        <w:rPr>
          <w:rFonts w:cs="Times New Roman"/>
          <w:b/>
          <w:sz w:val="20"/>
          <w:szCs w:val="20"/>
        </w:rPr>
        <w:t xml:space="preserve"> </w:t>
      </w:r>
      <w:r w:rsidRPr="00820C72">
        <w:rPr>
          <w:rFonts w:cs="Times New Roman"/>
          <w:b/>
          <w:sz w:val="20"/>
          <w:szCs w:val="20"/>
        </w:rPr>
        <w:t>MARS</w:t>
      </w:r>
      <w:r w:rsidR="000E2959" w:rsidRPr="00820C72">
        <w:rPr>
          <w:rFonts w:cs="Times New Roman"/>
          <w:b/>
          <w:sz w:val="20"/>
          <w:szCs w:val="20"/>
        </w:rPr>
        <w:t xml:space="preserve"> </w:t>
      </w:r>
      <w:r w:rsidR="0030050B" w:rsidRPr="00820C72">
        <w:rPr>
          <w:rFonts w:cs="Times New Roman"/>
          <w:b/>
          <w:sz w:val="20"/>
          <w:szCs w:val="20"/>
        </w:rPr>
        <w:t>2016</w:t>
      </w:r>
    </w:p>
    <w:p w:rsidR="000E2959" w:rsidRPr="00820C72" w:rsidRDefault="000E2959" w:rsidP="000E2959">
      <w:pPr>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172C1D" w:rsidTr="0004528B">
        <w:trPr>
          <w:cantSplit/>
        </w:trPr>
        <w:tc>
          <w:tcPr>
            <w:tcW w:w="1458" w:type="dxa"/>
          </w:tcPr>
          <w:p w:rsidR="000E2959" w:rsidRPr="00820C72" w:rsidRDefault="00D744F4" w:rsidP="0004528B">
            <w:pPr>
              <w:rPr>
                <w:rFonts w:cs="Times New Roman"/>
                <w:sz w:val="20"/>
                <w:szCs w:val="20"/>
              </w:rPr>
            </w:pPr>
            <w:r w:rsidRPr="00820C72">
              <w:rPr>
                <w:rStyle w:val="SCCFileNumberChar"/>
                <w:sz w:val="20"/>
                <w:szCs w:val="20"/>
              </w:rPr>
              <w:t>36844</w:t>
            </w:r>
          </w:p>
          <w:p w:rsidR="000E2959" w:rsidRPr="00820C72" w:rsidRDefault="000E2959" w:rsidP="0004528B">
            <w:pPr>
              <w:rPr>
                <w:rFonts w:cs="Times New Roman"/>
                <w:b/>
                <w:sz w:val="20"/>
                <w:szCs w:val="20"/>
                <w:lang w:val="fr-CA"/>
              </w:rPr>
            </w:pPr>
          </w:p>
        </w:tc>
        <w:tc>
          <w:tcPr>
            <w:tcW w:w="8118" w:type="dxa"/>
          </w:tcPr>
          <w:p w:rsidR="000E2959" w:rsidRPr="00682320" w:rsidRDefault="00D744F4" w:rsidP="0004528B">
            <w:pPr>
              <w:rPr>
                <w:rFonts w:cs="Times New Roman"/>
                <w:sz w:val="20"/>
                <w:szCs w:val="20"/>
                <w:lang w:val="fr-CA"/>
              </w:rPr>
            </w:pPr>
            <w:r w:rsidRPr="00820C72">
              <w:rPr>
                <w:rStyle w:val="SCCLsocChar"/>
                <w:rFonts w:cs="Times New Roman"/>
                <w:sz w:val="20"/>
                <w:szCs w:val="20"/>
              </w:rPr>
              <w:t xml:space="preserve">Sa Majesté la Reine c. J.G.A. Gagnon – </w:t>
            </w:r>
            <w:r w:rsidR="00576B7B">
              <w:rPr>
                <w:rStyle w:val="SCCLsocChar"/>
                <w:rFonts w:cs="Times New Roman"/>
                <w:sz w:val="20"/>
                <w:szCs w:val="20"/>
              </w:rPr>
              <w:t>et entre</w:t>
            </w:r>
            <w:r w:rsidRPr="00820C72">
              <w:rPr>
                <w:rStyle w:val="SCCLsocChar"/>
                <w:rFonts w:cs="Times New Roman"/>
                <w:sz w:val="20"/>
                <w:szCs w:val="20"/>
              </w:rPr>
              <w:t xml:space="preserve"> – Sa Majesté la Reine c. A.J.R. Thibault</w:t>
            </w:r>
            <w:r w:rsidRPr="00820C72">
              <w:rPr>
                <w:rStyle w:val="SCCLsocChar"/>
                <w:rFonts w:cs="Times New Roman"/>
                <w:sz w:val="20"/>
                <w:szCs w:val="20"/>
                <w:u w:val="none"/>
              </w:rPr>
              <w:t xml:space="preserve"> </w:t>
            </w:r>
            <w:r w:rsidR="000E2959" w:rsidRPr="00820C72">
              <w:rPr>
                <w:rFonts w:cs="Times New Roman"/>
                <w:sz w:val="20"/>
                <w:szCs w:val="20"/>
                <w:lang w:val="fr-CA"/>
              </w:rPr>
              <w:t>(</w:t>
            </w:r>
            <w:r w:rsidR="00682320" w:rsidRPr="00682320">
              <w:rPr>
                <w:rFonts w:cs="Times New Roman"/>
                <w:sz w:val="20"/>
                <w:szCs w:val="20"/>
                <w:lang w:val="fr-CA"/>
              </w:rPr>
              <w:t>C</w:t>
            </w:r>
            <w:r w:rsidR="00172C1D">
              <w:rPr>
                <w:rFonts w:cs="Times New Roman"/>
                <w:sz w:val="20"/>
                <w:szCs w:val="20"/>
                <w:lang w:val="fr-CA"/>
              </w:rPr>
              <w:t>.</w:t>
            </w:r>
            <w:r w:rsidR="00682320" w:rsidRPr="00682320">
              <w:rPr>
                <w:rFonts w:cs="Times New Roman"/>
                <w:sz w:val="20"/>
                <w:szCs w:val="20"/>
                <w:lang w:val="fr-CA"/>
              </w:rPr>
              <w:t>A</w:t>
            </w:r>
            <w:r w:rsidR="00172C1D">
              <w:rPr>
                <w:rFonts w:cs="Times New Roman"/>
                <w:sz w:val="20"/>
                <w:szCs w:val="20"/>
                <w:lang w:val="fr-CA"/>
              </w:rPr>
              <w:t>.</w:t>
            </w:r>
            <w:r w:rsidR="00682320" w:rsidRPr="00682320">
              <w:rPr>
                <w:rFonts w:cs="Times New Roman"/>
                <w:sz w:val="20"/>
                <w:szCs w:val="20"/>
                <w:lang w:val="fr-CA"/>
              </w:rPr>
              <w:t>C</w:t>
            </w:r>
            <w:r w:rsidR="00172C1D">
              <w:rPr>
                <w:rFonts w:cs="Times New Roman"/>
                <w:sz w:val="20"/>
                <w:szCs w:val="20"/>
                <w:lang w:val="fr-CA"/>
              </w:rPr>
              <w:t>.</w:t>
            </w:r>
            <w:r w:rsidR="00682320" w:rsidRPr="00682320">
              <w:rPr>
                <w:rFonts w:cs="Times New Roman"/>
                <w:sz w:val="20"/>
                <w:szCs w:val="20"/>
                <w:lang w:val="fr-CA"/>
              </w:rPr>
              <w:t>M</w:t>
            </w:r>
            <w:r w:rsidR="00172C1D">
              <w:rPr>
                <w:rFonts w:cs="Times New Roman"/>
                <w:sz w:val="20"/>
                <w:szCs w:val="20"/>
                <w:lang w:val="fr-CA"/>
              </w:rPr>
              <w:t>.</w:t>
            </w:r>
            <w:r w:rsidR="000E2959" w:rsidRPr="00820C72">
              <w:rPr>
                <w:rFonts w:cs="Times New Roman"/>
                <w:sz w:val="20"/>
                <w:szCs w:val="20"/>
                <w:lang w:val="fr-CA"/>
              </w:rPr>
              <w:t xml:space="preserve">) </w:t>
            </w:r>
            <w:r w:rsidR="000E2959" w:rsidRPr="00682320">
              <w:rPr>
                <w:rFonts w:cs="Times New Roman"/>
                <w:sz w:val="20"/>
                <w:szCs w:val="20"/>
                <w:lang w:val="fr-CA"/>
              </w:rPr>
              <w:t>(</w:t>
            </w:r>
            <w:proofErr w:type="spellStart"/>
            <w:r w:rsidRPr="00682320">
              <w:rPr>
                <w:rFonts w:cs="Times New Roman"/>
                <w:sz w:val="20"/>
                <w:szCs w:val="20"/>
                <w:lang w:val="fr-CA"/>
              </w:rPr>
              <w:t>Crim</w:t>
            </w:r>
            <w:proofErr w:type="spellEnd"/>
            <w:r w:rsidRPr="00682320">
              <w:rPr>
                <w:rFonts w:cs="Times New Roman"/>
                <w:sz w:val="20"/>
                <w:szCs w:val="20"/>
                <w:lang w:val="fr-CA"/>
              </w:rPr>
              <w:t>.</w:t>
            </w:r>
            <w:r w:rsidR="000E2959" w:rsidRPr="00682320">
              <w:rPr>
                <w:rFonts w:cs="Times New Roman"/>
                <w:sz w:val="20"/>
                <w:szCs w:val="20"/>
                <w:lang w:val="fr-CA"/>
              </w:rPr>
              <w:t>) (</w:t>
            </w:r>
            <w:r w:rsidRPr="00682320">
              <w:rPr>
                <w:rFonts w:cs="Times New Roman"/>
                <w:sz w:val="20"/>
                <w:szCs w:val="20"/>
                <w:lang w:val="fr-CA"/>
              </w:rPr>
              <w:t>Autorisation</w:t>
            </w:r>
            <w:r w:rsidR="000E2959" w:rsidRPr="00682320">
              <w:rPr>
                <w:rFonts w:cs="Times New Roman"/>
                <w:sz w:val="20"/>
                <w:szCs w:val="20"/>
                <w:lang w:val="fr-CA"/>
              </w:rPr>
              <w:t>)</w:t>
            </w:r>
          </w:p>
          <w:p w:rsidR="000E2959" w:rsidRPr="00682320" w:rsidRDefault="000E2959" w:rsidP="0004528B">
            <w:pPr>
              <w:rPr>
                <w:rFonts w:cs="Times New Roman"/>
                <w:sz w:val="20"/>
                <w:szCs w:val="20"/>
                <w:lang w:val="fr-CA"/>
              </w:rPr>
            </w:pPr>
          </w:p>
        </w:tc>
      </w:tr>
      <w:tr w:rsidR="000E2959" w:rsidRPr="00443821" w:rsidTr="0004528B">
        <w:trPr>
          <w:cantSplit/>
        </w:trPr>
        <w:tc>
          <w:tcPr>
            <w:tcW w:w="1458" w:type="dxa"/>
          </w:tcPr>
          <w:p w:rsidR="000E2959" w:rsidRPr="00172C1D" w:rsidRDefault="000E2959" w:rsidP="0004528B">
            <w:pPr>
              <w:rPr>
                <w:rFonts w:cs="Times New Roman"/>
                <w:sz w:val="20"/>
                <w:szCs w:val="20"/>
                <w:lang w:val="fr-CA"/>
              </w:rPr>
            </w:pPr>
            <w:r w:rsidRPr="00172C1D">
              <w:rPr>
                <w:rFonts w:cs="Times New Roman"/>
                <w:sz w:val="20"/>
                <w:szCs w:val="20"/>
                <w:lang w:val="fr-CA"/>
              </w:rPr>
              <w:t>Coram :</w:t>
            </w:r>
          </w:p>
        </w:tc>
        <w:tc>
          <w:tcPr>
            <w:tcW w:w="8118" w:type="dxa"/>
          </w:tcPr>
          <w:p w:rsidR="000E2959" w:rsidRPr="00820C72" w:rsidRDefault="00D744F4" w:rsidP="0004528B">
            <w:pPr>
              <w:rPr>
                <w:rFonts w:cs="Times New Roman"/>
                <w:sz w:val="20"/>
                <w:szCs w:val="20"/>
                <w:lang w:val="fr-CA"/>
              </w:rPr>
            </w:pPr>
            <w:r w:rsidRPr="00820C72">
              <w:rPr>
                <w:rStyle w:val="SCCCoramChar"/>
                <w:rFonts w:cs="Times New Roman"/>
                <w:sz w:val="20"/>
                <w:szCs w:val="20"/>
              </w:rPr>
              <w:t>Les juges Cromwell, Wagner et Côté</w:t>
            </w:r>
          </w:p>
          <w:p w:rsidR="000E2959" w:rsidRPr="00820C72" w:rsidRDefault="000E2959" w:rsidP="0004528B">
            <w:pPr>
              <w:rPr>
                <w:rFonts w:cs="Times New Roman"/>
                <w:sz w:val="20"/>
                <w:szCs w:val="20"/>
                <w:u w:val="single"/>
                <w:lang w:val="fr-CA"/>
              </w:rPr>
            </w:pPr>
          </w:p>
        </w:tc>
      </w:tr>
      <w:tr w:rsidR="000E2959" w:rsidRPr="00820C72" w:rsidTr="0004528B">
        <w:trPr>
          <w:cantSplit/>
        </w:trPr>
        <w:tc>
          <w:tcPr>
            <w:tcW w:w="9576" w:type="dxa"/>
            <w:gridSpan w:val="2"/>
          </w:tcPr>
          <w:p w:rsidR="000E2959" w:rsidRPr="00820C72" w:rsidRDefault="00D744F4" w:rsidP="0004528B">
            <w:pPr>
              <w:pStyle w:val="SCCShortJudgment"/>
              <w:ind w:firstLine="0"/>
              <w:rPr>
                <w:rFonts w:cs="Times New Roman"/>
                <w:szCs w:val="20"/>
                <w:lang w:val="fr-CA"/>
              </w:rPr>
            </w:pPr>
            <w:r w:rsidRPr="00820C72">
              <w:rPr>
                <w:rFonts w:cs="Times New Roman"/>
                <w:szCs w:val="20"/>
                <w:lang w:val="fr-CA"/>
              </w:rPr>
              <w:t xml:space="preserve">La requête visant à accélérer le traitement du dossier, abréger les délais et tenir une audition conjointe avec l’affaire </w:t>
            </w:r>
            <w:r w:rsidRPr="00820C72">
              <w:rPr>
                <w:rFonts w:cs="Times New Roman"/>
                <w:i/>
                <w:szCs w:val="20"/>
                <w:lang w:val="fr-CA"/>
              </w:rPr>
              <w:t>R.</w:t>
            </w:r>
            <w:r w:rsidR="000F4C3D">
              <w:rPr>
                <w:rFonts w:cs="Times New Roman"/>
                <w:i/>
                <w:szCs w:val="20"/>
                <w:lang w:val="fr-CA"/>
              </w:rPr>
              <w:t> </w:t>
            </w:r>
            <w:r w:rsidRPr="00820C72">
              <w:rPr>
                <w:rFonts w:cs="Times New Roman"/>
                <w:i/>
                <w:szCs w:val="20"/>
                <w:lang w:val="fr-CA"/>
              </w:rPr>
              <w:t xml:space="preserve">c. </w:t>
            </w:r>
            <w:proofErr w:type="spellStart"/>
            <w:r w:rsidRPr="00820C72">
              <w:rPr>
                <w:rFonts w:cs="Times New Roman"/>
                <w:i/>
                <w:szCs w:val="20"/>
                <w:lang w:val="fr-CA"/>
              </w:rPr>
              <w:t>Cawthorne</w:t>
            </w:r>
            <w:proofErr w:type="spellEnd"/>
            <w:r w:rsidRPr="00820C72">
              <w:rPr>
                <w:rFonts w:cs="Times New Roman"/>
                <w:szCs w:val="20"/>
                <w:lang w:val="fr-CA"/>
              </w:rPr>
              <w:t xml:space="preserve"> (36466) est accueillie. La requête en sursis d’exécution est renvoyée à la formation de juges de la Cour qui sera chargée de statuer sur le fond du pourvoi. La demande d’autorisation d’appel de l’arrêt de la Cour d’appel de la cour martiale du Canada, numéros CMAC-577 et CMAC-581, 2015 CACM 2, daté du 21 décembre 2015, est accueillie. L’échéancier pour le dépôt et la signification des documents sera fixé par le Registraire.</w:t>
            </w:r>
          </w:p>
          <w:p w:rsidR="00D744F4" w:rsidRPr="00820C72" w:rsidRDefault="00D744F4" w:rsidP="0004528B">
            <w:pPr>
              <w:pStyle w:val="SCCShortJudgment"/>
              <w:ind w:firstLine="0"/>
              <w:rPr>
                <w:rFonts w:cs="Times New Roman"/>
                <w:szCs w:val="20"/>
                <w:lang w:val="fr-CA"/>
              </w:rPr>
            </w:pPr>
          </w:p>
          <w:p w:rsidR="000E2959" w:rsidRPr="00820C72" w:rsidRDefault="00D744F4" w:rsidP="00D744F4">
            <w:pPr>
              <w:pStyle w:val="SCCShortJudgment"/>
              <w:ind w:firstLine="0"/>
              <w:rPr>
                <w:rFonts w:cs="Times New Roman"/>
                <w:szCs w:val="20"/>
              </w:rPr>
            </w:pPr>
            <w:r w:rsidRPr="00820C72">
              <w:rPr>
                <w:rFonts w:cs="Times New Roman"/>
                <w:szCs w:val="20"/>
              </w:rPr>
              <w:t xml:space="preserve">The motion to expedite the proceedings, abridge time and hold a joint hearing </w:t>
            </w:r>
            <w:proofErr w:type="gramStart"/>
            <w:r w:rsidRPr="00820C72">
              <w:rPr>
                <w:rFonts w:cs="Times New Roman"/>
                <w:szCs w:val="20"/>
              </w:rPr>
              <w:t xml:space="preserve">with  </w:t>
            </w:r>
            <w:r w:rsidRPr="00820C72">
              <w:rPr>
                <w:rFonts w:cs="Times New Roman"/>
                <w:i/>
                <w:szCs w:val="20"/>
              </w:rPr>
              <w:t>R</w:t>
            </w:r>
            <w:proofErr w:type="gramEnd"/>
            <w:r w:rsidRPr="00820C72">
              <w:rPr>
                <w:rFonts w:cs="Times New Roman"/>
                <w:i/>
                <w:szCs w:val="20"/>
              </w:rPr>
              <w:t>. v.</w:t>
            </w:r>
            <w:r w:rsidRPr="00820C72">
              <w:rPr>
                <w:rFonts w:cs="Times New Roman"/>
                <w:szCs w:val="20"/>
              </w:rPr>
              <w:t xml:space="preserve"> </w:t>
            </w:r>
            <w:proofErr w:type="spellStart"/>
            <w:r w:rsidRPr="00820C72">
              <w:rPr>
                <w:rFonts w:cs="Times New Roman"/>
                <w:i/>
                <w:szCs w:val="20"/>
              </w:rPr>
              <w:t>Cawthorne</w:t>
            </w:r>
            <w:proofErr w:type="spellEnd"/>
            <w:r w:rsidRPr="00820C72">
              <w:rPr>
                <w:rFonts w:cs="Times New Roman"/>
                <w:szCs w:val="20"/>
              </w:rPr>
              <w:t xml:space="preserve"> (36466) is granted. The motion for a stay of execution is referred to the panel of the Court that will deal with the appeal on its merits. The application for leave to appeal from the judgment of the</w:t>
            </w:r>
            <w:bookmarkStart w:id="1" w:name="BM_1_"/>
            <w:bookmarkEnd w:id="1"/>
            <w:r w:rsidRPr="00820C72">
              <w:rPr>
                <w:rFonts w:cs="Times New Roman"/>
                <w:szCs w:val="20"/>
              </w:rPr>
              <w:t xml:space="preserve"> Court Martial Appeal Court of Canada, Numbers CMAC-577 and CMAC-581, 2015 CMAC 2, dated December 21, 2015, is granted. The schedule for serving and filing materials will be set by the Registrar.</w:t>
            </w:r>
          </w:p>
        </w:tc>
      </w:tr>
    </w:tbl>
    <w:p w:rsidR="000E2959" w:rsidRPr="00820C72" w:rsidRDefault="000E2959" w:rsidP="000E2959">
      <w:pPr>
        <w:rPr>
          <w:rFonts w:cs="Times New Roman"/>
          <w:sz w:val="20"/>
          <w:szCs w:val="20"/>
        </w:rPr>
      </w:pPr>
    </w:p>
    <w:p w:rsidR="00763DB5" w:rsidRPr="00820C72" w:rsidRDefault="00763DB5" w:rsidP="00763DB5">
      <w:pPr>
        <w:rPr>
          <w:rFonts w:cs="Times New Roman"/>
          <w:sz w:val="20"/>
          <w:szCs w:val="20"/>
          <w:u w:val="single"/>
          <w:lang w:val="fr-CA"/>
        </w:rPr>
      </w:pPr>
      <w:r w:rsidRPr="00820C72">
        <w:rPr>
          <w:rFonts w:cs="Times New Roman"/>
          <w:sz w:val="20"/>
          <w:szCs w:val="20"/>
          <w:u w:val="single"/>
          <w:lang w:val="fr-CA"/>
        </w:rPr>
        <w:t>RÉSUMÉ DE L’AFFAIRE</w:t>
      </w:r>
    </w:p>
    <w:p w:rsidR="00763DB5" w:rsidRPr="00820C72" w:rsidRDefault="00763DB5" w:rsidP="000E2959">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3DB5" w:rsidRPr="00443821" w:rsidTr="001A4129">
        <w:tc>
          <w:tcPr>
            <w:tcW w:w="5000" w:type="pct"/>
            <w:gridSpan w:val="3"/>
          </w:tcPr>
          <w:p w:rsidR="00763DB5" w:rsidRPr="00820C72" w:rsidRDefault="00763DB5" w:rsidP="001A4129">
            <w:pPr>
              <w:rPr>
                <w:rFonts w:cs="Times New Roman"/>
                <w:sz w:val="20"/>
                <w:szCs w:val="20"/>
                <w:lang w:val="fr-CA"/>
              </w:rPr>
            </w:pPr>
            <w:r w:rsidRPr="00820C72">
              <w:rPr>
                <w:rFonts w:cs="Times New Roman"/>
                <w:i/>
                <w:sz w:val="20"/>
                <w:szCs w:val="20"/>
                <w:lang w:val="fr-CA"/>
              </w:rPr>
              <w:t>Charte des droits</w:t>
            </w:r>
            <w:r w:rsidRPr="00820C72">
              <w:rPr>
                <w:rFonts w:cs="Times New Roman"/>
                <w:sz w:val="20"/>
                <w:szCs w:val="20"/>
                <w:lang w:val="fr-CA"/>
              </w:rPr>
              <w:t xml:space="preserve"> – Justice fondamentale – Indépendance du poursuivant – Appels – Tribunaux – Compétence – L’article 230.1 de la </w:t>
            </w:r>
            <w:r w:rsidRPr="00820C72">
              <w:rPr>
                <w:rFonts w:cs="Times New Roman"/>
                <w:i/>
                <w:sz w:val="20"/>
                <w:szCs w:val="20"/>
                <w:lang w:val="fr-CA"/>
              </w:rPr>
              <w:t>Loi sur la défense nationale</w:t>
            </w:r>
            <w:r w:rsidRPr="00820C72">
              <w:rPr>
                <w:rFonts w:cs="Times New Roman"/>
                <w:sz w:val="20"/>
                <w:szCs w:val="20"/>
                <w:lang w:val="fr-CA"/>
              </w:rPr>
              <w:t xml:space="preserve">, L.R.C. 1985, c. N-5, viole-t-il l’art. 7 de la </w:t>
            </w:r>
            <w:r w:rsidRPr="00820C72">
              <w:rPr>
                <w:rFonts w:cs="Times New Roman"/>
                <w:i/>
                <w:sz w:val="20"/>
                <w:szCs w:val="20"/>
                <w:lang w:val="fr-CA"/>
              </w:rPr>
              <w:t>Charte canadienne des droits et libertés</w:t>
            </w:r>
            <w:r w:rsidRPr="00820C72">
              <w:rPr>
                <w:rFonts w:cs="Times New Roman"/>
                <w:sz w:val="20"/>
                <w:szCs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820C72">
              <w:rPr>
                <w:rFonts w:cs="Times New Roman"/>
                <w:i/>
                <w:sz w:val="20"/>
                <w:szCs w:val="20"/>
                <w:lang w:val="fr-CA"/>
              </w:rPr>
              <w:t>Charte</w:t>
            </w:r>
            <w:r w:rsidRPr="00820C72">
              <w:rPr>
                <w:rFonts w:cs="Times New Roman"/>
                <w:sz w:val="20"/>
                <w:szCs w:val="20"/>
                <w:lang w:val="fr-CA"/>
              </w:rPr>
              <w:t>?</w:t>
            </w:r>
          </w:p>
          <w:p w:rsidR="00763DB5" w:rsidRPr="00820C72" w:rsidRDefault="00763DB5" w:rsidP="001A4129">
            <w:pPr>
              <w:rPr>
                <w:rFonts w:cs="Times New Roman"/>
                <w:sz w:val="20"/>
                <w:szCs w:val="20"/>
                <w:lang w:val="fr-CA"/>
              </w:rPr>
            </w:pPr>
          </w:p>
        </w:tc>
      </w:tr>
      <w:tr w:rsidR="00763DB5" w:rsidRPr="00443821" w:rsidTr="001A4129">
        <w:tc>
          <w:tcPr>
            <w:tcW w:w="5000" w:type="pct"/>
            <w:gridSpan w:val="3"/>
          </w:tcPr>
          <w:p w:rsidR="00763DB5" w:rsidRPr="00820C72" w:rsidRDefault="00763DB5" w:rsidP="001A4129">
            <w:pPr>
              <w:rPr>
                <w:rFonts w:eastAsia="Times New Roman" w:cs="Times New Roman"/>
                <w:sz w:val="20"/>
                <w:szCs w:val="20"/>
                <w:lang w:val="fr-CA" w:eastAsia="en-CA"/>
              </w:rPr>
            </w:pPr>
            <w:r w:rsidRPr="00820C72">
              <w:rPr>
                <w:rFonts w:eastAsia="Times New Roman" w:cs="Times New Roman"/>
                <w:sz w:val="20"/>
                <w:szCs w:val="20"/>
                <w:lang w:val="fr-CA" w:eastAsia="en-CA"/>
              </w:rPr>
              <w:t xml:space="preserve">Les deux intimés, membres des Forces canadiennes, ont été accusés d’agression sexuelle dans deux dossiers distincts et ont eu gain de cause en première instance. Lors des appels interjetés par la demanderesse, les intimés ont présenté des requêtes en annulation et rejet des appels, se fondant sur la prétention que l’art. 230.1 de la </w:t>
            </w:r>
            <w:r w:rsidRPr="00820C72">
              <w:rPr>
                <w:rFonts w:eastAsia="Times New Roman" w:cs="Times New Roman"/>
                <w:i/>
                <w:sz w:val="20"/>
                <w:szCs w:val="20"/>
                <w:lang w:val="fr-CA" w:eastAsia="en-CA"/>
              </w:rPr>
              <w:t xml:space="preserve">Loi sur la défense nationale </w:t>
            </w:r>
            <w:r w:rsidRPr="00820C72">
              <w:rPr>
                <w:rFonts w:eastAsia="Times New Roman" w:cs="Times New Roman"/>
                <w:sz w:val="20"/>
                <w:szCs w:val="20"/>
                <w:lang w:val="fr-CA" w:eastAsia="en-CA"/>
              </w:rPr>
              <w:t>ne respectait pas l’exigence constitutionnelle d’indépendance du poursuivant. La Cour d’appel de la cour martiale a jugé que l’art. 230.1 était invalide. La déclaration d’invalidité a été suspendue pour une période de six mois, qui se termine le 21 juin 2016. Les requêtes des intimés ont toutefois été rejetées et l’audition des appels au fond a été ajournée à une date à déterminer après la période de suspension de l’effet de la déclaration d’invalidité.</w:t>
            </w:r>
          </w:p>
          <w:p w:rsidR="00820C72" w:rsidRPr="00820C72" w:rsidRDefault="00820C72" w:rsidP="001A4129">
            <w:pPr>
              <w:rPr>
                <w:rFonts w:eastAsia="Times New Roman" w:cs="Times New Roman"/>
                <w:sz w:val="20"/>
                <w:szCs w:val="20"/>
                <w:lang w:val="fr-CA" w:eastAsia="en-CA"/>
              </w:rPr>
            </w:pPr>
          </w:p>
        </w:tc>
      </w:tr>
      <w:tr w:rsidR="00763DB5" w:rsidRPr="00443821" w:rsidTr="001A4129">
        <w:tc>
          <w:tcPr>
            <w:tcW w:w="2427" w:type="pct"/>
          </w:tcPr>
          <w:p w:rsidR="00763DB5" w:rsidRPr="00820C72" w:rsidRDefault="00763DB5" w:rsidP="001A4129">
            <w:pPr>
              <w:rPr>
                <w:rFonts w:eastAsia="Times New Roman" w:cs="Times New Roman"/>
                <w:sz w:val="20"/>
                <w:szCs w:val="20"/>
                <w:lang w:val="fr-CA" w:eastAsia="en-CA"/>
              </w:rPr>
            </w:pPr>
            <w:r w:rsidRPr="00820C72">
              <w:rPr>
                <w:rFonts w:eastAsia="Times New Roman" w:cs="Times New Roman"/>
                <w:sz w:val="20"/>
                <w:szCs w:val="20"/>
                <w:lang w:val="fr-CA" w:eastAsia="en-CA"/>
              </w:rPr>
              <w:t>Le 22 août 2014</w:t>
            </w:r>
          </w:p>
          <w:p w:rsidR="00763DB5" w:rsidRPr="00820C72" w:rsidRDefault="00763DB5" w:rsidP="001A4129">
            <w:pPr>
              <w:rPr>
                <w:rFonts w:eastAsia="Times New Roman" w:cs="Times New Roman"/>
                <w:sz w:val="20"/>
                <w:szCs w:val="20"/>
                <w:lang w:val="fr-CA" w:eastAsia="en-CA"/>
              </w:rPr>
            </w:pPr>
            <w:r w:rsidRPr="00820C72">
              <w:rPr>
                <w:rFonts w:eastAsia="Times New Roman" w:cs="Times New Roman"/>
                <w:sz w:val="20"/>
                <w:szCs w:val="20"/>
                <w:lang w:val="fr-CA" w:eastAsia="en-CA"/>
              </w:rPr>
              <w:t>Cour martiale générale</w:t>
            </w:r>
          </w:p>
          <w:p w:rsidR="00763DB5" w:rsidRPr="00820C72" w:rsidRDefault="00763DB5" w:rsidP="001A4129">
            <w:pPr>
              <w:rPr>
                <w:rFonts w:cs="Times New Roman"/>
                <w:sz w:val="20"/>
                <w:szCs w:val="20"/>
                <w:lang w:val="fr-CA"/>
              </w:rPr>
            </w:pPr>
          </w:p>
        </w:tc>
        <w:tc>
          <w:tcPr>
            <w:tcW w:w="243" w:type="pct"/>
          </w:tcPr>
          <w:p w:rsidR="00763DB5" w:rsidRPr="00820C72" w:rsidRDefault="00763DB5" w:rsidP="001A4129">
            <w:pPr>
              <w:rPr>
                <w:rFonts w:cs="Times New Roman"/>
                <w:sz w:val="20"/>
                <w:szCs w:val="20"/>
                <w:lang w:val="fr-CA"/>
              </w:rPr>
            </w:pPr>
          </w:p>
        </w:tc>
        <w:tc>
          <w:tcPr>
            <w:tcW w:w="2330" w:type="pct"/>
          </w:tcPr>
          <w:p w:rsidR="00763DB5" w:rsidRPr="00820C72" w:rsidRDefault="00763DB5" w:rsidP="001A4129">
            <w:pPr>
              <w:rPr>
                <w:rFonts w:cs="Times New Roman"/>
                <w:sz w:val="20"/>
                <w:szCs w:val="20"/>
                <w:lang w:val="fr-CA"/>
              </w:rPr>
            </w:pPr>
            <w:r w:rsidRPr="00820C72">
              <w:rPr>
                <w:rFonts w:cs="Times New Roman"/>
                <w:sz w:val="20"/>
                <w:szCs w:val="20"/>
                <w:lang w:val="fr-CA"/>
              </w:rPr>
              <w:t>Intimé Gagnon acquitté d’une accusation d’agression sexuelle</w:t>
            </w:r>
          </w:p>
        </w:tc>
      </w:tr>
      <w:tr w:rsidR="00763DB5" w:rsidRPr="00443821" w:rsidTr="001A4129">
        <w:tc>
          <w:tcPr>
            <w:tcW w:w="2427" w:type="pct"/>
          </w:tcPr>
          <w:p w:rsidR="00763DB5" w:rsidRPr="00820C72" w:rsidRDefault="00763DB5" w:rsidP="001A4129">
            <w:pPr>
              <w:rPr>
                <w:rFonts w:cs="Times New Roman"/>
                <w:sz w:val="20"/>
                <w:szCs w:val="20"/>
                <w:lang w:val="fr-CA"/>
              </w:rPr>
            </w:pPr>
            <w:r w:rsidRPr="00820C72">
              <w:rPr>
                <w:rFonts w:cs="Times New Roman"/>
                <w:sz w:val="20"/>
                <w:szCs w:val="20"/>
                <w:lang w:val="fr-CA"/>
              </w:rPr>
              <w:t>Le 13 janvier 2015</w:t>
            </w:r>
          </w:p>
          <w:p w:rsidR="00763DB5" w:rsidRPr="00820C72" w:rsidRDefault="00763DB5" w:rsidP="001A4129">
            <w:pPr>
              <w:rPr>
                <w:rFonts w:cs="Times New Roman"/>
                <w:sz w:val="20"/>
                <w:szCs w:val="20"/>
                <w:lang w:val="fr-CA"/>
              </w:rPr>
            </w:pPr>
            <w:r w:rsidRPr="00820C72">
              <w:rPr>
                <w:rFonts w:cs="Times New Roman"/>
                <w:sz w:val="20"/>
                <w:szCs w:val="20"/>
                <w:lang w:val="fr-CA"/>
              </w:rPr>
              <w:t>Cour martiale permanente</w:t>
            </w:r>
          </w:p>
          <w:p w:rsidR="00763DB5" w:rsidRPr="00820C72" w:rsidRDefault="00763DB5" w:rsidP="001A4129">
            <w:pPr>
              <w:rPr>
                <w:rFonts w:cs="Times New Roman"/>
                <w:sz w:val="20"/>
                <w:szCs w:val="20"/>
                <w:lang w:val="fr-CA"/>
              </w:rPr>
            </w:pPr>
            <w:r w:rsidRPr="00820C72">
              <w:rPr>
                <w:rFonts w:cs="Times New Roman"/>
                <w:sz w:val="20"/>
                <w:szCs w:val="20"/>
                <w:lang w:val="fr-CA"/>
              </w:rPr>
              <w:t xml:space="preserve">(Le juge militaire </w:t>
            </w:r>
            <w:proofErr w:type="spellStart"/>
            <w:r w:rsidRPr="00820C72">
              <w:rPr>
                <w:rFonts w:cs="Times New Roman"/>
                <w:sz w:val="20"/>
                <w:szCs w:val="20"/>
                <w:lang w:val="fr-CA"/>
              </w:rPr>
              <w:t>Dutil</w:t>
            </w:r>
            <w:proofErr w:type="spellEnd"/>
            <w:r w:rsidRPr="00820C72">
              <w:rPr>
                <w:rFonts w:cs="Times New Roman"/>
                <w:sz w:val="20"/>
                <w:szCs w:val="20"/>
                <w:lang w:val="fr-CA"/>
              </w:rPr>
              <w:t>)</w:t>
            </w:r>
          </w:p>
          <w:p w:rsidR="00763DB5" w:rsidRPr="00820C72" w:rsidRDefault="00C35AD2" w:rsidP="001A4129">
            <w:pPr>
              <w:rPr>
                <w:rFonts w:cs="Times New Roman"/>
                <w:sz w:val="20"/>
                <w:szCs w:val="20"/>
              </w:rPr>
            </w:pPr>
            <w:hyperlink r:id="rId32" w:history="1">
              <w:r w:rsidR="00763DB5" w:rsidRPr="00820C72">
                <w:rPr>
                  <w:rFonts w:eastAsia="Times New Roman" w:cs="Times New Roman"/>
                  <w:color w:val="0000FF" w:themeColor="hyperlink"/>
                  <w:sz w:val="20"/>
                  <w:szCs w:val="20"/>
                  <w:u w:val="single"/>
                  <w:lang w:eastAsia="en-CA"/>
                </w:rPr>
                <w:t>2015 CM 1001</w:t>
              </w:r>
            </w:hyperlink>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820C72">
            <w:pPr>
              <w:rPr>
                <w:rFonts w:cs="Times New Roman"/>
                <w:sz w:val="20"/>
                <w:szCs w:val="20"/>
                <w:lang w:val="fr-CA"/>
              </w:rPr>
            </w:pPr>
            <w:r w:rsidRPr="00820C72">
              <w:rPr>
                <w:rFonts w:eastAsia="Times New Roman" w:cs="Times New Roman"/>
                <w:sz w:val="20"/>
                <w:szCs w:val="20"/>
                <w:lang w:val="fr-CA" w:eastAsia="en-CA"/>
              </w:rPr>
              <w:t>Fin de non-recevoir de l’intimé Thibault accueillie : l’accusation d’agression sexuelle contre l’intimé Thibault ne révèle pas une infraction d’ordre militaire</w:t>
            </w:r>
          </w:p>
        </w:tc>
      </w:tr>
      <w:tr w:rsidR="00763DB5" w:rsidRPr="00443821" w:rsidTr="001A4129">
        <w:tc>
          <w:tcPr>
            <w:tcW w:w="2427" w:type="pct"/>
          </w:tcPr>
          <w:p w:rsidR="00763DB5" w:rsidRPr="00820C72" w:rsidRDefault="00763DB5" w:rsidP="001A4129">
            <w:pPr>
              <w:rPr>
                <w:rFonts w:cs="Times New Roman"/>
                <w:sz w:val="20"/>
                <w:szCs w:val="20"/>
                <w:lang w:val="fr-CA"/>
              </w:rPr>
            </w:pPr>
            <w:r w:rsidRPr="00820C72">
              <w:rPr>
                <w:rFonts w:cs="Times New Roman"/>
                <w:sz w:val="20"/>
                <w:szCs w:val="20"/>
                <w:lang w:val="fr-CA"/>
              </w:rPr>
              <w:t>Le 21 décembre 2015</w:t>
            </w:r>
          </w:p>
          <w:p w:rsidR="00763DB5" w:rsidRPr="00820C72" w:rsidRDefault="00763DB5" w:rsidP="001A4129">
            <w:pPr>
              <w:rPr>
                <w:rFonts w:cs="Times New Roman"/>
                <w:sz w:val="20"/>
                <w:szCs w:val="20"/>
                <w:lang w:val="fr-CA"/>
              </w:rPr>
            </w:pPr>
            <w:r w:rsidRPr="00820C72">
              <w:rPr>
                <w:rFonts w:cs="Times New Roman"/>
                <w:sz w:val="20"/>
                <w:szCs w:val="20"/>
                <w:lang w:val="fr-CA"/>
              </w:rPr>
              <w:t>Cour d’appel de la cour martiale du Canada</w:t>
            </w:r>
          </w:p>
          <w:p w:rsidR="00763DB5" w:rsidRPr="00820C72" w:rsidRDefault="00763DB5" w:rsidP="001A4129">
            <w:pPr>
              <w:rPr>
                <w:rFonts w:cs="Times New Roman"/>
                <w:sz w:val="20"/>
                <w:szCs w:val="20"/>
                <w:lang w:val="fr-CA"/>
              </w:rPr>
            </w:pPr>
            <w:r w:rsidRPr="00820C72">
              <w:rPr>
                <w:rFonts w:cs="Times New Roman"/>
                <w:sz w:val="20"/>
                <w:szCs w:val="20"/>
                <w:lang w:val="fr-CA"/>
              </w:rPr>
              <w:t xml:space="preserve">(Le juge en chef Bell et les juges </w:t>
            </w:r>
            <w:proofErr w:type="spellStart"/>
            <w:r w:rsidRPr="00820C72">
              <w:rPr>
                <w:rFonts w:cs="Times New Roman"/>
                <w:sz w:val="20"/>
                <w:szCs w:val="20"/>
                <w:lang w:val="fr-CA"/>
              </w:rPr>
              <w:t>Deschênes</w:t>
            </w:r>
            <w:proofErr w:type="spellEnd"/>
            <w:r w:rsidRPr="00820C72">
              <w:rPr>
                <w:rFonts w:cs="Times New Roman"/>
                <w:sz w:val="20"/>
                <w:szCs w:val="20"/>
                <w:lang w:val="fr-CA"/>
              </w:rPr>
              <w:t xml:space="preserve"> et </w:t>
            </w:r>
            <w:proofErr w:type="spellStart"/>
            <w:r w:rsidRPr="00820C72">
              <w:rPr>
                <w:rFonts w:cs="Times New Roman"/>
                <w:sz w:val="20"/>
                <w:szCs w:val="20"/>
                <w:lang w:val="fr-CA"/>
              </w:rPr>
              <w:t>Cournoyer</w:t>
            </w:r>
            <w:proofErr w:type="spellEnd"/>
            <w:r w:rsidRPr="00820C72">
              <w:rPr>
                <w:rFonts w:cs="Times New Roman"/>
                <w:sz w:val="20"/>
                <w:szCs w:val="20"/>
                <w:lang w:val="fr-CA"/>
              </w:rPr>
              <w:t>)</w:t>
            </w:r>
          </w:p>
          <w:p w:rsidR="00763DB5" w:rsidRPr="00820C72" w:rsidRDefault="00C35AD2" w:rsidP="001A4129">
            <w:pPr>
              <w:rPr>
                <w:rFonts w:eastAsia="Times New Roman" w:cs="Times New Roman"/>
                <w:sz w:val="20"/>
                <w:szCs w:val="20"/>
                <w:lang w:eastAsia="en-CA"/>
              </w:rPr>
            </w:pPr>
            <w:hyperlink r:id="rId33" w:history="1">
              <w:r w:rsidR="00763DB5" w:rsidRPr="00820C72">
                <w:rPr>
                  <w:rFonts w:eastAsia="Times New Roman" w:cs="Times New Roman"/>
                  <w:color w:val="0000FF" w:themeColor="hyperlink"/>
                  <w:sz w:val="20"/>
                  <w:szCs w:val="20"/>
                  <w:u w:val="single"/>
                  <w:lang w:eastAsia="en-CA"/>
                </w:rPr>
                <w:t>2015 CACM 2</w:t>
              </w:r>
            </w:hyperlink>
          </w:p>
          <w:p w:rsidR="00763DB5" w:rsidRDefault="00763DB5" w:rsidP="001A4129">
            <w:pPr>
              <w:rPr>
                <w:rFonts w:cs="Times New Roman"/>
                <w:sz w:val="20"/>
                <w:szCs w:val="20"/>
              </w:rPr>
            </w:pPr>
          </w:p>
          <w:p w:rsidR="000F4C3D" w:rsidRPr="00820C72" w:rsidRDefault="000F4C3D" w:rsidP="001A4129">
            <w:pPr>
              <w:rPr>
                <w:rFonts w:cs="Times New Roman"/>
                <w:sz w:val="20"/>
                <w:szCs w:val="20"/>
              </w:rPr>
            </w:pPr>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1A4129">
            <w:pPr>
              <w:rPr>
                <w:rFonts w:cs="Times New Roman"/>
                <w:sz w:val="20"/>
                <w:szCs w:val="20"/>
                <w:lang w:val="fr-CA"/>
              </w:rPr>
            </w:pPr>
            <w:r w:rsidRPr="00820C72">
              <w:rPr>
                <w:rFonts w:eastAsia="Times New Roman" w:cs="Times New Roman"/>
                <w:sz w:val="20"/>
                <w:szCs w:val="20"/>
                <w:lang w:val="fr-CA" w:eastAsia="en-CA"/>
              </w:rPr>
              <w:t xml:space="preserve">Requêtes des intimés en annulation et rejet des appels de la demanderesse rejetées; article 230.1 de la </w:t>
            </w:r>
            <w:r w:rsidRPr="00820C72">
              <w:rPr>
                <w:rFonts w:eastAsia="Times New Roman" w:cs="Times New Roman"/>
                <w:i/>
                <w:sz w:val="20"/>
                <w:szCs w:val="20"/>
                <w:lang w:val="fr-CA" w:eastAsia="en-CA"/>
              </w:rPr>
              <w:t>Loi sur la défense nationale</w:t>
            </w:r>
            <w:r w:rsidRPr="00820C72">
              <w:rPr>
                <w:rFonts w:eastAsia="Times New Roman" w:cs="Times New Roman"/>
                <w:sz w:val="20"/>
                <w:szCs w:val="20"/>
                <w:lang w:val="fr-CA" w:eastAsia="en-CA"/>
              </w:rPr>
              <w:t xml:space="preserve"> invalidé et déclaration d’invalidité suspendue pour un délai de six mois; audition des appels au fond ajournée</w:t>
            </w:r>
          </w:p>
          <w:p w:rsidR="00763DB5" w:rsidRPr="00820C72" w:rsidRDefault="00763DB5" w:rsidP="001A4129">
            <w:pPr>
              <w:rPr>
                <w:rFonts w:cs="Times New Roman"/>
                <w:sz w:val="20"/>
                <w:szCs w:val="20"/>
                <w:lang w:val="fr-CA"/>
              </w:rPr>
            </w:pPr>
          </w:p>
        </w:tc>
      </w:tr>
      <w:tr w:rsidR="00763DB5" w:rsidRPr="00820C72" w:rsidTr="001A4129">
        <w:tc>
          <w:tcPr>
            <w:tcW w:w="2427" w:type="pct"/>
          </w:tcPr>
          <w:p w:rsidR="00763DB5" w:rsidRPr="00820C72" w:rsidRDefault="00763DB5" w:rsidP="001A4129">
            <w:pPr>
              <w:rPr>
                <w:rFonts w:cs="Times New Roman"/>
                <w:sz w:val="20"/>
                <w:szCs w:val="20"/>
                <w:lang w:val="fr-CA"/>
              </w:rPr>
            </w:pPr>
            <w:r w:rsidRPr="00820C72">
              <w:rPr>
                <w:rFonts w:cs="Times New Roman"/>
                <w:sz w:val="20"/>
                <w:szCs w:val="20"/>
                <w:lang w:val="fr-CA"/>
              </w:rPr>
              <w:lastRenderedPageBreak/>
              <w:t>Le 9 février 2016</w:t>
            </w:r>
          </w:p>
          <w:p w:rsidR="00763DB5" w:rsidRPr="00820C72" w:rsidRDefault="00763DB5" w:rsidP="001A4129">
            <w:pPr>
              <w:rPr>
                <w:rFonts w:cs="Times New Roman"/>
                <w:sz w:val="20"/>
                <w:szCs w:val="20"/>
                <w:lang w:val="fr-CA"/>
              </w:rPr>
            </w:pPr>
            <w:r w:rsidRPr="00820C72">
              <w:rPr>
                <w:rFonts w:cs="Times New Roman"/>
                <w:sz w:val="20"/>
                <w:szCs w:val="20"/>
                <w:lang w:val="fr-CA"/>
              </w:rPr>
              <w:t>Cour suprême du Canada</w:t>
            </w:r>
          </w:p>
        </w:tc>
        <w:tc>
          <w:tcPr>
            <w:tcW w:w="243" w:type="pct"/>
          </w:tcPr>
          <w:p w:rsidR="00763DB5" w:rsidRPr="00820C72" w:rsidRDefault="00763DB5" w:rsidP="001A4129">
            <w:pPr>
              <w:rPr>
                <w:rFonts w:cs="Times New Roman"/>
                <w:sz w:val="20"/>
                <w:szCs w:val="20"/>
                <w:lang w:val="fr-CA"/>
              </w:rPr>
            </w:pPr>
          </w:p>
        </w:tc>
        <w:tc>
          <w:tcPr>
            <w:tcW w:w="2330" w:type="pct"/>
          </w:tcPr>
          <w:p w:rsidR="00763DB5" w:rsidRPr="00820C72" w:rsidRDefault="00763DB5" w:rsidP="001A4129">
            <w:pPr>
              <w:rPr>
                <w:rFonts w:cs="Times New Roman"/>
                <w:sz w:val="20"/>
                <w:szCs w:val="20"/>
              </w:rPr>
            </w:pPr>
            <w:proofErr w:type="spellStart"/>
            <w:r w:rsidRPr="00820C72">
              <w:rPr>
                <w:rFonts w:cs="Times New Roman"/>
                <w:sz w:val="20"/>
                <w:szCs w:val="20"/>
              </w:rPr>
              <w:t>Demande</w:t>
            </w:r>
            <w:proofErr w:type="spellEnd"/>
            <w:r w:rsidRPr="00820C72">
              <w:rPr>
                <w:rFonts w:cs="Times New Roman"/>
                <w:sz w:val="20"/>
                <w:szCs w:val="20"/>
              </w:rPr>
              <w:t xml:space="preserve"> </w:t>
            </w:r>
            <w:proofErr w:type="spellStart"/>
            <w:r w:rsidRPr="00820C72">
              <w:rPr>
                <w:rFonts w:cs="Times New Roman"/>
                <w:sz w:val="20"/>
                <w:szCs w:val="20"/>
              </w:rPr>
              <w:t>d'autorisation</w:t>
            </w:r>
            <w:proofErr w:type="spellEnd"/>
            <w:r w:rsidRPr="00820C72">
              <w:rPr>
                <w:rFonts w:cs="Times New Roman"/>
                <w:sz w:val="20"/>
                <w:szCs w:val="20"/>
              </w:rPr>
              <w:t xml:space="preserve"> </w:t>
            </w:r>
            <w:proofErr w:type="spellStart"/>
            <w:r w:rsidRPr="00820C72">
              <w:rPr>
                <w:rFonts w:cs="Times New Roman"/>
                <w:sz w:val="20"/>
                <w:szCs w:val="20"/>
              </w:rPr>
              <w:t>d'appel</w:t>
            </w:r>
            <w:proofErr w:type="spellEnd"/>
            <w:r w:rsidRPr="00820C72">
              <w:rPr>
                <w:rFonts w:cs="Times New Roman"/>
                <w:sz w:val="20"/>
                <w:szCs w:val="20"/>
              </w:rPr>
              <w:t xml:space="preserve"> </w:t>
            </w:r>
            <w:proofErr w:type="spellStart"/>
            <w:r w:rsidRPr="00820C72">
              <w:rPr>
                <w:rFonts w:cs="Times New Roman"/>
                <w:sz w:val="20"/>
                <w:szCs w:val="20"/>
              </w:rPr>
              <w:t>déposée</w:t>
            </w:r>
            <w:proofErr w:type="spellEnd"/>
          </w:p>
          <w:p w:rsidR="00763DB5" w:rsidRPr="00820C72" w:rsidRDefault="00763DB5" w:rsidP="001A4129">
            <w:pPr>
              <w:rPr>
                <w:rFonts w:cs="Times New Roman"/>
                <w:sz w:val="20"/>
                <w:szCs w:val="20"/>
              </w:rPr>
            </w:pPr>
          </w:p>
        </w:tc>
      </w:tr>
    </w:tbl>
    <w:p w:rsidR="00763DB5" w:rsidRPr="00820C72" w:rsidRDefault="00763DB5" w:rsidP="000E2959">
      <w:pPr>
        <w:rPr>
          <w:rFonts w:cs="Times New Roman"/>
          <w:sz w:val="20"/>
          <w:szCs w:val="20"/>
        </w:rPr>
      </w:pPr>
    </w:p>
    <w:p w:rsidR="000E2959" w:rsidRPr="00820C72" w:rsidRDefault="000E2959" w:rsidP="000E2959">
      <w:pPr>
        <w:rPr>
          <w:rFonts w:cs="Times New Roman"/>
          <w:sz w:val="20"/>
          <w:szCs w:val="20"/>
          <w:u w:val="single"/>
        </w:rPr>
      </w:pPr>
      <w:r w:rsidRPr="00820C72">
        <w:rPr>
          <w:rFonts w:cs="Times New Roman"/>
          <w:sz w:val="20"/>
          <w:szCs w:val="20"/>
          <w:u w:val="single"/>
        </w:rPr>
        <w:t>CASE SUMMARY</w:t>
      </w:r>
    </w:p>
    <w:p w:rsidR="000E2959" w:rsidRPr="00820C72" w:rsidRDefault="000E2959" w:rsidP="000E2959">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3DB5" w:rsidRPr="00820C72" w:rsidTr="001A4129">
        <w:tc>
          <w:tcPr>
            <w:tcW w:w="5000" w:type="pct"/>
            <w:gridSpan w:val="3"/>
          </w:tcPr>
          <w:p w:rsidR="00763DB5" w:rsidRPr="00820C72" w:rsidRDefault="00763DB5" w:rsidP="001A4129">
            <w:pPr>
              <w:rPr>
                <w:rFonts w:cs="Times New Roman"/>
                <w:sz w:val="20"/>
                <w:szCs w:val="20"/>
              </w:rPr>
            </w:pPr>
          </w:p>
          <w:p w:rsidR="00763DB5" w:rsidRPr="00820C72" w:rsidRDefault="00763DB5" w:rsidP="001A4129">
            <w:pPr>
              <w:rPr>
                <w:rFonts w:cs="Times New Roman"/>
                <w:sz w:val="20"/>
                <w:szCs w:val="20"/>
              </w:rPr>
            </w:pPr>
            <w:r w:rsidRPr="00820C72">
              <w:rPr>
                <w:rFonts w:cs="Times New Roman"/>
                <w:i/>
                <w:sz w:val="20"/>
                <w:szCs w:val="20"/>
              </w:rPr>
              <w:t>Charter of Rights</w:t>
            </w:r>
            <w:r w:rsidRPr="00820C72">
              <w:rPr>
                <w:rFonts w:cs="Times New Roman"/>
                <w:sz w:val="20"/>
                <w:szCs w:val="20"/>
              </w:rPr>
              <w:t xml:space="preserve"> – Fundamental justice – Prosecutorial independence – Appeals – Courts – Jurisdiction – Whether s. 230.1 of </w:t>
            </w:r>
            <w:r w:rsidRPr="00820C72">
              <w:rPr>
                <w:rFonts w:cs="Times New Roman"/>
                <w:i/>
                <w:sz w:val="20"/>
                <w:szCs w:val="20"/>
              </w:rPr>
              <w:t>National Defence Act</w:t>
            </w:r>
            <w:r w:rsidRPr="00820C72">
              <w:rPr>
                <w:rFonts w:cs="Times New Roman"/>
                <w:sz w:val="20"/>
                <w:szCs w:val="20"/>
              </w:rPr>
              <w:t xml:space="preserve">, R.S.C. 1985, c. N-5, infringes s. 7 of </w:t>
            </w:r>
            <w:r w:rsidRPr="00820C72">
              <w:rPr>
                <w:rFonts w:cs="Times New Roman"/>
                <w:i/>
                <w:sz w:val="20"/>
                <w:szCs w:val="20"/>
              </w:rPr>
              <w:t>Canadian Charter of Rights and Freedoms</w:t>
            </w:r>
            <w:r w:rsidRPr="00820C72">
              <w:rPr>
                <w:rFonts w:cs="Times New Roman"/>
                <w:sz w:val="20"/>
                <w:szCs w:val="20"/>
              </w:rPr>
              <w:t xml:space="preserve"> – If so, whether infringement is reasonable limit prescribed by law that can be demonstrably justified in free and democratic society under s. 1 of </w:t>
            </w:r>
            <w:r w:rsidRPr="00820C72">
              <w:rPr>
                <w:rFonts w:cs="Times New Roman"/>
                <w:i/>
                <w:sz w:val="20"/>
                <w:szCs w:val="20"/>
              </w:rPr>
              <w:t>Charter</w:t>
            </w:r>
            <w:r w:rsidRPr="00820C72">
              <w:rPr>
                <w:rFonts w:cs="Times New Roman"/>
                <w:sz w:val="20"/>
                <w:szCs w:val="20"/>
              </w:rPr>
              <w:t>.</w:t>
            </w:r>
          </w:p>
          <w:p w:rsidR="00763DB5" w:rsidRPr="00820C72" w:rsidRDefault="00763DB5" w:rsidP="001A4129">
            <w:pPr>
              <w:rPr>
                <w:rFonts w:cs="Times New Roman"/>
                <w:sz w:val="20"/>
                <w:szCs w:val="20"/>
              </w:rPr>
            </w:pPr>
          </w:p>
        </w:tc>
      </w:tr>
      <w:tr w:rsidR="00763DB5" w:rsidRPr="00820C72" w:rsidTr="001A4129">
        <w:tc>
          <w:tcPr>
            <w:tcW w:w="5000" w:type="pct"/>
            <w:gridSpan w:val="3"/>
          </w:tcPr>
          <w:p w:rsidR="00763DB5" w:rsidRPr="00820C72" w:rsidRDefault="00763DB5" w:rsidP="001A4129">
            <w:pPr>
              <w:rPr>
                <w:rFonts w:eastAsia="Times New Roman" w:cs="Times New Roman"/>
                <w:sz w:val="20"/>
                <w:szCs w:val="20"/>
                <w:lang w:eastAsia="en-CA"/>
              </w:rPr>
            </w:pPr>
            <w:r w:rsidRPr="00820C72">
              <w:rPr>
                <w:rFonts w:eastAsia="Times New Roman" w:cs="Times New Roman"/>
                <w:sz w:val="20"/>
                <w:szCs w:val="20"/>
                <w:lang w:eastAsia="en-CA"/>
              </w:rPr>
              <w:t xml:space="preserve">The two respondents, who were members of the Canadian Forces, were charged with sexual assault in two separate cases and were successful at trial. When the applicant appealed the verdicts, the respondents brought motions to quash and dismiss the appeals on the basis that s. 230.1 of the </w:t>
            </w:r>
            <w:r w:rsidRPr="00820C72">
              <w:rPr>
                <w:rFonts w:eastAsia="Times New Roman" w:cs="Times New Roman"/>
                <w:i/>
                <w:sz w:val="20"/>
                <w:szCs w:val="20"/>
                <w:lang w:eastAsia="en-CA"/>
              </w:rPr>
              <w:t xml:space="preserve">National Defence Act </w:t>
            </w:r>
            <w:r w:rsidRPr="00820C72">
              <w:rPr>
                <w:rFonts w:eastAsia="Times New Roman" w:cs="Times New Roman"/>
                <w:sz w:val="20"/>
                <w:szCs w:val="20"/>
                <w:lang w:eastAsia="en-CA"/>
              </w:rPr>
              <w:t>is inconsistent with the constitutional requirement of prosecutorial independence. The Court Martial Appeal Court held that s. 230.1 is invalid. The declaration of invalidity was suspended for a six-month period ending on June 21, 2016. The respondents’ motions were dismissed, however, and the hearing of the appeals on the merits was adjourned to a date to be determined after the expiry of the period during which the effect of the declaration of invalidity was suspended.</w:t>
            </w:r>
          </w:p>
          <w:p w:rsidR="00820C72" w:rsidRPr="00820C72" w:rsidRDefault="00820C72" w:rsidP="001A4129">
            <w:pPr>
              <w:rPr>
                <w:rFonts w:eastAsia="Times New Roman" w:cs="Times New Roman"/>
                <w:sz w:val="20"/>
                <w:szCs w:val="20"/>
                <w:lang w:eastAsia="en-CA"/>
              </w:rPr>
            </w:pPr>
          </w:p>
        </w:tc>
      </w:tr>
      <w:tr w:rsidR="00763DB5" w:rsidRPr="00820C72" w:rsidTr="001A4129">
        <w:tc>
          <w:tcPr>
            <w:tcW w:w="2427" w:type="pct"/>
          </w:tcPr>
          <w:p w:rsidR="00763DB5" w:rsidRPr="00820C72" w:rsidRDefault="00763DB5" w:rsidP="001A4129">
            <w:pPr>
              <w:rPr>
                <w:rFonts w:eastAsia="Times New Roman" w:cs="Times New Roman"/>
                <w:sz w:val="20"/>
                <w:szCs w:val="20"/>
                <w:lang w:eastAsia="en-CA"/>
              </w:rPr>
            </w:pPr>
            <w:r w:rsidRPr="00820C72">
              <w:rPr>
                <w:rFonts w:eastAsia="Times New Roman" w:cs="Times New Roman"/>
                <w:sz w:val="20"/>
                <w:szCs w:val="20"/>
                <w:lang w:eastAsia="en-CA"/>
              </w:rPr>
              <w:t>August 22, 2014</w:t>
            </w:r>
          </w:p>
          <w:p w:rsidR="00763DB5" w:rsidRPr="00820C72" w:rsidRDefault="00763DB5" w:rsidP="001A4129">
            <w:pPr>
              <w:rPr>
                <w:rFonts w:eastAsia="Times New Roman" w:cs="Times New Roman"/>
                <w:sz w:val="20"/>
                <w:szCs w:val="20"/>
                <w:lang w:eastAsia="en-CA"/>
              </w:rPr>
            </w:pPr>
            <w:r w:rsidRPr="00820C72">
              <w:rPr>
                <w:rFonts w:eastAsia="Times New Roman" w:cs="Times New Roman"/>
                <w:sz w:val="20"/>
                <w:szCs w:val="20"/>
                <w:lang w:eastAsia="en-CA"/>
              </w:rPr>
              <w:t>General Court Martial</w:t>
            </w:r>
          </w:p>
          <w:p w:rsidR="00763DB5" w:rsidRPr="00820C72" w:rsidRDefault="00763DB5" w:rsidP="001A4129">
            <w:pPr>
              <w:rPr>
                <w:rFonts w:cs="Times New Roman"/>
                <w:sz w:val="20"/>
                <w:szCs w:val="20"/>
              </w:rPr>
            </w:pPr>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1A4129">
            <w:pPr>
              <w:rPr>
                <w:rFonts w:cs="Times New Roman"/>
                <w:sz w:val="20"/>
                <w:szCs w:val="20"/>
              </w:rPr>
            </w:pPr>
            <w:r w:rsidRPr="00820C72">
              <w:rPr>
                <w:rFonts w:cs="Times New Roman"/>
                <w:sz w:val="20"/>
                <w:szCs w:val="20"/>
              </w:rPr>
              <w:t>Respondent Gagnon acquitted on charge of sexual assault</w:t>
            </w:r>
          </w:p>
        </w:tc>
      </w:tr>
      <w:tr w:rsidR="00763DB5" w:rsidRPr="00820C72" w:rsidTr="001A4129">
        <w:tc>
          <w:tcPr>
            <w:tcW w:w="2427" w:type="pct"/>
          </w:tcPr>
          <w:p w:rsidR="00763DB5" w:rsidRPr="00820C72" w:rsidRDefault="00763DB5" w:rsidP="001A4129">
            <w:pPr>
              <w:rPr>
                <w:rFonts w:cs="Times New Roman"/>
                <w:sz w:val="20"/>
                <w:szCs w:val="20"/>
              </w:rPr>
            </w:pPr>
            <w:r w:rsidRPr="00820C72">
              <w:rPr>
                <w:rFonts w:cs="Times New Roman"/>
                <w:sz w:val="20"/>
                <w:szCs w:val="20"/>
              </w:rPr>
              <w:t>January 13, 2015</w:t>
            </w:r>
          </w:p>
          <w:p w:rsidR="00763DB5" w:rsidRPr="00820C72" w:rsidRDefault="00763DB5" w:rsidP="001A4129">
            <w:pPr>
              <w:rPr>
                <w:rFonts w:cs="Times New Roman"/>
                <w:sz w:val="20"/>
                <w:szCs w:val="20"/>
              </w:rPr>
            </w:pPr>
            <w:r w:rsidRPr="00820C72">
              <w:rPr>
                <w:rFonts w:cs="Times New Roman"/>
                <w:sz w:val="20"/>
                <w:szCs w:val="20"/>
              </w:rPr>
              <w:t>Standing Court Martial</w:t>
            </w:r>
          </w:p>
          <w:p w:rsidR="00763DB5" w:rsidRPr="00820C72" w:rsidRDefault="00763DB5" w:rsidP="001A4129">
            <w:pPr>
              <w:rPr>
                <w:rFonts w:cs="Times New Roman"/>
                <w:sz w:val="20"/>
                <w:szCs w:val="20"/>
              </w:rPr>
            </w:pPr>
            <w:r w:rsidRPr="00820C72">
              <w:rPr>
                <w:rFonts w:cs="Times New Roman"/>
                <w:sz w:val="20"/>
                <w:szCs w:val="20"/>
              </w:rPr>
              <w:t>(</w:t>
            </w:r>
            <w:proofErr w:type="spellStart"/>
            <w:r w:rsidRPr="00820C72">
              <w:rPr>
                <w:rFonts w:cs="Times New Roman"/>
                <w:sz w:val="20"/>
                <w:szCs w:val="20"/>
              </w:rPr>
              <w:t>Dutil</w:t>
            </w:r>
            <w:proofErr w:type="spellEnd"/>
            <w:r w:rsidRPr="00820C72">
              <w:rPr>
                <w:rFonts w:cs="Times New Roman"/>
                <w:sz w:val="20"/>
                <w:szCs w:val="20"/>
              </w:rPr>
              <w:t xml:space="preserve"> M.J.)</w:t>
            </w:r>
          </w:p>
          <w:p w:rsidR="00763DB5" w:rsidRPr="00820C72" w:rsidRDefault="00C35AD2" w:rsidP="001A4129">
            <w:pPr>
              <w:rPr>
                <w:rFonts w:cs="Times New Roman"/>
                <w:sz w:val="20"/>
                <w:szCs w:val="20"/>
              </w:rPr>
            </w:pPr>
            <w:hyperlink r:id="rId34" w:history="1">
              <w:r w:rsidR="00763DB5" w:rsidRPr="00820C72">
                <w:rPr>
                  <w:rFonts w:eastAsia="Times New Roman" w:cs="Times New Roman"/>
                  <w:color w:val="0000FF" w:themeColor="hyperlink"/>
                  <w:sz w:val="20"/>
                  <w:szCs w:val="20"/>
                  <w:u w:val="single"/>
                  <w:lang w:eastAsia="en-CA"/>
                </w:rPr>
                <w:t>2015 CM 1001</w:t>
              </w:r>
            </w:hyperlink>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1A4129">
            <w:pPr>
              <w:rPr>
                <w:rFonts w:cs="Times New Roman"/>
                <w:sz w:val="20"/>
                <w:szCs w:val="20"/>
              </w:rPr>
            </w:pPr>
            <w:r w:rsidRPr="00820C72">
              <w:rPr>
                <w:rFonts w:eastAsia="Times New Roman" w:cs="Times New Roman"/>
                <w:sz w:val="20"/>
                <w:szCs w:val="20"/>
                <w:lang w:eastAsia="en-CA"/>
              </w:rPr>
              <w:t>Respondent Thibault’s plea in bar of trial allowed: charge of sexual assault against respondent Thibault did not disclose service offence</w:t>
            </w:r>
          </w:p>
          <w:p w:rsidR="00763DB5" w:rsidRPr="00820C72" w:rsidRDefault="00763DB5" w:rsidP="001A4129">
            <w:pPr>
              <w:rPr>
                <w:rFonts w:cs="Times New Roman"/>
                <w:sz w:val="20"/>
                <w:szCs w:val="20"/>
              </w:rPr>
            </w:pPr>
          </w:p>
        </w:tc>
      </w:tr>
      <w:tr w:rsidR="00763DB5" w:rsidRPr="00820C72" w:rsidTr="001A4129">
        <w:tc>
          <w:tcPr>
            <w:tcW w:w="2427" w:type="pct"/>
          </w:tcPr>
          <w:p w:rsidR="00763DB5" w:rsidRPr="00820C72" w:rsidRDefault="00763DB5" w:rsidP="001A4129">
            <w:pPr>
              <w:rPr>
                <w:rFonts w:cs="Times New Roman"/>
                <w:sz w:val="20"/>
                <w:szCs w:val="20"/>
              </w:rPr>
            </w:pPr>
            <w:r w:rsidRPr="00820C72">
              <w:rPr>
                <w:rFonts w:cs="Times New Roman"/>
                <w:sz w:val="20"/>
                <w:szCs w:val="20"/>
              </w:rPr>
              <w:t>December 21, 2015</w:t>
            </w:r>
          </w:p>
          <w:p w:rsidR="00763DB5" w:rsidRPr="00820C72" w:rsidRDefault="00763DB5" w:rsidP="001A4129">
            <w:pPr>
              <w:rPr>
                <w:rFonts w:cs="Times New Roman"/>
                <w:sz w:val="20"/>
                <w:szCs w:val="20"/>
              </w:rPr>
            </w:pPr>
            <w:r w:rsidRPr="00820C72">
              <w:rPr>
                <w:rFonts w:cs="Times New Roman"/>
                <w:sz w:val="20"/>
                <w:szCs w:val="20"/>
              </w:rPr>
              <w:t>Court Martial Appeal Court of Canada</w:t>
            </w:r>
          </w:p>
          <w:p w:rsidR="00763DB5" w:rsidRPr="00820C72" w:rsidRDefault="00763DB5" w:rsidP="001A4129">
            <w:pPr>
              <w:rPr>
                <w:rFonts w:cs="Times New Roman"/>
                <w:sz w:val="20"/>
                <w:szCs w:val="20"/>
              </w:rPr>
            </w:pPr>
            <w:r w:rsidRPr="00820C72">
              <w:rPr>
                <w:rFonts w:cs="Times New Roman"/>
                <w:sz w:val="20"/>
                <w:szCs w:val="20"/>
              </w:rPr>
              <w:t xml:space="preserve">(Bell C.J. and </w:t>
            </w:r>
            <w:proofErr w:type="spellStart"/>
            <w:r w:rsidRPr="00820C72">
              <w:rPr>
                <w:rFonts w:cs="Times New Roman"/>
                <w:sz w:val="20"/>
                <w:szCs w:val="20"/>
              </w:rPr>
              <w:t>Deschênes</w:t>
            </w:r>
            <w:proofErr w:type="spellEnd"/>
            <w:r w:rsidRPr="00820C72">
              <w:rPr>
                <w:rFonts w:cs="Times New Roman"/>
                <w:sz w:val="20"/>
                <w:szCs w:val="20"/>
              </w:rPr>
              <w:t xml:space="preserve"> and </w:t>
            </w:r>
            <w:proofErr w:type="spellStart"/>
            <w:r w:rsidRPr="00820C72">
              <w:rPr>
                <w:rFonts w:cs="Times New Roman"/>
                <w:sz w:val="20"/>
                <w:szCs w:val="20"/>
              </w:rPr>
              <w:t>Cournoyer</w:t>
            </w:r>
            <w:proofErr w:type="spellEnd"/>
            <w:r w:rsidRPr="00820C72">
              <w:rPr>
                <w:rFonts w:cs="Times New Roman"/>
                <w:sz w:val="20"/>
                <w:szCs w:val="20"/>
              </w:rPr>
              <w:t xml:space="preserve"> JJ.A.)</w:t>
            </w:r>
          </w:p>
          <w:p w:rsidR="00763DB5" w:rsidRPr="00820C72" w:rsidRDefault="00C35AD2" w:rsidP="001A4129">
            <w:pPr>
              <w:rPr>
                <w:rFonts w:eastAsia="Times New Roman" w:cs="Times New Roman"/>
                <w:sz w:val="20"/>
                <w:szCs w:val="20"/>
                <w:lang w:eastAsia="en-CA"/>
              </w:rPr>
            </w:pPr>
            <w:hyperlink r:id="rId35" w:history="1">
              <w:r w:rsidR="00763DB5" w:rsidRPr="00820C72">
                <w:rPr>
                  <w:rFonts w:eastAsia="Times New Roman" w:cs="Times New Roman"/>
                  <w:color w:val="0000FF" w:themeColor="hyperlink"/>
                  <w:sz w:val="20"/>
                  <w:szCs w:val="20"/>
                  <w:u w:val="single"/>
                  <w:lang w:eastAsia="en-CA"/>
                </w:rPr>
                <w:t>2015 CMAC 2</w:t>
              </w:r>
            </w:hyperlink>
          </w:p>
          <w:p w:rsidR="00763DB5" w:rsidRPr="00820C72" w:rsidRDefault="00763DB5" w:rsidP="001A4129">
            <w:pPr>
              <w:rPr>
                <w:rFonts w:cs="Times New Roman"/>
                <w:sz w:val="20"/>
                <w:szCs w:val="20"/>
              </w:rPr>
            </w:pPr>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820C72">
            <w:pPr>
              <w:rPr>
                <w:rFonts w:cs="Times New Roman"/>
                <w:sz w:val="20"/>
                <w:szCs w:val="20"/>
              </w:rPr>
            </w:pPr>
            <w:r w:rsidRPr="00820C72">
              <w:rPr>
                <w:rFonts w:eastAsia="Times New Roman" w:cs="Times New Roman"/>
                <w:sz w:val="20"/>
                <w:szCs w:val="20"/>
                <w:lang w:eastAsia="en-CA"/>
              </w:rPr>
              <w:t xml:space="preserve">Respondents’ motions to quash and dismiss applicant’s appeals dismissed; s. 230.1 of </w:t>
            </w:r>
            <w:r w:rsidRPr="00820C72">
              <w:rPr>
                <w:rFonts w:eastAsia="Times New Roman" w:cs="Times New Roman"/>
                <w:i/>
                <w:sz w:val="20"/>
                <w:szCs w:val="20"/>
                <w:lang w:eastAsia="en-CA"/>
              </w:rPr>
              <w:t>National Defence Act</w:t>
            </w:r>
            <w:r w:rsidRPr="00820C72">
              <w:rPr>
                <w:rFonts w:eastAsia="Times New Roman" w:cs="Times New Roman"/>
                <w:sz w:val="20"/>
                <w:szCs w:val="20"/>
                <w:lang w:eastAsia="en-CA"/>
              </w:rPr>
              <w:t xml:space="preserve"> held to be invalid, and declaration of invalidity suspended for six months; hearing of appeals on merits adjourned</w:t>
            </w:r>
          </w:p>
        </w:tc>
      </w:tr>
      <w:tr w:rsidR="00763DB5" w:rsidRPr="00820C72" w:rsidTr="001A4129">
        <w:tc>
          <w:tcPr>
            <w:tcW w:w="2427" w:type="pct"/>
          </w:tcPr>
          <w:p w:rsidR="00763DB5" w:rsidRPr="00820C72" w:rsidRDefault="00763DB5" w:rsidP="001A4129">
            <w:pPr>
              <w:rPr>
                <w:rFonts w:cs="Times New Roman"/>
                <w:sz w:val="20"/>
                <w:szCs w:val="20"/>
              </w:rPr>
            </w:pPr>
            <w:r w:rsidRPr="00820C72">
              <w:rPr>
                <w:rFonts w:cs="Times New Roman"/>
                <w:sz w:val="20"/>
                <w:szCs w:val="20"/>
              </w:rPr>
              <w:t>February 9, 2016</w:t>
            </w:r>
          </w:p>
          <w:p w:rsidR="00763DB5" w:rsidRPr="00820C72" w:rsidRDefault="00763DB5" w:rsidP="001A4129">
            <w:pPr>
              <w:rPr>
                <w:rFonts w:cs="Times New Roman"/>
                <w:sz w:val="20"/>
                <w:szCs w:val="20"/>
              </w:rPr>
            </w:pPr>
            <w:r w:rsidRPr="00820C72">
              <w:rPr>
                <w:rFonts w:cs="Times New Roman"/>
                <w:sz w:val="20"/>
                <w:szCs w:val="20"/>
              </w:rPr>
              <w:t>Supreme Court of Canada</w:t>
            </w:r>
          </w:p>
        </w:tc>
        <w:tc>
          <w:tcPr>
            <w:tcW w:w="243" w:type="pct"/>
          </w:tcPr>
          <w:p w:rsidR="00763DB5" w:rsidRPr="00820C72" w:rsidRDefault="00763DB5" w:rsidP="001A4129">
            <w:pPr>
              <w:rPr>
                <w:rFonts w:cs="Times New Roman"/>
                <w:sz w:val="20"/>
                <w:szCs w:val="20"/>
              </w:rPr>
            </w:pPr>
          </w:p>
        </w:tc>
        <w:tc>
          <w:tcPr>
            <w:tcW w:w="2330" w:type="pct"/>
          </w:tcPr>
          <w:p w:rsidR="00763DB5" w:rsidRPr="00820C72" w:rsidRDefault="00763DB5" w:rsidP="001A4129">
            <w:pPr>
              <w:rPr>
                <w:rFonts w:cs="Times New Roman"/>
                <w:sz w:val="20"/>
                <w:szCs w:val="20"/>
              </w:rPr>
            </w:pPr>
            <w:r w:rsidRPr="00820C72">
              <w:rPr>
                <w:rFonts w:cs="Times New Roman"/>
                <w:sz w:val="20"/>
                <w:szCs w:val="20"/>
              </w:rPr>
              <w:t>Application for leave to appeal filed</w:t>
            </w:r>
          </w:p>
          <w:p w:rsidR="00763DB5" w:rsidRPr="00820C72" w:rsidRDefault="00763DB5" w:rsidP="001A4129">
            <w:pPr>
              <w:rPr>
                <w:rFonts w:cs="Times New Roman"/>
                <w:sz w:val="20"/>
                <w:szCs w:val="20"/>
              </w:rPr>
            </w:pPr>
          </w:p>
        </w:tc>
      </w:tr>
    </w:tbl>
    <w:p w:rsidR="000E2959" w:rsidRPr="00820C72" w:rsidRDefault="000E2959" w:rsidP="000E2959">
      <w:pPr>
        <w:rPr>
          <w:rFonts w:cs="Times New Roman"/>
          <w:sz w:val="20"/>
          <w:szCs w:val="20"/>
        </w:rPr>
      </w:pPr>
    </w:p>
    <w:p w:rsidR="000E2959" w:rsidRDefault="00C35AD2" w:rsidP="000E2959">
      <w:pPr>
        <w:rPr>
          <w:rFonts w:cs="Times New Roman"/>
          <w:sz w:val="20"/>
          <w:szCs w:val="20"/>
          <w:lang w:val="fr-CA"/>
        </w:rPr>
      </w:pPr>
      <w:r>
        <w:rPr>
          <w:rFonts w:cs="Times New Roman"/>
          <w:sz w:val="20"/>
          <w:szCs w:val="20"/>
          <w:lang w:val="fr-CA"/>
        </w:rPr>
        <w:pict>
          <v:rect id="_x0000_i1049" style="width:2in;height:1pt" o:hrpct="0" o:hralign="center" o:hrstd="t" o:hrnoshade="t" o:hr="t" fillcolor="black [3213]" stroked="f"/>
        </w:pict>
      </w:r>
    </w:p>
    <w:p w:rsidR="0093581A" w:rsidRDefault="0093581A">
      <w:pPr>
        <w:rPr>
          <w:rFonts w:cs="Times New Roman"/>
          <w:sz w:val="20"/>
          <w:szCs w:val="20"/>
          <w:lang w:val="fr-CA"/>
        </w:rPr>
      </w:pPr>
      <w:r>
        <w:rPr>
          <w:rFonts w:cs="Times New Roman"/>
          <w:sz w:val="20"/>
          <w:szCs w:val="20"/>
          <w:lang w:val="fr-CA"/>
        </w:rPr>
        <w:br w:type="page"/>
      </w:r>
    </w:p>
    <w:p w:rsidR="0093581A" w:rsidRPr="0093581A" w:rsidRDefault="0093581A" w:rsidP="0093581A">
      <w:pPr>
        <w:pStyle w:val="SCCSsoc"/>
        <w:rPr>
          <w:sz w:val="20"/>
          <w:szCs w:val="20"/>
        </w:rPr>
      </w:pPr>
      <w:r w:rsidRPr="0093581A">
        <w:rPr>
          <w:i w:val="0"/>
          <w:sz w:val="20"/>
          <w:szCs w:val="20"/>
        </w:rPr>
        <w:lastRenderedPageBreak/>
        <w:fldChar w:fldCharType="begin"/>
      </w:r>
      <w:r w:rsidRPr="0093581A">
        <w:rPr>
          <w:i w:val="0"/>
          <w:sz w:val="20"/>
          <w:szCs w:val="20"/>
        </w:rPr>
        <w:instrText xml:space="preserve"> SEQ CHAPTER \h \r 1</w:instrText>
      </w:r>
      <w:r w:rsidRPr="0093581A">
        <w:rPr>
          <w:i w:val="0"/>
          <w:sz w:val="20"/>
          <w:szCs w:val="20"/>
        </w:rPr>
        <w:fldChar w:fldCharType="end"/>
      </w:r>
      <w:r w:rsidRPr="0093581A">
        <w:rPr>
          <w:i w:val="0"/>
          <w:sz w:val="20"/>
          <w:szCs w:val="20"/>
        </w:rPr>
        <w:t>The schedule for serving and filing the material and any application for leave to intervene in the appeal of</w:t>
      </w:r>
      <w:r w:rsidRPr="0093581A">
        <w:rPr>
          <w:sz w:val="20"/>
          <w:szCs w:val="20"/>
        </w:rPr>
        <w:t xml:space="preserve"> Her Majesty the Queen – v. – J.G.A. Gagnon </w:t>
      </w:r>
      <w:r w:rsidRPr="0093581A">
        <w:rPr>
          <w:i w:val="0"/>
          <w:sz w:val="20"/>
          <w:szCs w:val="20"/>
        </w:rPr>
        <w:t>and between</w:t>
      </w:r>
      <w:r w:rsidRPr="0093581A">
        <w:rPr>
          <w:sz w:val="20"/>
          <w:szCs w:val="20"/>
        </w:rPr>
        <w:t xml:space="preserve"> Her Majesty the Queen – v. – A.J.R. Thibault </w:t>
      </w:r>
      <w:r w:rsidRPr="0093581A">
        <w:rPr>
          <w:i w:val="0"/>
          <w:sz w:val="20"/>
          <w:szCs w:val="20"/>
        </w:rPr>
        <w:t>(36844) to be heard on April 25, 2016 was set as follows by the Registrar:</w:t>
      </w:r>
    </w:p>
    <w:p w:rsidR="0093581A" w:rsidRPr="0093581A" w:rsidRDefault="0093581A" w:rsidP="0093581A">
      <w:pPr>
        <w:rPr>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Notice of Appeal shall be served and filed on or before March 24, 2016.</w:t>
      </w:r>
    </w:p>
    <w:p w:rsidR="0093581A" w:rsidRPr="0093581A" w:rsidRDefault="0093581A" w:rsidP="0093581A">
      <w:pPr>
        <w:pStyle w:val="ListParagraph"/>
        <w:tabs>
          <w:tab w:val="left" w:pos="851"/>
        </w:tabs>
        <w:rPr>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motion to state constitutional questions shall be served and filed on or before March 24, 2016.</w:t>
      </w:r>
    </w:p>
    <w:p w:rsidR="0093581A" w:rsidRPr="0093581A" w:rsidRDefault="0093581A" w:rsidP="0093581A">
      <w:pPr>
        <w:pStyle w:val="ListParagraph"/>
        <w:tabs>
          <w:tab w:val="left" w:pos="851"/>
        </w:tabs>
        <w:rPr>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appellants and respondents shall serve and file their responses, if any, to the motion to state constitutional questions on or before March 30, 2016.</w:t>
      </w:r>
    </w:p>
    <w:p w:rsidR="0093581A" w:rsidRPr="0093581A" w:rsidRDefault="0093581A" w:rsidP="0093581A">
      <w:pPr>
        <w:pStyle w:val="ListParagraph"/>
        <w:tabs>
          <w:tab w:val="left" w:pos="851"/>
        </w:tabs>
        <w:rPr>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Replies to any responses to the motion to state constitutional questions shall be served and filed on or before March 31, 2016.</w:t>
      </w:r>
    </w:p>
    <w:p w:rsidR="0093581A" w:rsidRPr="0093581A" w:rsidRDefault="0093581A" w:rsidP="0093581A">
      <w:pPr>
        <w:pStyle w:val="ListParagraph"/>
        <w:rPr>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appellants’ record, factum, and book of authorities shall be served and filed on or before April 5,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Any person wishing to intervene in this appeal under Rule 55 of the Rules of the Supreme Court of Canada shall serve and file a motion for leave to intervene on or before April 8,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appellant and respondent shall serve and file their responses, if any, to the motions for leave to intervene on or before April 11,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Replies to any responses to the motions for leave to intervene shall be served and filed on or before April 12,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The respondents’ record, factum and book of authorities shall be served and filed on or before April 15,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ListParagraph"/>
        <w:numPr>
          <w:ilvl w:val="0"/>
          <w:numId w:val="14"/>
        </w:numPr>
        <w:tabs>
          <w:tab w:val="left" w:pos="851"/>
        </w:tabs>
        <w:autoSpaceDE w:val="0"/>
        <w:autoSpaceDN w:val="0"/>
        <w:adjustRightInd w:val="0"/>
        <w:rPr>
          <w:sz w:val="20"/>
          <w:szCs w:val="20"/>
        </w:rPr>
      </w:pPr>
      <w:r w:rsidRPr="0093581A">
        <w:rPr>
          <w:sz w:val="20"/>
          <w:szCs w:val="20"/>
        </w:rPr>
        <w:t>Any interveners granted leave to intervene under Rule 59 of the Rules of the Supreme Court of Canada shall serve and file their factum and book of authorities on or before April 18, 2016.</w:t>
      </w:r>
    </w:p>
    <w:p w:rsidR="0093581A" w:rsidRPr="0093581A" w:rsidRDefault="0093581A" w:rsidP="0093581A">
      <w:pPr>
        <w:tabs>
          <w:tab w:val="left" w:pos="851"/>
        </w:tabs>
        <w:rPr>
          <w:rFonts w:cs="Times New Roman"/>
          <w:sz w:val="20"/>
          <w:szCs w:val="20"/>
        </w:rPr>
      </w:pPr>
    </w:p>
    <w:p w:rsidR="0093581A" w:rsidRPr="0093581A" w:rsidRDefault="0093581A" w:rsidP="0093581A">
      <w:pPr>
        <w:pStyle w:val="SCCSsocParty"/>
        <w:rPr>
          <w:sz w:val="20"/>
          <w:szCs w:val="20"/>
        </w:rPr>
      </w:pPr>
    </w:p>
    <w:p w:rsidR="0093581A" w:rsidRPr="0093581A" w:rsidRDefault="0093581A" w:rsidP="0093581A">
      <w:pPr>
        <w:pStyle w:val="SCCSsocParty"/>
        <w:rPr>
          <w:sz w:val="20"/>
          <w:szCs w:val="20"/>
          <w:lang w:val="fr-CA"/>
        </w:rPr>
      </w:pPr>
      <w:r w:rsidRPr="0093581A">
        <w:rPr>
          <w:sz w:val="20"/>
          <w:szCs w:val="20"/>
          <w:lang w:val="fr-CA"/>
        </w:rPr>
        <w:t xml:space="preserve">Le registraire a établi l’échéancier suivant pour la signification et le dépôt des documents et pour toute requête en intervention dans l’appel </w:t>
      </w:r>
      <w:r w:rsidRPr="0093581A">
        <w:rPr>
          <w:i/>
          <w:sz w:val="20"/>
          <w:szCs w:val="20"/>
          <w:lang w:val="fr-CA"/>
        </w:rPr>
        <w:t xml:space="preserve">Sa Majesté la Reine – c. – J.G.A. Gagnon </w:t>
      </w:r>
      <w:r w:rsidRPr="0093581A">
        <w:rPr>
          <w:sz w:val="20"/>
          <w:szCs w:val="20"/>
          <w:lang w:val="fr-CA"/>
        </w:rPr>
        <w:t>et entres</w:t>
      </w:r>
      <w:r w:rsidRPr="0093581A">
        <w:rPr>
          <w:i/>
          <w:sz w:val="20"/>
          <w:szCs w:val="20"/>
          <w:lang w:val="fr-CA"/>
        </w:rPr>
        <w:t xml:space="preserve"> Sa Majesté la Reine – c. – A.J.R. Thibault</w:t>
      </w:r>
      <w:r w:rsidRPr="0093581A">
        <w:rPr>
          <w:sz w:val="20"/>
          <w:szCs w:val="20"/>
          <w:lang w:val="fr-CA"/>
        </w:rPr>
        <w:t xml:space="preserve"> (36844) qui sera entendu le 25 avril 2016 :</w:t>
      </w:r>
    </w:p>
    <w:p w:rsidR="0093581A" w:rsidRPr="0093581A" w:rsidRDefault="0093581A" w:rsidP="0093581A">
      <w:pPr>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L’avis d’appel sera signifié et déposé au plus tard le 24 mars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La requête en formulation d’une question constitutionnelle sera signifiée et déposée au plus tard le 24 mars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Les appelantes et les intimés signifieront et déposeront leurs réponses à la requête en formulation d’une question constitutionnelle, le cas échéant, au plus tard le 30 mars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Les répliques à toute réponse à la requête en formulation d’une question constitutionnelle seront signifiées et déposées au plus tard le 31 mars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Les dossier</w:t>
      </w:r>
      <w:r w:rsidR="00172C1D">
        <w:rPr>
          <w:sz w:val="20"/>
          <w:szCs w:val="20"/>
          <w:lang w:val="fr-CA"/>
        </w:rPr>
        <w:t>s</w:t>
      </w:r>
      <w:r w:rsidRPr="0093581A">
        <w:rPr>
          <w:sz w:val="20"/>
          <w:szCs w:val="20"/>
          <w:lang w:val="fr-CA"/>
        </w:rPr>
        <w:t>, mémoire et recueil de sources des appelantes seront signifiés et déposés au plus tard le 5 avril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Toute personne qui souhaite intervenir dans le présent appel en vertu de la règle 55 des Règles de la Cour suprême du Canada signifiera et déposera une requête en autorisation d’intervenir au plus tard le 8 avril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Les appelantes et les intimés signifieront et déposeront leurs réponses aux demandes d’autorisation d’intervenir, le cas échéant, au plus tard le 11 avril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lastRenderedPageBreak/>
        <w:t>Les répliques à toute réponse aux demandes d’autorisation d’intervenir seront signifiées et déposées au plus tard le 12 avril 2016.</w:t>
      </w:r>
    </w:p>
    <w:p w:rsidR="0093581A" w:rsidRPr="0093581A" w:rsidRDefault="0093581A" w:rsidP="0093581A">
      <w:pPr>
        <w:pStyle w:val="ListParagraph"/>
        <w:rPr>
          <w:sz w:val="20"/>
          <w:szCs w:val="20"/>
          <w:lang w:val="fr-CA"/>
        </w:rPr>
      </w:pPr>
    </w:p>
    <w:p w:rsidR="0093581A" w:rsidRPr="0093581A" w:rsidRDefault="0093581A" w:rsidP="0093581A">
      <w:pPr>
        <w:pStyle w:val="ListParagraph"/>
        <w:numPr>
          <w:ilvl w:val="0"/>
          <w:numId w:val="13"/>
        </w:numPr>
        <w:autoSpaceDE w:val="0"/>
        <w:autoSpaceDN w:val="0"/>
        <w:adjustRightInd w:val="0"/>
        <w:rPr>
          <w:sz w:val="20"/>
          <w:szCs w:val="20"/>
          <w:lang w:val="fr-CA"/>
        </w:rPr>
      </w:pPr>
      <w:r w:rsidRPr="0093581A">
        <w:rPr>
          <w:sz w:val="20"/>
          <w:szCs w:val="20"/>
          <w:lang w:val="fr-CA"/>
        </w:rPr>
        <w:t>Les dossier</w:t>
      </w:r>
      <w:r w:rsidR="00172C1D">
        <w:rPr>
          <w:sz w:val="20"/>
          <w:szCs w:val="20"/>
          <w:lang w:val="fr-CA"/>
        </w:rPr>
        <w:t>s</w:t>
      </w:r>
      <w:r w:rsidRPr="0093581A">
        <w:rPr>
          <w:sz w:val="20"/>
          <w:szCs w:val="20"/>
          <w:lang w:val="fr-CA"/>
        </w:rPr>
        <w:t>, mémoire et recueil de sources des intimés seront signifiés et déposés au plus tard le 15 avril 2016.</w:t>
      </w:r>
    </w:p>
    <w:p w:rsidR="0093581A" w:rsidRPr="0093581A" w:rsidRDefault="0093581A" w:rsidP="0093581A">
      <w:pPr>
        <w:pStyle w:val="ListParagraph"/>
        <w:rPr>
          <w:sz w:val="20"/>
          <w:szCs w:val="20"/>
          <w:lang w:val="fr-CA"/>
        </w:rPr>
      </w:pPr>
    </w:p>
    <w:p w:rsidR="0093581A" w:rsidRPr="00172C1D" w:rsidRDefault="0093581A" w:rsidP="0093581A">
      <w:pPr>
        <w:pStyle w:val="ListParagraph"/>
        <w:numPr>
          <w:ilvl w:val="0"/>
          <w:numId w:val="13"/>
        </w:numPr>
        <w:autoSpaceDE w:val="0"/>
        <w:autoSpaceDN w:val="0"/>
        <w:adjustRightInd w:val="0"/>
        <w:rPr>
          <w:szCs w:val="24"/>
          <w:lang w:val="fr-CA"/>
        </w:rPr>
      </w:pPr>
      <w:r w:rsidRPr="0093581A">
        <w:rPr>
          <w:sz w:val="20"/>
          <w:szCs w:val="20"/>
          <w:lang w:val="fr-CA"/>
        </w:rPr>
        <w:t>Les intervenants autorisés à intervenir dans l’appel en application de l’article 59 des Règles de la Cour suprême du Canada signifieront et déposeront leur mémoire et leur recueil de sources au plus tard le 18 avril 2016.</w:t>
      </w:r>
    </w:p>
    <w:p w:rsidR="00172C1D" w:rsidRPr="00172C1D" w:rsidRDefault="00172C1D" w:rsidP="00172C1D">
      <w:pPr>
        <w:pStyle w:val="ListParagraph"/>
        <w:rPr>
          <w:szCs w:val="24"/>
          <w:lang w:val="fr-CA"/>
        </w:rPr>
      </w:pPr>
    </w:p>
    <w:p w:rsidR="00172C1D" w:rsidRPr="00172C1D" w:rsidRDefault="00172C1D" w:rsidP="00172C1D">
      <w:pPr>
        <w:autoSpaceDE w:val="0"/>
        <w:autoSpaceDN w:val="0"/>
        <w:adjustRightInd w:val="0"/>
        <w:rPr>
          <w:szCs w:val="24"/>
          <w:lang w:val="fr-CA"/>
        </w:rPr>
      </w:pPr>
    </w:p>
    <w:p w:rsidR="0093581A" w:rsidRPr="0093581A" w:rsidRDefault="00C35AD2" w:rsidP="000E2959">
      <w:pPr>
        <w:rPr>
          <w:rFonts w:cs="Times New Roman"/>
          <w:sz w:val="20"/>
          <w:szCs w:val="20"/>
          <w:lang w:val="fr-CA"/>
        </w:rPr>
      </w:pPr>
      <w:r>
        <w:rPr>
          <w:rFonts w:cs="Times New Roman"/>
          <w:sz w:val="20"/>
          <w:szCs w:val="20"/>
          <w:lang w:val="fr-CA"/>
        </w:rPr>
        <w:pict>
          <v:rect id="_x0000_i1050" style="width:2in;height:1pt" o:hrpct="0" o:hralign="center" o:hrstd="t" o:hrnoshade="t" o:hr="t" fillcolor="black [3213]" stroked="f"/>
        </w:pict>
      </w:r>
    </w:p>
    <w:p w:rsidR="008D292F" w:rsidRPr="00820C72" w:rsidRDefault="008D292F" w:rsidP="008D292F">
      <w:pPr>
        <w:rPr>
          <w:rFonts w:cs="Times New Roman"/>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F212F" w:rsidRPr="003F212F" w:rsidRDefault="003F212F" w:rsidP="003F212F">
      <w:pPr>
        <w:tabs>
          <w:tab w:val="left" w:pos="-1440"/>
          <w:tab w:val="left" w:pos="-720"/>
        </w:tabs>
        <w:jc w:val="both"/>
        <w:rPr>
          <w:sz w:val="20"/>
          <w:szCs w:val="20"/>
          <w:lang w:val="fr-CA"/>
        </w:rPr>
      </w:pPr>
      <w:r w:rsidRPr="003F212F">
        <w:rPr>
          <w:sz w:val="20"/>
          <w:szCs w:val="20"/>
          <w:lang w:val="fr-CA"/>
        </w:rPr>
        <w:t>11.03.2016</w: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proofErr w:type="spellStart"/>
      <w:r w:rsidRPr="003F212F">
        <w:rPr>
          <w:sz w:val="20"/>
          <w:szCs w:val="20"/>
          <w:lang w:val="fr-CA"/>
        </w:rPr>
        <w:t>Before</w:t>
      </w:r>
      <w:proofErr w:type="spellEnd"/>
      <w:r w:rsidRPr="003F212F">
        <w:rPr>
          <w:sz w:val="20"/>
          <w:szCs w:val="20"/>
          <w:lang w:val="fr-CA"/>
        </w:rPr>
        <w:t xml:space="preserve"> / Devant :   CÔTÉ J. / LA JUGE CÔTÉ</w:t>
      </w:r>
    </w:p>
    <w:p w:rsidR="003F212F" w:rsidRPr="003F212F" w:rsidRDefault="003F212F" w:rsidP="003F212F">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8"/>
        <w:gridCol w:w="1139"/>
        <w:gridCol w:w="4224"/>
      </w:tblGrid>
      <w:tr w:rsidR="003F212F" w:rsidRPr="00443821" w:rsidTr="001A4129">
        <w:tc>
          <w:tcPr>
            <w:tcW w:w="4256" w:type="dxa"/>
            <w:gridSpan w:val="2"/>
          </w:tcPr>
          <w:p w:rsidR="003F212F" w:rsidRPr="003F212F" w:rsidRDefault="003F212F" w:rsidP="001A4129">
            <w:pPr>
              <w:rPr>
                <w:b/>
                <w:sz w:val="20"/>
                <w:szCs w:val="20"/>
              </w:rPr>
            </w:pPr>
            <w:r w:rsidRPr="003F212F">
              <w:rPr>
                <w:b/>
                <w:bCs/>
                <w:color w:val="000000"/>
                <w:sz w:val="20"/>
                <w:szCs w:val="20"/>
                <w:lang w:val="en-GB"/>
              </w:rPr>
              <w:t>Motions for an extension of time for leave to intervene and for leave to intervene</w:t>
            </w:r>
            <w:r w:rsidRPr="003F212F">
              <w:rPr>
                <w:sz w:val="20"/>
                <w:szCs w:val="20"/>
              </w:rPr>
              <w:t xml:space="preserve"> </w:t>
            </w:r>
            <w:r w:rsidRPr="003F212F">
              <w:rPr>
                <w:sz w:val="20"/>
                <w:szCs w:val="20"/>
              </w:rPr>
              <w:fldChar w:fldCharType="begin"/>
            </w:r>
            <w:r w:rsidRPr="003F212F">
              <w:rPr>
                <w:sz w:val="20"/>
                <w:szCs w:val="20"/>
              </w:rPr>
              <w:instrText xml:space="preserve"> SEQ CHAPTER \h \r 1</w:instrText>
            </w:r>
            <w:r w:rsidRPr="003F212F">
              <w:rPr>
                <w:sz w:val="20"/>
                <w:szCs w:val="20"/>
              </w:rPr>
              <w:fldChar w:fldCharType="end"/>
            </w:r>
          </w:p>
        </w:tc>
        <w:tc>
          <w:tcPr>
            <w:tcW w:w="1139" w:type="dxa"/>
          </w:tcPr>
          <w:p w:rsidR="003F212F" w:rsidRPr="003F212F" w:rsidRDefault="003F212F" w:rsidP="001A4129">
            <w:pPr>
              <w:rPr>
                <w:sz w:val="20"/>
                <w:szCs w:val="20"/>
              </w:rPr>
            </w:pPr>
          </w:p>
          <w:p w:rsidR="003F212F" w:rsidRPr="003F212F" w:rsidRDefault="003F212F" w:rsidP="001A4129">
            <w:pPr>
              <w:rPr>
                <w:sz w:val="20"/>
                <w:szCs w:val="20"/>
              </w:rPr>
            </w:pPr>
          </w:p>
        </w:tc>
        <w:tc>
          <w:tcPr>
            <w:tcW w:w="4224" w:type="dxa"/>
          </w:tcPr>
          <w:p w:rsidR="003F212F" w:rsidRPr="003F212F" w:rsidRDefault="003F212F" w:rsidP="001A4129">
            <w:pPr>
              <w:rPr>
                <w:b/>
                <w:bCs/>
                <w:color w:val="000000"/>
                <w:sz w:val="20"/>
                <w:szCs w:val="20"/>
                <w:lang w:val="fr-CA"/>
              </w:rPr>
            </w:pPr>
            <w:r w:rsidRPr="003F212F">
              <w:rPr>
                <w:b/>
                <w:bCs/>
                <w:color w:val="000000"/>
                <w:sz w:val="20"/>
                <w:szCs w:val="20"/>
                <w:lang w:val="fr-CA"/>
              </w:rPr>
              <w:t>Requêtes en prorogation du délai pour demander l’autorisation d’intervenir et en autorisation d’intervenir</w:t>
            </w:r>
          </w:p>
          <w:p w:rsidR="003F212F" w:rsidRPr="003F212F" w:rsidRDefault="003F212F" w:rsidP="001A4129">
            <w:pPr>
              <w:rPr>
                <w:b/>
                <w:sz w:val="20"/>
                <w:szCs w:val="20"/>
                <w:lang w:val="fr-CA"/>
              </w:rPr>
            </w:pPr>
          </w:p>
        </w:tc>
      </w:tr>
      <w:tr w:rsidR="003F212F" w:rsidRPr="003F212F" w:rsidTr="001A4129">
        <w:trPr>
          <w:trHeight w:hRule="exact" w:val="333"/>
        </w:trPr>
        <w:tc>
          <w:tcPr>
            <w:tcW w:w="1348" w:type="dxa"/>
          </w:tcPr>
          <w:p w:rsidR="003F212F" w:rsidRPr="003F212F" w:rsidRDefault="003F212F" w:rsidP="001A4129">
            <w:pPr>
              <w:rPr>
                <w:sz w:val="20"/>
                <w:szCs w:val="20"/>
              </w:rPr>
            </w:pPr>
            <w:r w:rsidRPr="003F212F">
              <w:rPr>
                <w:sz w:val="20"/>
                <w:szCs w:val="20"/>
              </w:rPr>
              <w:t>BY / PAR</w:t>
            </w:r>
          </w:p>
        </w:tc>
        <w:tc>
          <w:tcPr>
            <w:tcW w:w="2908" w:type="dxa"/>
          </w:tcPr>
          <w:p w:rsidR="003F212F" w:rsidRPr="003F212F" w:rsidRDefault="003F212F" w:rsidP="001A4129">
            <w:pPr>
              <w:rPr>
                <w:sz w:val="20"/>
                <w:szCs w:val="20"/>
              </w:rPr>
            </w:pPr>
            <w:r w:rsidRPr="003F212F">
              <w:rPr>
                <w:sz w:val="20"/>
                <w:szCs w:val="20"/>
              </w:rPr>
              <w:t xml:space="preserve">Attorney General of Ontario </w:t>
            </w:r>
          </w:p>
        </w:tc>
        <w:tc>
          <w:tcPr>
            <w:tcW w:w="1139" w:type="dxa"/>
          </w:tcPr>
          <w:p w:rsidR="003F212F" w:rsidRPr="003F212F" w:rsidRDefault="003F212F" w:rsidP="001A4129">
            <w:pPr>
              <w:rPr>
                <w:sz w:val="20"/>
                <w:szCs w:val="20"/>
              </w:rPr>
            </w:pPr>
          </w:p>
        </w:tc>
        <w:tc>
          <w:tcPr>
            <w:tcW w:w="4224" w:type="dxa"/>
          </w:tcPr>
          <w:p w:rsidR="003F212F" w:rsidRPr="003F212F" w:rsidRDefault="003F212F" w:rsidP="001A4129">
            <w:pPr>
              <w:rPr>
                <w:sz w:val="20"/>
                <w:szCs w:val="20"/>
              </w:rPr>
            </w:pPr>
          </w:p>
        </w:tc>
      </w:tr>
      <w:tr w:rsidR="003F212F" w:rsidRPr="003F212F" w:rsidTr="001A4129">
        <w:trPr>
          <w:trHeight w:hRule="exact" w:val="549"/>
        </w:trPr>
        <w:tc>
          <w:tcPr>
            <w:tcW w:w="1348" w:type="dxa"/>
          </w:tcPr>
          <w:p w:rsidR="003F212F" w:rsidRPr="003F212F" w:rsidRDefault="003F212F" w:rsidP="001A4129">
            <w:pPr>
              <w:rPr>
                <w:sz w:val="20"/>
                <w:szCs w:val="20"/>
              </w:rPr>
            </w:pPr>
          </w:p>
        </w:tc>
        <w:tc>
          <w:tcPr>
            <w:tcW w:w="2908" w:type="dxa"/>
          </w:tcPr>
          <w:p w:rsidR="003F212F" w:rsidRPr="003F212F" w:rsidRDefault="003F212F" w:rsidP="001A4129">
            <w:pPr>
              <w:rPr>
                <w:sz w:val="20"/>
                <w:szCs w:val="20"/>
              </w:rPr>
            </w:pPr>
            <w:r w:rsidRPr="003F212F">
              <w:rPr>
                <w:sz w:val="20"/>
                <w:szCs w:val="20"/>
              </w:rPr>
              <w:t>Attorney General of British Columbia</w:t>
            </w:r>
          </w:p>
        </w:tc>
        <w:tc>
          <w:tcPr>
            <w:tcW w:w="1139" w:type="dxa"/>
          </w:tcPr>
          <w:p w:rsidR="003F212F" w:rsidRPr="003F212F" w:rsidRDefault="003F212F" w:rsidP="001A4129">
            <w:pPr>
              <w:rPr>
                <w:sz w:val="20"/>
                <w:szCs w:val="20"/>
              </w:rPr>
            </w:pPr>
          </w:p>
        </w:tc>
        <w:tc>
          <w:tcPr>
            <w:tcW w:w="4224" w:type="dxa"/>
          </w:tcPr>
          <w:p w:rsidR="003F212F" w:rsidRPr="003F212F" w:rsidRDefault="003F212F" w:rsidP="001A4129">
            <w:pPr>
              <w:rPr>
                <w:sz w:val="20"/>
                <w:szCs w:val="20"/>
              </w:rPr>
            </w:pPr>
          </w:p>
        </w:tc>
      </w:tr>
      <w:tr w:rsidR="003F212F" w:rsidRPr="003F212F" w:rsidTr="001A4129">
        <w:tc>
          <w:tcPr>
            <w:tcW w:w="1348" w:type="dxa"/>
          </w:tcPr>
          <w:p w:rsidR="003F212F" w:rsidRPr="003F212F" w:rsidRDefault="003F212F" w:rsidP="001A4129">
            <w:pPr>
              <w:rPr>
                <w:sz w:val="20"/>
                <w:szCs w:val="20"/>
              </w:rPr>
            </w:pPr>
            <w:r w:rsidRPr="003F212F">
              <w:rPr>
                <w:sz w:val="20"/>
                <w:szCs w:val="20"/>
              </w:rPr>
              <w:t>IN / DANS :</w:t>
            </w:r>
          </w:p>
        </w:tc>
        <w:tc>
          <w:tcPr>
            <w:tcW w:w="2908" w:type="dxa"/>
          </w:tcPr>
          <w:p w:rsidR="003F212F" w:rsidRPr="003F212F" w:rsidRDefault="003F212F" w:rsidP="001A4129">
            <w:pPr>
              <w:tabs>
                <w:tab w:val="left" w:pos="-1440"/>
                <w:tab w:val="left" w:pos="-720"/>
              </w:tabs>
              <w:jc w:val="both"/>
              <w:rPr>
                <w:sz w:val="20"/>
                <w:szCs w:val="20"/>
              </w:rPr>
            </w:pPr>
            <w:r w:rsidRPr="003F212F">
              <w:rPr>
                <w:sz w:val="20"/>
                <w:szCs w:val="20"/>
              </w:rPr>
              <w:t>Her Majesty the Queen</w:t>
            </w:r>
          </w:p>
          <w:p w:rsidR="003F212F" w:rsidRPr="003F212F" w:rsidRDefault="003F212F" w:rsidP="001A4129">
            <w:pPr>
              <w:tabs>
                <w:tab w:val="left" w:pos="-1440"/>
                <w:tab w:val="left" w:pos="-720"/>
              </w:tabs>
              <w:jc w:val="both"/>
              <w:rPr>
                <w:sz w:val="20"/>
                <w:szCs w:val="20"/>
              </w:rPr>
            </w:pPr>
          </w:p>
          <w:p w:rsidR="003F212F" w:rsidRPr="003F212F" w:rsidRDefault="003F212F" w:rsidP="001A4129">
            <w:pPr>
              <w:tabs>
                <w:tab w:val="left" w:pos="-1440"/>
                <w:tab w:val="left" w:pos="-720"/>
              </w:tabs>
              <w:jc w:val="both"/>
              <w:rPr>
                <w:sz w:val="20"/>
                <w:szCs w:val="20"/>
              </w:rPr>
            </w:pPr>
            <w:r w:rsidRPr="003F212F">
              <w:rPr>
                <w:sz w:val="20"/>
                <w:szCs w:val="20"/>
              </w:rPr>
              <w:tab/>
              <w:t>v. (36435)</w:t>
            </w:r>
          </w:p>
          <w:p w:rsidR="003F212F" w:rsidRPr="003F212F" w:rsidRDefault="003F212F" w:rsidP="001A4129">
            <w:pPr>
              <w:rPr>
                <w:sz w:val="20"/>
                <w:szCs w:val="20"/>
              </w:rPr>
            </w:pPr>
          </w:p>
          <w:p w:rsidR="003F212F" w:rsidRPr="003F212F" w:rsidRDefault="003F212F" w:rsidP="001A4129">
            <w:pPr>
              <w:rPr>
                <w:sz w:val="20"/>
                <w:szCs w:val="20"/>
              </w:rPr>
            </w:pPr>
            <w:r w:rsidRPr="003F212F">
              <w:rPr>
                <w:sz w:val="20"/>
                <w:szCs w:val="20"/>
              </w:rPr>
              <w:t xml:space="preserve">Oswald Oliver </w:t>
            </w:r>
            <w:proofErr w:type="spellStart"/>
            <w:r w:rsidRPr="003F212F">
              <w:rPr>
                <w:sz w:val="20"/>
                <w:szCs w:val="20"/>
              </w:rPr>
              <w:t>Villaroman</w:t>
            </w:r>
            <w:proofErr w:type="spellEnd"/>
            <w:r w:rsidRPr="003F212F">
              <w:rPr>
                <w:sz w:val="20"/>
                <w:szCs w:val="20"/>
              </w:rPr>
              <w:t xml:space="preserve"> (Crim.) (Alta.)</w:t>
            </w:r>
          </w:p>
        </w:tc>
        <w:tc>
          <w:tcPr>
            <w:tcW w:w="1139" w:type="dxa"/>
          </w:tcPr>
          <w:p w:rsidR="003F212F" w:rsidRPr="003F212F" w:rsidRDefault="003F212F" w:rsidP="001A4129">
            <w:pPr>
              <w:rPr>
                <w:sz w:val="20"/>
                <w:szCs w:val="20"/>
              </w:rPr>
            </w:pPr>
          </w:p>
        </w:tc>
        <w:tc>
          <w:tcPr>
            <w:tcW w:w="4224" w:type="dxa"/>
          </w:tcPr>
          <w:p w:rsidR="003F212F" w:rsidRPr="003F212F" w:rsidRDefault="003F212F" w:rsidP="001A4129">
            <w:pPr>
              <w:rPr>
                <w:sz w:val="20"/>
                <w:szCs w:val="20"/>
              </w:rPr>
            </w:pPr>
          </w:p>
        </w:tc>
      </w:tr>
    </w:tbl>
    <w:p w:rsidR="003F212F" w:rsidRPr="003F212F" w:rsidRDefault="003F212F" w:rsidP="003F212F">
      <w:pPr>
        <w:tabs>
          <w:tab w:val="left" w:pos="-1440"/>
          <w:tab w:val="left" w:pos="-720"/>
        </w:tabs>
        <w:jc w:val="both"/>
        <w:rPr>
          <w:sz w:val="20"/>
          <w:szCs w:val="20"/>
        </w:rPr>
      </w:pPr>
    </w:p>
    <w:p w:rsidR="003F212F" w:rsidRPr="003F212F" w:rsidRDefault="003F212F" w:rsidP="003F212F">
      <w:pPr>
        <w:tabs>
          <w:tab w:val="left" w:pos="-1440"/>
          <w:tab w:val="left" w:pos="-720"/>
        </w:tabs>
        <w:jc w:val="both"/>
        <w:rPr>
          <w:b/>
          <w:sz w:val="20"/>
          <w:szCs w:val="20"/>
        </w:rPr>
      </w:pPr>
      <w:r w:rsidRPr="003F212F">
        <w:rPr>
          <w:b/>
          <w:sz w:val="20"/>
          <w:szCs w:val="20"/>
        </w:rPr>
        <w:t xml:space="preserve">GRANTED / ACCORDÉES </w:t>
      </w:r>
    </w:p>
    <w:p w:rsidR="003F212F" w:rsidRPr="003F212F" w:rsidRDefault="003F212F" w:rsidP="003F212F">
      <w:pPr>
        <w:tabs>
          <w:tab w:val="left" w:pos="-1440"/>
          <w:tab w:val="left" w:pos="-720"/>
        </w:tabs>
        <w:jc w:val="both"/>
        <w:rPr>
          <w:sz w:val="20"/>
          <w:szCs w:val="20"/>
        </w:rPr>
      </w:pPr>
    </w:p>
    <w:p w:rsidR="003F212F" w:rsidRPr="003F212F" w:rsidRDefault="003F212F" w:rsidP="003F212F">
      <w:pPr>
        <w:widowControl w:val="0"/>
        <w:autoSpaceDE w:val="0"/>
        <w:autoSpaceDN w:val="0"/>
        <w:adjustRightInd w:val="0"/>
        <w:spacing w:line="230" w:lineRule="auto"/>
        <w:jc w:val="both"/>
        <w:rPr>
          <w:rFonts w:eastAsiaTheme="minorEastAsia"/>
          <w:b/>
          <w:bCs/>
          <w:sz w:val="20"/>
          <w:szCs w:val="20"/>
        </w:rPr>
      </w:pPr>
      <w:r w:rsidRPr="003F212F">
        <w:rPr>
          <w:rFonts w:eastAsiaTheme="minorEastAsia"/>
          <w:b/>
          <w:bCs/>
          <w:sz w:val="20"/>
          <w:szCs w:val="20"/>
        </w:rPr>
        <w:t xml:space="preserve">UPON APPLICATIONS </w:t>
      </w:r>
      <w:r w:rsidRPr="003F212F">
        <w:rPr>
          <w:rFonts w:eastAsiaTheme="minorEastAsia"/>
          <w:bCs/>
          <w:sz w:val="20"/>
          <w:szCs w:val="20"/>
        </w:rPr>
        <w:t xml:space="preserve">by the Attorney General of Ontario and the Attorney General of British Columbia for leave to intervene in this appeal on the issues related to s. 8 of the </w:t>
      </w:r>
      <w:r w:rsidRPr="003F212F">
        <w:rPr>
          <w:rFonts w:eastAsiaTheme="minorEastAsia"/>
          <w:bCs/>
          <w:i/>
          <w:sz w:val="20"/>
          <w:szCs w:val="20"/>
        </w:rPr>
        <w:t>Canadian Charter of Rights and Freedoms</w:t>
      </w:r>
      <w:r w:rsidRPr="003F212F">
        <w:rPr>
          <w:rFonts w:eastAsiaTheme="minorEastAsia"/>
          <w:bCs/>
          <w:sz w:val="20"/>
          <w:szCs w:val="20"/>
        </w:rPr>
        <w:t>;</w:t>
      </w:r>
    </w:p>
    <w:p w:rsidR="003F212F" w:rsidRPr="003F212F" w:rsidRDefault="003F212F" w:rsidP="003F212F">
      <w:pPr>
        <w:widowControl w:val="0"/>
        <w:autoSpaceDE w:val="0"/>
        <w:autoSpaceDN w:val="0"/>
        <w:adjustRightInd w:val="0"/>
        <w:spacing w:line="230" w:lineRule="auto"/>
        <w:jc w:val="both"/>
        <w:rPr>
          <w:rFonts w:eastAsiaTheme="minorEastAsia"/>
          <w:b/>
          <w:bCs/>
          <w:sz w:val="20"/>
          <w:szCs w:val="20"/>
        </w:rPr>
      </w:pP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r w:rsidRPr="003F212F">
        <w:rPr>
          <w:rFonts w:eastAsiaTheme="minorEastAsia"/>
          <w:b/>
          <w:bCs/>
          <w:sz w:val="20"/>
          <w:szCs w:val="20"/>
        </w:rPr>
        <w:t xml:space="preserve">AND UPON APPLICATION </w:t>
      </w:r>
      <w:r w:rsidRPr="003F212F">
        <w:rPr>
          <w:rFonts w:eastAsiaTheme="minorEastAsia"/>
          <w:bCs/>
          <w:sz w:val="20"/>
          <w:szCs w:val="20"/>
        </w:rPr>
        <w:t xml:space="preserve">by the Attorney General of Ontario for an extension of time to serve and file a motion for leave to intervene in this appeal on the issues related to s. 8 of the </w:t>
      </w:r>
      <w:r w:rsidRPr="003F212F">
        <w:rPr>
          <w:rFonts w:eastAsiaTheme="minorEastAsia"/>
          <w:bCs/>
          <w:i/>
          <w:sz w:val="20"/>
          <w:szCs w:val="20"/>
        </w:rPr>
        <w:t>Canadian Charter of Rights and Freedoms</w:t>
      </w:r>
      <w:r w:rsidRPr="003F212F">
        <w:rPr>
          <w:rFonts w:eastAsiaTheme="minorEastAsia"/>
          <w:bCs/>
          <w:sz w:val="20"/>
          <w:szCs w:val="20"/>
        </w:rPr>
        <w:t>;</w:t>
      </w: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r w:rsidRPr="003F212F">
        <w:rPr>
          <w:rFonts w:eastAsiaTheme="minorEastAsia"/>
          <w:b/>
          <w:bCs/>
          <w:sz w:val="20"/>
          <w:szCs w:val="20"/>
        </w:rPr>
        <w:t>AND THE MATERIAL FILED</w:t>
      </w:r>
      <w:r w:rsidRPr="003F212F">
        <w:rPr>
          <w:rFonts w:eastAsiaTheme="minorEastAsia"/>
          <w:sz w:val="20"/>
          <w:szCs w:val="20"/>
        </w:rPr>
        <w:t xml:space="preserve"> having been read;</w:t>
      </w: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r w:rsidRPr="003F212F">
        <w:rPr>
          <w:rFonts w:eastAsiaTheme="minorEastAsia"/>
          <w:b/>
          <w:bCs/>
          <w:sz w:val="20"/>
          <w:szCs w:val="20"/>
        </w:rPr>
        <w:t>IT IS HEREBY ORDERED THAT:</w:t>
      </w: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p>
    <w:p w:rsidR="003F212F" w:rsidRPr="003F212F" w:rsidRDefault="003F212F" w:rsidP="003F212F">
      <w:pPr>
        <w:widowControl w:val="0"/>
        <w:autoSpaceDE w:val="0"/>
        <w:autoSpaceDN w:val="0"/>
        <w:adjustRightInd w:val="0"/>
        <w:spacing w:line="233" w:lineRule="auto"/>
        <w:rPr>
          <w:rFonts w:eastAsiaTheme="minorEastAsia"/>
          <w:sz w:val="20"/>
          <w:szCs w:val="20"/>
        </w:rPr>
      </w:pPr>
      <w:r w:rsidRPr="003F212F">
        <w:rPr>
          <w:rFonts w:eastAsiaTheme="minorEastAsia"/>
          <w:sz w:val="20"/>
          <w:szCs w:val="20"/>
        </w:rPr>
        <w:t>The motion for an extension of time is granted.</w:t>
      </w:r>
    </w:p>
    <w:p w:rsidR="003F212F" w:rsidRPr="003F212F" w:rsidRDefault="003F212F" w:rsidP="003F212F">
      <w:pPr>
        <w:widowControl w:val="0"/>
        <w:autoSpaceDE w:val="0"/>
        <w:autoSpaceDN w:val="0"/>
        <w:adjustRightInd w:val="0"/>
        <w:spacing w:line="233" w:lineRule="auto"/>
        <w:rPr>
          <w:rFonts w:eastAsiaTheme="minorEastAsia"/>
          <w:sz w:val="20"/>
          <w:szCs w:val="20"/>
        </w:rPr>
      </w:pPr>
    </w:p>
    <w:p w:rsidR="003F212F" w:rsidRPr="003F212F" w:rsidRDefault="003F212F" w:rsidP="003F212F">
      <w:pPr>
        <w:widowControl w:val="0"/>
        <w:autoSpaceDE w:val="0"/>
        <w:autoSpaceDN w:val="0"/>
        <w:adjustRightInd w:val="0"/>
        <w:spacing w:line="233" w:lineRule="auto"/>
        <w:rPr>
          <w:rFonts w:eastAsiaTheme="minorEastAsia"/>
          <w:sz w:val="20"/>
          <w:szCs w:val="20"/>
        </w:rPr>
      </w:pPr>
      <w:r w:rsidRPr="003F212F">
        <w:rPr>
          <w:rFonts w:eastAsiaTheme="minorEastAsia"/>
          <w:sz w:val="20"/>
          <w:szCs w:val="20"/>
        </w:rPr>
        <w:t>The motions for leave to intervene are granted and the said interveners shall be entitled to each serve and file a factum not exceeding ten (10) pages in length on or before March 16, 2016.</w:t>
      </w:r>
    </w:p>
    <w:p w:rsidR="003F212F" w:rsidRPr="003F212F" w:rsidRDefault="003F212F" w:rsidP="003F212F">
      <w:pPr>
        <w:widowControl w:val="0"/>
        <w:autoSpaceDE w:val="0"/>
        <w:autoSpaceDN w:val="0"/>
        <w:adjustRightInd w:val="0"/>
        <w:spacing w:line="233" w:lineRule="auto"/>
        <w:rPr>
          <w:rFonts w:eastAsiaTheme="minorEastAsia"/>
          <w:sz w:val="20"/>
          <w:szCs w:val="20"/>
        </w:rPr>
      </w:pPr>
    </w:p>
    <w:p w:rsidR="003F212F" w:rsidRPr="003F212F" w:rsidRDefault="003F212F" w:rsidP="003F212F">
      <w:pPr>
        <w:widowControl w:val="0"/>
        <w:autoSpaceDE w:val="0"/>
        <w:autoSpaceDN w:val="0"/>
        <w:adjustRightInd w:val="0"/>
        <w:spacing w:line="233" w:lineRule="auto"/>
        <w:rPr>
          <w:rFonts w:eastAsiaTheme="minorEastAsia"/>
          <w:sz w:val="20"/>
          <w:szCs w:val="20"/>
        </w:rPr>
      </w:pPr>
      <w:r w:rsidRPr="003F212F">
        <w:rPr>
          <w:rFonts w:eastAsiaTheme="minorEastAsia"/>
          <w:sz w:val="20"/>
          <w:szCs w:val="20"/>
        </w:rPr>
        <w:t>The request by the Attorney General of Ontario to present oral argument is deferred to a date following receipt and consideration of the written argument of the intervener.</w:t>
      </w:r>
    </w:p>
    <w:p w:rsidR="003F212F" w:rsidRPr="003F212F" w:rsidRDefault="003F212F" w:rsidP="003F212F">
      <w:pPr>
        <w:widowControl w:val="0"/>
        <w:autoSpaceDE w:val="0"/>
        <w:autoSpaceDN w:val="0"/>
        <w:adjustRightInd w:val="0"/>
        <w:spacing w:line="233" w:lineRule="auto"/>
        <w:rPr>
          <w:rFonts w:eastAsiaTheme="minorEastAsia"/>
          <w:sz w:val="20"/>
          <w:szCs w:val="20"/>
        </w:rPr>
      </w:pPr>
    </w:p>
    <w:p w:rsidR="003F212F" w:rsidRPr="003F212F" w:rsidRDefault="003F212F" w:rsidP="003F212F">
      <w:pPr>
        <w:widowControl w:val="0"/>
        <w:autoSpaceDE w:val="0"/>
        <w:autoSpaceDN w:val="0"/>
        <w:adjustRightInd w:val="0"/>
        <w:spacing w:line="233" w:lineRule="auto"/>
        <w:rPr>
          <w:rFonts w:eastAsiaTheme="minorEastAsia"/>
          <w:sz w:val="20"/>
          <w:szCs w:val="20"/>
        </w:rPr>
      </w:pPr>
      <w:r w:rsidRPr="003F212F">
        <w:rPr>
          <w:rFonts w:eastAsiaTheme="minorEastAsia"/>
          <w:sz w:val="20"/>
          <w:szCs w:val="20"/>
        </w:rPr>
        <w:t>The interveners are not entitled to raise new issues or to adduce further evidence or otherwise to supplement the record of the parties.</w:t>
      </w:r>
    </w:p>
    <w:p w:rsidR="003F212F" w:rsidRPr="003F212F" w:rsidRDefault="003F212F" w:rsidP="003F212F">
      <w:pPr>
        <w:widowControl w:val="0"/>
        <w:autoSpaceDE w:val="0"/>
        <w:autoSpaceDN w:val="0"/>
        <w:adjustRightInd w:val="0"/>
        <w:spacing w:line="233" w:lineRule="auto"/>
        <w:rPr>
          <w:rFonts w:eastAsiaTheme="minorEastAsia"/>
          <w:sz w:val="20"/>
          <w:szCs w:val="20"/>
        </w:rPr>
      </w:pPr>
    </w:p>
    <w:p w:rsidR="003F212F" w:rsidRPr="003F212F" w:rsidRDefault="003F212F" w:rsidP="003F212F">
      <w:pPr>
        <w:widowControl w:val="0"/>
        <w:autoSpaceDE w:val="0"/>
        <w:autoSpaceDN w:val="0"/>
        <w:adjustRightInd w:val="0"/>
        <w:spacing w:line="233" w:lineRule="auto"/>
        <w:rPr>
          <w:rFonts w:eastAsiaTheme="minorEastAsia"/>
          <w:sz w:val="20"/>
          <w:szCs w:val="20"/>
        </w:rPr>
      </w:pPr>
      <w:r w:rsidRPr="003F212F">
        <w:rPr>
          <w:rFonts w:eastAsiaTheme="minorEastAsia"/>
          <w:sz w:val="20"/>
          <w:szCs w:val="20"/>
        </w:rPr>
        <w:t>Pursuant to Rule 59(1</w:t>
      </w:r>
      <w:proofErr w:type="gramStart"/>
      <w:r w:rsidRPr="003F212F">
        <w:rPr>
          <w:rFonts w:eastAsiaTheme="minorEastAsia"/>
          <w:sz w:val="20"/>
          <w:szCs w:val="20"/>
        </w:rPr>
        <w:t>)(</w:t>
      </w:r>
      <w:proofErr w:type="gramEnd"/>
      <w:r w:rsidRPr="003F212F">
        <w:rPr>
          <w:rFonts w:eastAsiaTheme="minorEastAsia"/>
          <w:sz w:val="20"/>
          <w:szCs w:val="20"/>
        </w:rPr>
        <w:t>a) of the Rules of the Supreme Court of Canada, the interveners shall pay to the appellant and respondent any additional disbursements occasioned to the appellant and respondent by their intervention.</w:t>
      </w:r>
    </w:p>
    <w:p w:rsidR="00D67CAD" w:rsidRDefault="00D67CAD" w:rsidP="003F212F">
      <w:pPr>
        <w:widowControl w:val="0"/>
        <w:autoSpaceDE w:val="0"/>
        <w:autoSpaceDN w:val="0"/>
        <w:adjustRightInd w:val="0"/>
        <w:spacing w:line="233" w:lineRule="auto"/>
        <w:rPr>
          <w:rFonts w:eastAsiaTheme="minorEastAsia"/>
          <w:sz w:val="20"/>
          <w:szCs w:val="20"/>
        </w:rPr>
      </w:pPr>
    </w:p>
    <w:p w:rsidR="00D67CAD" w:rsidRPr="00D67CAD" w:rsidRDefault="00D67CAD" w:rsidP="003F212F">
      <w:pPr>
        <w:widowControl w:val="0"/>
        <w:autoSpaceDE w:val="0"/>
        <w:autoSpaceDN w:val="0"/>
        <w:adjustRightInd w:val="0"/>
        <w:spacing w:line="233" w:lineRule="auto"/>
        <w:rPr>
          <w:rFonts w:eastAsiaTheme="minorEastAsia"/>
          <w:sz w:val="20"/>
          <w:szCs w:val="20"/>
        </w:rPr>
      </w:pPr>
    </w:p>
    <w:p w:rsidR="00D67CAD" w:rsidRPr="00D67CAD" w:rsidRDefault="00D67CAD" w:rsidP="00D67CAD">
      <w:pPr>
        <w:spacing w:line="230" w:lineRule="auto"/>
        <w:rPr>
          <w:rFonts w:cs="Times New Roman"/>
          <w:sz w:val="20"/>
          <w:szCs w:val="20"/>
          <w:lang w:val="fr-CA"/>
        </w:rPr>
      </w:pPr>
      <w:r w:rsidRPr="00D67CAD">
        <w:rPr>
          <w:rFonts w:cs="Times New Roman"/>
          <w:b/>
          <w:sz w:val="20"/>
          <w:szCs w:val="20"/>
          <w:lang w:val="fr-CA"/>
        </w:rPr>
        <w:t>À LA SUITE DES REQUÊTES</w:t>
      </w:r>
      <w:r w:rsidRPr="00D67CAD">
        <w:rPr>
          <w:rFonts w:cs="Times New Roman"/>
          <w:sz w:val="20"/>
          <w:szCs w:val="20"/>
          <w:lang w:val="fr-CA"/>
        </w:rPr>
        <w:t xml:space="preserve"> présentées par le procureur général de l’Ontario et le procureur général de la Colombie-Britannique en autorisation d’intervenir dans l’appel quant aux questions relatives à l’art. 8 de la </w:t>
      </w:r>
      <w:r w:rsidRPr="00D67CAD">
        <w:rPr>
          <w:rFonts w:cs="Times New Roman"/>
          <w:i/>
          <w:sz w:val="20"/>
          <w:szCs w:val="20"/>
          <w:lang w:val="fr-CA"/>
        </w:rPr>
        <w:t>Charte canadienne des droits et libertés</w:t>
      </w:r>
      <w:r w:rsidRPr="00D67CAD">
        <w:rPr>
          <w:rFonts w:cs="Times New Roman"/>
          <w:sz w:val="20"/>
          <w:szCs w:val="20"/>
          <w:lang w:val="fr-CA"/>
        </w:rPr>
        <w:t>;</w:t>
      </w:r>
    </w:p>
    <w:p w:rsidR="00D67CAD" w:rsidRPr="00D67CAD" w:rsidRDefault="00D67CAD" w:rsidP="00D67CAD">
      <w:pPr>
        <w:spacing w:line="230" w:lineRule="auto"/>
        <w:rPr>
          <w:rFonts w:cs="Times New Roman"/>
          <w:sz w:val="20"/>
          <w:szCs w:val="20"/>
          <w:lang w:val="fr-CA"/>
        </w:rPr>
      </w:pPr>
    </w:p>
    <w:p w:rsidR="00D67CAD" w:rsidRPr="00D67CAD" w:rsidRDefault="00D67CAD" w:rsidP="00D67CAD">
      <w:pPr>
        <w:spacing w:line="230" w:lineRule="auto"/>
        <w:rPr>
          <w:rFonts w:cs="Times New Roman"/>
          <w:sz w:val="20"/>
          <w:szCs w:val="20"/>
          <w:lang w:val="fr-CA"/>
        </w:rPr>
      </w:pPr>
      <w:r w:rsidRPr="00D67CAD">
        <w:rPr>
          <w:rFonts w:cs="Times New Roman"/>
          <w:b/>
          <w:sz w:val="20"/>
          <w:szCs w:val="20"/>
          <w:lang w:val="fr-CA"/>
        </w:rPr>
        <w:t>ET À LA SUITE DE LA REQUÊTE</w:t>
      </w:r>
      <w:r w:rsidRPr="00D67CAD">
        <w:rPr>
          <w:rFonts w:cs="Times New Roman"/>
          <w:sz w:val="20"/>
          <w:szCs w:val="20"/>
          <w:lang w:val="fr-CA"/>
        </w:rPr>
        <w:t xml:space="preserve"> présentée par le procureur général de l’Ontario en prorogation du délai pour signifier et déposer une demande d'autorisation d'intervenir dans l’appel quant aux questions relatives à l’art. 8 de la </w:t>
      </w:r>
      <w:r w:rsidRPr="00D67CAD">
        <w:rPr>
          <w:rFonts w:cs="Times New Roman"/>
          <w:i/>
          <w:sz w:val="20"/>
          <w:szCs w:val="20"/>
          <w:lang w:val="fr-CA"/>
        </w:rPr>
        <w:t>Charte canadienne des droits et libertés</w:t>
      </w:r>
      <w:r w:rsidRPr="00D67CAD">
        <w:rPr>
          <w:rFonts w:cs="Times New Roman"/>
          <w:sz w:val="20"/>
          <w:szCs w:val="20"/>
          <w:lang w:val="fr-CA"/>
        </w:rPr>
        <w:t>;</w:t>
      </w:r>
    </w:p>
    <w:p w:rsidR="00D67CAD" w:rsidRPr="00D67CAD" w:rsidRDefault="00D67CAD" w:rsidP="00D67CAD">
      <w:pPr>
        <w:spacing w:line="230" w:lineRule="auto"/>
        <w:rPr>
          <w:rFonts w:cs="Times New Roman"/>
          <w:sz w:val="20"/>
          <w:szCs w:val="20"/>
          <w:lang w:val="fr-CA"/>
        </w:rPr>
      </w:pPr>
    </w:p>
    <w:p w:rsidR="00D67CAD" w:rsidRPr="00D67CAD" w:rsidRDefault="00D67CAD" w:rsidP="00D67CAD">
      <w:pPr>
        <w:spacing w:line="230" w:lineRule="auto"/>
        <w:rPr>
          <w:rFonts w:cs="Times New Roman"/>
          <w:sz w:val="20"/>
          <w:szCs w:val="20"/>
          <w:lang w:val="fr-CA"/>
        </w:rPr>
      </w:pPr>
      <w:r w:rsidRPr="00D67CAD">
        <w:rPr>
          <w:rFonts w:cs="Times New Roman"/>
          <w:b/>
          <w:sz w:val="20"/>
          <w:szCs w:val="20"/>
          <w:lang w:val="fr-CA"/>
        </w:rPr>
        <w:t>ET APRÈS EXAMEN</w:t>
      </w:r>
      <w:r w:rsidRPr="00D67CAD">
        <w:rPr>
          <w:rFonts w:cs="Times New Roman"/>
          <w:sz w:val="20"/>
          <w:szCs w:val="20"/>
          <w:lang w:val="fr-CA"/>
        </w:rPr>
        <w:t xml:space="preserve"> des documents déposés;</w:t>
      </w:r>
    </w:p>
    <w:p w:rsidR="00D67CAD" w:rsidRPr="00D67CAD" w:rsidRDefault="00D67CAD" w:rsidP="00D67CAD">
      <w:pPr>
        <w:spacing w:line="230" w:lineRule="auto"/>
        <w:rPr>
          <w:rFonts w:cs="Times New Roman"/>
          <w:b/>
          <w:sz w:val="20"/>
          <w:szCs w:val="20"/>
          <w:lang w:val="fr-CA"/>
        </w:rPr>
      </w:pPr>
      <w:r w:rsidRPr="00D67CAD">
        <w:rPr>
          <w:rFonts w:cs="Times New Roman"/>
          <w:b/>
          <w:sz w:val="20"/>
          <w:szCs w:val="20"/>
          <w:lang w:val="fr-CA"/>
        </w:rPr>
        <w:lastRenderedPageBreak/>
        <w:t>IL EST ORDONNÉ CE QUI SUIT :</w:t>
      </w:r>
    </w:p>
    <w:p w:rsidR="00D67CAD" w:rsidRPr="00D67CAD" w:rsidRDefault="00D67CAD" w:rsidP="00D67CAD">
      <w:pPr>
        <w:spacing w:line="230" w:lineRule="auto"/>
        <w:rPr>
          <w:rFonts w:cs="Times New Roman"/>
          <w:b/>
          <w:sz w:val="20"/>
          <w:szCs w:val="20"/>
          <w:lang w:val="fr-CA"/>
        </w:rPr>
      </w:pPr>
    </w:p>
    <w:p w:rsidR="00D67CAD" w:rsidRPr="00D67CAD" w:rsidRDefault="00D67CAD" w:rsidP="00D67CAD">
      <w:pPr>
        <w:spacing w:line="230" w:lineRule="auto"/>
        <w:rPr>
          <w:rFonts w:cs="Times New Roman"/>
          <w:sz w:val="20"/>
          <w:szCs w:val="20"/>
          <w:lang w:val="fr-CA"/>
        </w:rPr>
      </w:pPr>
      <w:r w:rsidRPr="00D67CAD">
        <w:rPr>
          <w:rFonts w:cs="Times New Roman"/>
          <w:sz w:val="20"/>
          <w:szCs w:val="20"/>
          <w:lang w:val="fr-CA"/>
        </w:rPr>
        <w:t>La requête en prorogation est accueillie.</w:t>
      </w:r>
    </w:p>
    <w:p w:rsidR="00D67CAD" w:rsidRPr="00D67CAD" w:rsidRDefault="00D67CAD" w:rsidP="00D67CAD">
      <w:pPr>
        <w:spacing w:line="230" w:lineRule="auto"/>
        <w:rPr>
          <w:rFonts w:cs="Times New Roman"/>
          <w:sz w:val="20"/>
          <w:szCs w:val="20"/>
          <w:lang w:val="fr-CA"/>
        </w:rPr>
      </w:pPr>
    </w:p>
    <w:p w:rsidR="00D67CAD" w:rsidRPr="00D67CAD" w:rsidRDefault="00D67CAD" w:rsidP="00D67CAD">
      <w:pPr>
        <w:spacing w:line="230" w:lineRule="auto"/>
        <w:rPr>
          <w:rFonts w:cs="Times New Roman"/>
          <w:sz w:val="20"/>
          <w:szCs w:val="20"/>
          <w:lang w:val="fr-CA"/>
        </w:rPr>
      </w:pPr>
      <w:r w:rsidRPr="00D67CAD">
        <w:rPr>
          <w:rFonts w:cs="Times New Roman"/>
          <w:sz w:val="20"/>
          <w:szCs w:val="20"/>
          <w:lang w:val="fr-CA"/>
        </w:rPr>
        <w:t>Les requêtes en autorisation d’intervenir sont accueillies, et les intervenants pourront chacun signifier et déposer un mémoire d’au plus dix pages au plus tard le 16 mars 2016.</w:t>
      </w:r>
    </w:p>
    <w:p w:rsidR="00D67CAD" w:rsidRPr="00D67CAD" w:rsidRDefault="00D67CAD" w:rsidP="00D67CAD">
      <w:pPr>
        <w:spacing w:line="230" w:lineRule="auto"/>
        <w:rPr>
          <w:rFonts w:cs="Times New Roman"/>
          <w:sz w:val="20"/>
          <w:szCs w:val="20"/>
          <w:lang w:val="fr-CA"/>
        </w:rPr>
      </w:pPr>
    </w:p>
    <w:p w:rsidR="00D67CAD" w:rsidRPr="00D67CAD" w:rsidRDefault="00D67CAD" w:rsidP="00D67CAD">
      <w:pPr>
        <w:spacing w:line="230" w:lineRule="auto"/>
        <w:rPr>
          <w:rFonts w:cs="Times New Roman"/>
          <w:sz w:val="20"/>
          <w:szCs w:val="20"/>
          <w:lang w:val="fr-CA"/>
        </w:rPr>
      </w:pPr>
      <w:r w:rsidRPr="00D67CAD">
        <w:rPr>
          <w:rFonts w:cs="Times New Roman"/>
          <w:sz w:val="20"/>
          <w:szCs w:val="20"/>
          <w:lang w:val="fr-CA"/>
        </w:rPr>
        <w:t>La décision sur la requête présentée par le procureur général de l’Ontario en vue de présenter une plaidoirie orale sera rendue après réception et examen des arguments écrits de l’intervenant.</w:t>
      </w:r>
    </w:p>
    <w:p w:rsidR="00D67CAD" w:rsidRPr="00D67CAD" w:rsidRDefault="00D67CAD" w:rsidP="00D67CAD">
      <w:pPr>
        <w:spacing w:line="230" w:lineRule="auto"/>
        <w:rPr>
          <w:rFonts w:cs="Times New Roman"/>
          <w:sz w:val="20"/>
          <w:szCs w:val="20"/>
          <w:lang w:val="fr-CA"/>
        </w:rPr>
      </w:pPr>
    </w:p>
    <w:p w:rsidR="00D67CAD" w:rsidRPr="00D67CAD" w:rsidRDefault="00D67CAD" w:rsidP="00D67CAD">
      <w:pPr>
        <w:spacing w:line="230" w:lineRule="auto"/>
        <w:rPr>
          <w:rFonts w:cs="Times New Roman"/>
          <w:b/>
          <w:sz w:val="20"/>
          <w:szCs w:val="20"/>
          <w:lang w:val="fr-CA"/>
        </w:rPr>
      </w:pPr>
      <w:r w:rsidRPr="00D67CAD">
        <w:rPr>
          <w:rFonts w:cs="Times New Roman"/>
          <w:b/>
          <w:sz w:val="20"/>
          <w:szCs w:val="20"/>
          <w:lang w:val="fr-CA"/>
        </w:rPr>
        <w:t>Les intervenants n’ont pas le droit de soulever de nouvelles questions, de produire d’autres éléments de preuve ni de compléter de quelque autre façon le dossier des parties.</w:t>
      </w:r>
    </w:p>
    <w:p w:rsidR="00D67CAD" w:rsidRPr="00D67CAD" w:rsidRDefault="00D67CAD" w:rsidP="00D67CAD">
      <w:pPr>
        <w:spacing w:line="230" w:lineRule="auto"/>
        <w:rPr>
          <w:rFonts w:cs="Times New Roman"/>
          <w:sz w:val="20"/>
          <w:szCs w:val="20"/>
          <w:lang w:val="fr-CA"/>
        </w:rPr>
      </w:pPr>
    </w:p>
    <w:p w:rsidR="003F212F" w:rsidRPr="00D67CAD" w:rsidRDefault="00D67CAD" w:rsidP="00D67CAD">
      <w:pPr>
        <w:tabs>
          <w:tab w:val="left" w:pos="-1440"/>
          <w:tab w:val="left" w:pos="-720"/>
        </w:tabs>
        <w:jc w:val="both"/>
        <w:rPr>
          <w:rFonts w:cs="Times New Roman"/>
          <w:sz w:val="20"/>
          <w:szCs w:val="20"/>
          <w:lang w:val="fr-CA"/>
        </w:rPr>
      </w:pPr>
      <w:r w:rsidRPr="00D67CAD">
        <w:rPr>
          <w:rFonts w:cs="Times New Roman"/>
          <w:sz w:val="20"/>
          <w:szCs w:val="20"/>
          <w:lang w:val="fr-CA"/>
        </w:rPr>
        <w:t>Conformément à l’alinéa 59(1)</w:t>
      </w:r>
      <w:r w:rsidRPr="00D67CAD">
        <w:rPr>
          <w:rFonts w:cs="Times New Roman"/>
          <w:i/>
          <w:sz w:val="20"/>
          <w:szCs w:val="20"/>
          <w:lang w:val="fr-CA"/>
        </w:rPr>
        <w:t>a</w:t>
      </w:r>
      <w:r w:rsidRPr="00D67CAD">
        <w:rPr>
          <w:rFonts w:cs="Times New Roman"/>
          <w:sz w:val="20"/>
          <w:szCs w:val="20"/>
          <w:lang w:val="fr-CA"/>
        </w:rPr>
        <w:t xml:space="preserve">) des </w:t>
      </w:r>
      <w:r w:rsidRPr="00D67CAD">
        <w:rPr>
          <w:rFonts w:cs="Times New Roman"/>
          <w:i/>
          <w:sz w:val="20"/>
          <w:szCs w:val="20"/>
          <w:lang w:val="fr-CA"/>
        </w:rPr>
        <w:t>Règles de la Cour suprême du Canada</w:t>
      </w:r>
      <w:r w:rsidRPr="00D67CAD">
        <w:rPr>
          <w:rFonts w:cs="Times New Roman"/>
          <w:sz w:val="20"/>
          <w:szCs w:val="20"/>
          <w:lang w:val="fr-CA"/>
        </w:rPr>
        <w:t>, les intervenants paieront à l’appelante et à l’intimé tous débours supplémentaires résultant de leur intervention</w:t>
      </w:r>
    </w:p>
    <w:p w:rsidR="00D67CAD" w:rsidRPr="00D67CAD" w:rsidRDefault="00D67CAD" w:rsidP="00D67CAD">
      <w:pPr>
        <w:tabs>
          <w:tab w:val="left" w:pos="-1440"/>
          <w:tab w:val="left" w:pos="-720"/>
        </w:tabs>
        <w:jc w:val="both"/>
        <w:rPr>
          <w:sz w:val="20"/>
          <w:szCs w:val="20"/>
          <w:lang w:val="fr-CA"/>
        </w:rPr>
      </w:pPr>
    </w:p>
    <w:p w:rsidR="003F212F" w:rsidRPr="003F212F" w:rsidRDefault="00C35AD2" w:rsidP="003F212F">
      <w:pPr>
        <w:tabs>
          <w:tab w:val="left" w:pos="-1440"/>
          <w:tab w:val="left" w:pos="-720"/>
        </w:tabs>
        <w:jc w:val="both"/>
        <w:rPr>
          <w:sz w:val="20"/>
          <w:szCs w:val="20"/>
        </w:rPr>
      </w:pPr>
      <w:r>
        <w:rPr>
          <w:sz w:val="20"/>
          <w:szCs w:val="20"/>
          <w:lang w:val="fr-CA"/>
        </w:rPr>
        <w:pict>
          <v:rect id="_x0000_i1053" style="width:2in;height:1pt" o:hrpct="0" o:hralign="center" o:hrstd="t" o:hrnoshade="t" o:hr="t" fillcolor="black [3213]" stroked="f"/>
        </w:pict>
      </w:r>
    </w:p>
    <w:p w:rsidR="003F212F" w:rsidRPr="003F212F" w:rsidRDefault="003F212F" w:rsidP="003F212F">
      <w:pPr>
        <w:rPr>
          <w:sz w:val="20"/>
          <w:szCs w:val="20"/>
          <w:lang w:val="fr-CA"/>
        </w:rPr>
      </w:pPr>
    </w:p>
    <w:p w:rsidR="003F212F" w:rsidRPr="003F212F" w:rsidRDefault="003F212F" w:rsidP="003F212F">
      <w:pPr>
        <w:tabs>
          <w:tab w:val="left" w:pos="-1440"/>
          <w:tab w:val="left" w:pos="-720"/>
        </w:tabs>
        <w:jc w:val="both"/>
        <w:rPr>
          <w:sz w:val="20"/>
          <w:szCs w:val="20"/>
          <w:lang w:val="fr-CA"/>
        </w:rPr>
      </w:pPr>
      <w:r w:rsidRPr="003F212F">
        <w:rPr>
          <w:sz w:val="20"/>
          <w:szCs w:val="20"/>
          <w:lang w:val="fr-CA"/>
        </w:rPr>
        <w:t>14.03.2016</w: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proofErr w:type="spellStart"/>
      <w:r w:rsidRPr="003F212F">
        <w:rPr>
          <w:sz w:val="20"/>
          <w:szCs w:val="20"/>
          <w:lang w:val="fr-CA"/>
        </w:rPr>
        <w:t>Before</w:t>
      </w:r>
      <w:proofErr w:type="spellEnd"/>
      <w:r w:rsidRPr="003F212F">
        <w:rPr>
          <w:sz w:val="20"/>
          <w:szCs w:val="20"/>
          <w:lang w:val="fr-CA"/>
        </w:rPr>
        <w:t xml:space="preserve"> / Devant :   GASCON J. / LE JUGE GASCON</w:t>
      </w:r>
    </w:p>
    <w:p w:rsidR="003F212F" w:rsidRPr="003F212F" w:rsidRDefault="003F212F" w:rsidP="003F212F">
      <w:pPr>
        <w:tabs>
          <w:tab w:val="left" w:pos="-1440"/>
          <w:tab w:val="left" w:pos="-720"/>
        </w:tabs>
        <w:jc w:val="both"/>
        <w:rPr>
          <w:sz w:val="20"/>
          <w:szCs w:val="20"/>
          <w:lang w:val="fr-CA"/>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1139"/>
        <w:gridCol w:w="4224"/>
      </w:tblGrid>
      <w:tr w:rsidR="003F212F" w:rsidRPr="00443821" w:rsidTr="001A4129">
        <w:tc>
          <w:tcPr>
            <w:tcW w:w="4256" w:type="dxa"/>
          </w:tcPr>
          <w:p w:rsidR="003F212F" w:rsidRPr="003F212F" w:rsidRDefault="003F212F" w:rsidP="001A4129">
            <w:pPr>
              <w:rPr>
                <w:b/>
                <w:sz w:val="20"/>
                <w:szCs w:val="20"/>
              </w:rPr>
            </w:pPr>
            <w:r w:rsidRPr="003F212F">
              <w:rPr>
                <w:b/>
                <w:bCs/>
                <w:sz w:val="20"/>
                <w:szCs w:val="20"/>
                <w:lang w:val="en-GB"/>
              </w:rPr>
              <w:t xml:space="preserve">Motion to file a reply factum on appeal </w:t>
            </w:r>
            <w:r w:rsidRPr="003F212F">
              <w:rPr>
                <w:sz w:val="20"/>
                <w:szCs w:val="20"/>
              </w:rPr>
              <w:fldChar w:fldCharType="begin"/>
            </w:r>
            <w:r w:rsidRPr="003F212F">
              <w:rPr>
                <w:sz w:val="20"/>
                <w:szCs w:val="20"/>
              </w:rPr>
              <w:instrText xml:space="preserve"> SEQ CHAPTER \h \r 1</w:instrText>
            </w:r>
            <w:r w:rsidRPr="003F212F">
              <w:rPr>
                <w:sz w:val="20"/>
                <w:szCs w:val="20"/>
              </w:rPr>
              <w:fldChar w:fldCharType="end"/>
            </w:r>
          </w:p>
        </w:tc>
        <w:tc>
          <w:tcPr>
            <w:tcW w:w="1139" w:type="dxa"/>
          </w:tcPr>
          <w:p w:rsidR="003F212F" w:rsidRPr="003F212F" w:rsidRDefault="003F212F" w:rsidP="001A4129">
            <w:pPr>
              <w:rPr>
                <w:sz w:val="20"/>
                <w:szCs w:val="20"/>
              </w:rPr>
            </w:pPr>
          </w:p>
          <w:p w:rsidR="003F212F" w:rsidRPr="003F212F" w:rsidRDefault="003F212F" w:rsidP="001A4129">
            <w:pPr>
              <w:rPr>
                <w:sz w:val="20"/>
                <w:szCs w:val="20"/>
              </w:rPr>
            </w:pPr>
          </w:p>
        </w:tc>
        <w:tc>
          <w:tcPr>
            <w:tcW w:w="4224" w:type="dxa"/>
          </w:tcPr>
          <w:p w:rsidR="003F212F" w:rsidRPr="003F212F" w:rsidRDefault="003F212F" w:rsidP="001A4129">
            <w:pPr>
              <w:rPr>
                <w:b/>
                <w:sz w:val="20"/>
                <w:szCs w:val="20"/>
                <w:lang w:val="fr-CA"/>
              </w:rPr>
            </w:pPr>
            <w:r w:rsidRPr="003F212F">
              <w:rPr>
                <w:b/>
                <w:bCs/>
                <w:sz w:val="20"/>
                <w:szCs w:val="20"/>
                <w:lang w:val="fr-CA"/>
              </w:rPr>
              <w:t>Requête en vue de déposer un mémoire en réplique concernant l’appel</w:t>
            </w:r>
            <w:r w:rsidRPr="003F212F">
              <w:rPr>
                <w:sz w:val="20"/>
                <w:szCs w:val="20"/>
                <w:lang w:val="fr-CA"/>
              </w:rPr>
              <w:t xml:space="preserve"> </w:t>
            </w:r>
            <w:r w:rsidRPr="003F212F">
              <w:rPr>
                <w:sz w:val="20"/>
                <w:szCs w:val="20"/>
              </w:rPr>
              <w:fldChar w:fldCharType="begin"/>
            </w:r>
            <w:r w:rsidRPr="003F212F">
              <w:rPr>
                <w:sz w:val="20"/>
                <w:szCs w:val="20"/>
                <w:lang w:val="fr-CA"/>
              </w:rPr>
              <w:instrText xml:space="preserve"> SEQ CHAPTER \h \r 1</w:instrText>
            </w:r>
            <w:r w:rsidRPr="003F212F">
              <w:rPr>
                <w:sz w:val="20"/>
                <w:szCs w:val="20"/>
              </w:rPr>
              <w:fldChar w:fldCharType="end"/>
            </w:r>
          </w:p>
        </w:tc>
      </w:tr>
      <w:tr w:rsidR="003F212F" w:rsidRPr="00443821" w:rsidTr="001A4129">
        <w:tc>
          <w:tcPr>
            <w:tcW w:w="4256" w:type="dxa"/>
          </w:tcPr>
          <w:p w:rsidR="003F212F" w:rsidRPr="003F212F" w:rsidRDefault="003F212F" w:rsidP="001A4129">
            <w:pPr>
              <w:rPr>
                <w:sz w:val="20"/>
                <w:szCs w:val="20"/>
                <w:lang w:val="fr-CA"/>
              </w:rPr>
            </w:pPr>
          </w:p>
        </w:tc>
        <w:tc>
          <w:tcPr>
            <w:tcW w:w="1139" w:type="dxa"/>
          </w:tcPr>
          <w:p w:rsidR="003F212F" w:rsidRPr="003F212F" w:rsidRDefault="003F212F" w:rsidP="001A4129">
            <w:pPr>
              <w:rPr>
                <w:sz w:val="20"/>
                <w:szCs w:val="20"/>
                <w:lang w:val="fr-CA"/>
              </w:rPr>
            </w:pPr>
          </w:p>
        </w:tc>
        <w:tc>
          <w:tcPr>
            <w:tcW w:w="4224" w:type="dxa"/>
          </w:tcPr>
          <w:p w:rsidR="003F212F" w:rsidRPr="003F212F" w:rsidRDefault="003F212F" w:rsidP="001A4129">
            <w:pPr>
              <w:rPr>
                <w:sz w:val="20"/>
                <w:szCs w:val="20"/>
                <w:lang w:val="fr-CA"/>
              </w:rPr>
            </w:pPr>
          </w:p>
        </w:tc>
      </w:tr>
      <w:tr w:rsidR="003F212F" w:rsidRPr="003F212F" w:rsidTr="001A4129">
        <w:tc>
          <w:tcPr>
            <w:tcW w:w="4256" w:type="dxa"/>
          </w:tcPr>
          <w:p w:rsidR="003F212F" w:rsidRPr="003F212F" w:rsidRDefault="003F212F" w:rsidP="001A4129">
            <w:pPr>
              <w:rPr>
                <w:sz w:val="20"/>
                <w:szCs w:val="20"/>
              </w:rPr>
            </w:pPr>
            <w:r w:rsidRPr="003F212F">
              <w:rPr>
                <w:sz w:val="20"/>
                <w:szCs w:val="20"/>
              </w:rPr>
              <w:t>Information and Privacy Commissioner of Alberta</w:t>
            </w:r>
          </w:p>
          <w:p w:rsidR="003F212F" w:rsidRPr="003F212F" w:rsidRDefault="003F212F" w:rsidP="001A4129">
            <w:pPr>
              <w:rPr>
                <w:sz w:val="20"/>
                <w:szCs w:val="20"/>
              </w:rPr>
            </w:pPr>
          </w:p>
          <w:p w:rsidR="003F212F" w:rsidRPr="003F212F" w:rsidRDefault="003F212F" w:rsidP="001A4129">
            <w:pPr>
              <w:rPr>
                <w:sz w:val="20"/>
                <w:szCs w:val="20"/>
              </w:rPr>
            </w:pPr>
            <w:r w:rsidRPr="003F212F">
              <w:rPr>
                <w:sz w:val="20"/>
                <w:szCs w:val="20"/>
              </w:rPr>
              <w:tab/>
              <w:t>v. (36460)</w:t>
            </w:r>
          </w:p>
          <w:p w:rsidR="003F212F" w:rsidRPr="003F212F" w:rsidRDefault="003F212F" w:rsidP="001A4129">
            <w:pPr>
              <w:rPr>
                <w:sz w:val="20"/>
                <w:szCs w:val="20"/>
              </w:rPr>
            </w:pPr>
          </w:p>
          <w:p w:rsidR="003F212F" w:rsidRPr="003F212F" w:rsidRDefault="003F212F" w:rsidP="001A4129">
            <w:pPr>
              <w:rPr>
                <w:sz w:val="20"/>
                <w:szCs w:val="20"/>
              </w:rPr>
            </w:pPr>
            <w:r w:rsidRPr="003F212F">
              <w:rPr>
                <w:sz w:val="20"/>
                <w:szCs w:val="20"/>
              </w:rPr>
              <w:t>Board of Governors of the University of Calgary (Alta.)</w:t>
            </w:r>
          </w:p>
        </w:tc>
        <w:tc>
          <w:tcPr>
            <w:tcW w:w="1139" w:type="dxa"/>
          </w:tcPr>
          <w:p w:rsidR="003F212F" w:rsidRPr="003F212F" w:rsidRDefault="003F212F" w:rsidP="001A4129">
            <w:pPr>
              <w:rPr>
                <w:sz w:val="20"/>
                <w:szCs w:val="20"/>
              </w:rPr>
            </w:pPr>
          </w:p>
        </w:tc>
        <w:tc>
          <w:tcPr>
            <w:tcW w:w="4224" w:type="dxa"/>
          </w:tcPr>
          <w:p w:rsidR="003F212F" w:rsidRPr="003F212F" w:rsidRDefault="003F212F" w:rsidP="001A4129">
            <w:pPr>
              <w:rPr>
                <w:sz w:val="20"/>
                <w:szCs w:val="20"/>
              </w:rPr>
            </w:pPr>
          </w:p>
        </w:tc>
      </w:tr>
    </w:tbl>
    <w:p w:rsidR="003F212F" w:rsidRPr="003F212F" w:rsidRDefault="003F212F" w:rsidP="003F212F">
      <w:pPr>
        <w:tabs>
          <w:tab w:val="left" w:pos="-1440"/>
          <w:tab w:val="left" w:pos="-720"/>
        </w:tabs>
        <w:jc w:val="both"/>
        <w:rPr>
          <w:sz w:val="20"/>
          <w:szCs w:val="20"/>
        </w:rPr>
      </w:pPr>
    </w:p>
    <w:p w:rsidR="003F212F" w:rsidRPr="003F212F" w:rsidRDefault="003F212F" w:rsidP="003F212F">
      <w:pPr>
        <w:tabs>
          <w:tab w:val="left" w:pos="-1440"/>
          <w:tab w:val="left" w:pos="-720"/>
        </w:tabs>
        <w:jc w:val="both"/>
        <w:rPr>
          <w:sz w:val="20"/>
          <w:szCs w:val="20"/>
        </w:rPr>
      </w:pPr>
      <w:r w:rsidRPr="003F212F">
        <w:rPr>
          <w:b/>
          <w:sz w:val="20"/>
          <w:szCs w:val="20"/>
        </w:rPr>
        <w:t>GRANTED / ACCORDÉE</w:t>
      </w:r>
    </w:p>
    <w:p w:rsidR="003F212F" w:rsidRPr="003F212F" w:rsidRDefault="003F212F" w:rsidP="003F212F">
      <w:pPr>
        <w:tabs>
          <w:tab w:val="left" w:pos="-1440"/>
          <w:tab w:val="left" w:pos="-720"/>
        </w:tabs>
        <w:jc w:val="both"/>
        <w:rPr>
          <w:sz w:val="20"/>
          <w:szCs w:val="20"/>
        </w:rPr>
      </w:pP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3F212F">
        <w:rPr>
          <w:rFonts w:eastAsiaTheme="minorEastAsia"/>
          <w:b/>
          <w:bCs/>
          <w:sz w:val="20"/>
          <w:szCs w:val="20"/>
        </w:rPr>
        <w:t xml:space="preserve">UPON APPLICATION </w:t>
      </w:r>
      <w:r w:rsidRPr="003F212F">
        <w:rPr>
          <w:rFonts w:eastAsiaTheme="minorEastAsia"/>
          <w:sz w:val="20"/>
          <w:szCs w:val="20"/>
        </w:rPr>
        <w:t>by the respondent for an order permitting the respondent to serve and file a fifteen (15) page reply factum in response to the factum of the interveners;</w:t>
      </w: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F212F">
        <w:rPr>
          <w:rFonts w:eastAsiaTheme="minorEastAsia"/>
          <w:b/>
          <w:bCs/>
          <w:sz w:val="20"/>
          <w:szCs w:val="20"/>
        </w:rPr>
        <w:t>AND THE MATERIAL FILED</w:t>
      </w:r>
      <w:r w:rsidRPr="003F212F">
        <w:rPr>
          <w:rFonts w:eastAsiaTheme="minorEastAsia"/>
          <w:sz w:val="20"/>
          <w:szCs w:val="20"/>
        </w:rPr>
        <w:t xml:space="preserve"> having been read;</w:t>
      </w: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F212F">
        <w:rPr>
          <w:rFonts w:eastAsiaTheme="minorEastAsia"/>
          <w:b/>
          <w:bCs/>
          <w:sz w:val="20"/>
          <w:szCs w:val="20"/>
        </w:rPr>
        <w:t>IT IS HEREBY ORDERED THAT:</w:t>
      </w: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F212F" w:rsidRDefault="003F212F" w:rsidP="003F212F">
      <w:pPr>
        <w:autoSpaceDE w:val="0"/>
        <w:autoSpaceDN w:val="0"/>
        <w:adjustRightInd w:val="0"/>
        <w:rPr>
          <w:sz w:val="20"/>
          <w:szCs w:val="20"/>
        </w:rPr>
      </w:pPr>
      <w:r w:rsidRPr="003F212F">
        <w:rPr>
          <w:sz w:val="20"/>
          <w:szCs w:val="20"/>
        </w:rPr>
        <w:t xml:space="preserve">The motion is granted without costs. The respondent shall serve and file a </w:t>
      </w:r>
      <w:r w:rsidRPr="003F212F">
        <w:rPr>
          <w:rFonts w:eastAsiaTheme="minorEastAsia"/>
          <w:sz w:val="20"/>
          <w:szCs w:val="20"/>
        </w:rPr>
        <w:t>fifteen (15)</w:t>
      </w:r>
      <w:r w:rsidRPr="003F212F">
        <w:rPr>
          <w:sz w:val="20"/>
          <w:szCs w:val="20"/>
        </w:rPr>
        <w:t xml:space="preserve"> page reply factum on or before March 24, 2016.</w:t>
      </w:r>
    </w:p>
    <w:p w:rsidR="00D67CAD" w:rsidRDefault="00D67CAD" w:rsidP="003F212F">
      <w:pPr>
        <w:autoSpaceDE w:val="0"/>
        <w:autoSpaceDN w:val="0"/>
        <w:adjustRightInd w:val="0"/>
        <w:rPr>
          <w:sz w:val="20"/>
          <w:szCs w:val="20"/>
        </w:rPr>
      </w:pPr>
    </w:p>
    <w:p w:rsidR="003F212F" w:rsidRPr="00D67CAD" w:rsidRDefault="003F212F" w:rsidP="003F212F">
      <w:pPr>
        <w:tabs>
          <w:tab w:val="left" w:pos="-1440"/>
          <w:tab w:val="left" w:pos="-720"/>
        </w:tabs>
        <w:jc w:val="both"/>
        <w:rPr>
          <w:sz w:val="20"/>
          <w:szCs w:val="20"/>
        </w:rPr>
      </w:pP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D67CAD">
        <w:rPr>
          <w:rFonts w:eastAsiaTheme="minorEastAsia" w:cs="Times New Roman"/>
          <w:b/>
          <w:sz w:val="20"/>
          <w:szCs w:val="20"/>
          <w:lang w:val="fr-CA"/>
        </w:rPr>
        <w:t>À LA SUITE DE LA DEMANDE</w:t>
      </w:r>
      <w:r w:rsidRPr="00D67CAD">
        <w:rPr>
          <w:rFonts w:eastAsiaTheme="minorEastAsia" w:cs="Times New Roman"/>
          <w:sz w:val="20"/>
          <w:szCs w:val="20"/>
          <w:lang w:val="fr-CA"/>
        </w:rPr>
        <w:t xml:space="preserve"> présentée par l’intimé sollicitant l’autorisation de signifier et de déposer un mémoire en réplique de quinze (15) pages en réponse au mémoire des intervenants;  </w:t>
      </w: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D67CAD">
        <w:rPr>
          <w:rFonts w:eastAsiaTheme="minorEastAsia" w:cs="Times New Roman"/>
          <w:b/>
          <w:sz w:val="20"/>
          <w:szCs w:val="20"/>
          <w:lang w:val="fr-CA"/>
        </w:rPr>
        <w:t>ET APRÈS EXAMEN</w:t>
      </w:r>
      <w:r w:rsidRPr="00D67CAD">
        <w:rPr>
          <w:rFonts w:eastAsiaTheme="minorEastAsia" w:cs="Times New Roman"/>
          <w:sz w:val="20"/>
          <w:szCs w:val="20"/>
          <w:lang w:val="fr-CA"/>
        </w:rPr>
        <w:t xml:space="preserve"> des documents déposés; </w:t>
      </w:r>
    </w:p>
    <w:p w:rsid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r w:rsidRPr="00D67CAD">
        <w:rPr>
          <w:rFonts w:eastAsiaTheme="minorEastAsia" w:cs="Times New Roman"/>
          <w:b/>
          <w:sz w:val="20"/>
          <w:szCs w:val="20"/>
          <w:lang w:val="fr-CA"/>
        </w:rPr>
        <w:t>IL EST ORDONNÉ CE QUI SUIT :</w:t>
      </w: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D67CAD">
        <w:rPr>
          <w:rFonts w:eastAsiaTheme="minorEastAsia" w:cs="Times New Roman"/>
          <w:sz w:val="20"/>
          <w:szCs w:val="20"/>
          <w:lang w:val="fr-CA"/>
        </w:rPr>
        <w:t>La requête est accueillie sans dépens. L’intimé signifiera et déposera un mémoire en réplique de quinze (15) pages au plus tard le 24 mars 2016.</w:t>
      </w:r>
    </w:p>
    <w:p w:rsidR="00D67CAD" w:rsidRPr="00D67CAD" w:rsidRDefault="00D67CAD" w:rsidP="00D6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p>
    <w:p w:rsidR="003F212F" w:rsidRPr="003F212F" w:rsidRDefault="00C35AD2" w:rsidP="003F212F">
      <w:pPr>
        <w:tabs>
          <w:tab w:val="left" w:pos="-1440"/>
          <w:tab w:val="left" w:pos="-720"/>
        </w:tabs>
        <w:jc w:val="both"/>
        <w:rPr>
          <w:sz w:val="20"/>
          <w:szCs w:val="20"/>
          <w:lang w:val="fr-CA"/>
        </w:rPr>
      </w:pPr>
      <w:r>
        <w:rPr>
          <w:sz w:val="20"/>
          <w:szCs w:val="20"/>
          <w:lang w:val="fr-CA"/>
        </w:rPr>
        <w:pict>
          <v:rect id="_x0000_i1054" style="width:2in;height:1pt" o:hrpct="0" o:hralign="center" o:hrstd="t" o:hrnoshade="t" o:hr="t" fillcolor="black [3213]" stroked="f"/>
        </w:pict>
      </w:r>
    </w:p>
    <w:p w:rsidR="003F212F" w:rsidRPr="003F212F" w:rsidRDefault="003F212F" w:rsidP="003F212F">
      <w:pPr>
        <w:tabs>
          <w:tab w:val="left" w:pos="-1440"/>
          <w:tab w:val="left" w:pos="-720"/>
        </w:tabs>
        <w:jc w:val="both"/>
        <w:rPr>
          <w:sz w:val="20"/>
          <w:szCs w:val="20"/>
          <w:lang w:val="fr-CA"/>
        </w:rPr>
      </w:pPr>
      <w:r w:rsidRPr="003F212F">
        <w:rPr>
          <w:sz w:val="20"/>
          <w:szCs w:val="20"/>
          <w:lang w:val="fr-CA"/>
        </w:rPr>
        <w:lastRenderedPageBreak/>
        <w:t>14.03.2016</w: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proofErr w:type="spellStart"/>
      <w:r w:rsidRPr="003F212F">
        <w:rPr>
          <w:sz w:val="20"/>
          <w:szCs w:val="20"/>
          <w:lang w:val="fr-CA"/>
        </w:rPr>
        <w:t>Before</w:t>
      </w:r>
      <w:proofErr w:type="spellEnd"/>
      <w:r w:rsidRPr="003F212F">
        <w:rPr>
          <w:sz w:val="20"/>
          <w:szCs w:val="20"/>
          <w:lang w:val="fr-CA"/>
        </w:rPr>
        <w:t xml:space="preserve"> / Devant :   CROMWELL J. / LE JUGE CROMWELL</w:t>
      </w:r>
    </w:p>
    <w:p w:rsidR="003F212F" w:rsidRPr="003F212F" w:rsidRDefault="003F212F" w:rsidP="003F212F">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821"/>
        <w:gridCol w:w="1138"/>
        <w:gridCol w:w="4222"/>
      </w:tblGrid>
      <w:tr w:rsidR="003F212F" w:rsidRPr="003F212F" w:rsidTr="001A4129">
        <w:tc>
          <w:tcPr>
            <w:tcW w:w="4259" w:type="dxa"/>
            <w:gridSpan w:val="2"/>
          </w:tcPr>
          <w:p w:rsidR="003F212F" w:rsidRPr="003F212F" w:rsidRDefault="003F212F" w:rsidP="001A4129">
            <w:pPr>
              <w:rPr>
                <w:b/>
                <w:sz w:val="20"/>
                <w:szCs w:val="20"/>
              </w:rPr>
            </w:pPr>
            <w:r w:rsidRPr="003F212F">
              <w:rPr>
                <w:b/>
                <w:sz w:val="20"/>
                <w:szCs w:val="20"/>
              </w:rPr>
              <w:t>Motion for leave to intervene</w:t>
            </w:r>
            <w:r w:rsidRPr="003F212F">
              <w:rPr>
                <w:sz w:val="20"/>
                <w:szCs w:val="20"/>
              </w:rPr>
              <w:t xml:space="preserve"> </w:t>
            </w:r>
            <w:r w:rsidRPr="003F212F">
              <w:rPr>
                <w:sz w:val="20"/>
                <w:szCs w:val="20"/>
              </w:rPr>
              <w:fldChar w:fldCharType="begin"/>
            </w:r>
            <w:r w:rsidRPr="003F212F">
              <w:rPr>
                <w:sz w:val="20"/>
                <w:szCs w:val="20"/>
              </w:rPr>
              <w:instrText xml:space="preserve"> SEQ CHAPTER \h \r 1</w:instrText>
            </w:r>
            <w:r w:rsidRPr="003F212F">
              <w:rPr>
                <w:sz w:val="20"/>
                <w:szCs w:val="20"/>
              </w:rPr>
              <w:fldChar w:fldCharType="end"/>
            </w:r>
          </w:p>
        </w:tc>
        <w:tc>
          <w:tcPr>
            <w:tcW w:w="1138" w:type="dxa"/>
          </w:tcPr>
          <w:p w:rsidR="003F212F" w:rsidRPr="003F212F" w:rsidRDefault="003F212F" w:rsidP="001A4129">
            <w:pPr>
              <w:rPr>
                <w:sz w:val="20"/>
                <w:szCs w:val="20"/>
              </w:rPr>
            </w:pPr>
          </w:p>
          <w:p w:rsidR="003F212F" w:rsidRPr="003F212F" w:rsidRDefault="003F212F" w:rsidP="001A4129">
            <w:pPr>
              <w:rPr>
                <w:sz w:val="20"/>
                <w:szCs w:val="20"/>
              </w:rPr>
            </w:pPr>
          </w:p>
        </w:tc>
        <w:tc>
          <w:tcPr>
            <w:tcW w:w="4222" w:type="dxa"/>
          </w:tcPr>
          <w:p w:rsidR="003F212F" w:rsidRPr="003F212F" w:rsidRDefault="003F212F" w:rsidP="001A4129">
            <w:pPr>
              <w:rPr>
                <w:b/>
                <w:sz w:val="20"/>
                <w:szCs w:val="20"/>
              </w:rPr>
            </w:pPr>
            <w:r w:rsidRPr="003F212F">
              <w:rPr>
                <w:b/>
                <w:bCs/>
                <w:sz w:val="20"/>
                <w:szCs w:val="20"/>
                <w:lang w:val="fr-CA"/>
              </w:rPr>
              <w:t>Requête en autorisation d’intervenir</w:t>
            </w:r>
            <w:r w:rsidRPr="003F212F">
              <w:rPr>
                <w:sz w:val="20"/>
                <w:szCs w:val="20"/>
              </w:rPr>
              <w:t xml:space="preserve"> </w:t>
            </w:r>
            <w:r w:rsidRPr="003F212F">
              <w:rPr>
                <w:sz w:val="20"/>
                <w:szCs w:val="20"/>
              </w:rPr>
              <w:fldChar w:fldCharType="begin"/>
            </w:r>
            <w:r w:rsidRPr="003F212F">
              <w:rPr>
                <w:sz w:val="20"/>
                <w:szCs w:val="20"/>
              </w:rPr>
              <w:instrText xml:space="preserve"> SEQ CHAPTER \h \r 1</w:instrText>
            </w:r>
            <w:r w:rsidRPr="003F212F">
              <w:rPr>
                <w:sz w:val="20"/>
                <w:szCs w:val="20"/>
              </w:rPr>
              <w:fldChar w:fldCharType="end"/>
            </w:r>
          </w:p>
        </w:tc>
      </w:tr>
      <w:tr w:rsidR="003F212F" w:rsidRPr="003F212F" w:rsidTr="001A4129">
        <w:trPr>
          <w:trHeight w:hRule="exact" w:val="549"/>
        </w:trPr>
        <w:tc>
          <w:tcPr>
            <w:tcW w:w="1438" w:type="dxa"/>
          </w:tcPr>
          <w:p w:rsidR="003F212F" w:rsidRPr="003F212F" w:rsidRDefault="003F212F" w:rsidP="001A4129">
            <w:pPr>
              <w:rPr>
                <w:sz w:val="20"/>
                <w:szCs w:val="20"/>
              </w:rPr>
            </w:pPr>
            <w:r w:rsidRPr="003F212F">
              <w:rPr>
                <w:sz w:val="20"/>
                <w:szCs w:val="20"/>
              </w:rPr>
              <w:t>BY / PAR</w:t>
            </w:r>
          </w:p>
        </w:tc>
        <w:tc>
          <w:tcPr>
            <w:tcW w:w="2821" w:type="dxa"/>
          </w:tcPr>
          <w:p w:rsidR="003F212F" w:rsidRPr="003F212F" w:rsidRDefault="003F212F" w:rsidP="001A4129">
            <w:pPr>
              <w:rPr>
                <w:sz w:val="20"/>
                <w:szCs w:val="20"/>
              </w:rPr>
            </w:pPr>
            <w:proofErr w:type="spellStart"/>
            <w:r w:rsidRPr="003F212F">
              <w:rPr>
                <w:sz w:val="20"/>
                <w:szCs w:val="20"/>
              </w:rPr>
              <w:t>Procureur</w:t>
            </w:r>
            <w:proofErr w:type="spellEnd"/>
            <w:r w:rsidRPr="003F212F">
              <w:rPr>
                <w:sz w:val="20"/>
                <w:szCs w:val="20"/>
              </w:rPr>
              <w:t xml:space="preserve"> </w:t>
            </w:r>
            <w:proofErr w:type="spellStart"/>
            <w:r w:rsidRPr="003F212F">
              <w:rPr>
                <w:sz w:val="20"/>
                <w:szCs w:val="20"/>
              </w:rPr>
              <w:t>général</w:t>
            </w:r>
            <w:proofErr w:type="spellEnd"/>
            <w:r w:rsidRPr="003F212F">
              <w:rPr>
                <w:sz w:val="20"/>
                <w:szCs w:val="20"/>
              </w:rPr>
              <w:t xml:space="preserve"> du Québec</w:t>
            </w:r>
          </w:p>
        </w:tc>
        <w:tc>
          <w:tcPr>
            <w:tcW w:w="1138" w:type="dxa"/>
          </w:tcPr>
          <w:p w:rsidR="003F212F" w:rsidRPr="003F212F" w:rsidRDefault="003F212F" w:rsidP="001A4129">
            <w:pPr>
              <w:rPr>
                <w:sz w:val="20"/>
                <w:szCs w:val="20"/>
              </w:rPr>
            </w:pPr>
          </w:p>
        </w:tc>
        <w:tc>
          <w:tcPr>
            <w:tcW w:w="4222" w:type="dxa"/>
          </w:tcPr>
          <w:p w:rsidR="003F212F" w:rsidRPr="003F212F" w:rsidRDefault="003F212F" w:rsidP="001A4129">
            <w:pPr>
              <w:rPr>
                <w:sz w:val="20"/>
                <w:szCs w:val="20"/>
              </w:rPr>
            </w:pPr>
          </w:p>
        </w:tc>
      </w:tr>
      <w:tr w:rsidR="003F212F" w:rsidRPr="00443821" w:rsidTr="001A4129">
        <w:tc>
          <w:tcPr>
            <w:tcW w:w="1438" w:type="dxa"/>
          </w:tcPr>
          <w:p w:rsidR="003F212F" w:rsidRPr="003F212F" w:rsidRDefault="003F212F" w:rsidP="001A4129">
            <w:pPr>
              <w:rPr>
                <w:sz w:val="20"/>
                <w:szCs w:val="20"/>
              </w:rPr>
            </w:pPr>
            <w:r w:rsidRPr="003F212F">
              <w:rPr>
                <w:sz w:val="20"/>
                <w:szCs w:val="20"/>
              </w:rPr>
              <w:t>IN / DANS :</w:t>
            </w:r>
          </w:p>
        </w:tc>
        <w:tc>
          <w:tcPr>
            <w:tcW w:w="2821" w:type="dxa"/>
          </w:tcPr>
          <w:p w:rsidR="003F212F" w:rsidRPr="003F212F" w:rsidRDefault="003F212F" w:rsidP="001A4129">
            <w:pPr>
              <w:rPr>
                <w:sz w:val="20"/>
                <w:szCs w:val="20"/>
                <w:lang w:val="fr-CA"/>
              </w:rPr>
            </w:pPr>
            <w:proofErr w:type="spellStart"/>
            <w:r w:rsidRPr="003F212F">
              <w:rPr>
                <w:sz w:val="20"/>
                <w:szCs w:val="20"/>
                <w:lang w:val="fr-CA"/>
              </w:rPr>
              <w:t>Dianna</w:t>
            </w:r>
            <w:proofErr w:type="spellEnd"/>
            <w:r w:rsidRPr="003F212F">
              <w:rPr>
                <w:sz w:val="20"/>
                <w:szCs w:val="20"/>
                <w:lang w:val="fr-CA"/>
              </w:rPr>
              <w:t xml:space="preserve"> Louise Parsons et autres</w:t>
            </w:r>
          </w:p>
          <w:p w:rsidR="003F212F" w:rsidRPr="003F212F" w:rsidRDefault="003F212F" w:rsidP="001A4129">
            <w:pPr>
              <w:rPr>
                <w:sz w:val="20"/>
                <w:szCs w:val="20"/>
                <w:lang w:val="fr-CA"/>
              </w:rPr>
            </w:pPr>
          </w:p>
          <w:p w:rsidR="003F212F" w:rsidRPr="003F212F" w:rsidRDefault="003F212F" w:rsidP="001A4129">
            <w:pPr>
              <w:rPr>
                <w:sz w:val="20"/>
                <w:szCs w:val="20"/>
                <w:lang w:val="fr-CA"/>
              </w:rPr>
            </w:pPr>
            <w:r w:rsidRPr="003F212F">
              <w:rPr>
                <w:sz w:val="20"/>
                <w:szCs w:val="20"/>
                <w:lang w:val="fr-CA"/>
              </w:rPr>
              <w:tab/>
              <w:t>c. (36456)</w:t>
            </w:r>
          </w:p>
          <w:p w:rsidR="003F212F" w:rsidRPr="003F212F" w:rsidRDefault="003F212F" w:rsidP="001A4129">
            <w:pPr>
              <w:rPr>
                <w:sz w:val="20"/>
                <w:szCs w:val="20"/>
                <w:lang w:val="fr-CA"/>
              </w:rPr>
            </w:pPr>
          </w:p>
          <w:p w:rsidR="003F212F" w:rsidRPr="003F212F" w:rsidRDefault="003F212F" w:rsidP="001A4129">
            <w:pPr>
              <w:rPr>
                <w:sz w:val="20"/>
                <w:szCs w:val="20"/>
                <w:lang w:val="fr-CA"/>
              </w:rPr>
            </w:pPr>
            <w:r w:rsidRPr="003F212F">
              <w:rPr>
                <w:sz w:val="20"/>
                <w:szCs w:val="20"/>
                <w:lang w:val="fr-CA"/>
              </w:rPr>
              <w:t>Sa Majesté la Reine du chef de l’Ontario et autres (Ont.)</w:t>
            </w:r>
          </w:p>
        </w:tc>
        <w:tc>
          <w:tcPr>
            <w:tcW w:w="1138" w:type="dxa"/>
          </w:tcPr>
          <w:p w:rsidR="003F212F" w:rsidRPr="003F212F" w:rsidRDefault="003F212F" w:rsidP="001A4129">
            <w:pPr>
              <w:rPr>
                <w:sz w:val="20"/>
                <w:szCs w:val="20"/>
                <w:lang w:val="fr-CA"/>
              </w:rPr>
            </w:pPr>
          </w:p>
        </w:tc>
        <w:tc>
          <w:tcPr>
            <w:tcW w:w="4222" w:type="dxa"/>
          </w:tcPr>
          <w:p w:rsidR="003F212F" w:rsidRPr="003F212F" w:rsidRDefault="003F212F" w:rsidP="001A4129">
            <w:pPr>
              <w:rPr>
                <w:sz w:val="20"/>
                <w:szCs w:val="20"/>
                <w:lang w:val="fr-CA"/>
              </w:rPr>
            </w:pPr>
          </w:p>
        </w:tc>
      </w:tr>
    </w:tbl>
    <w:p w:rsidR="003F212F" w:rsidRPr="003F212F" w:rsidRDefault="003F212F" w:rsidP="003F212F">
      <w:pPr>
        <w:jc w:val="both"/>
        <w:rPr>
          <w:sz w:val="20"/>
          <w:szCs w:val="20"/>
          <w:lang w:val="fr-CA"/>
        </w:rPr>
      </w:pPr>
    </w:p>
    <w:p w:rsidR="003F212F" w:rsidRPr="003F212F" w:rsidRDefault="003F212F" w:rsidP="003F212F">
      <w:pPr>
        <w:tabs>
          <w:tab w:val="left" w:pos="-1440"/>
          <w:tab w:val="left" w:pos="-720"/>
        </w:tabs>
        <w:jc w:val="both"/>
        <w:rPr>
          <w:sz w:val="20"/>
          <w:szCs w:val="20"/>
          <w:lang w:val="fr-CA"/>
        </w:rPr>
      </w:pPr>
      <w:r w:rsidRPr="003F212F">
        <w:rPr>
          <w:b/>
          <w:sz w:val="20"/>
          <w:szCs w:val="20"/>
          <w:lang w:val="fr-CA"/>
        </w:rPr>
        <w:t>GRANTED / ACCORDÉE</w:t>
      </w:r>
    </w:p>
    <w:p w:rsidR="003F212F" w:rsidRPr="003F212F" w:rsidRDefault="003F212F" w:rsidP="003F212F">
      <w:pPr>
        <w:spacing w:line="233" w:lineRule="auto"/>
        <w:jc w:val="both"/>
        <w:rPr>
          <w:b/>
          <w:sz w:val="20"/>
          <w:szCs w:val="20"/>
          <w:lang w:val="fr-CA"/>
        </w:rPr>
      </w:pPr>
    </w:p>
    <w:p w:rsidR="003F212F" w:rsidRPr="003F212F" w:rsidRDefault="003F212F" w:rsidP="003F212F">
      <w:pPr>
        <w:rPr>
          <w:sz w:val="20"/>
          <w:szCs w:val="20"/>
          <w:lang w:val="fr-CA"/>
        </w:rPr>
      </w:pPr>
      <w:r w:rsidRPr="003F212F">
        <w:rPr>
          <w:b/>
          <w:bCs/>
          <w:sz w:val="20"/>
          <w:szCs w:val="20"/>
          <w:lang w:val="fr-CA"/>
        </w:rPr>
        <w:t>À LA SUITE DE LA DEMANDE</w:t>
      </w:r>
      <w:r w:rsidRPr="003F212F">
        <w:rPr>
          <w:sz w:val="20"/>
          <w:szCs w:val="20"/>
          <w:lang w:val="fr-CA"/>
        </w:rPr>
        <w:t xml:space="preserve"> présentée par la Procureure générale du Québec en autorisation d’intervenir dans l’appel;</w:t>
      </w:r>
    </w:p>
    <w:p w:rsidR="003F212F" w:rsidRPr="003F212F" w:rsidRDefault="003F212F" w:rsidP="003F212F">
      <w:pPr>
        <w:rPr>
          <w:sz w:val="20"/>
          <w:szCs w:val="20"/>
          <w:lang w:val="fr-CA"/>
        </w:rPr>
      </w:pPr>
    </w:p>
    <w:p w:rsidR="003F212F" w:rsidRPr="003F212F" w:rsidRDefault="003F212F" w:rsidP="003F212F">
      <w:pPr>
        <w:rPr>
          <w:sz w:val="20"/>
          <w:szCs w:val="20"/>
          <w:lang w:val="fr-CA"/>
        </w:rPr>
      </w:pPr>
      <w:r w:rsidRPr="003F212F">
        <w:rPr>
          <w:b/>
          <w:bCs/>
          <w:sz w:val="20"/>
          <w:szCs w:val="20"/>
          <w:lang w:val="fr-CA"/>
        </w:rPr>
        <w:t>ET APRÈS AVOIR LU</w:t>
      </w:r>
      <w:r w:rsidRPr="003F212F">
        <w:rPr>
          <w:sz w:val="20"/>
          <w:szCs w:val="20"/>
          <w:lang w:val="fr-CA"/>
        </w:rPr>
        <w:t xml:space="preserve"> la documentation déposée;</w:t>
      </w:r>
    </w:p>
    <w:p w:rsidR="003F212F" w:rsidRPr="003F212F" w:rsidRDefault="003F212F" w:rsidP="003F212F">
      <w:pPr>
        <w:rPr>
          <w:sz w:val="20"/>
          <w:szCs w:val="20"/>
          <w:lang w:val="fr-CA"/>
        </w:rPr>
      </w:pPr>
    </w:p>
    <w:p w:rsidR="003F212F" w:rsidRPr="003F212F" w:rsidRDefault="003F212F" w:rsidP="003F212F">
      <w:pPr>
        <w:spacing w:line="233" w:lineRule="auto"/>
        <w:rPr>
          <w:sz w:val="20"/>
          <w:szCs w:val="20"/>
          <w:lang w:val="fr-CA"/>
        </w:rPr>
      </w:pPr>
      <w:r w:rsidRPr="003F212F">
        <w:rPr>
          <w:b/>
          <w:bCs/>
          <w:sz w:val="20"/>
          <w:szCs w:val="20"/>
          <w:lang w:val="fr-CA"/>
        </w:rPr>
        <w:t>IL EST ORDONNÉ CE QUI SUIT :</w:t>
      </w:r>
    </w:p>
    <w:p w:rsidR="003F212F" w:rsidRPr="003F212F" w:rsidRDefault="003F212F" w:rsidP="003F212F">
      <w:pPr>
        <w:rPr>
          <w:sz w:val="20"/>
          <w:szCs w:val="20"/>
          <w:lang w:val="fr-CA"/>
        </w:rPr>
      </w:pPr>
    </w:p>
    <w:p w:rsidR="003F212F" w:rsidRPr="003F212F" w:rsidRDefault="003F212F" w:rsidP="003F212F">
      <w:pPr>
        <w:spacing w:line="233" w:lineRule="auto"/>
        <w:rPr>
          <w:sz w:val="20"/>
          <w:szCs w:val="20"/>
          <w:lang w:val="fr-CA"/>
        </w:rPr>
      </w:pPr>
      <w:r w:rsidRPr="003F212F">
        <w:rPr>
          <w:sz w:val="20"/>
          <w:szCs w:val="20"/>
          <w:lang w:val="fr-CA"/>
        </w:rPr>
        <w:t xml:space="preserve">La requête en autorisation d’intervenir est accueillie et cette intervenante pourra signifier et déposer un mémoire d’au plus vingt (20) pages au plus tard le 4 mai 2016. </w:t>
      </w:r>
    </w:p>
    <w:p w:rsidR="003F212F" w:rsidRPr="003F212F" w:rsidRDefault="003F212F" w:rsidP="003F212F">
      <w:pPr>
        <w:spacing w:line="233" w:lineRule="auto"/>
        <w:rPr>
          <w:sz w:val="20"/>
          <w:szCs w:val="20"/>
          <w:lang w:val="fr-CA"/>
        </w:rPr>
      </w:pPr>
    </w:p>
    <w:p w:rsidR="003F212F" w:rsidRPr="003F212F" w:rsidRDefault="003F212F" w:rsidP="003F212F">
      <w:pPr>
        <w:spacing w:line="233" w:lineRule="auto"/>
        <w:rPr>
          <w:sz w:val="20"/>
          <w:szCs w:val="20"/>
          <w:lang w:val="fr-CA"/>
        </w:rPr>
      </w:pPr>
      <w:r w:rsidRPr="003F212F">
        <w:rPr>
          <w:sz w:val="20"/>
          <w:szCs w:val="20"/>
          <w:lang w:val="fr-CA"/>
        </w:rPr>
        <w:t>La décision sur la demande en vue de présenter une plaidoirie orale sera rendue après réception et examen des arguments écrits des parties et de l’intervenante.</w:t>
      </w:r>
    </w:p>
    <w:p w:rsidR="003F212F" w:rsidRPr="003F212F" w:rsidRDefault="003F212F" w:rsidP="003F212F">
      <w:pPr>
        <w:spacing w:line="233" w:lineRule="auto"/>
        <w:rPr>
          <w:sz w:val="20"/>
          <w:szCs w:val="20"/>
          <w:lang w:val="fr-CA"/>
        </w:rPr>
      </w:pPr>
    </w:p>
    <w:p w:rsidR="003F212F" w:rsidRPr="003F212F" w:rsidRDefault="003F212F" w:rsidP="003F212F">
      <w:pPr>
        <w:spacing w:line="233" w:lineRule="auto"/>
        <w:rPr>
          <w:sz w:val="20"/>
          <w:szCs w:val="20"/>
          <w:lang w:val="fr-CA"/>
        </w:rPr>
      </w:pPr>
      <w:r w:rsidRPr="003F212F">
        <w:rPr>
          <w:sz w:val="20"/>
          <w:szCs w:val="20"/>
          <w:lang w:val="fr-CA"/>
        </w:rPr>
        <w:t xml:space="preserve">L’intervenante n’a pas le droit de soulever de nouvelles questions, de produire d’autres éléments de preuve ni de compléter de quelque autre façon le dossier des </w:t>
      </w:r>
      <w:r w:rsidRPr="003F212F">
        <w:rPr>
          <w:sz w:val="20"/>
          <w:szCs w:val="20"/>
        </w:rPr>
        <w:fldChar w:fldCharType="begin"/>
      </w:r>
      <w:r w:rsidRPr="003F212F">
        <w:rPr>
          <w:sz w:val="20"/>
          <w:szCs w:val="20"/>
          <w:lang w:val="fr-CA"/>
        </w:rPr>
        <w:instrText xml:space="preserve"> SEQ CHAPTER \h \r 1</w:instrText>
      </w:r>
      <w:r w:rsidRPr="003F212F">
        <w:rPr>
          <w:sz w:val="20"/>
          <w:szCs w:val="20"/>
        </w:rPr>
        <w:fldChar w:fldCharType="end"/>
      </w:r>
      <w:r w:rsidRPr="003F212F">
        <w:rPr>
          <w:bCs/>
          <w:sz w:val="20"/>
          <w:szCs w:val="20"/>
          <w:lang w:val="fr-CA"/>
        </w:rPr>
        <w:t>parties.</w:t>
      </w:r>
    </w:p>
    <w:p w:rsidR="003F212F" w:rsidRPr="003F212F" w:rsidRDefault="003F212F" w:rsidP="003F212F">
      <w:pPr>
        <w:spacing w:line="233" w:lineRule="auto"/>
        <w:rPr>
          <w:sz w:val="20"/>
          <w:szCs w:val="20"/>
          <w:lang w:val="fr-CA"/>
        </w:rPr>
      </w:pPr>
    </w:p>
    <w:p w:rsidR="003F212F" w:rsidRPr="003F212F" w:rsidRDefault="003F212F" w:rsidP="003F212F">
      <w:pPr>
        <w:spacing w:line="233" w:lineRule="auto"/>
        <w:rPr>
          <w:sz w:val="20"/>
          <w:szCs w:val="20"/>
          <w:lang w:val="fr-CA"/>
        </w:rPr>
      </w:pPr>
      <w:r w:rsidRPr="003F212F">
        <w:rPr>
          <w:sz w:val="20"/>
          <w:szCs w:val="20"/>
          <w:lang w:val="fr-CA"/>
        </w:rPr>
        <w:t>Conformément à l’alinéa 59(1</w:t>
      </w:r>
      <w:proofErr w:type="gramStart"/>
      <w:r w:rsidRPr="003F212F">
        <w:rPr>
          <w:sz w:val="20"/>
          <w:szCs w:val="20"/>
          <w:lang w:val="fr-CA"/>
        </w:rPr>
        <w:t>)(</w:t>
      </w:r>
      <w:proofErr w:type="gramEnd"/>
      <w:r w:rsidRPr="003F212F">
        <w:rPr>
          <w:i/>
          <w:iCs/>
          <w:sz w:val="20"/>
          <w:szCs w:val="20"/>
          <w:lang w:val="fr-CA"/>
        </w:rPr>
        <w:t>a</w:t>
      </w:r>
      <w:r w:rsidRPr="003F212F">
        <w:rPr>
          <w:sz w:val="20"/>
          <w:szCs w:val="20"/>
          <w:lang w:val="fr-CA"/>
        </w:rPr>
        <w:t xml:space="preserve">) des </w:t>
      </w:r>
      <w:r w:rsidRPr="003F212F">
        <w:rPr>
          <w:i/>
          <w:iCs/>
          <w:sz w:val="20"/>
          <w:szCs w:val="20"/>
          <w:lang w:val="fr-CA"/>
        </w:rPr>
        <w:t>Règles de la Cour suprême du Canada</w:t>
      </w:r>
      <w:r w:rsidRPr="003F212F">
        <w:rPr>
          <w:sz w:val="20"/>
          <w:szCs w:val="20"/>
          <w:lang w:val="fr-CA"/>
        </w:rPr>
        <w:t>, l’intervenante paiera aux appelants et aux intimés tous débours supplémentaires résultant de son intervention.</w:t>
      </w:r>
    </w:p>
    <w:p w:rsidR="003F212F" w:rsidRPr="003F212F" w:rsidRDefault="003F212F" w:rsidP="003F212F">
      <w:pPr>
        <w:rPr>
          <w:b/>
          <w:sz w:val="20"/>
          <w:szCs w:val="20"/>
          <w:lang w:val="fr-CA"/>
        </w:rPr>
      </w:pPr>
    </w:p>
    <w:p w:rsidR="003F212F" w:rsidRPr="003F212F" w:rsidRDefault="003F212F" w:rsidP="003F212F">
      <w:pPr>
        <w:rPr>
          <w:b/>
          <w:sz w:val="20"/>
          <w:szCs w:val="20"/>
          <w:lang w:val="fr-CA"/>
        </w:rPr>
      </w:pPr>
    </w:p>
    <w:p w:rsidR="003F212F" w:rsidRPr="003F212F" w:rsidRDefault="003F212F" w:rsidP="003F212F">
      <w:pPr>
        <w:rPr>
          <w:sz w:val="20"/>
          <w:szCs w:val="20"/>
        </w:rPr>
      </w:pPr>
      <w:r w:rsidRPr="003F212F">
        <w:rPr>
          <w:b/>
          <w:sz w:val="20"/>
          <w:szCs w:val="20"/>
        </w:rPr>
        <w:t>UPON APPLICATION</w:t>
      </w:r>
      <w:r w:rsidRPr="003F212F">
        <w:rPr>
          <w:sz w:val="20"/>
          <w:szCs w:val="20"/>
        </w:rPr>
        <w:t xml:space="preserve"> by the Attorney General of Quebec for leave to intervene in the appeal;</w:t>
      </w:r>
    </w:p>
    <w:p w:rsidR="003F212F" w:rsidRPr="003F212F" w:rsidRDefault="003F212F" w:rsidP="003F212F">
      <w:pPr>
        <w:rPr>
          <w:sz w:val="20"/>
          <w:szCs w:val="20"/>
        </w:rPr>
      </w:pPr>
    </w:p>
    <w:p w:rsidR="003F212F" w:rsidRPr="003F212F" w:rsidRDefault="003F212F" w:rsidP="003F212F">
      <w:pPr>
        <w:spacing w:line="233" w:lineRule="auto"/>
        <w:rPr>
          <w:sz w:val="20"/>
          <w:szCs w:val="20"/>
        </w:rPr>
      </w:pPr>
      <w:r w:rsidRPr="003F212F">
        <w:rPr>
          <w:b/>
          <w:bCs/>
          <w:sz w:val="20"/>
          <w:szCs w:val="20"/>
        </w:rPr>
        <w:t>AND THE MATERIAL FILED</w:t>
      </w:r>
      <w:r w:rsidRPr="003F212F">
        <w:rPr>
          <w:sz w:val="20"/>
          <w:szCs w:val="20"/>
        </w:rPr>
        <w:t xml:space="preserve"> having been read;</w:t>
      </w:r>
    </w:p>
    <w:p w:rsidR="003F212F" w:rsidRPr="003F212F" w:rsidRDefault="003F212F" w:rsidP="003F212F">
      <w:pPr>
        <w:spacing w:line="233" w:lineRule="auto"/>
        <w:rPr>
          <w:b/>
          <w:bCs/>
          <w:sz w:val="20"/>
          <w:szCs w:val="20"/>
        </w:rPr>
      </w:pPr>
    </w:p>
    <w:p w:rsidR="003F212F" w:rsidRPr="003F212F" w:rsidRDefault="003F212F" w:rsidP="003F212F">
      <w:pPr>
        <w:spacing w:line="233" w:lineRule="auto"/>
        <w:rPr>
          <w:sz w:val="20"/>
          <w:szCs w:val="20"/>
        </w:rPr>
      </w:pPr>
      <w:r w:rsidRPr="003F212F">
        <w:rPr>
          <w:b/>
          <w:bCs/>
          <w:sz w:val="20"/>
          <w:szCs w:val="20"/>
        </w:rPr>
        <w:t>IT IS HEREBY ORDERED THAT:</w:t>
      </w:r>
    </w:p>
    <w:p w:rsidR="003F212F" w:rsidRPr="003F212F" w:rsidRDefault="003F212F" w:rsidP="003F212F">
      <w:pPr>
        <w:rPr>
          <w:sz w:val="20"/>
          <w:szCs w:val="20"/>
        </w:rPr>
      </w:pPr>
    </w:p>
    <w:p w:rsidR="003F212F" w:rsidRPr="003F212F" w:rsidRDefault="003F212F" w:rsidP="003F212F">
      <w:pPr>
        <w:spacing w:line="232" w:lineRule="auto"/>
        <w:rPr>
          <w:sz w:val="20"/>
          <w:szCs w:val="20"/>
        </w:rPr>
      </w:pPr>
      <w:r w:rsidRPr="003F212F">
        <w:rPr>
          <w:sz w:val="20"/>
          <w:szCs w:val="20"/>
        </w:rPr>
        <w:t>The motion for leave to intervene is granted and the said intervener shall be entitled to serve and file a factum not exceeding twenty (20) pages in length on or before May 4, 2016.</w:t>
      </w:r>
    </w:p>
    <w:p w:rsidR="003F212F" w:rsidRPr="003F212F" w:rsidRDefault="003F212F" w:rsidP="003F212F">
      <w:pPr>
        <w:spacing w:line="233" w:lineRule="auto"/>
        <w:rPr>
          <w:sz w:val="20"/>
          <w:szCs w:val="20"/>
        </w:rPr>
      </w:pPr>
    </w:p>
    <w:p w:rsidR="003F212F" w:rsidRPr="003F212F" w:rsidRDefault="003F212F" w:rsidP="003F212F">
      <w:pPr>
        <w:spacing w:line="233" w:lineRule="auto"/>
        <w:rPr>
          <w:sz w:val="20"/>
          <w:szCs w:val="20"/>
        </w:rPr>
      </w:pPr>
      <w:r w:rsidRPr="003F212F">
        <w:rPr>
          <w:sz w:val="20"/>
          <w:szCs w:val="20"/>
        </w:rPr>
        <w:t>The request to present oral argument is deferred to a date following receipt and consideration of the written arguments of the parties and the intervener.</w:t>
      </w:r>
    </w:p>
    <w:p w:rsidR="003F212F" w:rsidRPr="003F212F" w:rsidRDefault="003F212F" w:rsidP="003F212F">
      <w:pPr>
        <w:spacing w:line="233" w:lineRule="auto"/>
        <w:rPr>
          <w:sz w:val="20"/>
          <w:szCs w:val="20"/>
        </w:rPr>
      </w:pPr>
    </w:p>
    <w:p w:rsidR="003F212F" w:rsidRPr="003F212F" w:rsidRDefault="003F212F" w:rsidP="003F212F">
      <w:pPr>
        <w:spacing w:line="233" w:lineRule="auto"/>
        <w:rPr>
          <w:sz w:val="20"/>
          <w:szCs w:val="20"/>
        </w:rPr>
      </w:pPr>
      <w:r w:rsidRPr="003F212F">
        <w:rPr>
          <w:bCs/>
          <w:sz w:val="20"/>
          <w:szCs w:val="20"/>
        </w:rPr>
        <w:t>The intervener is not entitled to raise new issues or to adduce further evidence or otherwise to supplement the record of the parties.</w:t>
      </w:r>
    </w:p>
    <w:p w:rsidR="003F212F" w:rsidRPr="003F212F" w:rsidRDefault="003F212F" w:rsidP="003F212F">
      <w:pPr>
        <w:spacing w:line="233" w:lineRule="auto"/>
        <w:rPr>
          <w:sz w:val="20"/>
          <w:szCs w:val="20"/>
        </w:rPr>
      </w:pPr>
    </w:p>
    <w:p w:rsidR="003F212F" w:rsidRPr="003F212F" w:rsidRDefault="003F212F" w:rsidP="003F212F">
      <w:pPr>
        <w:spacing w:line="233" w:lineRule="auto"/>
        <w:rPr>
          <w:sz w:val="20"/>
          <w:szCs w:val="20"/>
        </w:rPr>
      </w:pPr>
      <w:r w:rsidRPr="003F212F">
        <w:rPr>
          <w:sz w:val="20"/>
          <w:szCs w:val="20"/>
        </w:rPr>
        <w:t>Pursuant to Rule 59(1</w:t>
      </w:r>
      <w:proofErr w:type="gramStart"/>
      <w:r w:rsidRPr="003F212F">
        <w:rPr>
          <w:sz w:val="20"/>
          <w:szCs w:val="20"/>
        </w:rPr>
        <w:t>)(</w:t>
      </w:r>
      <w:proofErr w:type="gramEnd"/>
      <w:r w:rsidRPr="003F212F">
        <w:rPr>
          <w:i/>
          <w:iCs/>
          <w:sz w:val="20"/>
          <w:szCs w:val="20"/>
        </w:rPr>
        <w:t>a</w:t>
      </w:r>
      <w:r w:rsidRPr="003F212F">
        <w:rPr>
          <w:sz w:val="20"/>
          <w:szCs w:val="20"/>
        </w:rPr>
        <w:t xml:space="preserve">) of the </w:t>
      </w:r>
      <w:r w:rsidRPr="003F212F">
        <w:rPr>
          <w:i/>
          <w:iCs/>
          <w:sz w:val="20"/>
          <w:szCs w:val="20"/>
        </w:rPr>
        <w:t>Rules of the Supreme Court of Canada</w:t>
      </w:r>
      <w:r w:rsidRPr="003F212F">
        <w:rPr>
          <w:sz w:val="20"/>
          <w:szCs w:val="20"/>
        </w:rPr>
        <w:t>, the intervener shall pay to the appellants and the respondents any additional disbursements occasioned to the appellants and respondents by her intervention.</w:t>
      </w:r>
    </w:p>
    <w:p w:rsidR="003F212F" w:rsidRPr="003F212F" w:rsidRDefault="003F212F" w:rsidP="003F212F">
      <w:pPr>
        <w:spacing w:line="233" w:lineRule="auto"/>
        <w:rPr>
          <w:sz w:val="20"/>
          <w:szCs w:val="20"/>
        </w:rPr>
      </w:pPr>
    </w:p>
    <w:p w:rsidR="003F212F" w:rsidRPr="003F212F" w:rsidRDefault="00C35AD2" w:rsidP="003F212F">
      <w:pPr>
        <w:spacing w:line="233" w:lineRule="auto"/>
        <w:jc w:val="both"/>
        <w:rPr>
          <w:sz w:val="20"/>
          <w:szCs w:val="20"/>
          <w:lang w:val="fr-CA"/>
        </w:rPr>
      </w:pPr>
      <w:r>
        <w:rPr>
          <w:sz w:val="20"/>
          <w:szCs w:val="20"/>
          <w:lang w:val="fr-CA"/>
        </w:rPr>
        <w:pict>
          <v:rect id="_x0000_i1055" style="width:2in;height:1pt" o:hrpct="0" o:hralign="center" o:hrstd="t" o:hrnoshade="t" o:hr="t" fillcolor="black [3213]" stroked="f"/>
        </w:pict>
      </w:r>
    </w:p>
    <w:p w:rsidR="003F212F" w:rsidRPr="003F212F" w:rsidRDefault="003F212F" w:rsidP="003F212F">
      <w:pPr>
        <w:tabs>
          <w:tab w:val="left" w:pos="-1440"/>
          <w:tab w:val="left" w:pos="-720"/>
        </w:tabs>
        <w:jc w:val="both"/>
        <w:rPr>
          <w:sz w:val="20"/>
          <w:szCs w:val="20"/>
          <w:lang w:val="fr-CA"/>
        </w:rPr>
      </w:pPr>
      <w:r w:rsidRPr="003F212F">
        <w:rPr>
          <w:sz w:val="20"/>
          <w:szCs w:val="20"/>
          <w:lang w:val="fr-CA"/>
        </w:rPr>
        <w:lastRenderedPageBreak/>
        <w:t>16.03.2016</w: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proofErr w:type="spellStart"/>
      <w:r w:rsidRPr="003F212F">
        <w:rPr>
          <w:sz w:val="20"/>
          <w:szCs w:val="20"/>
          <w:lang w:val="fr-CA"/>
        </w:rPr>
        <w:t>Before</w:t>
      </w:r>
      <w:proofErr w:type="spellEnd"/>
      <w:r w:rsidRPr="003F212F">
        <w:rPr>
          <w:sz w:val="20"/>
          <w:szCs w:val="20"/>
          <w:lang w:val="fr-CA"/>
        </w:rPr>
        <w:t xml:space="preserve"> / Devant :   CÔTÉ J. / LA JUGE CÔTÉ</w:t>
      </w:r>
    </w:p>
    <w:p w:rsidR="003F212F" w:rsidRPr="003F212F" w:rsidRDefault="003F212F" w:rsidP="003F212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139"/>
        <w:gridCol w:w="4225"/>
      </w:tblGrid>
      <w:tr w:rsidR="003F212F" w:rsidRPr="00443821" w:rsidTr="001A4129">
        <w:trPr>
          <w:trHeight w:val="369"/>
        </w:trPr>
        <w:tc>
          <w:tcPr>
            <w:tcW w:w="4255" w:type="dxa"/>
          </w:tcPr>
          <w:p w:rsidR="003F212F" w:rsidRPr="003F212F" w:rsidRDefault="003F212F" w:rsidP="001A4129">
            <w:pPr>
              <w:jc w:val="both"/>
              <w:rPr>
                <w:b/>
                <w:sz w:val="20"/>
                <w:szCs w:val="20"/>
              </w:rPr>
            </w:pPr>
            <w:r w:rsidRPr="003F212F">
              <w:rPr>
                <w:b/>
                <w:bCs/>
                <w:color w:val="000000"/>
                <w:sz w:val="20"/>
                <w:szCs w:val="20"/>
                <w:lang w:val="en-GB"/>
              </w:rPr>
              <w:t>Order on interventions with respect to oral argument</w:t>
            </w:r>
            <w:r w:rsidRPr="003F212F">
              <w:rPr>
                <w:b/>
                <w:sz w:val="20"/>
                <w:szCs w:val="20"/>
              </w:rPr>
              <w:fldChar w:fldCharType="begin"/>
            </w:r>
            <w:r w:rsidRPr="003F212F">
              <w:rPr>
                <w:b/>
                <w:sz w:val="20"/>
                <w:szCs w:val="20"/>
              </w:rPr>
              <w:instrText xml:space="preserve"> SEQ CHAPTER \h \r 1</w:instrText>
            </w:r>
            <w:r w:rsidRPr="003F212F">
              <w:rPr>
                <w:b/>
                <w:sz w:val="20"/>
                <w:szCs w:val="20"/>
              </w:rPr>
              <w:fldChar w:fldCharType="end"/>
            </w:r>
          </w:p>
        </w:tc>
        <w:tc>
          <w:tcPr>
            <w:tcW w:w="1139" w:type="dxa"/>
          </w:tcPr>
          <w:p w:rsidR="003F212F" w:rsidRPr="003F212F" w:rsidRDefault="003F212F" w:rsidP="001A4129">
            <w:pPr>
              <w:rPr>
                <w:sz w:val="20"/>
                <w:szCs w:val="20"/>
              </w:rPr>
            </w:pPr>
          </w:p>
          <w:p w:rsidR="003F212F" w:rsidRPr="003F212F" w:rsidRDefault="003F212F" w:rsidP="001A4129">
            <w:pPr>
              <w:rPr>
                <w:sz w:val="20"/>
                <w:szCs w:val="20"/>
              </w:rPr>
            </w:pPr>
          </w:p>
        </w:tc>
        <w:tc>
          <w:tcPr>
            <w:tcW w:w="4225" w:type="dxa"/>
          </w:tcPr>
          <w:p w:rsidR="003F212F" w:rsidRPr="003F212F" w:rsidRDefault="003F212F" w:rsidP="001A4129">
            <w:pPr>
              <w:jc w:val="both"/>
              <w:rPr>
                <w:b/>
                <w:sz w:val="20"/>
                <w:szCs w:val="20"/>
                <w:lang w:val="fr-CA"/>
              </w:rPr>
            </w:pPr>
            <w:r w:rsidRPr="003F212F">
              <w:rPr>
                <w:b/>
                <w:bCs/>
                <w:color w:val="000000"/>
                <w:sz w:val="20"/>
                <w:szCs w:val="20"/>
                <w:lang w:val="fr-CA"/>
              </w:rPr>
              <w:t>Ordonnance relative à la présentation d’une plaidoirie orale par les intervenants</w:t>
            </w:r>
            <w:r w:rsidRPr="003F212F">
              <w:rPr>
                <w:b/>
                <w:sz w:val="20"/>
                <w:szCs w:val="20"/>
                <w:lang w:val="fr-CA"/>
              </w:rPr>
              <w:t xml:space="preserve"> </w:t>
            </w:r>
          </w:p>
          <w:p w:rsidR="003F212F" w:rsidRPr="003F212F" w:rsidRDefault="003F212F" w:rsidP="001A4129">
            <w:pPr>
              <w:jc w:val="both"/>
              <w:rPr>
                <w:b/>
                <w:sz w:val="20"/>
                <w:szCs w:val="20"/>
                <w:lang w:val="fr-CA"/>
              </w:rPr>
            </w:pPr>
            <w:r w:rsidRPr="003F212F">
              <w:rPr>
                <w:b/>
                <w:sz w:val="20"/>
                <w:szCs w:val="20"/>
              </w:rPr>
              <w:fldChar w:fldCharType="begin"/>
            </w:r>
            <w:r w:rsidRPr="003F212F">
              <w:rPr>
                <w:b/>
                <w:sz w:val="20"/>
                <w:szCs w:val="20"/>
                <w:lang w:val="fr-CA"/>
              </w:rPr>
              <w:instrText xml:space="preserve"> SEQ CHAPTER \h \r 1</w:instrText>
            </w:r>
            <w:r w:rsidRPr="003F212F">
              <w:rPr>
                <w:b/>
                <w:sz w:val="20"/>
                <w:szCs w:val="20"/>
              </w:rPr>
              <w:fldChar w:fldCharType="end"/>
            </w:r>
          </w:p>
        </w:tc>
      </w:tr>
      <w:tr w:rsidR="003F212F" w:rsidRPr="003F212F" w:rsidTr="001A4129">
        <w:tc>
          <w:tcPr>
            <w:tcW w:w="4255" w:type="dxa"/>
          </w:tcPr>
          <w:p w:rsidR="003F212F" w:rsidRPr="003F212F" w:rsidRDefault="003F212F" w:rsidP="001A4129">
            <w:pPr>
              <w:rPr>
                <w:sz w:val="20"/>
                <w:szCs w:val="20"/>
              </w:rPr>
            </w:pPr>
            <w:r w:rsidRPr="003F212F">
              <w:rPr>
                <w:sz w:val="20"/>
                <w:szCs w:val="20"/>
              </w:rPr>
              <w:t>Her Majesty the Queen</w:t>
            </w:r>
          </w:p>
          <w:p w:rsidR="003F212F" w:rsidRPr="003F212F" w:rsidRDefault="003F212F" w:rsidP="001A4129">
            <w:pPr>
              <w:rPr>
                <w:sz w:val="20"/>
                <w:szCs w:val="20"/>
              </w:rPr>
            </w:pPr>
          </w:p>
          <w:p w:rsidR="003F212F" w:rsidRPr="003F212F" w:rsidRDefault="003F212F" w:rsidP="001A4129">
            <w:pPr>
              <w:rPr>
                <w:sz w:val="20"/>
                <w:szCs w:val="20"/>
              </w:rPr>
            </w:pPr>
            <w:r w:rsidRPr="003F212F">
              <w:rPr>
                <w:sz w:val="20"/>
                <w:szCs w:val="20"/>
              </w:rPr>
              <w:tab/>
              <w:t>v. (36435)</w:t>
            </w:r>
            <w:r w:rsidRPr="003F212F">
              <w:rPr>
                <w:sz w:val="20"/>
                <w:szCs w:val="20"/>
              </w:rPr>
              <w:br/>
            </w:r>
          </w:p>
          <w:p w:rsidR="003F212F" w:rsidRPr="003F212F" w:rsidRDefault="003F212F" w:rsidP="001A4129">
            <w:pPr>
              <w:rPr>
                <w:sz w:val="20"/>
                <w:szCs w:val="20"/>
              </w:rPr>
            </w:pPr>
            <w:r w:rsidRPr="003F212F">
              <w:rPr>
                <w:sz w:val="20"/>
                <w:szCs w:val="20"/>
              </w:rPr>
              <w:t xml:space="preserve">Oswald Oliver </w:t>
            </w:r>
            <w:proofErr w:type="spellStart"/>
            <w:r w:rsidRPr="003F212F">
              <w:rPr>
                <w:sz w:val="20"/>
                <w:szCs w:val="20"/>
              </w:rPr>
              <w:t>Villaroman</w:t>
            </w:r>
            <w:proofErr w:type="spellEnd"/>
            <w:r w:rsidRPr="003F212F">
              <w:rPr>
                <w:sz w:val="20"/>
                <w:szCs w:val="20"/>
              </w:rPr>
              <w:t xml:space="preserve"> (Crim.) (Alta.) </w:t>
            </w:r>
          </w:p>
        </w:tc>
        <w:tc>
          <w:tcPr>
            <w:tcW w:w="1139" w:type="dxa"/>
          </w:tcPr>
          <w:p w:rsidR="003F212F" w:rsidRPr="003F212F" w:rsidRDefault="003F212F" w:rsidP="001A4129">
            <w:pPr>
              <w:rPr>
                <w:sz w:val="20"/>
                <w:szCs w:val="20"/>
              </w:rPr>
            </w:pPr>
          </w:p>
        </w:tc>
        <w:tc>
          <w:tcPr>
            <w:tcW w:w="4225" w:type="dxa"/>
          </w:tcPr>
          <w:p w:rsidR="003F212F" w:rsidRPr="003F212F" w:rsidRDefault="003F212F" w:rsidP="001A4129">
            <w:pPr>
              <w:rPr>
                <w:sz w:val="20"/>
                <w:szCs w:val="20"/>
              </w:rPr>
            </w:pPr>
          </w:p>
        </w:tc>
      </w:tr>
    </w:tbl>
    <w:p w:rsidR="003F212F" w:rsidRPr="003F212F" w:rsidRDefault="003F212F" w:rsidP="003F212F">
      <w:pPr>
        <w:tabs>
          <w:tab w:val="left" w:pos="-1440"/>
          <w:tab w:val="left" w:pos="-720"/>
        </w:tabs>
        <w:jc w:val="both"/>
        <w:rPr>
          <w:sz w:val="20"/>
          <w:szCs w:val="20"/>
        </w:rPr>
      </w:pPr>
    </w:p>
    <w:p w:rsidR="003F212F" w:rsidRPr="003F212F" w:rsidRDefault="003F212F" w:rsidP="003F212F">
      <w:pPr>
        <w:widowControl w:val="0"/>
        <w:autoSpaceDE w:val="0"/>
        <w:autoSpaceDN w:val="0"/>
        <w:adjustRightInd w:val="0"/>
        <w:spacing w:line="230" w:lineRule="auto"/>
        <w:jc w:val="both"/>
        <w:rPr>
          <w:rFonts w:eastAsiaTheme="minorEastAsia"/>
          <w:sz w:val="20"/>
          <w:szCs w:val="20"/>
        </w:rPr>
      </w:pPr>
      <w:r w:rsidRPr="003F212F">
        <w:rPr>
          <w:rFonts w:eastAsiaTheme="minorEastAsia"/>
          <w:b/>
          <w:bCs/>
          <w:sz w:val="20"/>
          <w:szCs w:val="20"/>
        </w:rPr>
        <w:t xml:space="preserve">FURTHER TO THE ORDER </w:t>
      </w:r>
      <w:r w:rsidRPr="003F212F">
        <w:rPr>
          <w:rFonts w:eastAsiaTheme="minorEastAsia"/>
          <w:bCs/>
          <w:sz w:val="20"/>
          <w:szCs w:val="20"/>
        </w:rPr>
        <w:t>dated March 11, 2016, granting leave to intervene to</w:t>
      </w:r>
      <w:r w:rsidRPr="003F212F">
        <w:rPr>
          <w:rFonts w:eastAsiaTheme="minorEastAsia"/>
          <w:sz w:val="20"/>
          <w:szCs w:val="20"/>
        </w:rPr>
        <w:t xml:space="preserve"> the </w:t>
      </w:r>
      <w:r w:rsidRPr="003F212F">
        <w:rPr>
          <w:rFonts w:eastAsiaTheme="minorEastAsia"/>
          <w:bCs/>
          <w:sz w:val="20"/>
          <w:szCs w:val="20"/>
        </w:rPr>
        <w:t xml:space="preserve">Attorney General of Ontario and the Attorney General of British Columbia in this appeal on the issues related to s. 8 of the </w:t>
      </w:r>
      <w:r w:rsidRPr="003F212F">
        <w:rPr>
          <w:rFonts w:eastAsiaTheme="minorEastAsia"/>
          <w:bCs/>
          <w:i/>
          <w:sz w:val="20"/>
          <w:szCs w:val="20"/>
        </w:rPr>
        <w:t>Canadian Charter of Rights and Freedoms</w:t>
      </w:r>
      <w:r w:rsidRPr="003F212F">
        <w:rPr>
          <w:rFonts w:eastAsiaTheme="minorEastAsia"/>
          <w:bCs/>
          <w:sz w:val="20"/>
          <w:szCs w:val="20"/>
        </w:rPr>
        <w:t>;</w:t>
      </w: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Cs/>
          <w:sz w:val="20"/>
          <w:szCs w:val="20"/>
        </w:rPr>
      </w:pPr>
      <w:r w:rsidRPr="003F212F">
        <w:rPr>
          <w:rFonts w:eastAsiaTheme="minorEastAsia"/>
          <w:b/>
          <w:bCs/>
          <w:sz w:val="20"/>
          <w:szCs w:val="20"/>
        </w:rPr>
        <w:t xml:space="preserve">IT IS HEREBY FURTHER ORDERED THAT: </w:t>
      </w:r>
    </w:p>
    <w:p w:rsidR="003F212F" w:rsidRPr="003F212F" w:rsidRDefault="003F212F" w:rsidP="003F2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Cs/>
          <w:sz w:val="20"/>
          <w:szCs w:val="20"/>
        </w:rPr>
      </w:pPr>
    </w:p>
    <w:p w:rsidR="003F212F" w:rsidRDefault="003F212F" w:rsidP="003F212F">
      <w:pPr>
        <w:widowControl w:val="0"/>
        <w:autoSpaceDE w:val="0"/>
        <w:autoSpaceDN w:val="0"/>
        <w:adjustRightInd w:val="0"/>
        <w:spacing w:line="232" w:lineRule="auto"/>
        <w:rPr>
          <w:rFonts w:eastAsiaTheme="minorEastAsia"/>
          <w:sz w:val="20"/>
          <w:szCs w:val="20"/>
        </w:rPr>
      </w:pPr>
      <w:r w:rsidRPr="003F212F">
        <w:rPr>
          <w:rFonts w:eastAsiaTheme="minorEastAsia"/>
          <w:bCs/>
          <w:sz w:val="20"/>
          <w:szCs w:val="20"/>
        </w:rPr>
        <w:t xml:space="preserve">The intervener, </w:t>
      </w:r>
      <w:r w:rsidRPr="003F212F">
        <w:rPr>
          <w:rFonts w:eastAsiaTheme="minorEastAsia"/>
          <w:sz w:val="20"/>
          <w:szCs w:val="20"/>
        </w:rPr>
        <w:t xml:space="preserve">the </w:t>
      </w:r>
      <w:r w:rsidRPr="003F212F">
        <w:rPr>
          <w:rFonts w:eastAsiaTheme="minorEastAsia"/>
          <w:bCs/>
          <w:sz w:val="20"/>
          <w:szCs w:val="20"/>
        </w:rPr>
        <w:t xml:space="preserve">Attorney General of Ontario, </w:t>
      </w:r>
      <w:r w:rsidRPr="003F212F">
        <w:rPr>
          <w:rFonts w:eastAsiaTheme="minorEastAsia"/>
          <w:sz w:val="20"/>
          <w:szCs w:val="20"/>
        </w:rPr>
        <w:t xml:space="preserve">is granted permission to present oral argument not exceeding ten (10) </w:t>
      </w:r>
      <w:r w:rsidRPr="00D67CAD">
        <w:rPr>
          <w:rFonts w:eastAsiaTheme="minorEastAsia"/>
          <w:sz w:val="20"/>
          <w:szCs w:val="20"/>
        </w:rPr>
        <w:t xml:space="preserve">minutes at the hearing of the appeal. </w:t>
      </w:r>
    </w:p>
    <w:p w:rsidR="00D67CAD" w:rsidRDefault="00D67CAD" w:rsidP="003F212F">
      <w:pPr>
        <w:widowControl w:val="0"/>
        <w:autoSpaceDE w:val="0"/>
        <w:autoSpaceDN w:val="0"/>
        <w:adjustRightInd w:val="0"/>
        <w:spacing w:line="232" w:lineRule="auto"/>
        <w:rPr>
          <w:rFonts w:eastAsiaTheme="minorEastAsia"/>
          <w:sz w:val="20"/>
          <w:szCs w:val="20"/>
        </w:rPr>
      </w:pPr>
    </w:p>
    <w:p w:rsidR="003F212F" w:rsidRPr="00D67CAD" w:rsidRDefault="003F212F" w:rsidP="003F212F">
      <w:pPr>
        <w:widowControl w:val="0"/>
        <w:autoSpaceDE w:val="0"/>
        <w:autoSpaceDN w:val="0"/>
        <w:adjustRightInd w:val="0"/>
        <w:spacing w:line="232" w:lineRule="auto"/>
        <w:rPr>
          <w:rFonts w:eastAsiaTheme="minorEastAsia"/>
          <w:sz w:val="20"/>
          <w:szCs w:val="20"/>
        </w:rPr>
      </w:pPr>
    </w:p>
    <w:p w:rsidR="00D67CAD" w:rsidRPr="00D67CAD" w:rsidRDefault="00D67CAD" w:rsidP="00D67CAD">
      <w:pPr>
        <w:widowControl w:val="0"/>
        <w:autoSpaceDE w:val="0"/>
        <w:autoSpaceDN w:val="0"/>
        <w:adjustRightInd w:val="0"/>
        <w:spacing w:line="230" w:lineRule="auto"/>
        <w:jc w:val="both"/>
        <w:rPr>
          <w:rFonts w:eastAsiaTheme="minorEastAsia" w:cs="Times New Roman"/>
          <w:sz w:val="20"/>
          <w:szCs w:val="20"/>
          <w:lang w:val="fr-CA"/>
        </w:rPr>
      </w:pPr>
      <w:r w:rsidRPr="00D67CAD">
        <w:rPr>
          <w:rFonts w:eastAsiaTheme="minorEastAsia" w:cs="Times New Roman"/>
          <w:b/>
          <w:sz w:val="20"/>
          <w:szCs w:val="20"/>
          <w:lang w:val="fr-CA"/>
        </w:rPr>
        <w:t>À LA SUITE DE L’ORDONNANCE</w:t>
      </w:r>
      <w:r w:rsidRPr="00D67CAD">
        <w:rPr>
          <w:rFonts w:eastAsiaTheme="minorEastAsia" w:cs="Times New Roman"/>
          <w:sz w:val="20"/>
          <w:szCs w:val="20"/>
          <w:lang w:val="fr-CA"/>
        </w:rPr>
        <w:t xml:space="preserve"> du 11 mars 2016 autorisant le procureur général de l’Ontario et le procureur général de la Colombie-Britannique à intervenir dans l’appel quant aux questions relatives à l’art. 8 de la </w:t>
      </w:r>
      <w:r w:rsidRPr="00D67CAD">
        <w:rPr>
          <w:rFonts w:eastAsiaTheme="minorEastAsia" w:cs="Times New Roman"/>
          <w:i/>
          <w:sz w:val="20"/>
          <w:szCs w:val="20"/>
          <w:lang w:val="fr-CA"/>
        </w:rPr>
        <w:t>Charte canadienne des droits et libertés</w:t>
      </w:r>
      <w:r w:rsidRPr="00D67CAD">
        <w:rPr>
          <w:rFonts w:eastAsiaTheme="minorEastAsia" w:cs="Times New Roman"/>
          <w:sz w:val="20"/>
          <w:szCs w:val="20"/>
          <w:lang w:val="fr-CA"/>
        </w:rPr>
        <w:t>;</w:t>
      </w:r>
    </w:p>
    <w:p w:rsidR="00D67CAD" w:rsidRPr="00D67CAD" w:rsidRDefault="00D67CAD" w:rsidP="00D67CAD">
      <w:pPr>
        <w:widowControl w:val="0"/>
        <w:autoSpaceDE w:val="0"/>
        <w:autoSpaceDN w:val="0"/>
        <w:adjustRightInd w:val="0"/>
        <w:spacing w:line="230" w:lineRule="auto"/>
        <w:jc w:val="both"/>
        <w:rPr>
          <w:rFonts w:eastAsiaTheme="minorEastAsia" w:cs="Times New Roman"/>
          <w:sz w:val="20"/>
          <w:szCs w:val="20"/>
          <w:lang w:val="fr-CA"/>
        </w:rPr>
      </w:pPr>
    </w:p>
    <w:p w:rsidR="00D67CAD" w:rsidRPr="00D67CAD" w:rsidRDefault="00D67CAD" w:rsidP="00D67CAD">
      <w:pPr>
        <w:widowControl w:val="0"/>
        <w:autoSpaceDE w:val="0"/>
        <w:autoSpaceDN w:val="0"/>
        <w:adjustRightInd w:val="0"/>
        <w:spacing w:line="230" w:lineRule="auto"/>
        <w:jc w:val="both"/>
        <w:rPr>
          <w:rFonts w:eastAsiaTheme="minorEastAsia" w:cs="Times New Roman"/>
          <w:b/>
          <w:sz w:val="20"/>
          <w:szCs w:val="20"/>
          <w:lang w:val="fr-CA"/>
        </w:rPr>
      </w:pPr>
      <w:r w:rsidRPr="00D67CAD">
        <w:rPr>
          <w:rFonts w:eastAsiaTheme="minorEastAsia" w:cs="Times New Roman"/>
          <w:b/>
          <w:sz w:val="20"/>
          <w:szCs w:val="20"/>
          <w:lang w:val="fr-CA"/>
        </w:rPr>
        <w:t xml:space="preserve">IL EST PAR LA PRÉSENTE ORDONNÉ EN OUTRE QUE : </w:t>
      </w:r>
    </w:p>
    <w:p w:rsidR="00D67CAD" w:rsidRPr="00D67CAD" w:rsidRDefault="00D67CAD" w:rsidP="00D67CAD">
      <w:pPr>
        <w:widowControl w:val="0"/>
        <w:autoSpaceDE w:val="0"/>
        <w:autoSpaceDN w:val="0"/>
        <w:adjustRightInd w:val="0"/>
        <w:spacing w:line="230" w:lineRule="auto"/>
        <w:jc w:val="both"/>
        <w:rPr>
          <w:rFonts w:eastAsiaTheme="minorEastAsia" w:cs="Times New Roman"/>
          <w:sz w:val="20"/>
          <w:szCs w:val="20"/>
          <w:lang w:val="fr-CA"/>
        </w:rPr>
      </w:pPr>
    </w:p>
    <w:p w:rsidR="00D67CAD" w:rsidRPr="00D67CAD" w:rsidRDefault="00D67CAD" w:rsidP="00D67CAD">
      <w:pPr>
        <w:widowControl w:val="0"/>
        <w:autoSpaceDE w:val="0"/>
        <w:autoSpaceDN w:val="0"/>
        <w:adjustRightInd w:val="0"/>
        <w:spacing w:line="230" w:lineRule="auto"/>
        <w:jc w:val="both"/>
        <w:rPr>
          <w:rFonts w:eastAsiaTheme="minorEastAsia" w:cs="Times New Roman"/>
          <w:sz w:val="20"/>
          <w:szCs w:val="20"/>
          <w:lang w:val="fr-CA"/>
        </w:rPr>
      </w:pPr>
      <w:r w:rsidRPr="00D67CAD">
        <w:rPr>
          <w:rFonts w:eastAsiaTheme="minorEastAsia" w:cs="Times New Roman"/>
          <w:sz w:val="20"/>
          <w:szCs w:val="20"/>
          <w:lang w:val="fr-CA"/>
        </w:rPr>
        <w:t xml:space="preserve">L’intervenant, le procureur général de l’Ontario, est autorisé à présenter une plaidoirie orale d’au plus dix (10) minutes lors de l’audition de l’appel. </w:t>
      </w:r>
    </w:p>
    <w:p w:rsidR="003F212F" w:rsidRPr="003F212F" w:rsidRDefault="00C35AD2" w:rsidP="003F212F">
      <w:pPr>
        <w:tabs>
          <w:tab w:val="left" w:pos="-1440"/>
          <w:tab w:val="left" w:pos="-720"/>
        </w:tabs>
        <w:jc w:val="both"/>
        <w:rPr>
          <w:sz w:val="20"/>
          <w:szCs w:val="20"/>
          <w:lang w:val="fr-CA"/>
        </w:rPr>
      </w:pPr>
      <w:r>
        <w:rPr>
          <w:sz w:val="20"/>
          <w:szCs w:val="20"/>
          <w:lang w:val="fr-CA"/>
        </w:rPr>
        <w:pict>
          <v:rect id="_x0000_i1056" style="width:2in;height:1pt" o:hrpct="0" o:hralign="center" o:hrstd="t" o:hrnoshade="t" o:hr="t" fillcolor="black [3213]" stroked="f"/>
        </w:pic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r w:rsidRPr="003F212F">
        <w:rPr>
          <w:sz w:val="20"/>
          <w:szCs w:val="20"/>
          <w:lang w:val="fr-CA"/>
        </w:rPr>
        <w:t>18.03.2016</w:t>
      </w:r>
    </w:p>
    <w:p w:rsidR="003F212F" w:rsidRPr="003F212F" w:rsidRDefault="003F212F" w:rsidP="003F212F">
      <w:pPr>
        <w:tabs>
          <w:tab w:val="left" w:pos="-1440"/>
          <w:tab w:val="left" w:pos="-720"/>
        </w:tabs>
        <w:jc w:val="both"/>
        <w:rPr>
          <w:sz w:val="20"/>
          <w:szCs w:val="20"/>
          <w:lang w:val="fr-CA"/>
        </w:rPr>
      </w:pPr>
    </w:p>
    <w:p w:rsidR="003F212F" w:rsidRPr="003F212F" w:rsidRDefault="003F212F" w:rsidP="003F212F">
      <w:pPr>
        <w:tabs>
          <w:tab w:val="left" w:pos="-1440"/>
          <w:tab w:val="left" w:pos="-720"/>
        </w:tabs>
        <w:jc w:val="both"/>
        <w:rPr>
          <w:sz w:val="20"/>
          <w:szCs w:val="20"/>
          <w:lang w:val="fr-CA"/>
        </w:rPr>
      </w:pPr>
      <w:proofErr w:type="spellStart"/>
      <w:r w:rsidRPr="003F212F">
        <w:rPr>
          <w:sz w:val="20"/>
          <w:szCs w:val="20"/>
          <w:lang w:val="fr-CA"/>
        </w:rPr>
        <w:t>Before</w:t>
      </w:r>
      <w:proofErr w:type="spellEnd"/>
      <w:r w:rsidRPr="003F212F">
        <w:rPr>
          <w:sz w:val="20"/>
          <w:szCs w:val="20"/>
          <w:lang w:val="fr-CA"/>
        </w:rPr>
        <w:t xml:space="preserve"> / Devant :   CÔTÉ J. / LA JUGE CÔTÉ</w:t>
      </w:r>
    </w:p>
    <w:p w:rsidR="003F212F" w:rsidRPr="003F212F" w:rsidRDefault="003F212F" w:rsidP="003F212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1135"/>
        <w:gridCol w:w="4215"/>
      </w:tblGrid>
      <w:tr w:rsidR="003F212F" w:rsidRPr="00443821" w:rsidTr="001A4129">
        <w:tc>
          <w:tcPr>
            <w:tcW w:w="4269" w:type="dxa"/>
          </w:tcPr>
          <w:p w:rsidR="003F212F" w:rsidRPr="003F212F" w:rsidRDefault="003F212F" w:rsidP="001A4129">
            <w:pPr>
              <w:jc w:val="both"/>
              <w:rPr>
                <w:b/>
                <w:sz w:val="20"/>
                <w:szCs w:val="20"/>
              </w:rPr>
            </w:pPr>
            <w:r w:rsidRPr="003F212F">
              <w:rPr>
                <w:b/>
                <w:bCs/>
                <w:color w:val="000000"/>
                <w:sz w:val="20"/>
                <w:szCs w:val="20"/>
                <w:lang w:val="en-GB"/>
              </w:rPr>
              <w:t>Order on interventions with respect to oral argument</w:t>
            </w:r>
            <w:r w:rsidRPr="003F212F">
              <w:rPr>
                <w:color w:val="000000"/>
                <w:sz w:val="20"/>
                <w:szCs w:val="20"/>
                <w:u w:val="single"/>
                <w:lang w:val="en-GB"/>
              </w:rPr>
              <w:t xml:space="preserve"> </w:t>
            </w:r>
            <w:r w:rsidRPr="003F212F">
              <w:rPr>
                <w:sz w:val="20"/>
                <w:szCs w:val="20"/>
              </w:rPr>
              <w:fldChar w:fldCharType="begin"/>
            </w:r>
            <w:r w:rsidRPr="003F212F">
              <w:rPr>
                <w:sz w:val="20"/>
                <w:szCs w:val="20"/>
              </w:rPr>
              <w:instrText xml:space="preserve"> SEQ CHAPTER \h \r 1</w:instrText>
            </w:r>
            <w:r w:rsidRPr="003F212F">
              <w:rPr>
                <w:sz w:val="20"/>
                <w:szCs w:val="20"/>
              </w:rPr>
              <w:fldChar w:fldCharType="end"/>
            </w:r>
          </w:p>
        </w:tc>
        <w:tc>
          <w:tcPr>
            <w:tcW w:w="1135" w:type="dxa"/>
          </w:tcPr>
          <w:p w:rsidR="003F212F" w:rsidRPr="003F212F" w:rsidRDefault="003F212F" w:rsidP="001A4129">
            <w:pPr>
              <w:rPr>
                <w:sz w:val="20"/>
                <w:szCs w:val="20"/>
              </w:rPr>
            </w:pPr>
          </w:p>
          <w:p w:rsidR="003F212F" w:rsidRPr="003F212F" w:rsidRDefault="003F212F" w:rsidP="001A4129">
            <w:pPr>
              <w:rPr>
                <w:sz w:val="20"/>
                <w:szCs w:val="20"/>
              </w:rPr>
            </w:pPr>
          </w:p>
          <w:p w:rsidR="003F212F" w:rsidRPr="003F212F" w:rsidRDefault="003F212F" w:rsidP="001A4129">
            <w:pPr>
              <w:rPr>
                <w:sz w:val="20"/>
                <w:szCs w:val="20"/>
              </w:rPr>
            </w:pPr>
          </w:p>
        </w:tc>
        <w:tc>
          <w:tcPr>
            <w:tcW w:w="4215" w:type="dxa"/>
          </w:tcPr>
          <w:p w:rsidR="003F212F" w:rsidRPr="003F212F" w:rsidRDefault="003F212F" w:rsidP="001A4129">
            <w:pPr>
              <w:jc w:val="both"/>
              <w:rPr>
                <w:b/>
                <w:sz w:val="20"/>
                <w:szCs w:val="20"/>
                <w:lang w:val="fr-CA"/>
              </w:rPr>
            </w:pPr>
            <w:r w:rsidRPr="003F212F">
              <w:rPr>
                <w:b/>
                <w:bCs/>
                <w:color w:val="000000"/>
                <w:sz w:val="20"/>
                <w:szCs w:val="20"/>
                <w:lang w:val="fr-CA"/>
              </w:rPr>
              <w:t>Ordonnance relative à la présentation d’une plaidoirie orale par les intervenants</w:t>
            </w:r>
            <w:r w:rsidRPr="003F212F">
              <w:rPr>
                <w:sz w:val="20"/>
                <w:szCs w:val="20"/>
                <w:lang w:val="fr-CA"/>
              </w:rPr>
              <w:t xml:space="preserve"> </w:t>
            </w:r>
            <w:r w:rsidRPr="003F212F">
              <w:rPr>
                <w:sz w:val="20"/>
                <w:szCs w:val="20"/>
              </w:rPr>
              <w:fldChar w:fldCharType="begin"/>
            </w:r>
            <w:r w:rsidRPr="003F212F">
              <w:rPr>
                <w:sz w:val="20"/>
                <w:szCs w:val="20"/>
                <w:lang w:val="fr-CA"/>
              </w:rPr>
              <w:instrText xml:space="preserve"> SEQ CHAPTER \h \r 1</w:instrText>
            </w:r>
            <w:r w:rsidRPr="003F212F">
              <w:rPr>
                <w:sz w:val="20"/>
                <w:szCs w:val="20"/>
              </w:rPr>
              <w:fldChar w:fldCharType="end"/>
            </w:r>
          </w:p>
        </w:tc>
      </w:tr>
      <w:tr w:rsidR="003F212F" w:rsidRPr="00443821" w:rsidTr="001A4129">
        <w:tc>
          <w:tcPr>
            <w:tcW w:w="4269" w:type="dxa"/>
          </w:tcPr>
          <w:p w:rsidR="003F212F" w:rsidRPr="003F212F" w:rsidRDefault="003F212F" w:rsidP="001A4129">
            <w:pPr>
              <w:rPr>
                <w:sz w:val="20"/>
                <w:szCs w:val="20"/>
                <w:lang w:val="fr-CA"/>
              </w:rPr>
            </w:pPr>
            <w:r w:rsidRPr="003F212F">
              <w:rPr>
                <w:sz w:val="20"/>
                <w:szCs w:val="20"/>
                <w:lang w:val="fr-CA"/>
              </w:rPr>
              <w:t xml:space="preserve">Karine </w:t>
            </w:r>
            <w:proofErr w:type="spellStart"/>
            <w:r w:rsidRPr="003F212F">
              <w:rPr>
                <w:sz w:val="20"/>
                <w:szCs w:val="20"/>
                <w:lang w:val="fr-CA"/>
              </w:rPr>
              <w:t>Lizotte</w:t>
            </w:r>
            <w:proofErr w:type="spellEnd"/>
            <w:r w:rsidRPr="003F212F">
              <w:rPr>
                <w:sz w:val="20"/>
                <w:szCs w:val="20"/>
                <w:lang w:val="fr-CA"/>
              </w:rPr>
              <w:t>, ès qualités de syndic adjoint de la Chambre de l’assurance de dommages</w:t>
            </w:r>
          </w:p>
          <w:p w:rsidR="003F212F" w:rsidRPr="003F212F" w:rsidRDefault="003F212F" w:rsidP="001A4129">
            <w:pPr>
              <w:rPr>
                <w:sz w:val="20"/>
                <w:szCs w:val="20"/>
                <w:lang w:val="fr-CA"/>
              </w:rPr>
            </w:pPr>
          </w:p>
          <w:p w:rsidR="003F212F" w:rsidRPr="003F212F" w:rsidRDefault="003F212F" w:rsidP="001A4129">
            <w:pPr>
              <w:rPr>
                <w:sz w:val="20"/>
                <w:szCs w:val="20"/>
                <w:lang w:val="fr-CA"/>
              </w:rPr>
            </w:pPr>
            <w:r w:rsidRPr="003F212F">
              <w:rPr>
                <w:sz w:val="20"/>
                <w:szCs w:val="20"/>
                <w:lang w:val="fr-CA"/>
              </w:rPr>
              <w:tab/>
              <w:t>c. (36373</w:t>
            </w:r>
            <w:proofErr w:type="gramStart"/>
            <w:r w:rsidRPr="003F212F">
              <w:rPr>
                <w:sz w:val="20"/>
                <w:szCs w:val="20"/>
                <w:lang w:val="fr-CA"/>
              </w:rPr>
              <w:t>)</w:t>
            </w:r>
            <w:proofErr w:type="gramEnd"/>
            <w:r w:rsidRPr="003F212F">
              <w:rPr>
                <w:sz w:val="20"/>
                <w:szCs w:val="20"/>
                <w:lang w:val="fr-CA"/>
              </w:rPr>
              <w:br/>
            </w:r>
            <w:r w:rsidRPr="003F212F">
              <w:rPr>
                <w:sz w:val="20"/>
                <w:szCs w:val="20"/>
                <w:lang w:val="fr-CA"/>
              </w:rPr>
              <w:br/>
              <w:t>Aviva, Compagnie d’assurance du Canada (</w:t>
            </w:r>
            <w:proofErr w:type="spellStart"/>
            <w:r w:rsidRPr="003F212F">
              <w:rPr>
                <w:sz w:val="20"/>
                <w:szCs w:val="20"/>
                <w:lang w:val="fr-CA"/>
              </w:rPr>
              <w:t>Qc</w:t>
            </w:r>
            <w:proofErr w:type="spellEnd"/>
            <w:r w:rsidRPr="003F212F">
              <w:rPr>
                <w:sz w:val="20"/>
                <w:szCs w:val="20"/>
                <w:lang w:val="fr-CA"/>
              </w:rPr>
              <w:t xml:space="preserve">) </w:t>
            </w:r>
          </w:p>
        </w:tc>
        <w:tc>
          <w:tcPr>
            <w:tcW w:w="1135" w:type="dxa"/>
          </w:tcPr>
          <w:p w:rsidR="003F212F" w:rsidRPr="003F212F" w:rsidRDefault="003F212F" w:rsidP="001A4129">
            <w:pPr>
              <w:rPr>
                <w:sz w:val="20"/>
                <w:szCs w:val="20"/>
                <w:lang w:val="fr-CA"/>
              </w:rPr>
            </w:pPr>
          </w:p>
        </w:tc>
        <w:tc>
          <w:tcPr>
            <w:tcW w:w="4215" w:type="dxa"/>
          </w:tcPr>
          <w:p w:rsidR="003F212F" w:rsidRPr="003F212F" w:rsidRDefault="003F212F" w:rsidP="001A4129">
            <w:pPr>
              <w:rPr>
                <w:sz w:val="20"/>
                <w:szCs w:val="20"/>
                <w:lang w:val="fr-CA"/>
              </w:rPr>
            </w:pPr>
          </w:p>
        </w:tc>
      </w:tr>
    </w:tbl>
    <w:p w:rsidR="003F212F" w:rsidRPr="003F212F" w:rsidRDefault="003F212F" w:rsidP="003F212F">
      <w:pPr>
        <w:spacing w:line="230" w:lineRule="auto"/>
        <w:rPr>
          <w:b/>
          <w:sz w:val="20"/>
          <w:szCs w:val="20"/>
          <w:lang w:val="fr-CA"/>
        </w:rPr>
      </w:pPr>
    </w:p>
    <w:p w:rsidR="003F212F" w:rsidRPr="003F212F" w:rsidRDefault="003F212F" w:rsidP="003F212F">
      <w:pPr>
        <w:spacing w:line="230" w:lineRule="auto"/>
        <w:rPr>
          <w:sz w:val="20"/>
          <w:szCs w:val="20"/>
          <w:lang w:val="fr-CA"/>
        </w:rPr>
      </w:pPr>
      <w:r w:rsidRPr="003F212F">
        <w:rPr>
          <w:b/>
          <w:sz w:val="20"/>
          <w:szCs w:val="20"/>
          <w:lang w:val="fr-CA"/>
        </w:rPr>
        <w:t xml:space="preserve">À LA SUITE DES ORDONNANCES </w:t>
      </w:r>
      <w:r w:rsidRPr="003F212F">
        <w:rPr>
          <w:sz w:val="20"/>
          <w:szCs w:val="20"/>
          <w:lang w:val="fr-CA"/>
        </w:rPr>
        <w:t>datées du 25 février 2016 et du 8 mars 2016, autorisant l’</w:t>
      </w:r>
      <w:proofErr w:type="spellStart"/>
      <w:r w:rsidRPr="003F212F">
        <w:rPr>
          <w:sz w:val="20"/>
          <w:szCs w:val="20"/>
          <w:lang w:val="fr-CA"/>
        </w:rPr>
        <w:t>Advocates</w:t>
      </w:r>
      <w:proofErr w:type="spellEnd"/>
      <w:r w:rsidRPr="003F212F">
        <w:rPr>
          <w:sz w:val="20"/>
          <w:szCs w:val="20"/>
          <w:lang w:val="fr-CA"/>
        </w:rPr>
        <w:t>’ Society, l’Association du Barreau canadien et le Barreau du Québec à intervenir;</w:t>
      </w:r>
    </w:p>
    <w:p w:rsidR="003F212F" w:rsidRPr="003F212F" w:rsidRDefault="003F212F" w:rsidP="003F212F">
      <w:pPr>
        <w:spacing w:line="230" w:lineRule="auto"/>
        <w:rPr>
          <w:sz w:val="20"/>
          <w:szCs w:val="20"/>
          <w:lang w:val="fr-CA"/>
        </w:rPr>
      </w:pPr>
    </w:p>
    <w:p w:rsidR="003F212F" w:rsidRPr="003F212F" w:rsidRDefault="003F212F" w:rsidP="003F212F">
      <w:pPr>
        <w:spacing w:line="230" w:lineRule="auto"/>
        <w:rPr>
          <w:sz w:val="20"/>
          <w:szCs w:val="20"/>
          <w:lang w:val="fr-CA"/>
        </w:rPr>
      </w:pPr>
      <w:r w:rsidRPr="003F212F">
        <w:rPr>
          <w:b/>
          <w:sz w:val="20"/>
          <w:szCs w:val="20"/>
          <w:lang w:val="fr-CA"/>
        </w:rPr>
        <w:t>IL EST EN OUTRE ORDONNÉ QUE</w:t>
      </w:r>
      <w:r w:rsidRPr="003F212F">
        <w:rPr>
          <w:sz w:val="20"/>
          <w:szCs w:val="20"/>
          <w:lang w:val="fr-CA"/>
        </w:rPr>
        <w:t xml:space="preserve"> ces intervenants auront chacun le droit de présenter une plaidoirie orale d’au plus dix (10) minutes lors de l’audition de l’appel.   </w:t>
      </w:r>
    </w:p>
    <w:p w:rsidR="003F212F" w:rsidRPr="003F212F" w:rsidRDefault="003F212F" w:rsidP="003F212F">
      <w:pPr>
        <w:pStyle w:val="ListParagraph"/>
        <w:rPr>
          <w:rFonts w:cs="Times New Roman"/>
          <w:sz w:val="20"/>
          <w:szCs w:val="20"/>
          <w:lang w:val="fr-CA"/>
        </w:rPr>
      </w:pPr>
    </w:p>
    <w:p w:rsidR="003F212F" w:rsidRPr="003F212F" w:rsidRDefault="003F212F" w:rsidP="003F212F">
      <w:pPr>
        <w:pStyle w:val="ListParagraph"/>
        <w:rPr>
          <w:rFonts w:cs="Times New Roman"/>
          <w:sz w:val="20"/>
          <w:szCs w:val="20"/>
          <w:lang w:val="fr-CA"/>
        </w:rPr>
      </w:pPr>
    </w:p>
    <w:p w:rsidR="003F212F" w:rsidRPr="003F212F" w:rsidRDefault="003F212F" w:rsidP="003F212F">
      <w:pPr>
        <w:rPr>
          <w:sz w:val="20"/>
          <w:szCs w:val="20"/>
          <w:lang w:val="fr-CA"/>
        </w:rPr>
      </w:pPr>
    </w:p>
    <w:p w:rsidR="003F212F" w:rsidRPr="003F212F" w:rsidRDefault="003F212F" w:rsidP="003F212F">
      <w:pPr>
        <w:spacing w:line="232" w:lineRule="auto"/>
        <w:rPr>
          <w:sz w:val="20"/>
          <w:szCs w:val="20"/>
        </w:rPr>
      </w:pPr>
      <w:r w:rsidRPr="003F212F">
        <w:rPr>
          <w:b/>
          <w:bCs/>
          <w:sz w:val="20"/>
          <w:szCs w:val="20"/>
        </w:rPr>
        <w:lastRenderedPageBreak/>
        <w:t xml:space="preserve">FURTHER TO THE ORDERS </w:t>
      </w:r>
      <w:r w:rsidRPr="003F212F">
        <w:rPr>
          <w:bCs/>
          <w:sz w:val="20"/>
          <w:szCs w:val="20"/>
        </w:rPr>
        <w:t xml:space="preserve">dated February 25, 2016 and March 8, 2016, granting leave to intervene to </w:t>
      </w:r>
      <w:r w:rsidRPr="003F212F">
        <w:rPr>
          <w:sz w:val="20"/>
          <w:szCs w:val="20"/>
        </w:rPr>
        <w:t xml:space="preserve">the Advocates’ Society, the Canadian Bar Association and the </w:t>
      </w:r>
      <w:proofErr w:type="spellStart"/>
      <w:r w:rsidRPr="003F212F">
        <w:rPr>
          <w:sz w:val="20"/>
          <w:szCs w:val="20"/>
        </w:rPr>
        <w:t>Barreau</w:t>
      </w:r>
      <w:proofErr w:type="spellEnd"/>
      <w:r w:rsidRPr="003F212F">
        <w:rPr>
          <w:sz w:val="20"/>
          <w:szCs w:val="20"/>
        </w:rPr>
        <w:t xml:space="preserve"> du Québec;</w:t>
      </w:r>
    </w:p>
    <w:p w:rsidR="003F212F" w:rsidRPr="003F212F" w:rsidRDefault="003F212F" w:rsidP="003F212F">
      <w:pPr>
        <w:spacing w:line="232" w:lineRule="auto"/>
        <w:rPr>
          <w:sz w:val="20"/>
          <w:szCs w:val="20"/>
        </w:rPr>
      </w:pPr>
    </w:p>
    <w:p w:rsidR="003F212F" w:rsidRPr="003F212F" w:rsidRDefault="003F212F" w:rsidP="003F212F">
      <w:pPr>
        <w:spacing w:line="232" w:lineRule="auto"/>
        <w:rPr>
          <w:b/>
          <w:bCs/>
          <w:sz w:val="20"/>
          <w:szCs w:val="20"/>
        </w:rPr>
      </w:pPr>
      <w:r w:rsidRPr="003F212F">
        <w:rPr>
          <w:b/>
          <w:bCs/>
          <w:sz w:val="20"/>
          <w:szCs w:val="20"/>
        </w:rPr>
        <w:t xml:space="preserve">IT IS HEREBY ORDERED THAT </w:t>
      </w:r>
      <w:r w:rsidRPr="003F212F">
        <w:rPr>
          <w:sz w:val="20"/>
          <w:szCs w:val="20"/>
        </w:rPr>
        <w:t xml:space="preserve">the said interveners are each granted permission to present oral argument not exceeding ten (10) minutes at the hearing of the appeal.  </w:t>
      </w:r>
    </w:p>
    <w:p w:rsidR="003F212F" w:rsidRPr="003F212F" w:rsidRDefault="003F212F" w:rsidP="003F212F">
      <w:pPr>
        <w:jc w:val="both"/>
        <w:rPr>
          <w:sz w:val="20"/>
          <w:szCs w:val="20"/>
        </w:rPr>
      </w:pPr>
    </w:p>
    <w:p w:rsidR="003F212F" w:rsidRPr="003F212F" w:rsidRDefault="00C35AD2" w:rsidP="003F212F">
      <w:pPr>
        <w:jc w:val="both"/>
        <w:rPr>
          <w:sz w:val="20"/>
          <w:szCs w:val="20"/>
        </w:rPr>
      </w:pPr>
      <w:r>
        <w:rPr>
          <w:sz w:val="20"/>
          <w:szCs w:val="20"/>
          <w:lang w:val="fr-CA"/>
        </w:rPr>
        <w:pict>
          <v:rect id="_x0000_i1057" style="width:2in;height:1pt" o:hrpct="0" o:hralign="center" o:hrstd="t" o:hrnoshade="t" o:hr="t" fillcolor="black [3213]" stroked="f"/>
        </w:pict>
      </w:r>
    </w:p>
    <w:p w:rsidR="00CA2DEA" w:rsidRPr="003F212F" w:rsidRDefault="00CA2DEA" w:rsidP="00CA2DEA">
      <w:pPr>
        <w:widowControl w:val="0"/>
        <w:rPr>
          <w:rFonts w:eastAsia="Times New Roman" w:cs="Times New Roman"/>
          <w:sz w:val="20"/>
          <w:szCs w:val="20"/>
          <w:lang w:val="fr-CA" w:eastAsia="en-CA"/>
        </w:rPr>
      </w:pPr>
    </w:p>
    <w:p w:rsidR="00890FEB" w:rsidRPr="003F212F"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44382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430F93" w:rsidRPr="001E1C6D" w:rsidRDefault="00430F93" w:rsidP="007C47C2">
      <w:pPr>
        <w:widowControl w:val="0"/>
        <w:rPr>
          <w:sz w:val="20"/>
          <w:szCs w:val="20"/>
        </w:rPr>
      </w:pPr>
      <w:r w:rsidRPr="001E1C6D">
        <w:rPr>
          <w:sz w:val="20"/>
          <w:szCs w:val="20"/>
        </w:rPr>
        <w:t>21.03.2016</w:t>
      </w:r>
    </w:p>
    <w:p w:rsidR="00430F93" w:rsidRPr="001E1C6D" w:rsidRDefault="00430F93" w:rsidP="007C47C2">
      <w:pPr>
        <w:widowControl w:val="0"/>
        <w:rPr>
          <w:sz w:val="20"/>
          <w:szCs w:val="20"/>
        </w:rPr>
      </w:pPr>
    </w:p>
    <w:p w:rsidR="007C47C2" w:rsidRPr="00BE6C39" w:rsidRDefault="007C47C2" w:rsidP="007C47C2">
      <w:pPr>
        <w:widowControl w:val="0"/>
        <w:ind w:left="720" w:hanging="720"/>
        <w:rPr>
          <w:sz w:val="20"/>
          <w:szCs w:val="20"/>
          <w:u w:val="single"/>
        </w:rPr>
      </w:pPr>
      <w:r w:rsidRPr="00BE6C39">
        <w:rPr>
          <w:sz w:val="20"/>
          <w:szCs w:val="20"/>
        </w:rPr>
        <w:t xml:space="preserve">Coram: </w:t>
      </w:r>
      <w:r w:rsidRPr="00BE6C39">
        <w:rPr>
          <w:sz w:val="20"/>
          <w:szCs w:val="20"/>
        </w:rPr>
        <w:tab/>
      </w:r>
      <w:proofErr w:type="spellStart"/>
      <w:r w:rsidR="00BE6C39" w:rsidRPr="00BE6C39">
        <w:rPr>
          <w:sz w:val="20"/>
          <w:szCs w:val="20"/>
          <w:u w:val="single"/>
        </w:rPr>
        <w:t>McLachlin</w:t>
      </w:r>
      <w:proofErr w:type="spellEnd"/>
      <w:r w:rsidR="00BE6C39" w:rsidRPr="00BE6C39">
        <w:rPr>
          <w:sz w:val="20"/>
          <w:szCs w:val="20"/>
          <w:u w:val="single"/>
        </w:rPr>
        <w:t xml:space="preserve"> C.J. and </w:t>
      </w:r>
      <w:proofErr w:type="spellStart"/>
      <w:r w:rsidR="00BE6C39" w:rsidRPr="00BE6C39">
        <w:rPr>
          <w:sz w:val="20"/>
          <w:szCs w:val="20"/>
          <w:u w:val="single"/>
        </w:rPr>
        <w:t>Abella</w:t>
      </w:r>
      <w:proofErr w:type="spellEnd"/>
      <w:r w:rsidR="00BE6C39" w:rsidRPr="00BE6C39">
        <w:rPr>
          <w:sz w:val="20"/>
          <w:szCs w:val="20"/>
          <w:u w:val="single"/>
        </w:rPr>
        <w:t xml:space="preserve">, Cromwell, </w:t>
      </w:r>
      <w:proofErr w:type="spellStart"/>
      <w:r w:rsidR="00BE6C39" w:rsidRPr="00BE6C39">
        <w:rPr>
          <w:sz w:val="20"/>
          <w:szCs w:val="20"/>
          <w:u w:val="single"/>
        </w:rPr>
        <w:t>Moldaver</w:t>
      </w:r>
      <w:proofErr w:type="spellEnd"/>
      <w:r w:rsidR="00BE6C39" w:rsidRPr="00BE6C39">
        <w:rPr>
          <w:sz w:val="20"/>
          <w:szCs w:val="20"/>
          <w:u w:val="single"/>
        </w:rPr>
        <w:t xml:space="preserve">, </w:t>
      </w:r>
      <w:proofErr w:type="spellStart"/>
      <w:r w:rsidR="00BE6C39" w:rsidRPr="00BE6C39">
        <w:rPr>
          <w:sz w:val="20"/>
          <w:szCs w:val="20"/>
          <w:u w:val="single"/>
        </w:rPr>
        <w:t>Karakatsanis</w:t>
      </w:r>
      <w:proofErr w:type="spellEnd"/>
      <w:r w:rsidR="00BE6C39" w:rsidRPr="00BE6C39">
        <w:rPr>
          <w:sz w:val="20"/>
          <w:szCs w:val="20"/>
          <w:u w:val="single"/>
        </w:rPr>
        <w:t xml:space="preserve">, Wagner, </w:t>
      </w:r>
      <w:proofErr w:type="spellStart"/>
      <w:r w:rsidR="00BE6C39" w:rsidRPr="00BE6C39">
        <w:rPr>
          <w:sz w:val="20"/>
          <w:szCs w:val="20"/>
          <w:u w:val="single"/>
        </w:rPr>
        <w:t>Gascon</w:t>
      </w:r>
      <w:proofErr w:type="spellEnd"/>
      <w:r w:rsidR="00BE6C39" w:rsidRPr="00BE6C39">
        <w:rPr>
          <w:sz w:val="20"/>
          <w:szCs w:val="20"/>
          <w:u w:val="single"/>
        </w:rPr>
        <w:t xml:space="preserve">, </w:t>
      </w:r>
      <w:proofErr w:type="spellStart"/>
      <w:r w:rsidR="00BE6C39" w:rsidRPr="00BE6C39">
        <w:rPr>
          <w:sz w:val="20"/>
          <w:szCs w:val="20"/>
          <w:u w:val="single"/>
        </w:rPr>
        <w:t>C</w:t>
      </w:r>
      <w:r w:rsidR="00BE6C39">
        <w:rPr>
          <w:sz w:val="20"/>
          <w:szCs w:val="20"/>
          <w:u w:val="single"/>
        </w:rPr>
        <w:t>ôté</w:t>
      </w:r>
      <w:proofErr w:type="spellEnd"/>
      <w:r w:rsidR="00BE6C39">
        <w:rPr>
          <w:sz w:val="20"/>
          <w:szCs w:val="20"/>
          <w:u w:val="single"/>
        </w:rPr>
        <w:t xml:space="preserve"> and Brown JJ.</w:t>
      </w:r>
    </w:p>
    <w:p w:rsidR="007C47C2" w:rsidRPr="00BE6C39"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A13184" w:rsidTr="000D0160">
        <w:tc>
          <w:tcPr>
            <w:tcW w:w="4380" w:type="dxa"/>
            <w:tcMar>
              <w:left w:w="0" w:type="dxa"/>
              <w:right w:w="0" w:type="dxa"/>
            </w:tcMar>
          </w:tcPr>
          <w:p w:rsidR="007C47C2" w:rsidRPr="00BE6C39" w:rsidRDefault="00BE6C39" w:rsidP="000D0160">
            <w:pPr>
              <w:widowControl w:val="0"/>
              <w:rPr>
                <w:b/>
                <w:sz w:val="20"/>
                <w:szCs w:val="20"/>
              </w:rPr>
            </w:pPr>
            <w:r w:rsidRPr="00BE6C39">
              <w:rPr>
                <w:b/>
                <w:sz w:val="20"/>
                <w:szCs w:val="20"/>
              </w:rPr>
              <w:t>Her Majesty the Queen</w:t>
            </w:r>
          </w:p>
          <w:p w:rsidR="007C47C2" w:rsidRPr="00BE6C39" w:rsidRDefault="007C47C2" w:rsidP="000D0160">
            <w:pPr>
              <w:widowControl w:val="0"/>
              <w:rPr>
                <w:b/>
                <w:sz w:val="20"/>
                <w:szCs w:val="20"/>
              </w:rPr>
            </w:pPr>
          </w:p>
          <w:p w:rsidR="007C47C2" w:rsidRPr="00430F93" w:rsidRDefault="007C47C2" w:rsidP="000D0160">
            <w:pPr>
              <w:widowControl w:val="0"/>
              <w:rPr>
                <w:b/>
                <w:sz w:val="20"/>
                <w:szCs w:val="20"/>
              </w:rPr>
            </w:pPr>
            <w:r w:rsidRPr="00BE6C39">
              <w:rPr>
                <w:b/>
                <w:sz w:val="20"/>
                <w:szCs w:val="20"/>
              </w:rPr>
              <w:tab/>
            </w:r>
            <w:r w:rsidR="00BE6C39" w:rsidRPr="00430F93">
              <w:rPr>
                <w:b/>
                <w:sz w:val="20"/>
                <w:szCs w:val="20"/>
              </w:rPr>
              <w:t>v</w:t>
            </w:r>
            <w:r w:rsidRPr="00430F93">
              <w:rPr>
                <w:b/>
                <w:sz w:val="20"/>
                <w:szCs w:val="20"/>
              </w:rPr>
              <w:t xml:space="preserve">. </w:t>
            </w:r>
            <w:r w:rsidRPr="00430F93">
              <w:rPr>
                <w:sz w:val="20"/>
                <w:szCs w:val="20"/>
              </w:rPr>
              <w:t>(</w:t>
            </w:r>
            <w:hyperlink r:id="rId48" w:history="1">
              <w:r w:rsidR="00A13184" w:rsidRPr="00430F93">
                <w:rPr>
                  <w:rStyle w:val="Hyperlink"/>
                  <w:sz w:val="20"/>
                  <w:szCs w:val="20"/>
                </w:rPr>
                <w:t>36435</w:t>
              </w:r>
            </w:hyperlink>
            <w:r w:rsidRPr="00430F93">
              <w:rPr>
                <w:sz w:val="20"/>
                <w:szCs w:val="20"/>
              </w:rPr>
              <w:t>)</w:t>
            </w:r>
          </w:p>
          <w:p w:rsidR="007C47C2" w:rsidRPr="00430F93" w:rsidRDefault="007C47C2" w:rsidP="000D0160">
            <w:pPr>
              <w:widowControl w:val="0"/>
              <w:rPr>
                <w:b/>
                <w:sz w:val="20"/>
                <w:szCs w:val="20"/>
              </w:rPr>
            </w:pPr>
          </w:p>
          <w:p w:rsidR="007C47C2" w:rsidRPr="00EA0658" w:rsidRDefault="00A13184" w:rsidP="00A13184">
            <w:pPr>
              <w:widowControl w:val="0"/>
              <w:rPr>
                <w:sz w:val="20"/>
                <w:szCs w:val="20"/>
                <w:lang w:val="fr-CA"/>
              </w:rPr>
            </w:pPr>
            <w:r w:rsidRPr="00430F93">
              <w:rPr>
                <w:b/>
                <w:sz w:val="20"/>
                <w:szCs w:val="20"/>
              </w:rPr>
              <w:t xml:space="preserve">Oswald Oliver </w:t>
            </w:r>
            <w:proofErr w:type="spellStart"/>
            <w:r w:rsidRPr="00430F93">
              <w:rPr>
                <w:b/>
                <w:sz w:val="20"/>
                <w:szCs w:val="20"/>
              </w:rPr>
              <w:t>Villaroman</w:t>
            </w:r>
            <w:proofErr w:type="spellEnd"/>
            <w:r w:rsidR="007C47C2" w:rsidRPr="00430F93">
              <w:rPr>
                <w:b/>
                <w:sz w:val="20"/>
                <w:szCs w:val="20"/>
              </w:rPr>
              <w:t xml:space="preserve"> (</w:t>
            </w:r>
            <w:r w:rsidRPr="00430F93">
              <w:rPr>
                <w:b/>
                <w:sz w:val="20"/>
                <w:szCs w:val="20"/>
              </w:rPr>
              <w:t>Alta.</w:t>
            </w:r>
            <w:r w:rsidR="007C47C2" w:rsidRPr="00430F93">
              <w:rPr>
                <w:b/>
                <w:sz w:val="20"/>
                <w:szCs w:val="20"/>
              </w:rPr>
              <w:t>) (C</w:t>
            </w:r>
            <w:r w:rsidRPr="00430F93">
              <w:rPr>
                <w:b/>
                <w:sz w:val="20"/>
                <w:szCs w:val="20"/>
              </w:rPr>
              <w:t>rim.</w:t>
            </w:r>
            <w:r w:rsidR="007C47C2" w:rsidRPr="00430F93">
              <w:rPr>
                <w:b/>
                <w:sz w:val="20"/>
                <w:szCs w:val="20"/>
              </w:rPr>
              <w:t xml:space="preserve">) </w:t>
            </w:r>
            <w:r w:rsidR="007C47C2" w:rsidRPr="00E75133">
              <w:rPr>
                <w:b/>
                <w:sz w:val="20"/>
                <w:szCs w:val="20"/>
                <w:lang w:val="fr-CA"/>
              </w:rPr>
              <w:t>(</w:t>
            </w:r>
            <w:r>
              <w:rPr>
                <w:b/>
                <w:sz w:val="20"/>
                <w:szCs w:val="20"/>
                <w:lang w:val="fr-CA"/>
              </w:rPr>
              <w:t xml:space="preserve">By </w:t>
            </w:r>
            <w:proofErr w:type="spellStart"/>
            <w:r>
              <w:rPr>
                <w:b/>
                <w:sz w:val="20"/>
                <w:szCs w:val="20"/>
                <w:lang w:val="fr-CA"/>
              </w:rPr>
              <w:t>Leave</w:t>
            </w:r>
            <w:proofErr w:type="spellEnd"/>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953524" w:rsidRDefault="007C47C2" w:rsidP="000D0160">
            <w:pPr>
              <w:widowControl w:val="0"/>
              <w:jc w:val="center"/>
              <w:rPr>
                <w:sz w:val="20"/>
                <w:szCs w:val="20"/>
                <w:lang w:val="fr-CA"/>
              </w:rPr>
            </w:pPr>
          </w:p>
        </w:tc>
        <w:tc>
          <w:tcPr>
            <w:tcW w:w="4380" w:type="dxa"/>
            <w:tcMar>
              <w:left w:w="0" w:type="dxa"/>
              <w:right w:w="0" w:type="dxa"/>
            </w:tcMar>
          </w:tcPr>
          <w:p w:rsidR="00A13184" w:rsidRPr="00953524" w:rsidRDefault="00A13184" w:rsidP="00A13184">
            <w:pPr>
              <w:rPr>
                <w:sz w:val="20"/>
                <w:szCs w:val="20"/>
              </w:rPr>
            </w:pPr>
            <w:proofErr w:type="spellStart"/>
            <w:r w:rsidRPr="00A13184">
              <w:rPr>
                <w:sz w:val="20"/>
                <w:szCs w:val="20"/>
              </w:rPr>
              <w:t>Jolaine</w:t>
            </w:r>
            <w:proofErr w:type="spellEnd"/>
            <w:r w:rsidRPr="00A13184">
              <w:rPr>
                <w:sz w:val="20"/>
                <w:szCs w:val="20"/>
              </w:rPr>
              <w:t xml:space="preserve"> Antonio</w:t>
            </w:r>
            <w:r w:rsidRPr="00953524">
              <w:rPr>
                <w:sz w:val="20"/>
                <w:szCs w:val="20"/>
              </w:rPr>
              <w:t xml:space="preserve"> and </w:t>
            </w:r>
            <w:r w:rsidRPr="00A13184">
              <w:rPr>
                <w:sz w:val="20"/>
                <w:szCs w:val="20"/>
              </w:rPr>
              <w:t xml:space="preserve">Jason </w:t>
            </w:r>
            <w:proofErr w:type="spellStart"/>
            <w:r w:rsidRPr="00A13184">
              <w:rPr>
                <w:sz w:val="20"/>
                <w:szCs w:val="20"/>
              </w:rPr>
              <w:t>Wuttunee</w:t>
            </w:r>
            <w:proofErr w:type="spellEnd"/>
            <w:r w:rsidRPr="00953524">
              <w:rPr>
                <w:sz w:val="20"/>
                <w:szCs w:val="20"/>
              </w:rPr>
              <w:t xml:space="preserve"> f</w:t>
            </w:r>
            <w:r w:rsidRPr="00A13184">
              <w:rPr>
                <w:sz w:val="20"/>
                <w:szCs w:val="20"/>
              </w:rPr>
              <w:t xml:space="preserve">or the </w:t>
            </w:r>
            <w:r w:rsidR="00EA43D9">
              <w:rPr>
                <w:sz w:val="20"/>
                <w:szCs w:val="20"/>
              </w:rPr>
              <w:t>a</w:t>
            </w:r>
            <w:r w:rsidRPr="00A13184">
              <w:rPr>
                <w:sz w:val="20"/>
                <w:szCs w:val="20"/>
              </w:rPr>
              <w:t>ppellant</w:t>
            </w:r>
            <w:r w:rsidRPr="00953524">
              <w:rPr>
                <w:sz w:val="20"/>
                <w:szCs w:val="20"/>
              </w:rPr>
              <w:t>.</w:t>
            </w:r>
          </w:p>
          <w:p w:rsidR="00A13184" w:rsidRPr="00A13184" w:rsidRDefault="00A13184" w:rsidP="00A13184">
            <w:pPr>
              <w:rPr>
                <w:sz w:val="20"/>
                <w:szCs w:val="20"/>
              </w:rPr>
            </w:pPr>
          </w:p>
          <w:p w:rsidR="00A13184" w:rsidRPr="00A13184" w:rsidRDefault="00A13184" w:rsidP="00A13184">
            <w:pPr>
              <w:rPr>
                <w:sz w:val="20"/>
                <w:szCs w:val="20"/>
              </w:rPr>
            </w:pPr>
            <w:r w:rsidRPr="00A13184">
              <w:rPr>
                <w:sz w:val="20"/>
                <w:szCs w:val="20"/>
              </w:rPr>
              <w:t xml:space="preserve">Matthew </w:t>
            </w:r>
            <w:proofErr w:type="spellStart"/>
            <w:r w:rsidRPr="00A13184">
              <w:rPr>
                <w:sz w:val="20"/>
                <w:szCs w:val="20"/>
              </w:rPr>
              <w:t>Asma</w:t>
            </w:r>
            <w:proofErr w:type="spellEnd"/>
            <w:r w:rsidRPr="00953524">
              <w:rPr>
                <w:sz w:val="20"/>
                <w:szCs w:val="20"/>
              </w:rPr>
              <w:t xml:space="preserve"> f</w:t>
            </w:r>
            <w:r w:rsidRPr="00A13184">
              <w:rPr>
                <w:sz w:val="20"/>
                <w:szCs w:val="20"/>
              </w:rPr>
              <w:t xml:space="preserve">or the </w:t>
            </w:r>
            <w:r w:rsidR="00EA43D9">
              <w:rPr>
                <w:sz w:val="20"/>
                <w:szCs w:val="20"/>
              </w:rPr>
              <w:t>i</w:t>
            </w:r>
            <w:r w:rsidRPr="00A13184">
              <w:rPr>
                <w:sz w:val="20"/>
                <w:szCs w:val="20"/>
              </w:rPr>
              <w:t>ntervener</w:t>
            </w:r>
            <w:r w:rsidRPr="00953524">
              <w:rPr>
                <w:sz w:val="20"/>
                <w:szCs w:val="20"/>
              </w:rPr>
              <w:t xml:space="preserve"> </w:t>
            </w:r>
            <w:r w:rsidRPr="00A13184">
              <w:rPr>
                <w:sz w:val="20"/>
                <w:szCs w:val="20"/>
              </w:rPr>
              <w:t>Attorney General of Ontario</w:t>
            </w:r>
            <w:r w:rsidR="00A14071">
              <w:rPr>
                <w:sz w:val="20"/>
                <w:szCs w:val="20"/>
              </w:rPr>
              <w:t>.</w:t>
            </w:r>
          </w:p>
          <w:p w:rsidR="00A13184" w:rsidRPr="00A13184" w:rsidRDefault="00A13184" w:rsidP="00A13184">
            <w:pPr>
              <w:rPr>
                <w:sz w:val="20"/>
                <w:szCs w:val="20"/>
              </w:rPr>
            </w:pPr>
          </w:p>
          <w:p w:rsidR="00A13184" w:rsidRPr="00A13184" w:rsidRDefault="00A13184" w:rsidP="00A13184">
            <w:pPr>
              <w:rPr>
                <w:sz w:val="20"/>
                <w:szCs w:val="20"/>
              </w:rPr>
            </w:pPr>
            <w:r w:rsidRPr="00A13184">
              <w:rPr>
                <w:sz w:val="20"/>
                <w:szCs w:val="20"/>
              </w:rPr>
              <w:t>No one appearing</w:t>
            </w:r>
            <w:r w:rsidRPr="00953524">
              <w:rPr>
                <w:sz w:val="20"/>
                <w:szCs w:val="20"/>
              </w:rPr>
              <w:t xml:space="preserve"> f</w:t>
            </w:r>
            <w:r w:rsidRPr="00A13184">
              <w:rPr>
                <w:sz w:val="20"/>
                <w:szCs w:val="20"/>
              </w:rPr>
              <w:t xml:space="preserve">or the </w:t>
            </w:r>
            <w:r w:rsidR="00EA43D9">
              <w:rPr>
                <w:sz w:val="20"/>
                <w:szCs w:val="20"/>
              </w:rPr>
              <w:t>i</w:t>
            </w:r>
            <w:r w:rsidRPr="00A13184">
              <w:rPr>
                <w:sz w:val="20"/>
                <w:szCs w:val="20"/>
              </w:rPr>
              <w:t>ntervener</w:t>
            </w:r>
            <w:r w:rsidRPr="00953524">
              <w:rPr>
                <w:sz w:val="20"/>
                <w:szCs w:val="20"/>
              </w:rPr>
              <w:tab/>
              <w:t xml:space="preserve"> </w:t>
            </w:r>
            <w:r w:rsidRPr="00A13184">
              <w:rPr>
                <w:sz w:val="20"/>
                <w:szCs w:val="20"/>
              </w:rPr>
              <w:t>Attorney General of British Columbia</w:t>
            </w:r>
            <w:r w:rsidRPr="00953524">
              <w:rPr>
                <w:sz w:val="20"/>
                <w:szCs w:val="20"/>
              </w:rPr>
              <w:t xml:space="preserve"> (Written submissions only)</w:t>
            </w:r>
            <w:r w:rsidR="00A14071">
              <w:rPr>
                <w:sz w:val="20"/>
                <w:szCs w:val="20"/>
              </w:rPr>
              <w:t>.</w:t>
            </w:r>
          </w:p>
          <w:p w:rsidR="00A13184" w:rsidRPr="00953524" w:rsidRDefault="00A13184" w:rsidP="00A13184">
            <w:pPr>
              <w:rPr>
                <w:sz w:val="20"/>
                <w:szCs w:val="20"/>
              </w:rPr>
            </w:pPr>
          </w:p>
          <w:p w:rsidR="00A13184" w:rsidRPr="00953524" w:rsidRDefault="00A13184" w:rsidP="00A13184">
            <w:pPr>
              <w:rPr>
                <w:sz w:val="20"/>
                <w:szCs w:val="20"/>
              </w:rPr>
            </w:pPr>
            <w:r w:rsidRPr="00A13184">
              <w:rPr>
                <w:sz w:val="20"/>
                <w:szCs w:val="20"/>
              </w:rPr>
              <w:t>Ian D. McKay</w:t>
            </w:r>
            <w:r w:rsidRPr="00953524">
              <w:rPr>
                <w:sz w:val="20"/>
                <w:szCs w:val="20"/>
              </w:rPr>
              <w:t xml:space="preserve"> and </w:t>
            </w:r>
            <w:r w:rsidRPr="00A13184">
              <w:rPr>
                <w:sz w:val="20"/>
                <w:szCs w:val="20"/>
              </w:rPr>
              <w:t xml:space="preserve">Heather </w:t>
            </w:r>
            <w:proofErr w:type="spellStart"/>
            <w:r w:rsidRPr="00A13184">
              <w:rPr>
                <w:sz w:val="20"/>
                <w:szCs w:val="20"/>
              </w:rPr>
              <w:t>Ferg</w:t>
            </w:r>
            <w:proofErr w:type="spellEnd"/>
            <w:r w:rsidRPr="00953524">
              <w:rPr>
                <w:sz w:val="20"/>
                <w:szCs w:val="20"/>
              </w:rPr>
              <w:t xml:space="preserve"> f</w:t>
            </w:r>
            <w:r w:rsidRPr="00A13184">
              <w:rPr>
                <w:sz w:val="20"/>
                <w:szCs w:val="20"/>
              </w:rPr>
              <w:t xml:space="preserve">or the </w:t>
            </w:r>
            <w:r w:rsidR="00EA43D9">
              <w:rPr>
                <w:sz w:val="20"/>
                <w:szCs w:val="20"/>
              </w:rPr>
              <w:t>r</w:t>
            </w:r>
            <w:r w:rsidRPr="00A13184">
              <w:rPr>
                <w:sz w:val="20"/>
                <w:szCs w:val="20"/>
              </w:rPr>
              <w:t>espondent</w:t>
            </w:r>
            <w:r w:rsidR="00A14071">
              <w:rPr>
                <w:sz w:val="20"/>
                <w:szCs w:val="20"/>
              </w:rPr>
              <w:t>.</w:t>
            </w:r>
          </w:p>
          <w:p w:rsidR="00A13184" w:rsidRPr="00A13184" w:rsidRDefault="00A13184" w:rsidP="00A13184">
            <w:pPr>
              <w:rPr>
                <w:sz w:val="20"/>
                <w:szCs w:val="20"/>
              </w:rPr>
            </w:pPr>
          </w:p>
          <w:p w:rsidR="00A13184" w:rsidRPr="00A13184" w:rsidRDefault="00A13184" w:rsidP="00A13184">
            <w:pPr>
              <w:rPr>
                <w:sz w:val="20"/>
                <w:szCs w:val="20"/>
              </w:rPr>
            </w:pPr>
            <w:r w:rsidRPr="00A13184">
              <w:rPr>
                <w:sz w:val="20"/>
                <w:szCs w:val="20"/>
              </w:rPr>
              <w:t xml:space="preserve">Sharon E. </w:t>
            </w:r>
            <w:proofErr w:type="spellStart"/>
            <w:r w:rsidRPr="00A13184">
              <w:rPr>
                <w:sz w:val="20"/>
                <w:szCs w:val="20"/>
              </w:rPr>
              <w:t>Lavine</w:t>
            </w:r>
            <w:proofErr w:type="spellEnd"/>
            <w:r w:rsidR="00953524" w:rsidRPr="00953524">
              <w:rPr>
                <w:sz w:val="20"/>
                <w:szCs w:val="20"/>
              </w:rPr>
              <w:t xml:space="preserve"> and </w:t>
            </w:r>
            <w:r w:rsidR="00953524" w:rsidRPr="00A13184">
              <w:rPr>
                <w:sz w:val="20"/>
                <w:szCs w:val="20"/>
              </w:rPr>
              <w:t>Naomi M. Lutes</w:t>
            </w:r>
            <w:r w:rsidR="00953524" w:rsidRPr="00953524">
              <w:rPr>
                <w:sz w:val="20"/>
                <w:szCs w:val="20"/>
              </w:rPr>
              <w:t xml:space="preserve"> f</w:t>
            </w:r>
            <w:r w:rsidRPr="00A13184">
              <w:rPr>
                <w:sz w:val="20"/>
                <w:szCs w:val="20"/>
              </w:rPr>
              <w:t xml:space="preserve">or the </w:t>
            </w:r>
            <w:r w:rsidR="00EA43D9">
              <w:rPr>
                <w:sz w:val="20"/>
                <w:szCs w:val="20"/>
              </w:rPr>
              <w:t>i</w:t>
            </w:r>
            <w:r w:rsidRPr="00A13184">
              <w:rPr>
                <w:sz w:val="20"/>
                <w:szCs w:val="20"/>
              </w:rPr>
              <w:t>ntervener</w:t>
            </w:r>
            <w:r w:rsidR="00953524" w:rsidRPr="00953524">
              <w:rPr>
                <w:sz w:val="20"/>
                <w:szCs w:val="20"/>
              </w:rPr>
              <w:t xml:space="preserve"> </w:t>
            </w:r>
            <w:r w:rsidRPr="00A13184">
              <w:rPr>
                <w:sz w:val="20"/>
                <w:szCs w:val="20"/>
              </w:rPr>
              <w:t>Criminal Lawyers' Association (Ontario)</w:t>
            </w:r>
            <w:r w:rsidR="00A14071">
              <w:rPr>
                <w:sz w:val="20"/>
                <w:szCs w:val="20"/>
              </w:rPr>
              <w:t>.</w:t>
            </w:r>
          </w:p>
          <w:p w:rsidR="007C47C2" w:rsidRPr="00953524" w:rsidRDefault="007C47C2" w:rsidP="00A13184">
            <w:pPr>
              <w:widowControl w:val="0"/>
              <w:jc w:val="both"/>
              <w:rPr>
                <w:sz w:val="20"/>
                <w:szCs w:val="20"/>
              </w:rPr>
            </w:pPr>
          </w:p>
        </w:tc>
      </w:tr>
    </w:tbl>
    <w:p w:rsidR="007C47C2" w:rsidRPr="00A13184" w:rsidRDefault="007C47C2" w:rsidP="007C47C2">
      <w:pPr>
        <w:widowControl w:val="0"/>
        <w:rPr>
          <w:sz w:val="20"/>
          <w:szCs w:val="20"/>
        </w:rPr>
      </w:pPr>
    </w:p>
    <w:p w:rsidR="007C47C2" w:rsidRPr="0085476B" w:rsidRDefault="007C47C2" w:rsidP="007C47C2">
      <w:pPr>
        <w:widowControl w:val="0"/>
        <w:rPr>
          <w:sz w:val="20"/>
          <w:szCs w:val="20"/>
        </w:rPr>
      </w:pPr>
      <w:r w:rsidRPr="00A13184">
        <w:rPr>
          <w:b/>
          <w:sz w:val="20"/>
          <w:szCs w:val="20"/>
          <w:lang w:val="fr-CA"/>
        </w:rPr>
        <w:t>R</w:t>
      </w:r>
      <w:r>
        <w:rPr>
          <w:b/>
          <w:sz w:val="20"/>
          <w:szCs w:val="20"/>
        </w:rPr>
        <w:t>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443821" w:rsidTr="000D0160">
        <w:tc>
          <w:tcPr>
            <w:tcW w:w="4380" w:type="dxa"/>
            <w:tcMar>
              <w:left w:w="0" w:type="dxa"/>
              <w:right w:w="0" w:type="dxa"/>
            </w:tcMar>
          </w:tcPr>
          <w:p w:rsidR="007C47C2" w:rsidRPr="00CC4D84" w:rsidRDefault="007C47C2" w:rsidP="000D0160">
            <w:pPr>
              <w:widowControl w:val="0"/>
              <w:jc w:val="both"/>
              <w:rPr>
                <w:b/>
                <w:sz w:val="20"/>
                <w:szCs w:val="20"/>
                <w:u w:val="single"/>
              </w:rPr>
            </w:pPr>
            <w:r w:rsidRPr="00CC4D84">
              <w:rPr>
                <w:b/>
                <w:sz w:val="20"/>
                <w:szCs w:val="20"/>
                <w:u w:val="single"/>
              </w:rPr>
              <w:t>Nature of the case:</w:t>
            </w:r>
          </w:p>
          <w:p w:rsidR="007C47C2" w:rsidRPr="001A663B" w:rsidRDefault="007C47C2" w:rsidP="000D0160">
            <w:pPr>
              <w:widowControl w:val="0"/>
              <w:jc w:val="both"/>
              <w:rPr>
                <w:b/>
                <w:sz w:val="20"/>
                <w:szCs w:val="20"/>
              </w:rPr>
            </w:pPr>
          </w:p>
          <w:p w:rsidR="007C47C2" w:rsidRPr="00C1697B" w:rsidRDefault="00430F93" w:rsidP="000D0160">
            <w:pPr>
              <w:widowControl w:val="0"/>
              <w:jc w:val="both"/>
              <w:rPr>
                <w:b/>
                <w:sz w:val="20"/>
                <w:szCs w:val="20"/>
              </w:rPr>
            </w:pPr>
            <w:r w:rsidRPr="00430F93">
              <w:rPr>
                <w:sz w:val="20"/>
                <w:szCs w:val="20"/>
              </w:rPr>
              <w:t>Criminal law - Evidence - Circumstantial evidence - Offence - Elements of Offence - Possession of child pornography - Whether the Court of Appeal’s decision creates a checklist for proving digital child pornography possession that is 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interpreted as holding that an unreasonable verdict must result where a circumstantial case permits any innocent explanation, even one with no foundation in the evidence - Whether there are unresolved grounds of appeal.</w:t>
            </w:r>
          </w:p>
        </w:tc>
        <w:tc>
          <w:tcPr>
            <w:tcW w:w="720" w:type="dxa"/>
            <w:tcMar>
              <w:left w:w="0" w:type="dxa"/>
              <w:right w:w="0" w:type="dxa"/>
            </w:tcMar>
          </w:tcPr>
          <w:p w:rsidR="007C47C2" w:rsidRPr="00C1697B" w:rsidRDefault="007C47C2" w:rsidP="000D0160">
            <w:pPr>
              <w:widowControl w:val="0"/>
              <w:jc w:val="center"/>
              <w:rPr>
                <w:sz w:val="20"/>
                <w:szCs w:val="20"/>
              </w:rPr>
            </w:pPr>
          </w:p>
        </w:tc>
        <w:tc>
          <w:tcPr>
            <w:tcW w:w="4380" w:type="dxa"/>
            <w:tcMar>
              <w:left w:w="0" w:type="dxa"/>
              <w:right w:w="0" w:type="dxa"/>
            </w:tcMar>
          </w:tcPr>
          <w:p w:rsidR="007C47C2" w:rsidRPr="00CC4D84" w:rsidRDefault="007C47C2" w:rsidP="000D0160">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0D0160">
            <w:pPr>
              <w:widowControl w:val="0"/>
              <w:jc w:val="both"/>
              <w:rPr>
                <w:sz w:val="20"/>
                <w:szCs w:val="20"/>
                <w:lang w:val="fr-CA"/>
              </w:rPr>
            </w:pPr>
          </w:p>
          <w:p w:rsidR="007C47C2" w:rsidRPr="00C1697B" w:rsidRDefault="00430F93" w:rsidP="000D0160">
            <w:pPr>
              <w:widowControl w:val="0"/>
              <w:jc w:val="both"/>
              <w:rPr>
                <w:sz w:val="20"/>
                <w:szCs w:val="20"/>
                <w:lang w:val="fr-CA"/>
              </w:rPr>
            </w:pPr>
            <w:r w:rsidRPr="00430F93">
              <w:rPr>
                <w:sz w:val="20"/>
                <w:szCs w:val="20"/>
                <w:lang w:val="fr-CA"/>
              </w:rPr>
              <w:t xml:space="preserve">Droit criminel - Preuve - Preuve circonstancielle - Infraction - Éléments de l’infraction - Possession de pornographie juvénile - L’arrêt de la Cour d’appel </w:t>
            </w:r>
            <w:proofErr w:type="spellStart"/>
            <w:r w:rsidRPr="00430F93">
              <w:rPr>
                <w:sz w:val="20"/>
                <w:szCs w:val="20"/>
                <w:lang w:val="fr-CA"/>
              </w:rPr>
              <w:t>a-t-il</w:t>
            </w:r>
            <w:proofErr w:type="spellEnd"/>
            <w:r w:rsidRPr="00430F93">
              <w:rPr>
                <w:sz w:val="20"/>
                <w:szCs w:val="20"/>
                <w:lang w:val="fr-CA"/>
              </w:rPr>
              <w:t xml:space="preserve"> pour effet de créer une liste de contrôle servant à établir la possession de pornographie juvénile numérique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cas de preuve circonstancielle où il peut y avoir un verdict de culpabilité? - Selon la juridiction inférieure, la jurisprudence permet de conclure que dans un cas où la preuve est circonstancielle et permet de donner n’importe quelle explication qui innocenterait l’accusé, même si elle n’est pas appuyée par la preuve, le verdict est forcément déraisonnable. - Subsiste-t-il des moyens d’appel non tranchés?</w:t>
            </w:r>
          </w:p>
        </w:tc>
      </w:tr>
    </w:tbl>
    <w:p w:rsidR="007C47C2" w:rsidRDefault="007C47C2" w:rsidP="007C47C2">
      <w:pPr>
        <w:widowControl w:val="0"/>
        <w:rPr>
          <w:sz w:val="20"/>
          <w:szCs w:val="20"/>
          <w:lang w:val="fr-CA"/>
        </w:rPr>
      </w:pPr>
    </w:p>
    <w:p w:rsidR="002A27D1" w:rsidRDefault="00C35AD2" w:rsidP="002A27D1">
      <w:pPr>
        <w:widowControl w:val="0"/>
        <w:rPr>
          <w:sz w:val="20"/>
          <w:szCs w:val="20"/>
          <w:lang w:val="fr-CA"/>
        </w:rPr>
      </w:pPr>
      <w:r>
        <w:rPr>
          <w:sz w:val="20"/>
          <w:szCs w:val="20"/>
          <w:lang w:val="fr-CA"/>
        </w:rPr>
        <w:pict>
          <v:rect id="_x0000_i1060" style="width:2in;height:1pt" o:hrpct="0" o:hralign="center" o:hrstd="t" o:hrnoshade="t" o:hr="t" fillcolor="black [3213]" stroked="f"/>
        </w:pict>
      </w:r>
    </w:p>
    <w:p w:rsidR="007D047F" w:rsidRDefault="007D047F">
      <w:pPr>
        <w:rPr>
          <w:sz w:val="20"/>
          <w:szCs w:val="20"/>
          <w:lang w:val="fr-CA"/>
        </w:rPr>
      </w:pPr>
      <w:r>
        <w:rPr>
          <w:sz w:val="20"/>
          <w:szCs w:val="20"/>
          <w:lang w:val="fr-CA"/>
        </w:rPr>
        <w:br w:type="page"/>
      </w:r>
    </w:p>
    <w:p w:rsidR="0023632A" w:rsidRPr="0023632A" w:rsidRDefault="0023632A" w:rsidP="002A27D1">
      <w:pPr>
        <w:widowControl w:val="0"/>
        <w:rPr>
          <w:sz w:val="20"/>
          <w:szCs w:val="20"/>
        </w:rPr>
      </w:pPr>
      <w:r w:rsidRPr="0023632A">
        <w:rPr>
          <w:sz w:val="20"/>
          <w:szCs w:val="20"/>
        </w:rPr>
        <w:lastRenderedPageBreak/>
        <w:t>22.03.2016</w:t>
      </w:r>
    </w:p>
    <w:p w:rsidR="0023632A" w:rsidRPr="0023632A" w:rsidRDefault="0023632A" w:rsidP="002A27D1">
      <w:pPr>
        <w:widowControl w:val="0"/>
        <w:rPr>
          <w:sz w:val="20"/>
          <w:szCs w:val="20"/>
        </w:rPr>
      </w:pPr>
    </w:p>
    <w:p w:rsidR="0023632A" w:rsidRDefault="0023632A" w:rsidP="0023632A">
      <w:pPr>
        <w:widowControl w:val="0"/>
        <w:ind w:left="720" w:hanging="720"/>
        <w:rPr>
          <w:sz w:val="20"/>
          <w:szCs w:val="20"/>
          <w:u w:val="single"/>
        </w:rPr>
      </w:pPr>
      <w:r w:rsidRPr="00BE6C39">
        <w:rPr>
          <w:sz w:val="20"/>
          <w:szCs w:val="20"/>
        </w:rPr>
        <w:t xml:space="preserve">Coram: </w:t>
      </w:r>
      <w:r w:rsidRPr="00BE6C39">
        <w:rPr>
          <w:sz w:val="20"/>
          <w:szCs w:val="20"/>
        </w:rPr>
        <w:tab/>
      </w:r>
      <w:proofErr w:type="spellStart"/>
      <w:r w:rsidRPr="00BE6C39">
        <w:rPr>
          <w:sz w:val="20"/>
          <w:szCs w:val="20"/>
          <w:u w:val="single"/>
        </w:rPr>
        <w:t>McLachlin</w:t>
      </w:r>
      <w:proofErr w:type="spellEnd"/>
      <w:r w:rsidRPr="00BE6C39">
        <w:rPr>
          <w:sz w:val="20"/>
          <w:szCs w:val="20"/>
          <w:u w:val="single"/>
        </w:rPr>
        <w:t xml:space="preserve"> C.J. and </w:t>
      </w:r>
      <w:proofErr w:type="spellStart"/>
      <w:r w:rsidRPr="00BE6C39">
        <w:rPr>
          <w:sz w:val="20"/>
          <w:szCs w:val="20"/>
          <w:u w:val="single"/>
        </w:rPr>
        <w:t>Abella</w:t>
      </w:r>
      <w:proofErr w:type="spellEnd"/>
      <w:r w:rsidRPr="00BE6C39">
        <w:rPr>
          <w:sz w:val="20"/>
          <w:szCs w:val="20"/>
          <w:u w:val="single"/>
        </w:rPr>
        <w:t xml:space="preserve">, </w:t>
      </w:r>
      <w:proofErr w:type="spellStart"/>
      <w:r w:rsidRPr="00BE6C39">
        <w:rPr>
          <w:sz w:val="20"/>
          <w:szCs w:val="20"/>
          <w:u w:val="single"/>
        </w:rPr>
        <w:t>Moldaver</w:t>
      </w:r>
      <w:proofErr w:type="spellEnd"/>
      <w:r w:rsidRPr="00BE6C39">
        <w:rPr>
          <w:sz w:val="20"/>
          <w:szCs w:val="20"/>
          <w:u w:val="single"/>
        </w:rPr>
        <w:t xml:space="preserve">, </w:t>
      </w:r>
      <w:proofErr w:type="spellStart"/>
      <w:r w:rsidRPr="00BE6C39">
        <w:rPr>
          <w:sz w:val="20"/>
          <w:szCs w:val="20"/>
          <w:u w:val="single"/>
        </w:rPr>
        <w:t>Karakatsanis</w:t>
      </w:r>
      <w:proofErr w:type="spellEnd"/>
      <w:r w:rsidRPr="00BE6C39">
        <w:rPr>
          <w:sz w:val="20"/>
          <w:szCs w:val="20"/>
          <w:u w:val="single"/>
        </w:rPr>
        <w:t xml:space="preserve">, </w:t>
      </w:r>
      <w:proofErr w:type="spellStart"/>
      <w:r w:rsidRPr="00BE6C39">
        <w:rPr>
          <w:sz w:val="20"/>
          <w:szCs w:val="20"/>
          <w:u w:val="single"/>
        </w:rPr>
        <w:t>Gascon</w:t>
      </w:r>
      <w:proofErr w:type="spellEnd"/>
      <w:r w:rsidRPr="00BE6C39">
        <w:rPr>
          <w:sz w:val="20"/>
          <w:szCs w:val="20"/>
          <w:u w:val="single"/>
        </w:rPr>
        <w:t xml:space="preserve">, </w:t>
      </w:r>
      <w:proofErr w:type="spellStart"/>
      <w:r w:rsidRPr="00BE6C39">
        <w:rPr>
          <w:sz w:val="20"/>
          <w:szCs w:val="20"/>
          <w:u w:val="single"/>
        </w:rPr>
        <w:t>C</w:t>
      </w:r>
      <w:r>
        <w:rPr>
          <w:sz w:val="20"/>
          <w:szCs w:val="20"/>
          <w:u w:val="single"/>
        </w:rPr>
        <w:t>ôté</w:t>
      </w:r>
      <w:proofErr w:type="spellEnd"/>
      <w:r>
        <w:rPr>
          <w:sz w:val="20"/>
          <w:szCs w:val="20"/>
          <w:u w:val="single"/>
        </w:rPr>
        <w:t xml:space="preserve"> and Brown JJ.</w:t>
      </w:r>
    </w:p>
    <w:p w:rsidR="0023632A" w:rsidRDefault="0023632A" w:rsidP="0023632A">
      <w:pPr>
        <w:widowControl w:val="0"/>
        <w:ind w:left="720" w:hanging="72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3632A" w:rsidRPr="00A13184" w:rsidTr="001A4129">
        <w:tc>
          <w:tcPr>
            <w:tcW w:w="4380" w:type="dxa"/>
            <w:tcMar>
              <w:left w:w="0" w:type="dxa"/>
              <w:right w:w="0" w:type="dxa"/>
            </w:tcMar>
          </w:tcPr>
          <w:p w:rsidR="0023632A" w:rsidRPr="001E1C6D" w:rsidRDefault="0023632A" w:rsidP="001A4129">
            <w:pPr>
              <w:widowControl w:val="0"/>
              <w:rPr>
                <w:b/>
                <w:sz w:val="20"/>
                <w:szCs w:val="20"/>
              </w:rPr>
            </w:pPr>
            <w:r w:rsidRPr="001E1C6D">
              <w:rPr>
                <w:b/>
                <w:sz w:val="20"/>
                <w:szCs w:val="20"/>
              </w:rPr>
              <w:t xml:space="preserve">Alan Peter </w:t>
            </w:r>
            <w:proofErr w:type="spellStart"/>
            <w:r w:rsidRPr="001E1C6D">
              <w:rPr>
                <w:b/>
                <w:sz w:val="20"/>
                <w:szCs w:val="20"/>
              </w:rPr>
              <w:t>Knapczyk</w:t>
            </w:r>
            <w:proofErr w:type="spellEnd"/>
          </w:p>
          <w:p w:rsidR="0023632A" w:rsidRPr="001E1C6D" w:rsidRDefault="0023632A" w:rsidP="001A4129">
            <w:pPr>
              <w:widowControl w:val="0"/>
              <w:rPr>
                <w:b/>
                <w:sz w:val="20"/>
                <w:szCs w:val="20"/>
              </w:rPr>
            </w:pPr>
          </w:p>
          <w:p w:rsidR="0023632A" w:rsidRPr="001E1C6D" w:rsidRDefault="0023632A" w:rsidP="001A4129">
            <w:pPr>
              <w:widowControl w:val="0"/>
              <w:rPr>
                <w:sz w:val="20"/>
                <w:szCs w:val="20"/>
              </w:rPr>
            </w:pPr>
            <w:r w:rsidRPr="001E1C6D">
              <w:rPr>
                <w:b/>
                <w:sz w:val="20"/>
                <w:szCs w:val="20"/>
              </w:rPr>
              <w:tab/>
            </w:r>
            <w:r w:rsidRPr="001E1C6D">
              <w:rPr>
                <w:sz w:val="20"/>
                <w:szCs w:val="20"/>
              </w:rPr>
              <w:t>v. (</w:t>
            </w:r>
            <w:hyperlink r:id="rId49" w:history="1">
              <w:r w:rsidRPr="00121B23">
                <w:rPr>
                  <w:rStyle w:val="Hyperlink"/>
                  <w:sz w:val="20"/>
                  <w:szCs w:val="20"/>
                </w:rPr>
                <w:t>36612</w:t>
              </w:r>
            </w:hyperlink>
            <w:r w:rsidRPr="001E1C6D">
              <w:rPr>
                <w:sz w:val="20"/>
                <w:szCs w:val="20"/>
              </w:rPr>
              <w:t>)</w:t>
            </w:r>
          </w:p>
          <w:p w:rsidR="0023632A" w:rsidRPr="001E1C6D" w:rsidRDefault="0023632A" w:rsidP="001A4129">
            <w:pPr>
              <w:widowControl w:val="0"/>
              <w:rPr>
                <w:sz w:val="20"/>
                <w:szCs w:val="20"/>
              </w:rPr>
            </w:pPr>
          </w:p>
          <w:p w:rsidR="0023632A" w:rsidRPr="0023632A" w:rsidRDefault="0023632A" w:rsidP="001A4129">
            <w:pPr>
              <w:widowControl w:val="0"/>
              <w:rPr>
                <w:b/>
                <w:sz w:val="20"/>
                <w:szCs w:val="20"/>
              </w:rPr>
            </w:pPr>
            <w:r>
              <w:rPr>
                <w:b/>
                <w:sz w:val="20"/>
                <w:szCs w:val="20"/>
              </w:rPr>
              <w:t>Her Majesty the Queen (Alta.) (Crim.) (As of Right)</w:t>
            </w:r>
          </w:p>
          <w:p w:rsidR="0023632A" w:rsidRDefault="0023632A" w:rsidP="0023632A">
            <w:pPr>
              <w:widowControl w:val="0"/>
              <w:rPr>
                <w:sz w:val="20"/>
                <w:szCs w:val="20"/>
              </w:rPr>
            </w:pPr>
          </w:p>
          <w:p w:rsidR="0023632A" w:rsidRPr="0023632A" w:rsidRDefault="0023632A" w:rsidP="0023632A">
            <w:pPr>
              <w:widowControl w:val="0"/>
              <w:rPr>
                <w:sz w:val="20"/>
                <w:szCs w:val="20"/>
              </w:rPr>
            </w:pPr>
            <w:r>
              <w:rPr>
                <w:sz w:val="20"/>
                <w:szCs w:val="20"/>
              </w:rPr>
              <w:t>- </w:t>
            </w:r>
            <w:r w:rsidRPr="0023632A">
              <w:rPr>
                <w:sz w:val="20"/>
                <w:szCs w:val="20"/>
              </w:rPr>
              <w:t xml:space="preserve">and - </w:t>
            </w:r>
          </w:p>
          <w:p w:rsidR="0023632A" w:rsidRDefault="0023632A" w:rsidP="001A4129">
            <w:pPr>
              <w:widowControl w:val="0"/>
              <w:rPr>
                <w:sz w:val="20"/>
                <w:szCs w:val="20"/>
              </w:rPr>
            </w:pPr>
          </w:p>
          <w:p w:rsidR="0023632A" w:rsidRDefault="0023632A" w:rsidP="001A4129">
            <w:pPr>
              <w:widowControl w:val="0"/>
              <w:rPr>
                <w:b/>
                <w:sz w:val="20"/>
                <w:szCs w:val="20"/>
              </w:rPr>
            </w:pPr>
            <w:proofErr w:type="spellStart"/>
            <w:r>
              <w:rPr>
                <w:b/>
                <w:sz w:val="20"/>
                <w:szCs w:val="20"/>
              </w:rPr>
              <w:t>Jonh</w:t>
            </w:r>
            <w:proofErr w:type="spellEnd"/>
            <w:r>
              <w:rPr>
                <w:b/>
                <w:sz w:val="20"/>
                <w:szCs w:val="20"/>
              </w:rPr>
              <w:t xml:space="preserve"> Reginald </w:t>
            </w:r>
            <w:proofErr w:type="spellStart"/>
            <w:r>
              <w:rPr>
                <w:b/>
                <w:sz w:val="20"/>
                <w:szCs w:val="20"/>
              </w:rPr>
              <w:t>Alcantara</w:t>
            </w:r>
            <w:proofErr w:type="spellEnd"/>
          </w:p>
          <w:p w:rsidR="0023632A" w:rsidRPr="0023632A" w:rsidRDefault="0023632A" w:rsidP="001A4129">
            <w:pPr>
              <w:widowControl w:val="0"/>
              <w:rPr>
                <w:sz w:val="20"/>
                <w:szCs w:val="20"/>
              </w:rPr>
            </w:pPr>
          </w:p>
          <w:p w:rsidR="0023632A" w:rsidRPr="0023632A" w:rsidRDefault="0023632A" w:rsidP="001A4129">
            <w:pPr>
              <w:widowControl w:val="0"/>
              <w:rPr>
                <w:sz w:val="20"/>
                <w:szCs w:val="20"/>
              </w:rPr>
            </w:pPr>
            <w:r w:rsidRPr="0023632A">
              <w:rPr>
                <w:sz w:val="20"/>
                <w:szCs w:val="20"/>
              </w:rPr>
              <w:tab/>
              <w:t>v. (</w:t>
            </w:r>
            <w:hyperlink r:id="rId50" w:history="1">
              <w:r w:rsidRPr="00121B23">
                <w:rPr>
                  <w:rStyle w:val="Hyperlink"/>
                  <w:sz w:val="20"/>
                  <w:szCs w:val="20"/>
                </w:rPr>
                <w:t>36613</w:t>
              </w:r>
            </w:hyperlink>
            <w:r w:rsidRPr="0023632A">
              <w:rPr>
                <w:sz w:val="20"/>
                <w:szCs w:val="20"/>
              </w:rPr>
              <w:t>)</w:t>
            </w:r>
          </w:p>
          <w:p w:rsidR="0023632A" w:rsidRDefault="0023632A" w:rsidP="001A4129">
            <w:pPr>
              <w:widowControl w:val="0"/>
              <w:rPr>
                <w:b/>
                <w:sz w:val="20"/>
                <w:szCs w:val="20"/>
              </w:rPr>
            </w:pPr>
          </w:p>
          <w:p w:rsidR="00A14071" w:rsidRPr="0023632A" w:rsidRDefault="0023632A" w:rsidP="00A14071">
            <w:pPr>
              <w:widowControl w:val="0"/>
              <w:rPr>
                <w:sz w:val="20"/>
                <w:szCs w:val="20"/>
              </w:rPr>
            </w:pPr>
            <w:r>
              <w:rPr>
                <w:b/>
                <w:sz w:val="20"/>
                <w:szCs w:val="20"/>
              </w:rPr>
              <w:t xml:space="preserve">Her Majesty the Queen </w:t>
            </w:r>
            <w:r w:rsidRPr="0023632A">
              <w:rPr>
                <w:sz w:val="20"/>
                <w:szCs w:val="20"/>
              </w:rPr>
              <w:t>(Alta.) (Crim.) (As of Right)</w:t>
            </w:r>
          </w:p>
        </w:tc>
        <w:tc>
          <w:tcPr>
            <w:tcW w:w="720" w:type="dxa"/>
            <w:tcMar>
              <w:left w:w="0" w:type="dxa"/>
              <w:right w:w="0" w:type="dxa"/>
            </w:tcMar>
          </w:tcPr>
          <w:p w:rsidR="0023632A" w:rsidRPr="0023632A" w:rsidRDefault="0023632A" w:rsidP="001A4129">
            <w:pPr>
              <w:widowControl w:val="0"/>
              <w:jc w:val="center"/>
              <w:rPr>
                <w:sz w:val="20"/>
                <w:szCs w:val="20"/>
              </w:rPr>
            </w:pPr>
          </w:p>
        </w:tc>
        <w:tc>
          <w:tcPr>
            <w:tcW w:w="4380" w:type="dxa"/>
            <w:tcMar>
              <w:left w:w="0" w:type="dxa"/>
              <w:right w:w="0" w:type="dxa"/>
            </w:tcMar>
          </w:tcPr>
          <w:p w:rsidR="005002A4" w:rsidRPr="005002A4" w:rsidRDefault="005002A4" w:rsidP="005002A4">
            <w:pPr>
              <w:rPr>
                <w:sz w:val="20"/>
                <w:szCs w:val="20"/>
              </w:rPr>
            </w:pPr>
            <w:r w:rsidRPr="005002A4">
              <w:rPr>
                <w:sz w:val="20"/>
                <w:szCs w:val="20"/>
              </w:rPr>
              <w:t xml:space="preserve">Simon </w:t>
            </w:r>
            <w:proofErr w:type="spellStart"/>
            <w:r w:rsidRPr="005002A4">
              <w:rPr>
                <w:sz w:val="20"/>
                <w:szCs w:val="20"/>
              </w:rPr>
              <w:t>Renouf</w:t>
            </w:r>
            <w:proofErr w:type="spellEnd"/>
            <w:r w:rsidRPr="005002A4">
              <w:rPr>
                <w:sz w:val="20"/>
                <w:szCs w:val="20"/>
              </w:rPr>
              <w:t xml:space="preserve">, </w:t>
            </w:r>
            <w:proofErr w:type="spellStart"/>
            <w:r w:rsidRPr="005002A4">
              <w:rPr>
                <w:sz w:val="20"/>
                <w:szCs w:val="20"/>
              </w:rPr>
              <w:t>Q.C.</w:t>
            </w:r>
            <w:r>
              <w:rPr>
                <w:sz w:val="20"/>
                <w:szCs w:val="20"/>
              </w:rPr>
              <w:t>f</w:t>
            </w:r>
            <w:r w:rsidRPr="005002A4">
              <w:rPr>
                <w:sz w:val="20"/>
                <w:szCs w:val="20"/>
              </w:rPr>
              <w:t>or</w:t>
            </w:r>
            <w:proofErr w:type="spellEnd"/>
            <w:r w:rsidRPr="005002A4">
              <w:rPr>
                <w:sz w:val="20"/>
                <w:szCs w:val="20"/>
              </w:rPr>
              <w:t xml:space="preserve"> the </w:t>
            </w:r>
            <w:r w:rsidR="00EA43D9">
              <w:rPr>
                <w:sz w:val="20"/>
                <w:szCs w:val="20"/>
              </w:rPr>
              <w:t>a</w:t>
            </w:r>
            <w:r w:rsidRPr="005002A4">
              <w:rPr>
                <w:sz w:val="20"/>
                <w:szCs w:val="20"/>
              </w:rPr>
              <w:t>ppellant (36612)</w:t>
            </w:r>
            <w:r w:rsidR="00A14071">
              <w:rPr>
                <w:sz w:val="20"/>
                <w:szCs w:val="20"/>
              </w:rPr>
              <w:t>.</w:t>
            </w:r>
          </w:p>
          <w:p w:rsidR="005002A4" w:rsidRPr="005002A4" w:rsidRDefault="005002A4" w:rsidP="005002A4">
            <w:pPr>
              <w:rPr>
                <w:sz w:val="20"/>
                <w:szCs w:val="20"/>
              </w:rPr>
            </w:pPr>
          </w:p>
          <w:p w:rsidR="005002A4" w:rsidRDefault="005002A4" w:rsidP="005002A4">
            <w:pPr>
              <w:rPr>
                <w:sz w:val="20"/>
                <w:szCs w:val="20"/>
              </w:rPr>
            </w:pPr>
            <w:proofErr w:type="spellStart"/>
            <w:r w:rsidRPr="005002A4">
              <w:rPr>
                <w:sz w:val="20"/>
                <w:szCs w:val="20"/>
              </w:rPr>
              <w:t>A.Clayton</w:t>
            </w:r>
            <w:proofErr w:type="spellEnd"/>
            <w:r w:rsidRPr="005002A4">
              <w:rPr>
                <w:sz w:val="20"/>
                <w:szCs w:val="20"/>
              </w:rPr>
              <w:t xml:space="preserve"> Rice</w:t>
            </w:r>
            <w:r>
              <w:rPr>
                <w:sz w:val="20"/>
                <w:szCs w:val="20"/>
              </w:rPr>
              <w:t xml:space="preserve"> and </w:t>
            </w:r>
            <w:r w:rsidRPr="005002A4">
              <w:rPr>
                <w:sz w:val="20"/>
                <w:szCs w:val="20"/>
              </w:rPr>
              <w:t xml:space="preserve">Heather </w:t>
            </w:r>
            <w:proofErr w:type="spellStart"/>
            <w:r w:rsidRPr="005002A4">
              <w:rPr>
                <w:sz w:val="20"/>
                <w:szCs w:val="20"/>
              </w:rPr>
              <w:t>Ferg</w:t>
            </w:r>
            <w:proofErr w:type="spellEnd"/>
            <w:r>
              <w:rPr>
                <w:sz w:val="20"/>
                <w:szCs w:val="20"/>
              </w:rPr>
              <w:t xml:space="preserve"> f</w:t>
            </w:r>
            <w:r w:rsidRPr="005002A4">
              <w:rPr>
                <w:sz w:val="20"/>
                <w:szCs w:val="20"/>
              </w:rPr>
              <w:t xml:space="preserve">or the </w:t>
            </w:r>
            <w:r w:rsidR="00EA43D9">
              <w:rPr>
                <w:sz w:val="20"/>
                <w:szCs w:val="20"/>
              </w:rPr>
              <w:t>a</w:t>
            </w:r>
            <w:r w:rsidRPr="005002A4">
              <w:rPr>
                <w:sz w:val="20"/>
                <w:szCs w:val="20"/>
              </w:rPr>
              <w:t>ppellant (36613)</w:t>
            </w:r>
            <w:r w:rsidR="00A14071">
              <w:rPr>
                <w:sz w:val="20"/>
                <w:szCs w:val="20"/>
              </w:rPr>
              <w:t>.</w:t>
            </w:r>
          </w:p>
          <w:p w:rsidR="00A14071" w:rsidRPr="005002A4" w:rsidRDefault="00A14071" w:rsidP="005002A4">
            <w:pPr>
              <w:rPr>
                <w:sz w:val="20"/>
                <w:szCs w:val="20"/>
              </w:rPr>
            </w:pPr>
          </w:p>
          <w:p w:rsidR="0023632A" w:rsidRDefault="005002A4" w:rsidP="005002A4">
            <w:pPr>
              <w:rPr>
                <w:sz w:val="20"/>
                <w:szCs w:val="20"/>
              </w:rPr>
            </w:pPr>
            <w:r w:rsidRPr="005002A4">
              <w:rPr>
                <w:sz w:val="20"/>
                <w:szCs w:val="20"/>
              </w:rPr>
              <w:t>Ronald C. Reimer</w:t>
            </w:r>
            <w:r>
              <w:rPr>
                <w:sz w:val="20"/>
                <w:szCs w:val="20"/>
              </w:rPr>
              <w:t xml:space="preserve"> and </w:t>
            </w:r>
            <w:r w:rsidRPr="005002A4">
              <w:rPr>
                <w:sz w:val="20"/>
                <w:szCs w:val="20"/>
              </w:rPr>
              <w:t>Jonathan Martin</w:t>
            </w:r>
            <w:r>
              <w:rPr>
                <w:sz w:val="20"/>
                <w:szCs w:val="20"/>
              </w:rPr>
              <w:t xml:space="preserve"> for the </w:t>
            </w:r>
            <w:r w:rsidR="00EA43D9">
              <w:rPr>
                <w:sz w:val="20"/>
                <w:szCs w:val="20"/>
              </w:rPr>
              <w:t>r</w:t>
            </w:r>
            <w:r>
              <w:rPr>
                <w:sz w:val="20"/>
                <w:szCs w:val="20"/>
              </w:rPr>
              <w:t xml:space="preserve">espondents </w:t>
            </w:r>
            <w:r w:rsidRPr="005002A4">
              <w:rPr>
                <w:sz w:val="20"/>
                <w:szCs w:val="20"/>
              </w:rPr>
              <w:t>(36612 – 36613)</w:t>
            </w:r>
            <w:r w:rsidR="00A14071">
              <w:rPr>
                <w:sz w:val="20"/>
                <w:szCs w:val="20"/>
              </w:rPr>
              <w:t>.</w:t>
            </w:r>
          </w:p>
          <w:p w:rsidR="005002A4" w:rsidRPr="00953524" w:rsidRDefault="005002A4" w:rsidP="005002A4">
            <w:pPr>
              <w:rPr>
                <w:sz w:val="20"/>
                <w:szCs w:val="20"/>
              </w:rPr>
            </w:pPr>
          </w:p>
        </w:tc>
      </w:tr>
    </w:tbl>
    <w:p w:rsidR="0023632A" w:rsidRDefault="0023632A" w:rsidP="0023632A">
      <w:pPr>
        <w:widowControl w:val="0"/>
        <w:ind w:left="720" w:hanging="720"/>
        <w:rPr>
          <w:sz w:val="20"/>
          <w:szCs w:val="20"/>
          <w:u w:val="single"/>
        </w:rPr>
      </w:pPr>
    </w:p>
    <w:p w:rsidR="00E30A06" w:rsidRPr="00E829A1" w:rsidRDefault="00E30A06" w:rsidP="00E30A06">
      <w:pPr>
        <w:rPr>
          <w:rFonts w:eastAsia="Calibri" w:cs="Times New Roman"/>
          <w:b/>
          <w:bCs/>
          <w:sz w:val="20"/>
          <w:szCs w:val="20"/>
          <w:lang w:val="fr-CA"/>
        </w:rPr>
      </w:pPr>
      <w:r w:rsidRPr="00E829A1">
        <w:rPr>
          <w:rFonts w:eastAsia="Calibri" w:cs="Times New Roman"/>
          <w:b/>
          <w:bCs/>
          <w:sz w:val="20"/>
          <w:szCs w:val="20"/>
          <w:lang w:val="fr-CA"/>
        </w:rPr>
        <w:t>201</w:t>
      </w:r>
      <w:r w:rsidR="00EA1610">
        <w:rPr>
          <w:rFonts w:eastAsia="Calibri" w:cs="Times New Roman"/>
          <w:b/>
          <w:bCs/>
          <w:sz w:val="20"/>
          <w:szCs w:val="20"/>
          <w:lang w:val="fr-CA"/>
        </w:rPr>
        <w:t>6</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EA1610">
        <w:rPr>
          <w:rFonts w:eastAsia="Calibri" w:cs="Times New Roman"/>
          <w:b/>
          <w:bCs/>
          <w:sz w:val="20"/>
          <w:szCs w:val="20"/>
        </w:rPr>
        <w:t>10</w:t>
      </w:r>
      <w:r w:rsidRPr="00E829A1">
        <w:rPr>
          <w:rFonts w:eastAsia="Calibri" w:cs="Times New Roman"/>
          <w:b/>
          <w:bCs/>
          <w:sz w:val="20"/>
          <w:szCs w:val="20"/>
          <w:lang w:val="fr-CA"/>
        </w:rPr>
        <w:t xml:space="preserve"> / 201</w:t>
      </w:r>
      <w:r w:rsidR="00EA1610">
        <w:rPr>
          <w:rFonts w:eastAsia="Calibri" w:cs="Times New Roman"/>
          <w:b/>
          <w:bCs/>
          <w:sz w:val="20"/>
          <w:szCs w:val="20"/>
          <w:lang w:val="fr-CA"/>
        </w:rPr>
        <w:t xml:space="preserve">6 </w:t>
      </w:r>
      <w:r w:rsidRPr="00E829A1">
        <w:rPr>
          <w:rFonts w:eastAsia="Calibri" w:cs="Times New Roman"/>
          <w:b/>
          <w:bCs/>
          <w:sz w:val="20"/>
          <w:szCs w:val="20"/>
          <w:lang w:val="fr-CA"/>
        </w:rPr>
        <w:t xml:space="preserve">CSC </w:t>
      </w:r>
      <w:r w:rsidR="00EA1610">
        <w:rPr>
          <w:rFonts w:eastAsia="Calibri" w:cs="Times New Roman"/>
          <w:b/>
          <w:bCs/>
          <w:sz w:val="20"/>
          <w:szCs w:val="20"/>
          <w:lang w:val="fr-CA"/>
        </w:rPr>
        <w:t>10</w:t>
      </w:r>
    </w:p>
    <w:p w:rsidR="00E30A06" w:rsidRPr="00BE6C39" w:rsidRDefault="00E30A06" w:rsidP="0023632A">
      <w:pPr>
        <w:widowControl w:val="0"/>
        <w:ind w:left="720" w:hanging="720"/>
        <w:rPr>
          <w:sz w:val="20"/>
          <w:szCs w:val="20"/>
          <w:u w:val="single"/>
        </w:rPr>
      </w:pPr>
    </w:p>
    <w:p w:rsidR="0023632A" w:rsidRPr="00E30A06" w:rsidRDefault="00A06C40" w:rsidP="002A27D1">
      <w:pPr>
        <w:widowControl w:val="0"/>
        <w:rPr>
          <w:b/>
          <w:sz w:val="20"/>
          <w:szCs w:val="20"/>
        </w:rPr>
      </w:pPr>
      <w:r>
        <w:rPr>
          <w:b/>
          <w:sz w:val="20"/>
          <w:szCs w:val="20"/>
        </w:rPr>
        <w:t>DISMISSED / REJETÉ</w:t>
      </w:r>
      <w:r w:rsidR="007D047F" w:rsidRPr="00596BB4">
        <w:rPr>
          <w:b/>
          <w:sz w:val="20"/>
          <w:szCs w:val="20"/>
        </w:rPr>
        <w:t>S</w:t>
      </w:r>
    </w:p>
    <w:p w:rsidR="00E30A06" w:rsidRDefault="00E30A06" w:rsidP="002A27D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06C40" w:rsidRPr="00443821" w:rsidTr="001A4129">
        <w:tc>
          <w:tcPr>
            <w:tcW w:w="4380" w:type="dxa"/>
            <w:tcMar>
              <w:left w:w="0" w:type="dxa"/>
              <w:right w:w="0" w:type="dxa"/>
            </w:tcMar>
          </w:tcPr>
          <w:p w:rsidR="00A06C40" w:rsidRDefault="00A06C40" w:rsidP="001A4129">
            <w:pPr>
              <w:widowControl w:val="0"/>
              <w:jc w:val="both"/>
              <w:rPr>
                <w:b/>
                <w:sz w:val="20"/>
                <w:szCs w:val="20"/>
              </w:rPr>
            </w:pPr>
            <w:r>
              <w:rPr>
                <w:b/>
                <w:sz w:val="20"/>
                <w:szCs w:val="20"/>
              </w:rPr>
              <w:t>Judgment</w:t>
            </w:r>
          </w:p>
          <w:p w:rsidR="00B15214" w:rsidRDefault="00B15214" w:rsidP="001A4129">
            <w:pPr>
              <w:widowControl w:val="0"/>
              <w:jc w:val="both"/>
              <w:rPr>
                <w:b/>
                <w:sz w:val="20"/>
                <w:szCs w:val="20"/>
              </w:rPr>
            </w:pPr>
          </w:p>
          <w:p w:rsidR="00B15214" w:rsidRPr="00B15214" w:rsidRDefault="00B15214" w:rsidP="00B15214">
            <w:pPr>
              <w:jc w:val="both"/>
              <w:rPr>
                <w:sz w:val="20"/>
                <w:szCs w:val="20"/>
              </w:rPr>
            </w:pPr>
            <w:r w:rsidRPr="00B15214">
              <w:rPr>
                <w:sz w:val="20"/>
                <w:szCs w:val="20"/>
              </w:rPr>
              <w:t>The appeals from the judgment of the Court of Appeal of Alberta (Edmonton), Numbers 1203-0199-A and 1203-0200-A, 2015 ABCA 258, dated August 13, 2015, were heard on March 22, 2016, and the Court on that day delivered the following judgment orally:</w:t>
            </w:r>
          </w:p>
          <w:p w:rsidR="00B15214" w:rsidRDefault="00B15214" w:rsidP="00B15214">
            <w:pPr>
              <w:jc w:val="both"/>
              <w:rPr>
                <w:sz w:val="20"/>
                <w:szCs w:val="20"/>
              </w:rPr>
            </w:pPr>
          </w:p>
          <w:p w:rsidR="00B15214" w:rsidRPr="00B15214" w:rsidRDefault="00B15214" w:rsidP="00B15214">
            <w:pPr>
              <w:jc w:val="both"/>
              <w:rPr>
                <w:sz w:val="20"/>
                <w:szCs w:val="20"/>
              </w:rPr>
            </w:pPr>
          </w:p>
          <w:p w:rsidR="00B15214" w:rsidRPr="00B15214" w:rsidRDefault="00B15214" w:rsidP="00B15214">
            <w:pPr>
              <w:jc w:val="both"/>
              <w:rPr>
                <w:sz w:val="20"/>
                <w:szCs w:val="20"/>
                <w:lang w:val="en-US"/>
              </w:rPr>
            </w:pPr>
            <w:r w:rsidRPr="00B15214">
              <w:rPr>
                <w:smallCaps/>
                <w:sz w:val="20"/>
                <w:szCs w:val="20"/>
                <w:lang w:val="en-US"/>
              </w:rPr>
              <w:t xml:space="preserve">The Chief Justice </w:t>
            </w:r>
            <w:r w:rsidRPr="00B15214">
              <w:rPr>
                <w:sz w:val="20"/>
                <w:szCs w:val="20"/>
                <w:lang w:val="en-US"/>
              </w:rPr>
              <w:t>— We are agreed that the appeals should be dismissed. We agree with the following statement of the Court of Appeal:</w:t>
            </w:r>
          </w:p>
          <w:p w:rsidR="00B15214" w:rsidRPr="00B15214" w:rsidRDefault="00B15214" w:rsidP="00B15214">
            <w:pPr>
              <w:jc w:val="both"/>
              <w:rPr>
                <w:sz w:val="20"/>
                <w:szCs w:val="20"/>
                <w:lang w:val="en-US"/>
              </w:rPr>
            </w:pPr>
          </w:p>
          <w:p w:rsidR="00B15214" w:rsidRPr="00B15214" w:rsidRDefault="00B15214" w:rsidP="00B15214">
            <w:pPr>
              <w:ind w:left="212" w:right="230"/>
              <w:jc w:val="both"/>
              <w:rPr>
                <w:sz w:val="20"/>
                <w:szCs w:val="20"/>
              </w:rPr>
            </w:pPr>
            <w:r w:rsidRPr="00B15214">
              <w:rPr>
                <w:sz w:val="20"/>
                <w:szCs w:val="20"/>
              </w:rPr>
              <w:t xml:space="preserve">On the correct application of the legal principles to the facts found by the trial judge, it is an inescapable conclusion that the respondents aided and abetted the offence of trafficking through distribution. Their acts prevented or hindered interference with the accomplishment of a criminal act. In this way, the respondents provided assistance and encouragement to Mr. </w:t>
            </w:r>
            <w:proofErr w:type="spellStart"/>
            <w:r w:rsidRPr="00B15214">
              <w:rPr>
                <w:sz w:val="20"/>
                <w:szCs w:val="20"/>
              </w:rPr>
              <w:t>Caines</w:t>
            </w:r>
            <w:proofErr w:type="spellEnd"/>
            <w:r w:rsidRPr="00B15214">
              <w:rPr>
                <w:sz w:val="20"/>
                <w:szCs w:val="20"/>
              </w:rPr>
              <w:t xml:space="preserve"> in the commission of the offence of trafficking. There is a clear link between the respondents’ acts and the commission of the offence. [para. 15]</w:t>
            </w:r>
          </w:p>
          <w:p w:rsidR="00B15214" w:rsidRPr="00B15214" w:rsidRDefault="00B15214" w:rsidP="00B15214">
            <w:pPr>
              <w:ind w:left="212" w:right="230"/>
              <w:jc w:val="both"/>
              <w:rPr>
                <w:sz w:val="20"/>
                <w:szCs w:val="20"/>
              </w:rPr>
            </w:pPr>
          </w:p>
          <w:p w:rsidR="00B15214" w:rsidRPr="00B15214" w:rsidRDefault="00B15214" w:rsidP="00B15214">
            <w:pPr>
              <w:jc w:val="both"/>
              <w:rPr>
                <w:sz w:val="20"/>
                <w:szCs w:val="20"/>
              </w:rPr>
            </w:pPr>
            <w:r w:rsidRPr="00B15214">
              <w:rPr>
                <w:sz w:val="20"/>
                <w:szCs w:val="20"/>
              </w:rPr>
              <w:t xml:space="preserve">The appeals are dismissed and the order of the Court of Appeal affirmed. </w:t>
            </w:r>
          </w:p>
          <w:p w:rsidR="00B15214" w:rsidRPr="00C1697B" w:rsidRDefault="00B15214" w:rsidP="001A4129">
            <w:pPr>
              <w:widowControl w:val="0"/>
              <w:jc w:val="both"/>
              <w:rPr>
                <w:b/>
                <w:sz w:val="20"/>
                <w:szCs w:val="20"/>
              </w:rPr>
            </w:pPr>
          </w:p>
        </w:tc>
        <w:tc>
          <w:tcPr>
            <w:tcW w:w="720" w:type="dxa"/>
            <w:tcMar>
              <w:left w:w="0" w:type="dxa"/>
              <w:right w:w="0" w:type="dxa"/>
            </w:tcMar>
          </w:tcPr>
          <w:p w:rsidR="00A06C40" w:rsidRPr="00C1697B" w:rsidRDefault="00A06C40" w:rsidP="001A4129">
            <w:pPr>
              <w:widowControl w:val="0"/>
              <w:jc w:val="center"/>
              <w:rPr>
                <w:sz w:val="20"/>
                <w:szCs w:val="20"/>
              </w:rPr>
            </w:pPr>
          </w:p>
        </w:tc>
        <w:tc>
          <w:tcPr>
            <w:tcW w:w="4380" w:type="dxa"/>
            <w:tcMar>
              <w:left w:w="0" w:type="dxa"/>
              <w:right w:w="0" w:type="dxa"/>
            </w:tcMar>
          </w:tcPr>
          <w:p w:rsidR="00A06C40" w:rsidRPr="00A14071" w:rsidRDefault="00B15214" w:rsidP="001A4129">
            <w:pPr>
              <w:widowControl w:val="0"/>
              <w:jc w:val="both"/>
              <w:rPr>
                <w:b/>
                <w:sz w:val="20"/>
                <w:szCs w:val="20"/>
                <w:lang w:val="fr-CA"/>
              </w:rPr>
            </w:pPr>
            <w:r w:rsidRPr="00A14071">
              <w:rPr>
                <w:b/>
                <w:sz w:val="20"/>
                <w:szCs w:val="20"/>
                <w:lang w:val="fr-CA"/>
              </w:rPr>
              <w:t>Jugement</w:t>
            </w:r>
          </w:p>
          <w:p w:rsidR="00B15214" w:rsidRPr="00D73778" w:rsidRDefault="00B15214" w:rsidP="001A4129">
            <w:pPr>
              <w:widowControl w:val="0"/>
              <w:jc w:val="both"/>
              <w:rPr>
                <w:sz w:val="20"/>
                <w:szCs w:val="20"/>
                <w:lang w:val="fr-CA"/>
              </w:rPr>
            </w:pPr>
          </w:p>
          <w:p w:rsidR="00B15214" w:rsidRPr="00B15214" w:rsidRDefault="00B15214" w:rsidP="00B15214">
            <w:pPr>
              <w:jc w:val="both"/>
              <w:rPr>
                <w:sz w:val="20"/>
                <w:szCs w:val="20"/>
                <w:lang w:val="fr-CA"/>
              </w:rPr>
            </w:pPr>
            <w:r w:rsidRPr="00B15214">
              <w:rPr>
                <w:sz w:val="20"/>
                <w:szCs w:val="20"/>
                <w:lang w:val="fr-CA"/>
              </w:rPr>
              <w:t>Les appels interjetés contre l’arrêt de la Cour d’appel de l’Alberta (Edmonton), numéros 1203-0199-A et 1203-0200-A, 2015 ABCA 258, daté du 13 août 2015, ont été entendus le 22 mars 2016, et la Cour a prononcé oralement le même jour le jugement suivant :</w:t>
            </w:r>
          </w:p>
          <w:p w:rsidR="00B15214" w:rsidRPr="00B15214" w:rsidRDefault="00B15214" w:rsidP="00B15214">
            <w:pPr>
              <w:rPr>
                <w:sz w:val="20"/>
                <w:szCs w:val="20"/>
                <w:lang w:val="fr-CA"/>
              </w:rPr>
            </w:pPr>
          </w:p>
          <w:p w:rsidR="00B15214" w:rsidRPr="00B15214" w:rsidRDefault="00B15214" w:rsidP="00B15214">
            <w:pPr>
              <w:jc w:val="both"/>
              <w:rPr>
                <w:rFonts w:cs="Times New Roman"/>
                <w:sz w:val="20"/>
                <w:szCs w:val="20"/>
                <w:lang w:val="fr-CA"/>
              </w:rPr>
            </w:pPr>
            <w:r w:rsidRPr="00B15214">
              <w:rPr>
                <w:smallCaps/>
                <w:sz w:val="20"/>
                <w:szCs w:val="20"/>
                <w:lang w:val="fr-CA"/>
              </w:rPr>
              <w:t>[traduction</w:t>
            </w:r>
            <w:r w:rsidRPr="00B15214">
              <w:rPr>
                <w:sz w:val="20"/>
                <w:szCs w:val="20"/>
                <w:lang w:val="fr-CA"/>
              </w:rPr>
              <w:t>]</w:t>
            </w:r>
          </w:p>
          <w:p w:rsidR="00B15214" w:rsidRPr="00B15214" w:rsidRDefault="00B15214" w:rsidP="00B15214">
            <w:pPr>
              <w:jc w:val="both"/>
              <w:rPr>
                <w:rFonts w:cs="Times New Roman"/>
                <w:sz w:val="20"/>
                <w:szCs w:val="20"/>
                <w:lang w:val="fr-CA"/>
              </w:rPr>
            </w:pPr>
            <w:r w:rsidRPr="00B15214">
              <w:rPr>
                <w:rFonts w:cs="Times New Roman"/>
                <w:smallCaps/>
                <w:sz w:val="20"/>
                <w:szCs w:val="20"/>
                <w:lang w:val="fr-CA"/>
              </w:rPr>
              <w:t>La Juge en Chef</w:t>
            </w:r>
            <w:r w:rsidRPr="00B15214">
              <w:rPr>
                <w:rFonts w:cs="Times New Roman"/>
                <w:sz w:val="20"/>
                <w:szCs w:val="20"/>
                <w:lang w:val="fr-CA"/>
              </w:rPr>
              <w:t xml:space="preserve"> — Nous sommes d’avis que les appels doivent être rejetés. Nous faisons nôtres les observations suivantes de la Cour d’appel :</w:t>
            </w:r>
          </w:p>
          <w:p w:rsidR="00B15214" w:rsidRPr="00B15214" w:rsidRDefault="00B15214" w:rsidP="00B15214">
            <w:pPr>
              <w:jc w:val="both"/>
              <w:rPr>
                <w:rFonts w:cs="Times New Roman"/>
                <w:sz w:val="20"/>
                <w:szCs w:val="20"/>
                <w:lang w:val="fr-CA"/>
              </w:rPr>
            </w:pPr>
          </w:p>
          <w:p w:rsidR="00B15214" w:rsidRDefault="00B15214" w:rsidP="00B15214">
            <w:pPr>
              <w:ind w:left="212" w:right="230"/>
              <w:jc w:val="both"/>
              <w:rPr>
                <w:sz w:val="20"/>
                <w:szCs w:val="20"/>
                <w:lang w:val="fr-CA"/>
              </w:rPr>
            </w:pPr>
            <w:r w:rsidRPr="00B15214">
              <w:rPr>
                <w:sz w:val="20"/>
                <w:szCs w:val="20"/>
                <w:lang w:val="fr-CA"/>
              </w:rPr>
              <w:t xml:space="preserve">La conclusion inéluctable qui découle de l’application appropriée des principes juridiques aux faits constatés par le juge du procès est que les intimés ont aidé, par voie de distribution, à la commission de l’infraction de trafic et encouragé sa perpétration. Par leurs actes, ils ont écarté ou prévenu des obstacles à la réalisation d’un acte criminel. En agissant ainsi, les intimés ont fourni à M. </w:t>
            </w:r>
            <w:proofErr w:type="spellStart"/>
            <w:r w:rsidRPr="00B15214">
              <w:rPr>
                <w:sz w:val="20"/>
                <w:szCs w:val="20"/>
                <w:lang w:val="fr-CA"/>
              </w:rPr>
              <w:t>Caines</w:t>
            </w:r>
            <w:proofErr w:type="spellEnd"/>
            <w:r w:rsidRPr="00B15214">
              <w:rPr>
                <w:sz w:val="20"/>
                <w:szCs w:val="20"/>
                <w:lang w:val="fr-CA"/>
              </w:rPr>
              <w:t xml:space="preserve"> aide et encouragement dans la commission de l’infraction de trafic. Il existe un lien évident entre les actes des intimés et la commission de l’infraction. [par. 15]</w:t>
            </w:r>
          </w:p>
          <w:p w:rsidR="00822C59" w:rsidRPr="00B15214" w:rsidRDefault="00822C59" w:rsidP="00B15214">
            <w:pPr>
              <w:ind w:left="212" w:right="230"/>
              <w:jc w:val="both"/>
              <w:rPr>
                <w:sz w:val="20"/>
                <w:szCs w:val="20"/>
                <w:lang w:val="fr-CA"/>
              </w:rPr>
            </w:pPr>
          </w:p>
          <w:p w:rsidR="00B15214" w:rsidRPr="00B15214" w:rsidRDefault="00B15214" w:rsidP="00B15214">
            <w:pPr>
              <w:ind w:right="-58"/>
              <w:jc w:val="both"/>
              <w:rPr>
                <w:sz w:val="20"/>
                <w:szCs w:val="20"/>
                <w:lang w:val="fr-CA"/>
              </w:rPr>
            </w:pPr>
            <w:r w:rsidRPr="00B15214">
              <w:rPr>
                <w:sz w:val="20"/>
                <w:szCs w:val="20"/>
                <w:lang w:val="fr-CA"/>
              </w:rPr>
              <w:t xml:space="preserve">Les appels sont rejetés et l’ordonnance de la </w:t>
            </w:r>
            <w:r w:rsidR="00822C59" w:rsidRPr="00B15214">
              <w:rPr>
                <w:sz w:val="20"/>
                <w:szCs w:val="20"/>
                <w:lang w:val="fr-CA"/>
              </w:rPr>
              <w:t>Cou</w:t>
            </w:r>
            <w:r w:rsidR="00822C59">
              <w:rPr>
                <w:sz w:val="20"/>
                <w:szCs w:val="20"/>
                <w:lang w:val="fr-CA"/>
              </w:rPr>
              <w:t>rr</w:t>
            </w:r>
            <w:r w:rsidRPr="00B15214">
              <w:rPr>
                <w:sz w:val="20"/>
                <w:szCs w:val="20"/>
                <w:lang w:val="fr-CA"/>
              </w:rPr>
              <w:t xml:space="preserve"> d’appel est confirmée. </w:t>
            </w:r>
          </w:p>
          <w:p w:rsidR="00B15214" w:rsidRPr="00B15214" w:rsidRDefault="00B15214" w:rsidP="001A4129">
            <w:pPr>
              <w:widowControl w:val="0"/>
              <w:jc w:val="both"/>
              <w:rPr>
                <w:sz w:val="20"/>
                <w:szCs w:val="20"/>
                <w:lang w:val="fr-CA"/>
              </w:rPr>
            </w:pPr>
          </w:p>
        </w:tc>
      </w:tr>
    </w:tbl>
    <w:p w:rsidR="00A06C40" w:rsidRDefault="00A06C40" w:rsidP="002A27D1">
      <w:pPr>
        <w:widowControl w:val="0"/>
        <w:rPr>
          <w:sz w:val="20"/>
          <w:szCs w:val="20"/>
          <w:lang w:val="fr-CA"/>
        </w:rPr>
      </w:pPr>
    </w:p>
    <w:p w:rsidR="00C366E8" w:rsidRPr="00B15214" w:rsidRDefault="00C366E8" w:rsidP="002A27D1">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06C40" w:rsidRPr="007D047F" w:rsidTr="001A4129">
        <w:tc>
          <w:tcPr>
            <w:tcW w:w="4380" w:type="dxa"/>
            <w:tcMar>
              <w:left w:w="0" w:type="dxa"/>
              <w:right w:w="0" w:type="dxa"/>
            </w:tcMar>
          </w:tcPr>
          <w:p w:rsidR="00A06C40" w:rsidRPr="00CC4D84" w:rsidRDefault="00A06C40" w:rsidP="001A4129">
            <w:pPr>
              <w:widowControl w:val="0"/>
              <w:jc w:val="both"/>
              <w:rPr>
                <w:b/>
                <w:sz w:val="20"/>
                <w:szCs w:val="20"/>
                <w:u w:val="single"/>
              </w:rPr>
            </w:pPr>
            <w:r w:rsidRPr="00CC4D84">
              <w:rPr>
                <w:b/>
                <w:sz w:val="20"/>
                <w:szCs w:val="20"/>
                <w:u w:val="single"/>
              </w:rPr>
              <w:lastRenderedPageBreak/>
              <w:t>Nature of the case:</w:t>
            </w:r>
          </w:p>
          <w:p w:rsidR="00A06C40" w:rsidRPr="001A663B" w:rsidRDefault="00A06C40" w:rsidP="001A4129">
            <w:pPr>
              <w:widowControl w:val="0"/>
              <w:jc w:val="both"/>
              <w:rPr>
                <w:b/>
                <w:sz w:val="20"/>
                <w:szCs w:val="20"/>
              </w:rPr>
            </w:pPr>
          </w:p>
          <w:p w:rsidR="00A06C40" w:rsidRPr="00A06C40" w:rsidRDefault="00A06C40" w:rsidP="00A06C40">
            <w:pPr>
              <w:widowControl w:val="0"/>
              <w:jc w:val="both"/>
              <w:rPr>
                <w:rFonts w:eastAsia="Times New Roman" w:cs="Times New Roman"/>
                <w:sz w:val="20"/>
                <w:szCs w:val="20"/>
                <w:lang w:eastAsia="en-CA"/>
              </w:rPr>
            </w:pPr>
            <w:r w:rsidRPr="00A06C40">
              <w:rPr>
                <w:rFonts w:eastAsia="Times New Roman" w:cs="Times New Roman"/>
                <w:sz w:val="20"/>
                <w:szCs w:val="20"/>
                <w:lang w:eastAsia="en-CA"/>
              </w:rPr>
              <w:t xml:space="preserve">Criminal law - Offences - Trafficking - Party liability - Aiding and abetting - Whether the Court of Appeal erred in holding that the trial judge erred in law by failing to conclude on the facts that the appellant committed the offence of trafficking by distribution in the absence of proof that the appellant aided or abetted a specific instance of trafficking under s. 5(1) of the </w:t>
            </w:r>
            <w:r w:rsidRPr="00A06C40">
              <w:rPr>
                <w:rFonts w:eastAsia="Times New Roman" w:cs="Times New Roman"/>
                <w:i/>
                <w:sz w:val="20"/>
                <w:szCs w:val="20"/>
                <w:lang w:eastAsia="en-CA"/>
              </w:rPr>
              <w:t>Controlled Drugs and Substances Act</w:t>
            </w:r>
            <w:r w:rsidRPr="00A06C40">
              <w:rPr>
                <w:rFonts w:eastAsia="Times New Roman" w:cs="Times New Roman"/>
                <w:sz w:val="20"/>
                <w:szCs w:val="20"/>
                <w:lang w:eastAsia="en-CA"/>
              </w:rPr>
              <w:t>, S.C. 1996, c. 19, and s. 21(1)(</w:t>
            </w:r>
            <w:r w:rsidRPr="00A06C40">
              <w:rPr>
                <w:rFonts w:eastAsia="Times New Roman" w:cs="Times New Roman"/>
                <w:i/>
                <w:sz w:val="20"/>
                <w:szCs w:val="20"/>
                <w:lang w:eastAsia="en-CA"/>
              </w:rPr>
              <w:t>b</w:t>
            </w:r>
            <w:r w:rsidRPr="00A06C40">
              <w:rPr>
                <w:rFonts w:eastAsia="Times New Roman" w:cs="Times New Roman"/>
                <w:sz w:val="20"/>
                <w:szCs w:val="20"/>
                <w:lang w:eastAsia="en-CA"/>
              </w:rPr>
              <w:t>) or (</w:t>
            </w:r>
            <w:r w:rsidRPr="00A06C40">
              <w:rPr>
                <w:rFonts w:eastAsia="Times New Roman" w:cs="Times New Roman"/>
                <w:i/>
                <w:sz w:val="20"/>
                <w:szCs w:val="20"/>
                <w:lang w:eastAsia="en-CA"/>
              </w:rPr>
              <w:t>c</w:t>
            </w:r>
            <w:r w:rsidRPr="00A06C40">
              <w:rPr>
                <w:rFonts w:eastAsia="Times New Roman" w:cs="Times New Roman"/>
                <w:sz w:val="20"/>
                <w:szCs w:val="20"/>
                <w:lang w:eastAsia="en-CA"/>
              </w:rPr>
              <w:t xml:space="preserve">) of the </w:t>
            </w:r>
            <w:r w:rsidRPr="00A06C40">
              <w:rPr>
                <w:rFonts w:eastAsia="Times New Roman" w:cs="Times New Roman"/>
                <w:i/>
                <w:sz w:val="20"/>
                <w:szCs w:val="20"/>
                <w:lang w:eastAsia="en-CA"/>
              </w:rPr>
              <w:t>Criminal Code</w:t>
            </w:r>
            <w:r w:rsidRPr="00A06C40">
              <w:rPr>
                <w:rFonts w:eastAsia="Times New Roman" w:cs="Times New Roman"/>
                <w:sz w:val="20"/>
                <w:szCs w:val="20"/>
                <w:lang w:eastAsia="en-CA"/>
              </w:rPr>
              <w:t>, R.S.C. 1985, c. C-46.</w:t>
            </w:r>
          </w:p>
          <w:p w:rsidR="00A06C40" w:rsidRPr="00C1697B" w:rsidRDefault="00A06C40" w:rsidP="001A4129">
            <w:pPr>
              <w:widowControl w:val="0"/>
              <w:jc w:val="both"/>
              <w:rPr>
                <w:b/>
                <w:sz w:val="20"/>
                <w:szCs w:val="20"/>
              </w:rPr>
            </w:pPr>
          </w:p>
        </w:tc>
        <w:tc>
          <w:tcPr>
            <w:tcW w:w="720" w:type="dxa"/>
            <w:tcMar>
              <w:left w:w="0" w:type="dxa"/>
              <w:right w:w="0" w:type="dxa"/>
            </w:tcMar>
          </w:tcPr>
          <w:p w:rsidR="00A06C40" w:rsidRPr="00C1697B" w:rsidRDefault="00A06C40" w:rsidP="001A4129">
            <w:pPr>
              <w:widowControl w:val="0"/>
              <w:jc w:val="center"/>
              <w:rPr>
                <w:sz w:val="20"/>
                <w:szCs w:val="20"/>
              </w:rPr>
            </w:pPr>
          </w:p>
        </w:tc>
        <w:tc>
          <w:tcPr>
            <w:tcW w:w="4380" w:type="dxa"/>
            <w:tcMar>
              <w:left w:w="0" w:type="dxa"/>
              <w:right w:w="0" w:type="dxa"/>
            </w:tcMar>
          </w:tcPr>
          <w:p w:rsidR="00A06C40" w:rsidRPr="00CC4D84" w:rsidRDefault="00A06C40" w:rsidP="001A4129">
            <w:pPr>
              <w:widowControl w:val="0"/>
              <w:jc w:val="both"/>
              <w:rPr>
                <w:b/>
                <w:sz w:val="20"/>
                <w:szCs w:val="20"/>
                <w:u w:val="single"/>
                <w:lang w:val="fr-CA"/>
              </w:rPr>
            </w:pPr>
            <w:r w:rsidRPr="00CC4D84">
              <w:rPr>
                <w:b/>
                <w:sz w:val="20"/>
                <w:szCs w:val="20"/>
                <w:u w:val="single"/>
                <w:lang w:val="fr-CA"/>
              </w:rPr>
              <w:t>Nature de la cause :</w:t>
            </w:r>
          </w:p>
          <w:p w:rsidR="00A06C40" w:rsidRPr="00C1697B" w:rsidRDefault="00A06C40" w:rsidP="001A4129">
            <w:pPr>
              <w:widowControl w:val="0"/>
              <w:jc w:val="both"/>
              <w:rPr>
                <w:sz w:val="20"/>
                <w:szCs w:val="20"/>
                <w:lang w:val="fr-CA"/>
              </w:rPr>
            </w:pPr>
          </w:p>
          <w:p w:rsidR="00BC4BF8" w:rsidRPr="00BC4BF8" w:rsidRDefault="00BC4BF8" w:rsidP="00BC4BF8">
            <w:pPr>
              <w:widowControl w:val="0"/>
              <w:jc w:val="both"/>
              <w:rPr>
                <w:rFonts w:eastAsia="Times New Roman" w:cs="Times New Roman"/>
                <w:sz w:val="20"/>
                <w:szCs w:val="20"/>
                <w:lang w:val="fr-CA" w:eastAsia="en-CA"/>
              </w:rPr>
            </w:pPr>
            <w:r w:rsidRPr="00BC4BF8">
              <w:rPr>
                <w:rFonts w:eastAsia="Times New Roman" w:cs="Times New Roman"/>
                <w:sz w:val="20"/>
                <w:szCs w:val="20"/>
                <w:lang w:val="fr-CA" w:eastAsia="en-CA"/>
              </w:rPr>
              <w:t xml:space="preserve">Droit criminel - Infractions - Trafic - Responsabilité des participants - Aide et encouragement - La Cour d’appel a-t-elle eu tort de statuer que le juge du procès avait commis une erreur de droit en omettant de conclure, à partir des faits, que l’appelant avait commis l’infraction de trafic par distribution en l’absence de preuve selon laquelle l’appelant avait aidé et encouragé un cas particulier de trafic, en application du par. 5(1) de la </w:t>
            </w:r>
            <w:r w:rsidRPr="00BC4BF8">
              <w:rPr>
                <w:rFonts w:eastAsia="Times New Roman" w:cs="Times New Roman"/>
                <w:i/>
                <w:sz w:val="20"/>
                <w:szCs w:val="20"/>
                <w:lang w:val="fr-CA" w:eastAsia="en-CA"/>
              </w:rPr>
              <w:t>Loi réglementant certaines drogues et autres substances</w:t>
            </w:r>
            <w:r w:rsidRPr="00BC4BF8">
              <w:rPr>
                <w:rFonts w:eastAsia="Times New Roman" w:cs="Times New Roman"/>
                <w:sz w:val="20"/>
                <w:szCs w:val="20"/>
                <w:lang w:val="fr-CA" w:eastAsia="en-CA"/>
              </w:rPr>
              <w:t>, L.C. 1996, ch. 19, et des al. 21(1)</w:t>
            </w:r>
            <w:r w:rsidRPr="00BC4BF8">
              <w:rPr>
                <w:rFonts w:eastAsia="Times New Roman" w:cs="Times New Roman"/>
                <w:i/>
                <w:sz w:val="20"/>
                <w:szCs w:val="20"/>
                <w:lang w:val="fr-CA" w:eastAsia="en-CA"/>
              </w:rPr>
              <w:t>b</w:t>
            </w:r>
            <w:r w:rsidRPr="00BC4BF8">
              <w:rPr>
                <w:rFonts w:eastAsia="Times New Roman" w:cs="Times New Roman"/>
                <w:sz w:val="20"/>
                <w:szCs w:val="20"/>
                <w:lang w:val="fr-CA" w:eastAsia="en-CA"/>
              </w:rPr>
              <w:t xml:space="preserve">) ou </w:t>
            </w:r>
            <w:r w:rsidRPr="00BC4BF8">
              <w:rPr>
                <w:rFonts w:eastAsia="Times New Roman" w:cs="Times New Roman"/>
                <w:i/>
                <w:sz w:val="20"/>
                <w:szCs w:val="20"/>
                <w:lang w:val="fr-CA" w:eastAsia="en-CA"/>
              </w:rPr>
              <w:t>c</w:t>
            </w:r>
            <w:r w:rsidRPr="00BC4BF8">
              <w:rPr>
                <w:rFonts w:eastAsia="Times New Roman" w:cs="Times New Roman"/>
                <w:sz w:val="20"/>
                <w:szCs w:val="20"/>
                <w:lang w:val="fr-CA" w:eastAsia="en-CA"/>
              </w:rPr>
              <w:t xml:space="preserve">) du </w:t>
            </w:r>
            <w:r w:rsidRPr="00BC4BF8">
              <w:rPr>
                <w:rFonts w:eastAsia="Times New Roman" w:cs="Times New Roman"/>
                <w:i/>
                <w:sz w:val="20"/>
                <w:szCs w:val="20"/>
                <w:lang w:val="fr-CA" w:eastAsia="en-CA"/>
              </w:rPr>
              <w:t>Code criminel</w:t>
            </w:r>
            <w:r w:rsidRPr="00BC4BF8">
              <w:rPr>
                <w:rFonts w:eastAsia="Times New Roman" w:cs="Times New Roman"/>
                <w:sz w:val="20"/>
                <w:szCs w:val="20"/>
                <w:lang w:val="fr-CA" w:eastAsia="en-CA"/>
              </w:rPr>
              <w:t>, L.R.C. 1985, ch. C-46?</w:t>
            </w:r>
          </w:p>
          <w:p w:rsidR="00BC4BF8" w:rsidRPr="007D047F" w:rsidRDefault="00BC4BF8" w:rsidP="00A06C40">
            <w:pPr>
              <w:widowControl w:val="0"/>
              <w:jc w:val="both"/>
              <w:rPr>
                <w:sz w:val="20"/>
                <w:szCs w:val="20"/>
                <w:lang w:val="fr-CA"/>
              </w:rPr>
            </w:pPr>
          </w:p>
        </w:tc>
      </w:tr>
    </w:tbl>
    <w:p w:rsidR="00E30A06" w:rsidRPr="007D047F" w:rsidRDefault="00E30A06" w:rsidP="002A27D1">
      <w:pPr>
        <w:widowControl w:val="0"/>
        <w:rPr>
          <w:sz w:val="20"/>
          <w:szCs w:val="20"/>
          <w:lang w:val="fr-CA"/>
        </w:rPr>
      </w:pPr>
    </w:p>
    <w:p w:rsidR="00576B7B" w:rsidRDefault="00C35AD2" w:rsidP="002A27D1">
      <w:pPr>
        <w:widowControl w:val="0"/>
        <w:rPr>
          <w:sz w:val="20"/>
          <w:szCs w:val="20"/>
          <w:lang w:val="fr-CA"/>
        </w:rPr>
      </w:pPr>
      <w:r>
        <w:rPr>
          <w:sz w:val="20"/>
          <w:szCs w:val="20"/>
          <w:lang w:val="fr-CA"/>
        </w:rPr>
        <w:pict>
          <v:rect id="_x0000_i1061" style="width:2in;height:1pt" o:hrpct="0" o:hralign="center" o:hrstd="t" o:hrnoshade="t" o:hr="t" fillcolor="black [3213]" stroked="f"/>
        </w:pict>
      </w:r>
    </w:p>
    <w:p w:rsidR="00576B7B" w:rsidRDefault="00576B7B">
      <w:pPr>
        <w:rPr>
          <w:sz w:val="20"/>
          <w:szCs w:val="20"/>
          <w:lang w:val="fr-CA"/>
        </w:rPr>
      </w:pPr>
    </w:p>
    <w:p w:rsidR="00E30A06" w:rsidRPr="00121B23" w:rsidRDefault="00576B7B" w:rsidP="002A27D1">
      <w:pPr>
        <w:widowControl w:val="0"/>
        <w:rPr>
          <w:sz w:val="20"/>
          <w:szCs w:val="20"/>
        </w:rPr>
      </w:pPr>
      <w:r w:rsidRPr="00121B23">
        <w:rPr>
          <w:sz w:val="20"/>
          <w:szCs w:val="20"/>
        </w:rPr>
        <w:t>23.03.2016</w:t>
      </w:r>
    </w:p>
    <w:p w:rsidR="00576B7B" w:rsidRPr="00121B23" w:rsidRDefault="00576B7B" w:rsidP="002A27D1">
      <w:pPr>
        <w:widowControl w:val="0"/>
        <w:rPr>
          <w:sz w:val="20"/>
          <w:szCs w:val="20"/>
        </w:rPr>
      </w:pPr>
    </w:p>
    <w:p w:rsidR="00576B7B" w:rsidRDefault="00121B23" w:rsidP="002A27D1">
      <w:pPr>
        <w:widowControl w:val="0"/>
        <w:rPr>
          <w:sz w:val="20"/>
          <w:szCs w:val="20"/>
          <w:u w:val="single"/>
        </w:rPr>
      </w:pPr>
      <w:r w:rsidRPr="00BE6C39">
        <w:rPr>
          <w:sz w:val="20"/>
          <w:szCs w:val="20"/>
        </w:rPr>
        <w:t xml:space="preserve">Coram: </w:t>
      </w:r>
      <w:r w:rsidRPr="00BE6C39">
        <w:rPr>
          <w:sz w:val="20"/>
          <w:szCs w:val="20"/>
        </w:rPr>
        <w:tab/>
      </w:r>
      <w:proofErr w:type="spellStart"/>
      <w:r w:rsidRPr="00BE6C39">
        <w:rPr>
          <w:sz w:val="20"/>
          <w:szCs w:val="20"/>
          <w:u w:val="single"/>
        </w:rPr>
        <w:t>McLachlin</w:t>
      </w:r>
      <w:proofErr w:type="spellEnd"/>
      <w:r w:rsidRPr="00BE6C39">
        <w:rPr>
          <w:sz w:val="20"/>
          <w:szCs w:val="20"/>
          <w:u w:val="single"/>
        </w:rPr>
        <w:t xml:space="preserve"> C.J. and </w:t>
      </w:r>
      <w:proofErr w:type="spellStart"/>
      <w:r w:rsidRPr="00BE6C39">
        <w:rPr>
          <w:sz w:val="20"/>
          <w:szCs w:val="20"/>
          <w:u w:val="single"/>
        </w:rPr>
        <w:t>Abella</w:t>
      </w:r>
      <w:proofErr w:type="spellEnd"/>
      <w:r w:rsidRPr="00BE6C39">
        <w:rPr>
          <w:sz w:val="20"/>
          <w:szCs w:val="20"/>
          <w:u w:val="single"/>
        </w:rPr>
        <w:t xml:space="preserve">, Cromwell, </w:t>
      </w:r>
      <w:proofErr w:type="spellStart"/>
      <w:r w:rsidRPr="00BE6C39">
        <w:rPr>
          <w:sz w:val="20"/>
          <w:szCs w:val="20"/>
          <w:u w:val="single"/>
        </w:rPr>
        <w:t>Moldaver</w:t>
      </w:r>
      <w:proofErr w:type="spellEnd"/>
      <w:r w:rsidRPr="00BE6C39">
        <w:rPr>
          <w:sz w:val="20"/>
          <w:szCs w:val="20"/>
          <w:u w:val="single"/>
        </w:rPr>
        <w:t xml:space="preserve">, </w:t>
      </w:r>
      <w:proofErr w:type="spellStart"/>
      <w:r w:rsidRPr="00BE6C39">
        <w:rPr>
          <w:sz w:val="20"/>
          <w:szCs w:val="20"/>
          <w:u w:val="single"/>
        </w:rPr>
        <w:t>Karakatsanis</w:t>
      </w:r>
      <w:proofErr w:type="spellEnd"/>
      <w:r w:rsidRPr="00BE6C39">
        <w:rPr>
          <w:sz w:val="20"/>
          <w:szCs w:val="20"/>
          <w:u w:val="single"/>
        </w:rPr>
        <w:t xml:space="preserve">, Wagner, </w:t>
      </w:r>
      <w:proofErr w:type="spellStart"/>
      <w:r w:rsidRPr="00BE6C39">
        <w:rPr>
          <w:sz w:val="20"/>
          <w:szCs w:val="20"/>
          <w:u w:val="single"/>
        </w:rPr>
        <w:t>Gascon</w:t>
      </w:r>
      <w:proofErr w:type="spellEnd"/>
      <w:r w:rsidRPr="00BE6C39">
        <w:rPr>
          <w:sz w:val="20"/>
          <w:szCs w:val="20"/>
          <w:u w:val="single"/>
        </w:rPr>
        <w:t xml:space="preserve">, </w:t>
      </w:r>
      <w:proofErr w:type="spellStart"/>
      <w:r w:rsidRPr="00BE6C39">
        <w:rPr>
          <w:sz w:val="20"/>
          <w:szCs w:val="20"/>
          <w:u w:val="single"/>
        </w:rPr>
        <w:t>C</w:t>
      </w:r>
      <w:r>
        <w:rPr>
          <w:sz w:val="20"/>
          <w:szCs w:val="20"/>
          <w:u w:val="single"/>
        </w:rPr>
        <w:t>ôté</w:t>
      </w:r>
      <w:proofErr w:type="spellEnd"/>
      <w:r>
        <w:rPr>
          <w:sz w:val="20"/>
          <w:szCs w:val="20"/>
          <w:u w:val="single"/>
        </w:rPr>
        <w:t xml:space="preserve"> and Brown JJ.</w:t>
      </w:r>
    </w:p>
    <w:p w:rsidR="00121B23" w:rsidRDefault="00121B23" w:rsidP="002A27D1">
      <w:pPr>
        <w:widowControl w:val="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21B23" w:rsidRPr="00A13184" w:rsidTr="00121B23">
        <w:tc>
          <w:tcPr>
            <w:tcW w:w="4380" w:type="dxa"/>
            <w:tcMar>
              <w:left w:w="0" w:type="dxa"/>
              <w:right w:w="0" w:type="dxa"/>
            </w:tcMar>
          </w:tcPr>
          <w:p w:rsidR="00121B23" w:rsidRPr="00121B23" w:rsidRDefault="00121B23" w:rsidP="00121B23">
            <w:pPr>
              <w:widowControl w:val="0"/>
              <w:rPr>
                <w:b/>
                <w:sz w:val="20"/>
                <w:szCs w:val="20"/>
              </w:rPr>
            </w:pPr>
            <w:r w:rsidRPr="00121B23">
              <w:rPr>
                <w:b/>
                <w:sz w:val="20"/>
                <w:szCs w:val="20"/>
              </w:rPr>
              <w:t xml:space="preserve">City of Edmonton </w:t>
            </w:r>
          </w:p>
          <w:p w:rsidR="00121B23" w:rsidRPr="00121B23" w:rsidRDefault="00121B23" w:rsidP="00121B23">
            <w:pPr>
              <w:widowControl w:val="0"/>
              <w:rPr>
                <w:b/>
                <w:sz w:val="20"/>
                <w:szCs w:val="20"/>
              </w:rPr>
            </w:pPr>
          </w:p>
          <w:p w:rsidR="00121B23" w:rsidRPr="00121B23" w:rsidRDefault="00121B23" w:rsidP="00121B23">
            <w:pPr>
              <w:widowControl w:val="0"/>
              <w:rPr>
                <w:sz w:val="20"/>
                <w:szCs w:val="20"/>
              </w:rPr>
            </w:pPr>
            <w:r w:rsidRPr="00121B23">
              <w:rPr>
                <w:sz w:val="20"/>
                <w:szCs w:val="20"/>
              </w:rPr>
              <w:tab/>
              <w:t>v. (</w:t>
            </w:r>
            <w:hyperlink r:id="rId51" w:history="1">
              <w:r w:rsidRPr="00EE0592">
                <w:rPr>
                  <w:rStyle w:val="Hyperlink"/>
                  <w:sz w:val="20"/>
                  <w:szCs w:val="20"/>
                </w:rPr>
                <w:t>36403</w:t>
              </w:r>
            </w:hyperlink>
            <w:r w:rsidRPr="00121B23">
              <w:rPr>
                <w:sz w:val="20"/>
                <w:szCs w:val="20"/>
              </w:rPr>
              <w:t>)</w:t>
            </w:r>
          </w:p>
          <w:p w:rsidR="00121B23" w:rsidRPr="00121B23" w:rsidRDefault="00121B23" w:rsidP="00121B23">
            <w:pPr>
              <w:widowControl w:val="0"/>
              <w:rPr>
                <w:b/>
                <w:sz w:val="20"/>
                <w:szCs w:val="20"/>
              </w:rPr>
            </w:pPr>
          </w:p>
          <w:p w:rsidR="00121B23" w:rsidRPr="00121B23" w:rsidRDefault="00121B23" w:rsidP="00121B23">
            <w:pPr>
              <w:widowControl w:val="0"/>
              <w:rPr>
                <w:sz w:val="20"/>
                <w:szCs w:val="20"/>
              </w:rPr>
            </w:pPr>
            <w:r w:rsidRPr="00121B23">
              <w:rPr>
                <w:b/>
                <w:sz w:val="20"/>
                <w:szCs w:val="20"/>
              </w:rPr>
              <w:t>Edmonton East (</w:t>
            </w:r>
            <w:proofErr w:type="spellStart"/>
            <w:r w:rsidRPr="00121B23">
              <w:rPr>
                <w:b/>
                <w:sz w:val="20"/>
                <w:szCs w:val="20"/>
              </w:rPr>
              <w:t>Capilano</w:t>
            </w:r>
            <w:proofErr w:type="spellEnd"/>
            <w:r w:rsidRPr="00121B23">
              <w:rPr>
                <w:b/>
                <w:sz w:val="20"/>
                <w:szCs w:val="20"/>
              </w:rPr>
              <w:t>) Shopping Centres Limited (as represented by AEC International Inc.)</w:t>
            </w:r>
            <w:r w:rsidRPr="00121B23">
              <w:rPr>
                <w:sz w:val="20"/>
                <w:szCs w:val="20"/>
              </w:rPr>
              <w:t xml:space="preserve"> (Alta) (Civil) (By Leave)</w:t>
            </w:r>
          </w:p>
        </w:tc>
        <w:tc>
          <w:tcPr>
            <w:tcW w:w="720" w:type="dxa"/>
            <w:tcMar>
              <w:left w:w="0" w:type="dxa"/>
              <w:right w:w="0" w:type="dxa"/>
            </w:tcMar>
          </w:tcPr>
          <w:p w:rsidR="00121B23" w:rsidRPr="00121B23" w:rsidRDefault="00121B23" w:rsidP="00121B23">
            <w:pPr>
              <w:widowControl w:val="0"/>
              <w:jc w:val="center"/>
              <w:rPr>
                <w:sz w:val="20"/>
                <w:szCs w:val="20"/>
              </w:rPr>
            </w:pPr>
          </w:p>
        </w:tc>
        <w:tc>
          <w:tcPr>
            <w:tcW w:w="4380" w:type="dxa"/>
            <w:tcMar>
              <w:left w:w="0" w:type="dxa"/>
              <w:right w:w="0" w:type="dxa"/>
            </w:tcMar>
          </w:tcPr>
          <w:p w:rsidR="00EE0592" w:rsidRPr="00EE0592" w:rsidRDefault="00EE0592" w:rsidP="00EE0592">
            <w:pPr>
              <w:rPr>
                <w:sz w:val="20"/>
                <w:szCs w:val="20"/>
              </w:rPr>
            </w:pPr>
            <w:r w:rsidRPr="00EE0592">
              <w:rPr>
                <w:sz w:val="20"/>
                <w:szCs w:val="20"/>
              </w:rPr>
              <w:t>Cameron J. Ashmore for the appellant Tanya Boutin</w:t>
            </w:r>
            <w:r w:rsidR="00A14071">
              <w:rPr>
                <w:sz w:val="20"/>
                <w:szCs w:val="20"/>
              </w:rPr>
              <w:t>.</w:t>
            </w:r>
          </w:p>
          <w:p w:rsidR="00EE0592" w:rsidRPr="00EE0592" w:rsidRDefault="00EE0592" w:rsidP="00EE0592">
            <w:pPr>
              <w:rPr>
                <w:sz w:val="20"/>
                <w:szCs w:val="20"/>
              </w:rPr>
            </w:pPr>
          </w:p>
          <w:p w:rsidR="00EE0592" w:rsidRPr="00EE0592" w:rsidRDefault="00EE0592" w:rsidP="00EE0592">
            <w:pPr>
              <w:rPr>
                <w:sz w:val="20"/>
                <w:szCs w:val="20"/>
              </w:rPr>
            </w:pPr>
            <w:r w:rsidRPr="00EE0592">
              <w:rPr>
                <w:sz w:val="20"/>
                <w:szCs w:val="20"/>
              </w:rPr>
              <w:t xml:space="preserve">Katharine L. </w:t>
            </w:r>
            <w:proofErr w:type="spellStart"/>
            <w:r w:rsidRPr="00EE0592">
              <w:rPr>
                <w:sz w:val="20"/>
                <w:szCs w:val="20"/>
              </w:rPr>
              <w:t>Hurlburt</w:t>
            </w:r>
            <w:proofErr w:type="spellEnd"/>
            <w:r w:rsidRPr="00EE0592">
              <w:rPr>
                <w:sz w:val="20"/>
                <w:szCs w:val="20"/>
              </w:rPr>
              <w:t xml:space="preserve"> for the </w:t>
            </w:r>
            <w:r w:rsidR="00EA43D9">
              <w:rPr>
                <w:sz w:val="20"/>
                <w:szCs w:val="20"/>
              </w:rPr>
              <w:t>i</w:t>
            </w:r>
            <w:r w:rsidRPr="00EE0592">
              <w:rPr>
                <w:sz w:val="20"/>
                <w:szCs w:val="20"/>
              </w:rPr>
              <w:t>ntervener Assessment Review Board for the City of Edmonton</w:t>
            </w:r>
            <w:r w:rsidR="00A14071">
              <w:rPr>
                <w:sz w:val="20"/>
                <w:szCs w:val="20"/>
              </w:rPr>
              <w:t>.</w:t>
            </w:r>
          </w:p>
          <w:p w:rsidR="00EE0592" w:rsidRPr="00EE0592" w:rsidRDefault="00EE0592" w:rsidP="00EE0592">
            <w:pPr>
              <w:rPr>
                <w:sz w:val="20"/>
                <w:szCs w:val="20"/>
              </w:rPr>
            </w:pPr>
          </w:p>
          <w:p w:rsidR="00EE0592" w:rsidRPr="00EE0592" w:rsidRDefault="00EE0592" w:rsidP="00EE0592">
            <w:pPr>
              <w:rPr>
                <w:sz w:val="20"/>
                <w:szCs w:val="20"/>
              </w:rPr>
            </w:pPr>
            <w:r w:rsidRPr="00EE0592">
              <w:rPr>
                <w:sz w:val="20"/>
                <w:szCs w:val="20"/>
              </w:rPr>
              <w:t xml:space="preserve">R. Bruce E. </w:t>
            </w:r>
            <w:proofErr w:type="spellStart"/>
            <w:r w:rsidRPr="00EE0592">
              <w:rPr>
                <w:sz w:val="20"/>
                <w:szCs w:val="20"/>
              </w:rPr>
              <w:t>Halls</w:t>
            </w:r>
            <w:r w:rsidR="00EA43D9">
              <w:rPr>
                <w:sz w:val="20"/>
                <w:szCs w:val="20"/>
              </w:rPr>
              <w:t>or</w:t>
            </w:r>
            <w:proofErr w:type="spellEnd"/>
            <w:r w:rsidR="00EA43D9">
              <w:rPr>
                <w:sz w:val="20"/>
                <w:szCs w:val="20"/>
              </w:rPr>
              <w:t xml:space="preserve"> and Colin G. </w:t>
            </w:r>
            <w:proofErr w:type="spellStart"/>
            <w:r w:rsidR="00EA43D9">
              <w:rPr>
                <w:sz w:val="20"/>
                <w:szCs w:val="20"/>
              </w:rPr>
              <w:t>Simkus</w:t>
            </w:r>
            <w:proofErr w:type="spellEnd"/>
            <w:r w:rsidR="00EA43D9">
              <w:rPr>
                <w:sz w:val="20"/>
                <w:szCs w:val="20"/>
              </w:rPr>
              <w:t xml:space="preserve"> for the i</w:t>
            </w:r>
            <w:r w:rsidRPr="00EE0592">
              <w:rPr>
                <w:sz w:val="20"/>
                <w:szCs w:val="20"/>
              </w:rPr>
              <w:t>ntervener British Columbia Assessment Authority</w:t>
            </w:r>
            <w:r w:rsidR="00A14071">
              <w:rPr>
                <w:sz w:val="20"/>
                <w:szCs w:val="20"/>
              </w:rPr>
              <w:t>.</w:t>
            </w:r>
          </w:p>
          <w:p w:rsidR="00EE0592" w:rsidRPr="00EE0592" w:rsidRDefault="00EE0592" w:rsidP="00EE0592">
            <w:pPr>
              <w:rPr>
                <w:sz w:val="20"/>
                <w:szCs w:val="20"/>
              </w:rPr>
            </w:pPr>
          </w:p>
          <w:p w:rsidR="00EE0592" w:rsidRPr="00EE0592" w:rsidRDefault="00EE0592" w:rsidP="00EE0592">
            <w:pPr>
              <w:rPr>
                <w:sz w:val="20"/>
                <w:szCs w:val="20"/>
              </w:rPr>
            </w:pPr>
            <w:r w:rsidRPr="00EE0592">
              <w:rPr>
                <w:sz w:val="20"/>
                <w:szCs w:val="20"/>
              </w:rPr>
              <w:t xml:space="preserve">Gilbert J. Ludwig, Q.C., Guy </w:t>
            </w:r>
            <w:proofErr w:type="spellStart"/>
            <w:r w:rsidRPr="00EE0592">
              <w:rPr>
                <w:sz w:val="20"/>
                <w:szCs w:val="20"/>
              </w:rPr>
              <w:t>Régimbald</w:t>
            </w:r>
            <w:proofErr w:type="spellEnd"/>
            <w:r w:rsidRPr="00EE0592">
              <w:rPr>
                <w:sz w:val="20"/>
                <w:szCs w:val="20"/>
              </w:rPr>
              <w:t xml:space="preserve">, Brian K. Dell and James B. </w:t>
            </w:r>
            <w:proofErr w:type="spellStart"/>
            <w:r w:rsidRPr="00EE0592">
              <w:rPr>
                <w:sz w:val="20"/>
                <w:szCs w:val="20"/>
              </w:rPr>
              <w:t>Laycraft</w:t>
            </w:r>
            <w:proofErr w:type="spellEnd"/>
            <w:r w:rsidRPr="00EE0592">
              <w:rPr>
                <w:sz w:val="20"/>
                <w:szCs w:val="20"/>
              </w:rPr>
              <w:t>, Q.C. for the respondent</w:t>
            </w:r>
            <w:r w:rsidR="00A14071">
              <w:rPr>
                <w:sz w:val="20"/>
                <w:szCs w:val="20"/>
              </w:rPr>
              <w:t>.</w:t>
            </w:r>
          </w:p>
          <w:p w:rsidR="00EE0592" w:rsidRPr="00EE0592" w:rsidRDefault="00EE0592" w:rsidP="00EE0592">
            <w:pPr>
              <w:rPr>
                <w:sz w:val="20"/>
                <w:szCs w:val="20"/>
              </w:rPr>
            </w:pPr>
          </w:p>
          <w:p w:rsidR="00EE0592" w:rsidRPr="00EE0592" w:rsidRDefault="00EE0592" w:rsidP="00EE0592">
            <w:pPr>
              <w:rPr>
                <w:sz w:val="20"/>
                <w:szCs w:val="20"/>
              </w:rPr>
            </w:pPr>
            <w:r w:rsidRPr="00EE0592">
              <w:rPr>
                <w:sz w:val="20"/>
                <w:szCs w:val="20"/>
              </w:rPr>
              <w:t xml:space="preserve">No one appearing for the </w:t>
            </w:r>
            <w:r w:rsidR="00EA43D9">
              <w:rPr>
                <w:sz w:val="20"/>
                <w:szCs w:val="20"/>
              </w:rPr>
              <w:t>i</w:t>
            </w:r>
            <w:r w:rsidRPr="00EE0592">
              <w:rPr>
                <w:sz w:val="20"/>
                <w:szCs w:val="20"/>
              </w:rPr>
              <w:t>ntervener Attorney General of British Columbia (Written submissions only)</w:t>
            </w:r>
            <w:r w:rsidR="00A14071">
              <w:rPr>
                <w:sz w:val="20"/>
                <w:szCs w:val="20"/>
              </w:rPr>
              <w:t>.</w:t>
            </w:r>
          </w:p>
          <w:p w:rsidR="00121B23" w:rsidRPr="00A13184" w:rsidRDefault="00121B23" w:rsidP="00121B23">
            <w:pPr>
              <w:rPr>
                <w:sz w:val="20"/>
                <w:szCs w:val="20"/>
              </w:rPr>
            </w:pPr>
          </w:p>
          <w:p w:rsidR="00121B23" w:rsidRPr="00953524" w:rsidRDefault="00121B23" w:rsidP="00121B23">
            <w:pPr>
              <w:widowControl w:val="0"/>
              <w:jc w:val="both"/>
              <w:rPr>
                <w:sz w:val="20"/>
                <w:szCs w:val="20"/>
              </w:rPr>
            </w:pPr>
          </w:p>
        </w:tc>
      </w:tr>
    </w:tbl>
    <w:p w:rsidR="00121B23" w:rsidRDefault="00121B23" w:rsidP="002A27D1">
      <w:pPr>
        <w:widowControl w:val="0"/>
        <w:rPr>
          <w:sz w:val="20"/>
          <w:szCs w:val="20"/>
        </w:rPr>
      </w:pPr>
    </w:p>
    <w:p w:rsidR="00EE0592" w:rsidRPr="0085476B" w:rsidRDefault="00EE0592" w:rsidP="00EE0592">
      <w:pPr>
        <w:widowControl w:val="0"/>
        <w:rPr>
          <w:sz w:val="20"/>
          <w:szCs w:val="20"/>
        </w:rPr>
      </w:pPr>
      <w:r w:rsidRPr="00A13184">
        <w:rPr>
          <w:b/>
          <w:sz w:val="20"/>
          <w:szCs w:val="20"/>
          <w:lang w:val="fr-CA"/>
        </w:rPr>
        <w:t>R</w:t>
      </w:r>
      <w:r>
        <w:rPr>
          <w:b/>
          <w:sz w:val="20"/>
          <w:szCs w:val="20"/>
        </w:rPr>
        <w:t>ESERV</w:t>
      </w:r>
      <w:r w:rsidRPr="0085476B">
        <w:rPr>
          <w:b/>
          <w:sz w:val="20"/>
          <w:szCs w:val="20"/>
        </w:rPr>
        <w:t xml:space="preserve">ED / </w:t>
      </w:r>
      <w:r w:rsidRPr="0085476B">
        <w:rPr>
          <w:b/>
          <w:sz w:val="20"/>
          <w:szCs w:val="20"/>
          <w:lang w:val="fr-CA"/>
        </w:rPr>
        <w:t>E</w:t>
      </w:r>
      <w:r>
        <w:rPr>
          <w:b/>
          <w:sz w:val="20"/>
          <w:szCs w:val="20"/>
          <w:lang w:val="fr-CA"/>
        </w:rPr>
        <w:t>N DÉLIBÉRÉ</w:t>
      </w:r>
    </w:p>
    <w:p w:rsidR="00EE0592" w:rsidRDefault="00EE0592" w:rsidP="002A27D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E0592" w:rsidRPr="00443821" w:rsidTr="00D73778">
        <w:tc>
          <w:tcPr>
            <w:tcW w:w="4380" w:type="dxa"/>
            <w:tcMar>
              <w:left w:w="0" w:type="dxa"/>
              <w:right w:w="0" w:type="dxa"/>
            </w:tcMar>
          </w:tcPr>
          <w:p w:rsidR="00EE0592" w:rsidRPr="00CC4D84" w:rsidRDefault="00EE0592" w:rsidP="00D73778">
            <w:pPr>
              <w:widowControl w:val="0"/>
              <w:jc w:val="both"/>
              <w:rPr>
                <w:b/>
                <w:sz w:val="20"/>
                <w:szCs w:val="20"/>
                <w:u w:val="single"/>
              </w:rPr>
            </w:pPr>
            <w:r w:rsidRPr="00CC4D84">
              <w:rPr>
                <w:b/>
                <w:sz w:val="20"/>
                <w:szCs w:val="20"/>
                <w:u w:val="single"/>
              </w:rPr>
              <w:t>Nature of the case:</w:t>
            </w:r>
          </w:p>
          <w:p w:rsidR="00EE0592" w:rsidRPr="001A663B" w:rsidRDefault="00EE0592" w:rsidP="00D73778">
            <w:pPr>
              <w:widowControl w:val="0"/>
              <w:jc w:val="both"/>
              <w:rPr>
                <w:b/>
                <w:sz w:val="20"/>
                <w:szCs w:val="20"/>
              </w:rPr>
            </w:pPr>
          </w:p>
          <w:p w:rsidR="00EE0592" w:rsidRPr="009C5CD9" w:rsidRDefault="009C5CD9" w:rsidP="00D73778">
            <w:pPr>
              <w:widowControl w:val="0"/>
              <w:jc w:val="both"/>
              <w:rPr>
                <w:sz w:val="20"/>
                <w:szCs w:val="20"/>
              </w:rPr>
            </w:pPr>
            <w:r w:rsidRPr="009C5CD9">
              <w:rPr>
                <w:sz w:val="20"/>
                <w:szCs w:val="20"/>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Whether a statutory appeal provision rebuts presumption of reasonableness when a tribunal is interpreting its home statute or a closely related statute - In determining whether legislative intent rebuts </w:t>
            </w:r>
            <w:r w:rsidRPr="009C5CD9">
              <w:rPr>
                <w:sz w:val="20"/>
                <w:szCs w:val="20"/>
              </w:rPr>
              <w:lastRenderedPageBreak/>
              <w:t>presumption of reasonableness, how should statutory appeal clause and other factors be considered - Whether Review Board had jurisdiction to decide that underlying policies of fairness and equity allow it to increase a property assessment at request of municipality - Municipal Government Act, R.S.A. 2000, c. M-26.</w:t>
            </w:r>
          </w:p>
        </w:tc>
        <w:tc>
          <w:tcPr>
            <w:tcW w:w="720" w:type="dxa"/>
            <w:tcMar>
              <w:left w:w="0" w:type="dxa"/>
              <w:right w:w="0" w:type="dxa"/>
            </w:tcMar>
          </w:tcPr>
          <w:p w:rsidR="00EE0592" w:rsidRPr="00C1697B" w:rsidRDefault="00EE0592" w:rsidP="00D73778">
            <w:pPr>
              <w:widowControl w:val="0"/>
              <w:jc w:val="center"/>
              <w:rPr>
                <w:sz w:val="20"/>
                <w:szCs w:val="20"/>
              </w:rPr>
            </w:pPr>
          </w:p>
        </w:tc>
        <w:tc>
          <w:tcPr>
            <w:tcW w:w="4380" w:type="dxa"/>
            <w:tcMar>
              <w:left w:w="0" w:type="dxa"/>
              <w:right w:w="0" w:type="dxa"/>
            </w:tcMar>
          </w:tcPr>
          <w:p w:rsidR="00EE0592" w:rsidRPr="00CC4D84" w:rsidRDefault="00EE0592" w:rsidP="00D73778">
            <w:pPr>
              <w:widowControl w:val="0"/>
              <w:jc w:val="both"/>
              <w:rPr>
                <w:b/>
                <w:sz w:val="20"/>
                <w:szCs w:val="20"/>
                <w:u w:val="single"/>
                <w:lang w:val="fr-CA"/>
              </w:rPr>
            </w:pPr>
            <w:r w:rsidRPr="00CC4D84">
              <w:rPr>
                <w:b/>
                <w:sz w:val="20"/>
                <w:szCs w:val="20"/>
                <w:u w:val="single"/>
                <w:lang w:val="fr-CA"/>
              </w:rPr>
              <w:t>Nature de la cause :</w:t>
            </w:r>
          </w:p>
          <w:p w:rsidR="00EE0592" w:rsidRPr="00C1697B" w:rsidRDefault="00EE0592" w:rsidP="00D73778">
            <w:pPr>
              <w:widowControl w:val="0"/>
              <w:jc w:val="both"/>
              <w:rPr>
                <w:sz w:val="20"/>
                <w:szCs w:val="20"/>
                <w:lang w:val="fr-CA"/>
              </w:rPr>
            </w:pPr>
          </w:p>
          <w:p w:rsidR="00EE0592" w:rsidRPr="00C1697B" w:rsidRDefault="009C5CD9" w:rsidP="009C5CD9">
            <w:pPr>
              <w:widowControl w:val="0"/>
              <w:jc w:val="both"/>
              <w:rPr>
                <w:sz w:val="20"/>
                <w:szCs w:val="20"/>
                <w:lang w:val="fr-CA"/>
              </w:rPr>
            </w:pPr>
            <w:r w:rsidRPr="009C5CD9">
              <w:rPr>
                <w:sz w:val="20"/>
                <w:szCs w:val="20"/>
                <w:lang w:val="fr-CA"/>
              </w:rPr>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Argument de l’évaluateur accepté en partie par la Commission - Augmentation de l’évaluation d’environ 9,5 millions de dollars - Conclusion des juridictions inférieures que l’évaluateur de la Ville ne peut pas valablement introduire de demande reconventionnelle et demander une augmentation de l’évaluation à ce stade - Une disposition législative accordant un droit </w:t>
            </w:r>
            <w:r w:rsidRPr="009C5CD9">
              <w:rPr>
                <w:sz w:val="20"/>
                <w:szCs w:val="20"/>
                <w:lang w:val="fr-CA"/>
              </w:rPr>
              <w:lastRenderedPageBreak/>
              <w:t xml:space="preserve">d’appel réfute-t-elle la présomption d’application de la norme de la décision raisonnable lorsqu’un tribunal administratif interprète sa loi constitutive ou une loi qui y est étroitement liée? - Lorsqu’il s’agit de déterminer si l’intention du législateur réfute cette présomption, de quelle manière faut-il examiner la disposition législative conférant un droit d’appel et d’autres considérations? - La Commission de révision a-t-elle compétence pour décider que les principes de justice et d’équité lui permettent d’augmenter une évaluation foncière à la demande d’une municipalité? - Municipal </w:t>
            </w:r>
            <w:proofErr w:type="spellStart"/>
            <w:r w:rsidRPr="009C5CD9">
              <w:rPr>
                <w:sz w:val="20"/>
                <w:szCs w:val="20"/>
                <w:lang w:val="fr-CA"/>
              </w:rPr>
              <w:t>Government</w:t>
            </w:r>
            <w:proofErr w:type="spellEnd"/>
            <w:r w:rsidRPr="009C5CD9">
              <w:rPr>
                <w:sz w:val="20"/>
                <w:szCs w:val="20"/>
                <w:lang w:val="fr-CA"/>
              </w:rPr>
              <w:t xml:space="preserve"> </w:t>
            </w:r>
            <w:proofErr w:type="spellStart"/>
            <w:r w:rsidRPr="009C5CD9">
              <w:rPr>
                <w:sz w:val="20"/>
                <w:szCs w:val="20"/>
                <w:lang w:val="fr-CA"/>
              </w:rPr>
              <w:t>Act</w:t>
            </w:r>
            <w:proofErr w:type="spellEnd"/>
            <w:r w:rsidRPr="009C5CD9">
              <w:rPr>
                <w:sz w:val="20"/>
                <w:szCs w:val="20"/>
                <w:lang w:val="fr-CA"/>
              </w:rPr>
              <w:t>, R.S.A. 2000, c. M-26.</w:t>
            </w:r>
          </w:p>
        </w:tc>
      </w:tr>
    </w:tbl>
    <w:p w:rsidR="00EE0592" w:rsidRDefault="00EE0592" w:rsidP="002A27D1">
      <w:pPr>
        <w:widowControl w:val="0"/>
        <w:rPr>
          <w:sz w:val="20"/>
          <w:szCs w:val="20"/>
          <w:lang w:val="fr-CA"/>
        </w:rPr>
      </w:pPr>
    </w:p>
    <w:p w:rsidR="00CD6544" w:rsidRPr="00EE0592" w:rsidRDefault="00C35AD2" w:rsidP="002A27D1">
      <w:pPr>
        <w:widowControl w:val="0"/>
        <w:rPr>
          <w:sz w:val="20"/>
          <w:szCs w:val="20"/>
          <w:lang w:val="fr-CA"/>
        </w:rPr>
      </w:pPr>
      <w:r>
        <w:rPr>
          <w:sz w:val="20"/>
          <w:szCs w:val="20"/>
        </w:rPr>
        <w:pict>
          <v:rect id="_x0000_i1062" style="width:2in;height:1pt" o:hrpct="0" o:hralign="center" o:hrstd="t" o:hrnoshade="t" o:hr="t" fillcolor="black [3213]" stroked="f"/>
        </w:pict>
      </w:r>
    </w:p>
    <w:p w:rsidR="00E30A06" w:rsidRPr="00EE0592" w:rsidRDefault="00E30A06" w:rsidP="002A27D1">
      <w:pPr>
        <w:widowControl w:val="0"/>
        <w:rPr>
          <w:sz w:val="20"/>
          <w:szCs w:val="20"/>
          <w:lang w:val="fr-CA"/>
        </w:rPr>
      </w:pPr>
    </w:p>
    <w:p w:rsidR="00732DB7" w:rsidRPr="00EE0592" w:rsidRDefault="00732DB7" w:rsidP="00732DB7">
      <w:pPr>
        <w:widowControl w:val="0"/>
        <w:rPr>
          <w:sz w:val="20"/>
          <w:szCs w:val="20"/>
          <w:lang w:val="fr-CA"/>
        </w:rPr>
        <w:sectPr w:rsidR="00732DB7" w:rsidRPr="00EE0592"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44382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73778" w:rsidRDefault="00B15214" w:rsidP="0052229C">
      <w:pPr>
        <w:rPr>
          <w:b/>
          <w:sz w:val="20"/>
          <w:szCs w:val="20"/>
        </w:rPr>
      </w:pPr>
      <w:r w:rsidRPr="00D73778">
        <w:rPr>
          <w:b/>
          <w:sz w:val="20"/>
          <w:szCs w:val="20"/>
        </w:rPr>
        <w:t>MARCH 24</w:t>
      </w:r>
      <w:r w:rsidR="0052229C" w:rsidRPr="00D73778">
        <w:rPr>
          <w:b/>
          <w:sz w:val="20"/>
          <w:szCs w:val="20"/>
        </w:rPr>
        <w:t>, 201</w:t>
      </w:r>
      <w:r w:rsidRPr="00D73778">
        <w:rPr>
          <w:b/>
          <w:sz w:val="20"/>
          <w:szCs w:val="20"/>
        </w:rPr>
        <w:t>6</w:t>
      </w:r>
      <w:r w:rsidR="0052229C" w:rsidRPr="00D73778">
        <w:rPr>
          <w:b/>
          <w:sz w:val="20"/>
          <w:szCs w:val="20"/>
        </w:rPr>
        <w:t xml:space="preserve"> / LE </w:t>
      </w:r>
      <w:r w:rsidRPr="00D73778">
        <w:rPr>
          <w:b/>
          <w:sz w:val="20"/>
          <w:szCs w:val="20"/>
        </w:rPr>
        <w:t xml:space="preserve">24 MARS </w:t>
      </w:r>
      <w:r w:rsidR="0052229C" w:rsidRPr="00D73778">
        <w:rPr>
          <w:b/>
          <w:sz w:val="20"/>
          <w:szCs w:val="20"/>
        </w:rPr>
        <w:t>201</w:t>
      </w:r>
      <w:r w:rsidRPr="00D73778">
        <w:rPr>
          <w:b/>
          <w:sz w:val="20"/>
          <w:szCs w:val="20"/>
        </w:rPr>
        <w:t>6</w:t>
      </w:r>
    </w:p>
    <w:p w:rsidR="0052229C" w:rsidRPr="00D73778" w:rsidRDefault="0052229C" w:rsidP="0052229C">
      <w:pPr>
        <w:rPr>
          <w:sz w:val="20"/>
          <w:szCs w:val="20"/>
        </w:rPr>
      </w:pPr>
    </w:p>
    <w:p w:rsidR="0052229C" w:rsidRDefault="000E27A5" w:rsidP="00D73778">
      <w:pPr>
        <w:ind w:left="1440" w:hanging="1440"/>
        <w:jc w:val="both"/>
        <w:rPr>
          <w:iCs/>
          <w:sz w:val="20"/>
        </w:rPr>
      </w:pPr>
      <w:r w:rsidRPr="00202C5F">
        <w:rPr>
          <w:b/>
          <w:sz w:val="20"/>
        </w:rPr>
        <w:fldChar w:fldCharType="begin"/>
      </w:r>
      <w:r w:rsidR="0052229C" w:rsidRPr="00B15214">
        <w:rPr>
          <w:b/>
          <w:sz w:val="20"/>
        </w:rPr>
        <w:instrText xml:space="preserve"> SEQ CHAPTER \h \r 1</w:instrText>
      </w:r>
      <w:r w:rsidRPr="00202C5F">
        <w:rPr>
          <w:b/>
          <w:sz w:val="20"/>
        </w:rPr>
        <w:fldChar w:fldCharType="end"/>
      </w:r>
      <w:r w:rsidR="0052229C" w:rsidRPr="00B15214">
        <w:rPr>
          <w:b/>
          <w:sz w:val="20"/>
        </w:rPr>
        <w:t>3</w:t>
      </w:r>
      <w:r w:rsidR="00B15214" w:rsidRPr="00B15214">
        <w:rPr>
          <w:b/>
          <w:sz w:val="20"/>
        </w:rPr>
        <w:t>6585</w:t>
      </w:r>
      <w:r w:rsidR="00D73778">
        <w:rPr>
          <w:b/>
          <w:sz w:val="20"/>
        </w:rPr>
        <w:tab/>
      </w:r>
      <w:r w:rsidR="00D73778" w:rsidRPr="00D73778">
        <w:rPr>
          <w:b/>
          <w:sz w:val="20"/>
          <w:u w:val="single"/>
        </w:rPr>
        <w:t>Her Majesty The Queen</w:t>
      </w:r>
      <w:r w:rsidR="00D73778">
        <w:rPr>
          <w:b/>
          <w:sz w:val="20"/>
          <w:u w:val="single"/>
        </w:rPr>
        <w:t xml:space="preserve"> v. </w:t>
      </w:r>
      <w:r w:rsidR="00D73778" w:rsidRPr="00D73778">
        <w:rPr>
          <w:b/>
          <w:sz w:val="20"/>
          <w:u w:val="single"/>
        </w:rPr>
        <w:t xml:space="preserve">Meredith Katharine </w:t>
      </w:r>
      <w:proofErr w:type="spellStart"/>
      <w:r w:rsidR="00D73778" w:rsidRPr="00D73778">
        <w:rPr>
          <w:b/>
          <w:sz w:val="20"/>
          <w:u w:val="single"/>
        </w:rPr>
        <w:t>Borowiec</w:t>
      </w:r>
      <w:proofErr w:type="spellEnd"/>
      <w:r w:rsidR="00D73778">
        <w:rPr>
          <w:b/>
          <w:sz w:val="20"/>
          <w:u w:val="single"/>
        </w:rPr>
        <w:t xml:space="preserve"> </w:t>
      </w:r>
      <w:r w:rsidR="00D73778" w:rsidRPr="00D73778">
        <w:rPr>
          <w:b/>
          <w:sz w:val="20"/>
          <w:u w:val="single"/>
        </w:rPr>
        <w:t>- and -</w:t>
      </w:r>
      <w:r w:rsidR="00D73778">
        <w:rPr>
          <w:b/>
          <w:sz w:val="20"/>
          <w:u w:val="single"/>
        </w:rPr>
        <w:t xml:space="preserve"> </w:t>
      </w:r>
      <w:r w:rsidR="00D73778" w:rsidRPr="00D73778">
        <w:rPr>
          <w:b/>
          <w:sz w:val="20"/>
          <w:u w:val="single"/>
        </w:rPr>
        <w:t>Attor</w:t>
      </w:r>
      <w:r w:rsidR="00D73778">
        <w:rPr>
          <w:b/>
          <w:sz w:val="20"/>
          <w:u w:val="single"/>
        </w:rPr>
        <w:t xml:space="preserve">ney General of Ontario, Women’s </w:t>
      </w:r>
      <w:r w:rsidR="00D73778" w:rsidRPr="00D73778">
        <w:rPr>
          <w:b/>
          <w:sz w:val="20"/>
          <w:u w:val="single"/>
        </w:rPr>
        <w:t>Legal Education and Action Fund Inc. and Criminal Lawyers’ Association of Ontario</w:t>
      </w:r>
      <w:r w:rsidR="00D73778" w:rsidRPr="00D73778">
        <w:rPr>
          <w:b/>
          <w:iCs/>
          <w:sz w:val="20"/>
          <w:u w:val="single"/>
        </w:rPr>
        <w:t xml:space="preserve"> </w:t>
      </w:r>
      <w:r w:rsidR="0052229C" w:rsidRPr="00B15214">
        <w:rPr>
          <w:iCs/>
          <w:sz w:val="20"/>
        </w:rPr>
        <w:t>(</w:t>
      </w:r>
      <w:r w:rsidR="00B15214">
        <w:rPr>
          <w:iCs/>
          <w:sz w:val="20"/>
        </w:rPr>
        <w:t>Alta.) (Crim.)</w:t>
      </w:r>
    </w:p>
    <w:p w:rsidR="00E94E9A" w:rsidRPr="00B15214" w:rsidRDefault="00E94E9A" w:rsidP="00D73778">
      <w:pPr>
        <w:ind w:left="1440" w:hanging="1440"/>
        <w:jc w:val="both"/>
        <w:rPr>
          <w:sz w:val="20"/>
        </w:rPr>
      </w:pPr>
    </w:p>
    <w:p w:rsidR="0052229C" w:rsidRPr="00D7377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73778">
        <w:rPr>
          <w:b/>
          <w:sz w:val="20"/>
        </w:rPr>
        <w:t>201</w:t>
      </w:r>
      <w:r w:rsidR="00B15214" w:rsidRPr="00D73778">
        <w:rPr>
          <w:b/>
          <w:sz w:val="20"/>
        </w:rPr>
        <w:t>6</w:t>
      </w:r>
      <w:r w:rsidRPr="00D73778">
        <w:rPr>
          <w:b/>
          <w:sz w:val="20"/>
        </w:rPr>
        <w:t xml:space="preserve"> SCC 1</w:t>
      </w:r>
      <w:r w:rsidR="00B15214" w:rsidRPr="00D73778">
        <w:rPr>
          <w:b/>
          <w:sz w:val="20"/>
        </w:rPr>
        <w:t>1</w:t>
      </w:r>
      <w:r w:rsidRPr="00D73778">
        <w:rPr>
          <w:b/>
          <w:sz w:val="20"/>
        </w:rPr>
        <w:t xml:space="preserve"> / 201</w:t>
      </w:r>
      <w:r w:rsidR="00B15214" w:rsidRPr="00D73778">
        <w:rPr>
          <w:b/>
          <w:sz w:val="20"/>
        </w:rPr>
        <w:t>6</w:t>
      </w:r>
      <w:r w:rsidRPr="00D73778">
        <w:rPr>
          <w:b/>
          <w:sz w:val="20"/>
        </w:rPr>
        <w:t xml:space="preserve"> CSC 1</w:t>
      </w:r>
      <w:r w:rsidR="00B15214" w:rsidRPr="00D73778">
        <w:rPr>
          <w:b/>
          <w:sz w:val="20"/>
        </w:rPr>
        <w:t>1</w:t>
      </w:r>
    </w:p>
    <w:p w:rsidR="0052229C" w:rsidRPr="00D7377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E94E9A" w:rsidRDefault="0052229C" w:rsidP="0052229C">
      <w:pPr>
        <w:ind w:left="1440" w:hanging="1440"/>
        <w:rPr>
          <w:sz w:val="20"/>
          <w:highlight w:val="yellow"/>
          <w:u w:val="single"/>
        </w:rPr>
      </w:pPr>
      <w:r w:rsidRPr="00E94E9A">
        <w:rPr>
          <w:sz w:val="20"/>
        </w:rPr>
        <w:t>Coram:</w:t>
      </w:r>
      <w:r w:rsidRPr="00E94E9A">
        <w:rPr>
          <w:sz w:val="20"/>
        </w:rPr>
        <w:tab/>
      </w:r>
      <w:proofErr w:type="spellStart"/>
      <w:r w:rsidR="00E94E9A" w:rsidRPr="00E94E9A">
        <w:rPr>
          <w:sz w:val="20"/>
          <w:u w:val="single"/>
        </w:rPr>
        <w:t>McLachlin</w:t>
      </w:r>
      <w:proofErr w:type="spellEnd"/>
      <w:r w:rsidR="00E94E9A" w:rsidRPr="00E94E9A">
        <w:rPr>
          <w:sz w:val="20"/>
          <w:u w:val="single"/>
        </w:rPr>
        <w:t xml:space="preserve"> C.J. and </w:t>
      </w:r>
      <w:proofErr w:type="spellStart"/>
      <w:r w:rsidR="00E94E9A" w:rsidRPr="00E94E9A">
        <w:rPr>
          <w:sz w:val="20"/>
          <w:u w:val="single"/>
        </w:rPr>
        <w:t>Abella</w:t>
      </w:r>
      <w:proofErr w:type="spellEnd"/>
      <w:r w:rsidR="00E94E9A" w:rsidRPr="00E94E9A">
        <w:rPr>
          <w:sz w:val="20"/>
          <w:u w:val="single"/>
        </w:rPr>
        <w:t xml:space="preserve">, Cromwell, </w:t>
      </w:r>
      <w:proofErr w:type="spellStart"/>
      <w:r w:rsidR="00E94E9A" w:rsidRPr="00E94E9A">
        <w:rPr>
          <w:sz w:val="20"/>
          <w:u w:val="single"/>
        </w:rPr>
        <w:t>Moldaver</w:t>
      </w:r>
      <w:proofErr w:type="spellEnd"/>
      <w:r w:rsidR="00E94E9A" w:rsidRPr="00E94E9A">
        <w:rPr>
          <w:sz w:val="20"/>
          <w:u w:val="single"/>
        </w:rPr>
        <w:t xml:space="preserve">, </w:t>
      </w:r>
      <w:proofErr w:type="spellStart"/>
      <w:r w:rsidR="00E94E9A" w:rsidRPr="00E94E9A">
        <w:rPr>
          <w:sz w:val="20"/>
          <w:u w:val="single"/>
        </w:rPr>
        <w:t>Karakatsanis</w:t>
      </w:r>
      <w:proofErr w:type="spellEnd"/>
      <w:r w:rsidR="00E94E9A" w:rsidRPr="00E94E9A">
        <w:rPr>
          <w:sz w:val="20"/>
          <w:u w:val="single"/>
        </w:rPr>
        <w:t>, Wagner and Brown JJ.</w:t>
      </w:r>
    </w:p>
    <w:p w:rsidR="0052229C" w:rsidRPr="00E94E9A" w:rsidRDefault="0052229C" w:rsidP="0052229C">
      <w:pPr>
        <w:rPr>
          <w:sz w:val="20"/>
          <w:szCs w:val="20"/>
        </w:rPr>
      </w:pPr>
    </w:p>
    <w:p w:rsidR="00E94E9A" w:rsidRPr="00E94E9A" w:rsidRDefault="00E94E9A" w:rsidP="00E94E9A">
      <w:pPr>
        <w:jc w:val="both"/>
        <w:rPr>
          <w:sz w:val="20"/>
          <w:szCs w:val="20"/>
        </w:rPr>
      </w:pPr>
      <w:r w:rsidRPr="00E94E9A">
        <w:rPr>
          <w:sz w:val="20"/>
          <w:szCs w:val="20"/>
          <w:lang w:val="en-US"/>
        </w:rPr>
        <w:t>The appeal from the judgment of the Court of Appeal of Alberta (Calgary), Number 1301-0359-A, 2015 ABCA 232, da</w:t>
      </w:r>
      <w:r w:rsidRPr="00E94E9A">
        <w:rPr>
          <w:sz w:val="20"/>
          <w:szCs w:val="20"/>
        </w:rPr>
        <w:t xml:space="preserve">ted July 8, 2015, heard on January 20, 2016, is dismissed. </w:t>
      </w:r>
    </w:p>
    <w:p w:rsidR="00E94E9A" w:rsidRPr="00E94E9A" w:rsidRDefault="00E94E9A" w:rsidP="00E94E9A">
      <w:pPr>
        <w:jc w:val="both"/>
        <w:rPr>
          <w:sz w:val="20"/>
          <w:szCs w:val="20"/>
        </w:rPr>
      </w:pPr>
    </w:p>
    <w:p w:rsidR="00E94E9A" w:rsidRPr="00E94E9A" w:rsidRDefault="00E94E9A" w:rsidP="0052229C">
      <w:pPr>
        <w:rPr>
          <w:sz w:val="20"/>
          <w:szCs w:val="20"/>
          <w:lang w:val="fr-CA"/>
        </w:rPr>
      </w:pPr>
      <w:r w:rsidRPr="00E94E9A">
        <w:rPr>
          <w:sz w:val="20"/>
          <w:szCs w:val="20"/>
          <w:lang w:val="fr-CA"/>
        </w:rPr>
        <w:t>L’appel interjeté contre l’arrêt de la Cour d’appel de l’Alberta (Calgary), numéro 1301-0359-A, 2015 ABCA 232, en date du 8 juillet 2015, entendu le 20 janvier 2016, est rejeté.</w:t>
      </w:r>
    </w:p>
    <w:p w:rsidR="00E94E9A" w:rsidRPr="00E94E9A" w:rsidRDefault="00E94E9A" w:rsidP="0052229C">
      <w:pPr>
        <w:rPr>
          <w:sz w:val="20"/>
          <w:szCs w:val="20"/>
          <w:lang w:val="fr-CA"/>
        </w:rPr>
      </w:pPr>
    </w:p>
    <w:p w:rsidR="0052229C" w:rsidRPr="003B3977" w:rsidRDefault="00C35AD2" w:rsidP="0052229C">
      <w:pPr>
        <w:spacing w:line="0" w:lineRule="atLeast"/>
        <w:rPr>
          <w:sz w:val="20"/>
          <w:szCs w:val="20"/>
        </w:rPr>
      </w:pPr>
      <w:r>
        <w:rPr>
          <w:b/>
          <w:sz w:val="20"/>
          <w:szCs w:val="20"/>
        </w:rPr>
        <w:pict>
          <v:rect id="_x0000_i1065" style="width:144.3pt;height:1pt" o:hrpct="300" o:hralign="center" o:hrstd="t" o:hrnoshade="t" o:hr="t" fillcolor="black [3213]" stroked="f"/>
        </w:pict>
      </w:r>
    </w:p>
    <w:p w:rsidR="00D004FC" w:rsidRPr="0052229C" w:rsidRDefault="00D004FC" w:rsidP="00D004FC">
      <w:pPr>
        <w:spacing w:line="0" w:lineRule="atLeast"/>
        <w:rPr>
          <w:rFonts w:cs="Times New Roman"/>
          <w:sz w:val="20"/>
          <w:szCs w:val="20"/>
          <w:lang w:val="fr-CA"/>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9D22D6" w:rsidRDefault="00E94E9A" w:rsidP="0052229C">
      <w:pPr>
        <w:ind w:left="1440" w:hanging="1440"/>
        <w:jc w:val="both"/>
        <w:rPr>
          <w:sz w:val="20"/>
          <w:szCs w:val="20"/>
        </w:rPr>
      </w:pPr>
      <w:r w:rsidRPr="00E94E9A">
        <w:rPr>
          <w:rFonts w:eastAsia="Calibri"/>
          <w:i/>
          <w:sz w:val="20"/>
          <w:szCs w:val="20"/>
        </w:rPr>
        <w:t xml:space="preserve">Her Majesty </w:t>
      </w:r>
      <w:r w:rsidR="009D22D6">
        <w:rPr>
          <w:rFonts w:eastAsia="Calibri"/>
          <w:i/>
          <w:sz w:val="20"/>
          <w:szCs w:val="20"/>
        </w:rPr>
        <w:t>t</w:t>
      </w:r>
      <w:r w:rsidRPr="00E94E9A">
        <w:rPr>
          <w:rFonts w:eastAsia="Calibri"/>
          <w:i/>
          <w:sz w:val="20"/>
          <w:szCs w:val="20"/>
        </w:rPr>
        <w:t xml:space="preserve">he Queen v. Meredith </w:t>
      </w:r>
      <w:r w:rsidRPr="009D22D6">
        <w:rPr>
          <w:rFonts w:eastAsia="Calibri"/>
          <w:i/>
          <w:sz w:val="20"/>
          <w:szCs w:val="20"/>
        </w:rPr>
        <w:t xml:space="preserve">Katharine </w:t>
      </w:r>
      <w:proofErr w:type="spellStart"/>
      <w:r w:rsidRPr="009D22D6">
        <w:rPr>
          <w:rFonts w:eastAsia="Calibri"/>
          <w:i/>
          <w:sz w:val="20"/>
          <w:szCs w:val="20"/>
        </w:rPr>
        <w:t>Borowiec</w:t>
      </w:r>
      <w:proofErr w:type="spellEnd"/>
      <w:r w:rsidRPr="009D22D6">
        <w:rPr>
          <w:rFonts w:eastAsia="Calibri"/>
          <w:i/>
          <w:sz w:val="20"/>
          <w:szCs w:val="20"/>
        </w:rPr>
        <w:t xml:space="preserve"> et al. </w:t>
      </w:r>
      <w:r w:rsidR="0052229C" w:rsidRPr="009D22D6">
        <w:rPr>
          <w:sz w:val="20"/>
          <w:szCs w:val="20"/>
        </w:rPr>
        <w:t>(</w:t>
      </w:r>
      <w:r w:rsidRPr="009D22D6">
        <w:rPr>
          <w:sz w:val="20"/>
          <w:szCs w:val="20"/>
        </w:rPr>
        <w:t>Alta.</w:t>
      </w:r>
      <w:r w:rsidR="0052229C" w:rsidRPr="009D22D6">
        <w:rPr>
          <w:sz w:val="20"/>
          <w:szCs w:val="20"/>
        </w:rPr>
        <w:t>)</w:t>
      </w:r>
      <w:r w:rsidRPr="009D22D6">
        <w:rPr>
          <w:sz w:val="20"/>
          <w:szCs w:val="20"/>
        </w:rPr>
        <w:t xml:space="preserve"> </w:t>
      </w:r>
      <w:r w:rsidR="0052229C" w:rsidRPr="009D22D6">
        <w:rPr>
          <w:sz w:val="20"/>
          <w:szCs w:val="20"/>
        </w:rPr>
        <w:t>(</w:t>
      </w:r>
      <w:hyperlink r:id="rId64" w:history="1">
        <w:r w:rsidR="0052229C" w:rsidRPr="009D22D6">
          <w:rPr>
            <w:rStyle w:val="Hyperlink"/>
            <w:sz w:val="20"/>
            <w:szCs w:val="20"/>
          </w:rPr>
          <w:t>3</w:t>
        </w:r>
        <w:r w:rsidRPr="009D22D6">
          <w:rPr>
            <w:rStyle w:val="Hyperlink"/>
            <w:sz w:val="20"/>
            <w:szCs w:val="20"/>
          </w:rPr>
          <w:t>6585</w:t>
        </w:r>
      </w:hyperlink>
      <w:r w:rsidR="0052229C" w:rsidRPr="009D22D6">
        <w:rPr>
          <w:sz w:val="20"/>
          <w:szCs w:val="20"/>
        </w:rPr>
        <w:t>)</w:t>
      </w:r>
    </w:p>
    <w:p w:rsidR="0052229C" w:rsidRPr="009D22D6" w:rsidRDefault="0052229C" w:rsidP="0052229C">
      <w:pPr>
        <w:jc w:val="both"/>
        <w:rPr>
          <w:b/>
          <w:sz w:val="20"/>
          <w:szCs w:val="20"/>
        </w:rPr>
      </w:pPr>
      <w:r w:rsidRPr="009D22D6">
        <w:rPr>
          <w:b/>
          <w:sz w:val="20"/>
          <w:szCs w:val="20"/>
        </w:rPr>
        <w:t>Indexed as:</w:t>
      </w:r>
      <w:r w:rsidR="009D22D6" w:rsidRPr="009D22D6">
        <w:rPr>
          <w:b/>
          <w:sz w:val="20"/>
          <w:szCs w:val="20"/>
        </w:rPr>
        <w:t xml:space="preserve"> </w:t>
      </w:r>
      <w:r w:rsidR="005448A8" w:rsidRPr="009D22D6">
        <w:rPr>
          <w:rStyle w:val="SCCAppellantForIndexChar"/>
          <w:rFonts w:eastAsiaTheme="minorHAnsi"/>
          <w:sz w:val="20"/>
          <w:lang w:val="en-CA"/>
        </w:rPr>
        <w:t xml:space="preserve">R. v. </w:t>
      </w:r>
      <w:proofErr w:type="spellStart"/>
      <w:r w:rsidR="005448A8" w:rsidRPr="009D22D6">
        <w:rPr>
          <w:rStyle w:val="SCCAppellantForIndexChar"/>
          <w:rFonts w:eastAsiaTheme="minorHAnsi"/>
          <w:sz w:val="20"/>
          <w:lang w:val="en-CA"/>
        </w:rPr>
        <w:t>Borowiec</w:t>
      </w:r>
      <w:proofErr w:type="spellEnd"/>
      <w:r w:rsidR="005448A8" w:rsidRPr="009D22D6">
        <w:rPr>
          <w:rStyle w:val="SCCAppellantForIndexChar"/>
          <w:rFonts w:eastAsiaTheme="minorHAnsi"/>
          <w:sz w:val="20"/>
          <w:lang w:val="en-CA"/>
        </w:rPr>
        <w:t xml:space="preserve"> </w:t>
      </w:r>
      <w:r w:rsidRPr="009D22D6">
        <w:rPr>
          <w:rStyle w:val="SCCRespondentForIndexChar"/>
          <w:rFonts w:eastAsiaTheme="minorHAnsi"/>
          <w:sz w:val="20"/>
        </w:rPr>
        <w:t xml:space="preserve">/ </w:t>
      </w:r>
      <w:proofErr w:type="spellStart"/>
      <w:proofErr w:type="gramStart"/>
      <w:r w:rsidRPr="009D22D6">
        <w:rPr>
          <w:b/>
          <w:sz w:val="20"/>
          <w:szCs w:val="20"/>
        </w:rPr>
        <w:t>Répertorié</w:t>
      </w:r>
      <w:proofErr w:type="spellEnd"/>
      <w:r w:rsidRPr="009D22D6">
        <w:rPr>
          <w:b/>
          <w:sz w:val="20"/>
          <w:szCs w:val="20"/>
        </w:rPr>
        <w:t> :</w:t>
      </w:r>
      <w:proofErr w:type="gramEnd"/>
      <w:r w:rsidRPr="009D22D6">
        <w:rPr>
          <w:b/>
          <w:sz w:val="20"/>
          <w:szCs w:val="20"/>
        </w:rPr>
        <w:t> </w:t>
      </w:r>
      <w:r w:rsidR="009D22D6" w:rsidRPr="009D22D6">
        <w:rPr>
          <w:b/>
          <w:sz w:val="20"/>
          <w:szCs w:val="20"/>
        </w:rPr>
        <w:t xml:space="preserve">R. </w:t>
      </w:r>
      <w:r w:rsidR="009D22D6" w:rsidRPr="009D22D6">
        <w:rPr>
          <w:b/>
          <w:i/>
          <w:sz w:val="20"/>
          <w:szCs w:val="20"/>
        </w:rPr>
        <w:t>c.</w:t>
      </w:r>
      <w:r w:rsidR="009D22D6" w:rsidRPr="009D22D6">
        <w:rPr>
          <w:b/>
          <w:sz w:val="20"/>
          <w:szCs w:val="20"/>
        </w:rPr>
        <w:t xml:space="preserve"> </w:t>
      </w:r>
      <w:proofErr w:type="spellStart"/>
      <w:r w:rsidR="009D22D6" w:rsidRPr="009D22D6">
        <w:rPr>
          <w:b/>
          <w:sz w:val="20"/>
          <w:szCs w:val="20"/>
        </w:rPr>
        <w:t>Borowiec</w:t>
      </w:r>
      <w:proofErr w:type="spellEnd"/>
    </w:p>
    <w:p w:rsidR="0052229C" w:rsidRPr="009D22D6" w:rsidRDefault="0052229C" w:rsidP="0052229C">
      <w:pPr>
        <w:pStyle w:val="SCCSystemYear"/>
        <w:jc w:val="both"/>
        <w:rPr>
          <w:sz w:val="20"/>
        </w:rPr>
      </w:pPr>
      <w:proofErr w:type="spellStart"/>
      <w:r w:rsidRPr="009D22D6">
        <w:rPr>
          <w:sz w:val="20"/>
        </w:rPr>
        <w:t>Neutral</w:t>
      </w:r>
      <w:proofErr w:type="spellEnd"/>
      <w:r w:rsidRPr="009D22D6">
        <w:rPr>
          <w:sz w:val="20"/>
        </w:rPr>
        <w:t xml:space="preserve"> citation</w:t>
      </w:r>
      <w:proofErr w:type="gramStart"/>
      <w:r w:rsidRPr="009D22D6">
        <w:rPr>
          <w:sz w:val="20"/>
        </w:rPr>
        <w:t xml:space="preserve">:  </w:t>
      </w:r>
      <w:r w:rsidR="0030050B" w:rsidRPr="009D22D6">
        <w:rPr>
          <w:sz w:val="20"/>
        </w:rPr>
        <w:t>2016</w:t>
      </w:r>
      <w:proofErr w:type="gramEnd"/>
      <w:r w:rsidRPr="009D22D6">
        <w:rPr>
          <w:sz w:val="20"/>
        </w:rPr>
        <w:t xml:space="preserve"> SCC 1</w:t>
      </w:r>
      <w:r w:rsidR="008A7E5D">
        <w:rPr>
          <w:sz w:val="20"/>
        </w:rPr>
        <w:t>1</w:t>
      </w:r>
      <w:r w:rsidRPr="009D22D6">
        <w:rPr>
          <w:sz w:val="20"/>
        </w:rPr>
        <w:t xml:space="preserve"> / Référence neutre : </w:t>
      </w:r>
      <w:r w:rsidR="009D22D6">
        <w:rPr>
          <w:sz w:val="20"/>
        </w:rPr>
        <w:t>2016 CSC 11</w:t>
      </w:r>
    </w:p>
    <w:p w:rsidR="0052229C" w:rsidRPr="009D22D6" w:rsidRDefault="0052229C" w:rsidP="0052229C">
      <w:pPr>
        <w:rPr>
          <w:rFonts w:cs="Times New Roman"/>
          <w:sz w:val="20"/>
          <w:szCs w:val="20"/>
        </w:rPr>
      </w:pPr>
      <w:r w:rsidRPr="009D22D6">
        <w:rPr>
          <w:rFonts w:cs="Times New Roman"/>
          <w:sz w:val="20"/>
          <w:szCs w:val="20"/>
        </w:rPr>
        <w:t xml:space="preserve">Hearing:  </w:t>
      </w:r>
      <w:r w:rsidR="005448A8" w:rsidRPr="009D22D6">
        <w:rPr>
          <w:rFonts w:cs="Times New Roman"/>
          <w:sz w:val="20"/>
          <w:szCs w:val="20"/>
        </w:rPr>
        <w:t>January 20</w:t>
      </w:r>
      <w:r w:rsidRPr="009D22D6">
        <w:rPr>
          <w:rFonts w:cs="Times New Roman"/>
          <w:sz w:val="20"/>
          <w:szCs w:val="20"/>
        </w:rPr>
        <w:t>, 201</w:t>
      </w:r>
      <w:r w:rsidR="005448A8" w:rsidRPr="009D22D6">
        <w:rPr>
          <w:rFonts w:cs="Times New Roman"/>
          <w:sz w:val="20"/>
          <w:szCs w:val="20"/>
        </w:rPr>
        <w:t>6</w:t>
      </w:r>
      <w:r w:rsidRPr="009D22D6">
        <w:rPr>
          <w:rFonts w:cs="Times New Roman"/>
          <w:sz w:val="20"/>
          <w:szCs w:val="20"/>
        </w:rPr>
        <w:t xml:space="preserve"> / Judgment:  </w:t>
      </w:r>
      <w:r w:rsidR="005448A8" w:rsidRPr="009D22D6">
        <w:rPr>
          <w:rFonts w:cs="Times New Roman"/>
          <w:sz w:val="20"/>
          <w:szCs w:val="20"/>
        </w:rPr>
        <w:t>March 24</w:t>
      </w:r>
      <w:r w:rsidRPr="009D22D6">
        <w:rPr>
          <w:rFonts w:cs="Times New Roman"/>
          <w:sz w:val="20"/>
          <w:szCs w:val="20"/>
        </w:rPr>
        <w:t xml:space="preserve">, </w:t>
      </w:r>
      <w:r w:rsidR="0030050B" w:rsidRPr="009D22D6">
        <w:rPr>
          <w:rFonts w:cs="Times New Roman"/>
          <w:sz w:val="20"/>
          <w:szCs w:val="20"/>
        </w:rPr>
        <w:t>2016</w:t>
      </w:r>
    </w:p>
    <w:p w:rsidR="0052229C" w:rsidRPr="009D22D6" w:rsidRDefault="0052229C" w:rsidP="0052229C">
      <w:pPr>
        <w:rPr>
          <w:rFonts w:cs="Times New Roman"/>
          <w:sz w:val="20"/>
          <w:szCs w:val="20"/>
          <w:lang w:val="fr-CA"/>
        </w:rPr>
      </w:pPr>
      <w:r w:rsidRPr="009D22D6">
        <w:rPr>
          <w:rFonts w:cs="Times New Roman"/>
          <w:sz w:val="20"/>
          <w:szCs w:val="20"/>
          <w:lang w:val="fr-CA"/>
        </w:rPr>
        <w:t xml:space="preserve">Audition : Le </w:t>
      </w:r>
      <w:r w:rsidR="005448A8" w:rsidRPr="009D22D6">
        <w:rPr>
          <w:rFonts w:cs="Times New Roman"/>
          <w:sz w:val="20"/>
          <w:szCs w:val="20"/>
          <w:lang w:val="fr-CA"/>
        </w:rPr>
        <w:t>20 janvier</w:t>
      </w:r>
      <w:r w:rsidRPr="009D22D6">
        <w:rPr>
          <w:rFonts w:cs="Times New Roman"/>
          <w:sz w:val="20"/>
          <w:szCs w:val="20"/>
          <w:lang w:val="fr-CA"/>
        </w:rPr>
        <w:t xml:space="preserve"> 201</w:t>
      </w:r>
      <w:r w:rsidR="005448A8" w:rsidRPr="009D22D6">
        <w:rPr>
          <w:rFonts w:cs="Times New Roman"/>
          <w:sz w:val="20"/>
          <w:szCs w:val="20"/>
          <w:lang w:val="fr-CA"/>
        </w:rPr>
        <w:t>6</w:t>
      </w:r>
      <w:r w:rsidRPr="009D22D6">
        <w:rPr>
          <w:rFonts w:cs="Times New Roman"/>
          <w:sz w:val="20"/>
          <w:szCs w:val="20"/>
          <w:lang w:val="fr-CA"/>
        </w:rPr>
        <w:t xml:space="preserve"> / Jugement : Le </w:t>
      </w:r>
      <w:r w:rsidR="005448A8" w:rsidRPr="009D22D6">
        <w:rPr>
          <w:rFonts w:cs="Times New Roman"/>
          <w:sz w:val="20"/>
          <w:szCs w:val="20"/>
          <w:lang w:val="fr-CA"/>
        </w:rPr>
        <w:t>24 mars</w:t>
      </w:r>
      <w:r w:rsidRPr="009D22D6">
        <w:rPr>
          <w:rFonts w:cs="Times New Roman"/>
          <w:sz w:val="20"/>
          <w:szCs w:val="20"/>
          <w:lang w:val="fr-CA"/>
        </w:rPr>
        <w:t xml:space="preserve"> </w:t>
      </w:r>
      <w:r w:rsidR="0030050B" w:rsidRPr="009D22D6">
        <w:rPr>
          <w:rFonts w:cs="Times New Roman"/>
          <w:sz w:val="20"/>
          <w:szCs w:val="20"/>
          <w:lang w:val="fr-CA"/>
        </w:rPr>
        <w:t>2016</w:t>
      </w:r>
    </w:p>
    <w:p w:rsidR="005C6840" w:rsidRPr="003B3977" w:rsidRDefault="00C35AD2" w:rsidP="005C6840">
      <w:pPr>
        <w:rPr>
          <w:rFonts w:cs="Times New Roman"/>
          <w:sz w:val="20"/>
          <w:szCs w:val="20"/>
          <w:lang w:val="fr-CA"/>
        </w:rPr>
      </w:pPr>
      <w:r>
        <w:rPr>
          <w:rFonts w:cs="Times New Roman"/>
          <w:i/>
          <w:sz w:val="20"/>
          <w:szCs w:val="20"/>
        </w:rPr>
        <w:pict>
          <v:rect id="_x0000_i1068" style="width:480.95pt;height:1pt" o:hralign="center" o:hrstd="t" o:hrnoshade="t" o:hr="t" fillcolor="black [3213]" stroked="f"/>
        </w:pict>
      </w:r>
    </w:p>
    <w:p w:rsidR="005C6840" w:rsidRPr="00DE31F0" w:rsidRDefault="005C6840" w:rsidP="006A794F">
      <w:pPr>
        <w:rPr>
          <w:rFonts w:cs="Times New Roman"/>
          <w:sz w:val="20"/>
          <w:szCs w:val="20"/>
          <w:lang w:val="fr-CA"/>
        </w:rPr>
      </w:pPr>
    </w:p>
    <w:p w:rsidR="005448A8" w:rsidRPr="00DE31F0" w:rsidRDefault="00DE31F0" w:rsidP="006A794F">
      <w:pPr>
        <w:jc w:val="both"/>
        <w:rPr>
          <w:rFonts w:eastAsia="Times New Roman" w:cs="Times New Roman"/>
          <w:sz w:val="20"/>
          <w:szCs w:val="20"/>
          <w:lang w:eastAsia="en-CA"/>
        </w:rPr>
      </w:pPr>
      <w:r w:rsidRPr="00DE31F0">
        <w:rPr>
          <w:rFonts w:eastAsia="Times New Roman" w:cs="Times New Roman"/>
          <w:sz w:val="20"/>
          <w:szCs w:val="20"/>
          <w:lang w:eastAsia="en-CA"/>
        </w:rPr>
        <w:t xml:space="preserve">Present: </w:t>
      </w:r>
      <w:proofErr w:type="spellStart"/>
      <w:r w:rsidRPr="00DE31F0">
        <w:rPr>
          <w:rFonts w:eastAsia="Times New Roman" w:cs="Times New Roman"/>
          <w:sz w:val="20"/>
          <w:szCs w:val="20"/>
          <w:lang w:eastAsia="en-CA"/>
        </w:rPr>
        <w:t>McLachlin</w:t>
      </w:r>
      <w:proofErr w:type="spellEnd"/>
      <w:r w:rsidRPr="00DE31F0">
        <w:rPr>
          <w:rFonts w:eastAsia="Times New Roman" w:cs="Times New Roman"/>
          <w:sz w:val="20"/>
          <w:szCs w:val="20"/>
          <w:lang w:eastAsia="en-CA"/>
        </w:rPr>
        <w:t xml:space="preserve"> C.J. and </w:t>
      </w:r>
      <w:proofErr w:type="spellStart"/>
      <w:r w:rsidRPr="00DE31F0">
        <w:rPr>
          <w:rFonts w:eastAsia="Times New Roman" w:cs="Times New Roman"/>
          <w:sz w:val="20"/>
          <w:szCs w:val="20"/>
          <w:lang w:eastAsia="en-CA"/>
        </w:rPr>
        <w:t>Abella</w:t>
      </w:r>
      <w:proofErr w:type="spellEnd"/>
      <w:r w:rsidRPr="00DE31F0">
        <w:rPr>
          <w:rFonts w:eastAsia="Times New Roman" w:cs="Times New Roman"/>
          <w:sz w:val="20"/>
          <w:szCs w:val="20"/>
          <w:lang w:eastAsia="en-CA"/>
        </w:rPr>
        <w:t xml:space="preserve">, Cromwell, </w:t>
      </w:r>
      <w:proofErr w:type="spellStart"/>
      <w:r w:rsidRPr="00DE31F0">
        <w:rPr>
          <w:rFonts w:eastAsia="Times New Roman" w:cs="Times New Roman"/>
          <w:sz w:val="20"/>
          <w:szCs w:val="20"/>
          <w:lang w:eastAsia="en-CA"/>
        </w:rPr>
        <w:t>Moldaver</w:t>
      </w:r>
      <w:proofErr w:type="spellEnd"/>
      <w:r w:rsidRPr="00DE31F0">
        <w:rPr>
          <w:rFonts w:eastAsia="Times New Roman" w:cs="Times New Roman"/>
          <w:sz w:val="20"/>
          <w:szCs w:val="20"/>
          <w:lang w:eastAsia="en-CA"/>
        </w:rPr>
        <w:t xml:space="preserve">, </w:t>
      </w:r>
      <w:proofErr w:type="spellStart"/>
      <w:r w:rsidRPr="00DE31F0">
        <w:rPr>
          <w:rFonts w:eastAsia="Times New Roman" w:cs="Times New Roman"/>
          <w:sz w:val="20"/>
          <w:szCs w:val="20"/>
          <w:lang w:eastAsia="en-CA"/>
        </w:rPr>
        <w:t>Karakatsanis</w:t>
      </w:r>
      <w:proofErr w:type="spellEnd"/>
      <w:r w:rsidRPr="00DE31F0">
        <w:rPr>
          <w:rFonts w:eastAsia="Times New Roman" w:cs="Times New Roman"/>
          <w:sz w:val="20"/>
          <w:szCs w:val="20"/>
          <w:lang w:eastAsia="en-CA"/>
        </w:rPr>
        <w:t>, Wagner and Brown JJ.</w:t>
      </w:r>
    </w:p>
    <w:p w:rsidR="005448A8" w:rsidRPr="00DE31F0" w:rsidRDefault="005448A8" w:rsidP="006A794F">
      <w:pPr>
        <w:rPr>
          <w:rFonts w:cs="Times New Roman"/>
          <w:sz w:val="20"/>
          <w:szCs w:val="20"/>
        </w:rPr>
      </w:pPr>
    </w:p>
    <w:p w:rsidR="00DE31F0" w:rsidRDefault="00DE31F0" w:rsidP="006A794F">
      <w:pPr>
        <w:tabs>
          <w:tab w:val="left" w:pos="1168"/>
        </w:tabs>
        <w:jc w:val="both"/>
        <w:rPr>
          <w:rFonts w:eastAsia="Times New Roman" w:cs="Times New Roman"/>
          <w:i/>
          <w:iCs/>
          <w:sz w:val="20"/>
          <w:szCs w:val="20"/>
          <w:lang w:val="en" w:eastAsia="en-CA"/>
        </w:rPr>
      </w:pPr>
      <w:r w:rsidRPr="00DE31F0">
        <w:rPr>
          <w:rFonts w:eastAsia="Times New Roman" w:cs="Times New Roman"/>
          <w:i/>
          <w:iCs/>
          <w:sz w:val="20"/>
          <w:szCs w:val="20"/>
          <w:lang w:eastAsia="en-CA"/>
        </w:rPr>
        <w:tab/>
        <w:t>Criminal law — Infanticide — Elements of offence —</w:t>
      </w:r>
      <w:r w:rsidRPr="00DE31F0">
        <w:rPr>
          <w:rFonts w:eastAsia="Times New Roman" w:cs="Times New Roman"/>
          <w:i/>
          <w:iCs/>
          <w:sz w:val="20"/>
          <w:szCs w:val="20"/>
          <w:lang w:val="en" w:eastAsia="en-CA"/>
        </w:rPr>
        <w:t xml:space="preserve"> Accused found guilty of infanticide in relation to her deceased newborns </w:t>
      </w:r>
      <w:r w:rsidRPr="00DE31F0">
        <w:rPr>
          <w:rFonts w:eastAsia="Times New Roman" w:cs="Times New Roman"/>
          <w:i/>
          <w:iCs/>
          <w:sz w:val="20"/>
          <w:szCs w:val="20"/>
          <w:lang w:eastAsia="en-CA"/>
        </w:rPr>
        <w:t xml:space="preserve">— Offence provision </w:t>
      </w:r>
      <w:r w:rsidRPr="00DE31F0">
        <w:rPr>
          <w:rFonts w:eastAsia="Times New Roman" w:cs="Times New Roman"/>
          <w:i/>
          <w:iCs/>
          <w:sz w:val="20"/>
          <w:szCs w:val="20"/>
          <w:lang w:val="en" w:eastAsia="en-CA"/>
        </w:rPr>
        <w:t xml:space="preserve">providing that female person commits infanticide when by </w:t>
      </w:r>
      <w:proofErr w:type="spellStart"/>
      <w:r w:rsidRPr="00DE31F0">
        <w:rPr>
          <w:rFonts w:eastAsia="Times New Roman" w:cs="Times New Roman"/>
          <w:i/>
          <w:iCs/>
          <w:sz w:val="20"/>
          <w:szCs w:val="20"/>
          <w:lang w:val="en" w:eastAsia="en-CA"/>
        </w:rPr>
        <w:t>wilful</w:t>
      </w:r>
      <w:proofErr w:type="spellEnd"/>
      <w:r w:rsidRPr="00DE31F0">
        <w:rPr>
          <w:rFonts w:eastAsia="Times New Roman" w:cs="Times New Roman"/>
          <w:i/>
          <w:iCs/>
          <w:sz w:val="20"/>
          <w:szCs w:val="20"/>
          <w:lang w:val="en" w:eastAsia="en-CA"/>
        </w:rPr>
        <w:t xml:space="preserve"> act or omission she causes death of her newly</w:t>
      </w:r>
      <w:r w:rsidRPr="00DE31F0">
        <w:rPr>
          <w:rFonts w:eastAsia="Times New Roman" w:cs="Times New Roman"/>
          <w:i/>
          <w:iCs/>
          <w:sz w:val="20"/>
          <w:szCs w:val="20"/>
          <w:lang w:val="en" w:eastAsia="en-CA"/>
        </w:rPr>
        <w:noBreakHyphen/>
        <w:t xml:space="preserve">born child, if at time of act or omission she is not fully recovered from effects of giving birth to child and by reason thereof or of effect of lactation consequent on birth of child her mind is then disturbed </w:t>
      </w:r>
      <w:r w:rsidRPr="00DE31F0">
        <w:rPr>
          <w:rFonts w:eastAsia="Times New Roman" w:cs="Times New Roman"/>
          <w:i/>
          <w:iCs/>
          <w:sz w:val="20"/>
          <w:szCs w:val="20"/>
          <w:lang w:eastAsia="en-CA"/>
        </w:rPr>
        <w:t>—</w:t>
      </w:r>
      <w:r w:rsidRPr="00DE31F0">
        <w:rPr>
          <w:rFonts w:eastAsia="Times New Roman" w:cs="Times New Roman"/>
          <w:i/>
          <w:iCs/>
          <w:sz w:val="20"/>
          <w:szCs w:val="20"/>
          <w:lang w:val="en" w:eastAsia="en-CA"/>
        </w:rPr>
        <w:t xml:space="preserve"> </w:t>
      </w:r>
      <w:r w:rsidRPr="00DE31F0">
        <w:rPr>
          <w:rFonts w:eastAsia="Times New Roman" w:cs="Times New Roman"/>
          <w:i/>
          <w:iCs/>
          <w:sz w:val="20"/>
          <w:szCs w:val="20"/>
          <w:lang w:eastAsia="en-CA"/>
        </w:rPr>
        <w:t>Legal meaning of expression “her mind is then disturbed” — Whether trial judge failed to apply legal standard set out by statutory language and failed to appreciate evidence of accused’s mental state</w:t>
      </w:r>
      <w:r w:rsidRPr="00DE31F0">
        <w:rPr>
          <w:rFonts w:eastAsia="Times New Roman" w:cs="Times New Roman"/>
          <w:sz w:val="20"/>
          <w:szCs w:val="20"/>
          <w:lang w:eastAsia="en-CA"/>
        </w:rPr>
        <w:t xml:space="preserve"> </w:t>
      </w:r>
      <w:r w:rsidRPr="00DE31F0">
        <w:rPr>
          <w:rFonts w:eastAsia="Times New Roman" w:cs="Times New Roman"/>
          <w:i/>
          <w:iCs/>
          <w:sz w:val="20"/>
          <w:szCs w:val="20"/>
          <w:lang w:eastAsia="en-CA"/>
        </w:rPr>
        <w:t xml:space="preserve">— </w:t>
      </w:r>
      <w:r w:rsidRPr="00DE31F0">
        <w:rPr>
          <w:rFonts w:eastAsia="Times New Roman" w:cs="Times New Roman"/>
          <w:i/>
          <w:iCs/>
          <w:sz w:val="20"/>
          <w:szCs w:val="20"/>
          <w:lang w:val="en" w:eastAsia="en-CA"/>
        </w:rPr>
        <w:t>Criminal Code, R.S.C. 1985, c. C</w:t>
      </w:r>
      <w:r w:rsidRPr="00DE31F0">
        <w:rPr>
          <w:rFonts w:eastAsia="Times New Roman" w:cs="Times New Roman"/>
          <w:i/>
          <w:iCs/>
          <w:sz w:val="20"/>
          <w:szCs w:val="20"/>
          <w:lang w:val="en" w:eastAsia="en-CA"/>
        </w:rPr>
        <w:noBreakHyphen/>
        <w:t xml:space="preserve">46, s. 233. </w:t>
      </w:r>
    </w:p>
    <w:p w:rsidR="00DE31F0" w:rsidRPr="00DE31F0" w:rsidRDefault="00DE31F0" w:rsidP="006A794F">
      <w:pPr>
        <w:tabs>
          <w:tab w:val="left" w:pos="1168"/>
        </w:tabs>
        <w:jc w:val="both"/>
        <w:rPr>
          <w:rFonts w:eastAsia="Times New Roman" w:cs="Times New Roman"/>
          <w:i/>
          <w:iCs/>
          <w:sz w:val="20"/>
          <w:szCs w:val="20"/>
          <w:lang w:val="en" w:eastAsia="en-CA"/>
        </w:rPr>
      </w:pPr>
    </w:p>
    <w:p w:rsidR="00DE31F0" w:rsidRDefault="00DE31F0" w:rsidP="006A794F">
      <w:pPr>
        <w:tabs>
          <w:tab w:val="left" w:pos="1168"/>
        </w:tabs>
        <w:jc w:val="both"/>
        <w:rPr>
          <w:rFonts w:eastAsia="Times New Roman" w:cs="Times New Roman"/>
          <w:sz w:val="20"/>
          <w:szCs w:val="20"/>
          <w:lang w:eastAsia="en-CA"/>
        </w:rPr>
      </w:pPr>
      <w:r w:rsidRPr="00DE31F0">
        <w:rPr>
          <w:rFonts w:eastAsia="Times New Roman" w:cs="Times New Roman"/>
          <w:sz w:val="20"/>
          <w:szCs w:val="20"/>
          <w:lang w:eastAsia="en-CA"/>
        </w:rPr>
        <w:tab/>
        <w:t xml:space="preserve">In October 2010, a newborn child was found crying in a dumpster. B admitted that she had given birth to the child. She later admitted to having delivered two other babies in 2008 and 2009 and leaving each of them in a dumpster. B was charged with two counts of second degree murder in relation to the deceased newborns. The trial judge acquitted B of murder and found her guilty of two counts of infanticide. The majority of the Court of Appeal dismissed the Crown’s appeal. </w:t>
      </w:r>
    </w:p>
    <w:p w:rsidR="00DE31F0" w:rsidRDefault="00DE31F0" w:rsidP="006A794F">
      <w:pPr>
        <w:tabs>
          <w:tab w:val="left" w:pos="1168"/>
        </w:tabs>
        <w:jc w:val="both"/>
        <w:rPr>
          <w:rFonts w:eastAsia="Times New Roman" w:cs="Times New Roman"/>
          <w:sz w:val="20"/>
          <w:szCs w:val="20"/>
          <w:lang w:eastAsia="en-CA"/>
        </w:rPr>
      </w:pPr>
    </w:p>
    <w:p w:rsidR="00DE31F0" w:rsidRDefault="00DE31F0" w:rsidP="006A794F">
      <w:pPr>
        <w:tabs>
          <w:tab w:val="left" w:pos="1168"/>
        </w:tabs>
        <w:jc w:val="both"/>
        <w:rPr>
          <w:rFonts w:eastAsia="Times New Roman" w:cs="Times New Roman"/>
          <w:sz w:val="20"/>
          <w:szCs w:val="20"/>
          <w:lang w:eastAsia="en-CA"/>
        </w:rPr>
      </w:pPr>
      <w:r w:rsidRPr="00DE31F0">
        <w:rPr>
          <w:rFonts w:eastAsia="Times New Roman" w:cs="Times New Roman"/>
          <w:sz w:val="20"/>
          <w:szCs w:val="20"/>
          <w:lang w:eastAsia="en-CA"/>
        </w:rPr>
        <w:tab/>
      </w:r>
      <w:r w:rsidRPr="00DE31F0">
        <w:rPr>
          <w:rFonts w:eastAsia="Times New Roman" w:cs="Times New Roman"/>
          <w:i/>
          <w:sz w:val="20"/>
          <w:szCs w:val="20"/>
          <w:lang w:eastAsia="en-CA"/>
        </w:rPr>
        <w:t>Held:</w:t>
      </w:r>
      <w:r w:rsidRPr="00DE31F0">
        <w:rPr>
          <w:rFonts w:eastAsia="Times New Roman" w:cs="Times New Roman"/>
          <w:sz w:val="20"/>
          <w:szCs w:val="20"/>
          <w:lang w:eastAsia="en-CA"/>
        </w:rPr>
        <w:t xml:space="preserve"> The appeal should be dismissed. </w:t>
      </w:r>
    </w:p>
    <w:p w:rsidR="00DE31F0" w:rsidRPr="00DE31F0" w:rsidRDefault="00DE31F0" w:rsidP="006A794F">
      <w:pPr>
        <w:tabs>
          <w:tab w:val="left" w:pos="1168"/>
        </w:tabs>
        <w:jc w:val="both"/>
        <w:rPr>
          <w:rFonts w:eastAsia="Times New Roman" w:cs="Times New Roman"/>
          <w:sz w:val="20"/>
          <w:szCs w:val="20"/>
          <w:lang w:eastAsia="en-CA"/>
        </w:rPr>
      </w:pPr>
    </w:p>
    <w:p w:rsidR="00DE31F0" w:rsidRDefault="00DE31F0" w:rsidP="006A794F">
      <w:pPr>
        <w:tabs>
          <w:tab w:val="left" w:pos="1168"/>
        </w:tabs>
        <w:jc w:val="both"/>
        <w:rPr>
          <w:rFonts w:eastAsia="Times New Roman" w:cs="Times New Roman"/>
          <w:sz w:val="20"/>
          <w:szCs w:val="20"/>
          <w:lang w:eastAsia="en-CA"/>
        </w:rPr>
      </w:pPr>
      <w:r w:rsidRPr="00DE31F0">
        <w:rPr>
          <w:rFonts w:eastAsia="Times New Roman" w:cs="Times New Roman"/>
          <w:sz w:val="20"/>
          <w:szCs w:val="20"/>
          <w:lang w:eastAsia="en-CA"/>
        </w:rPr>
        <w:tab/>
        <w:t>Infanticide is a form of culpable homicide and applies in the narrow set of circumstances where (1) a mother, by a wilful act or omission, kills her newborn child and, (2) at the time of the act or omission, the mother’s mind is “disturbed” either because she is not fully recovered from the effects of giving birth or by reason of the effect of lactation.</w:t>
      </w:r>
    </w:p>
    <w:p w:rsidR="00DE31F0" w:rsidRPr="00DE31F0" w:rsidRDefault="00DE31F0" w:rsidP="006A794F">
      <w:pPr>
        <w:tabs>
          <w:tab w:val="left" w:pos="1168"/>
        </w:tabs>
        <w:jc w:val="both"/>
        <w:rPr>
          <w:rFonts w:eastAsia="Times New Roman" w:cs="Times New Roman"/>
          <w:sz w:val="20"/>
          <w:szCs w:val="20"/>
          <w:lang w:eastAsia="en-CA"/>
        </w:rPr>
      </w:pPr>
    </w:p>
    <w:p w:rsidR="00DE31F0" w:rsidRDefault="00DE31F0" w:rsidP="006A794F">
      <w:pPr>
        <w:tabs>
          <w:tab w:val="left" w:pos="1168"/>
        </w:tabs>
        <w:jc w:val="both"/>
        <w:rPr>
          <w:rFonts w:eastAsia="Times New Roman" w:cs="Times New Roman"/>
          <w:sz w:val="20"/>
          <w:szCs w:val="20"/>
          <w:lang w:eastAsia="en-CA"/>
        </w:rPr>
      </w:pPr>
      <w:r w:rsidRPr="00DE31F0">
        <w:rPr>
          <w:rFonts w:eastAsia="Times New Roman" w:cs="Times New Roman"/>
          <w:sz w:val="20"/>
          <w:szCs w:val="20"/>
          <w:lang w:eastAsia="en-CA"/>
        </w:rPr>
        <w:tab/>
        <w:t xml:space="preserve">The question of the meaning of the phrase “her mind is then disturbed” is one of statutory interpretation. The grammatical and ordinary sense of the words, their place within the </w:t>
      </w:r>
      <w:r w:rsidRPr="00DE31F0">
        <w:rPr>
          <w:rFonts w:eastAsia="Times New Roman" w:cs="Times New Roman"/>
          <w:i/>
          <w:sz w:val="20"/>
          <w:szCs w:val="20"/>
          <w:lang w:eastAsia="en-CA"/>
        </w:rPr>
        <w:t>Criminal Code</w:t>
      </w:r>
      <w:r w:rsidRPr="00DE31F0">
        <w:rPr>
          <w:rFonts w:eastAsia="Times New Roman" w:cs="Times New Roman"/>
          <w:sz w:val="20"/>
          <w:szCs w:val="20"/>
          <w:lang w:eastAsia="en-CA"/>
        </w:rPr>
        <w:t xml:space="preserve">, the provision’s legislative history and evolution, and the jurisprudence interpreting the phrase “her mind is then disturbed” do not support the conclusion that Parliament intended to restrict the concept of a disturbed mind to those who have “a substantial psychological problem”. Rather, the phrase “mind is then disturbed” should be applied as follows: (a) the word “disturbed” is not a legal or medical term of art, but should be applied in its grammatical and ordinary sense; (b) in the context of whether a mind is disturbed, the term can mean “mentally agitated”, “mentally unstable” or “mental discomposure”; (c) the disturbance need not constitute a defined mental or psychological condition or a mental illness. It need not constitute a mental disorder under s. 16 of the </w:t>
      </w:r>
      <w:r w:rsidRPr="00DE31F0">
        <w:rPr>
          <w:rFonts w:eastAsia="Times New Roman" w:cs="Times New Roman"/>
          <w:i/>
          <w:sz w:val="20"/>
          <w:szCs w:val="20"/>
          <w:lang w:eastAsia="en-CA"/>
        </w:rPr>
        <w:t>Criminal Code</w:t>
      </w:r>
      <w:r w:rsidRPr="00DE31F0">
        <w:rPr>
          <w:rFonts w:eastAsia="Times New Roman" w:cs="Times New Roman"/>
          <w:sz w:val="20"/>
          <w:szCs w:val="20"/>
          <w:lang w:eastAsia="en-CA"/>
        </w:rPr>
        <w:t xml:space="preserve"> or amount to a significant impairment of the accused’s reasoning faculties; (d) the disturbance must be present at the time of the act or omission causing the “newly</w:t>
      </w:r>
      <w:r w:rsidRPr="00DE31F0">
        <w:rPr>
          <w:rFonts w:eastAsia="Times New Roman" w:cs="Times New Roman"/>
          <w:sz w:val="20"/>
          <w:szCs w:val="20"/>
          <w:lang w:eastAsia="en-CA"/>
        </w:rPr>
        <w:noBreakHyphen/>
        <w:t xml:space="preserve">born” child’s death and the act or omission must occur at a time when the accused is not fully recovered from the effects of giving birth or of lactation; (e) there is no requirement to prove that the act or omission was caused by the disturbance. The disturbance is part of the </w:t>
      </w:r>
      <w:r w:rsidRPr="00DE31F0">
        <w:rPr>
          <w:rFonts w:eastAsia="Times New Roman" w:cs="Times New Roman"/>
          <w:i/>
          <w:sz w:val="20"/>
          <w:szCs w:val="20"/>
          <w:lang w:eastAsia="en-CA"/>
        </w:rPr>
        <w:t xml:space="preserve">actus </w:t>
      </w:r>
      <w:proofErr w:type="spellStart"/>
      <w:proofErr w:type="gramStart"/>
      <w:r w:rsidRPr="00DE31F0">
        <w:rPr>
          <w:rFonts w:eastAsia="Times New Roman" w:cs="Times New Roman"/>
          <w:i/>
          <w:sz w:val="20"/>
          <w:szCs w:val="20"/>
          <w:lang w:eastAsia="en-CA"/>
        </w:rPr>
        <w:t>reus</w:t>
      </w:r>
      <w:proofErr w:type="spellEnd"/>
      <w:proofErr w:type="gramEnd"/>
      <w:r w:rsidRPr="00DE31F0">
        <w:rPr>
          <w:rFonts w:eastAsia="Times New Roman" w:cs="Times New Roman"/>
          <w:sz w:val="20"/>
          <w:szCs w:val="20"/>
          <w:lang w:eastAsia="en-CA"/>
        </w:rPr>
        <w:t xml:space="preserve"> of infanticide, not the </w:t>
      </w:r>
      <w:proofErr w:type="spellStart"/>
      <w:r w:rsidRPr="00DE31F0">
        <w:rPr>
          <w:rFonts w:eastAsia="Times New Roman" w:cs="Times New Roman"/>
          <w:i/>
          <w:sz w:val="20"/>
          <w:szCs w:val="20"/>
          <w:lang w:eastAsia="en-CA"/>
        </w:rPr>
        <w:t>mens</w:t>
      </w:r>
      <w:proofErr w:type="spellEnd"/>
      <w:r w:rsidRPr="00DE31F0">
        <w:rPr>
          <w:rFonts w:eastAsia="Times New Roman" w:cs="Times New Roman"/>
          <w:i/>
          <w:sz w:val="20"/>
          <w:szCs w:val="20"/>
          <w:lang w:eastAsia="en-CA"/>
        </w:rPr>
        <w:t> rea</w:t>
      </w:r>
      <w:r w:rsidRPr="00DE31F0">
        <w:rPr>
          <w:rFonts w:eastAsia="Times New Roman" w:cs="Times New Roman"/>
          <w:sz w:val="20"/>
          <w:szCs w:val="20"/>
          <w:lang w:eastAsia="en-CA"/>
        </w:rPr>
        <w:t>; (f) the disturbance must be “by reason of” the fact that the accused was not fully recovered from the effects of giving birth or from the effect of lactation consequent on the birth of the child.</w:t>
      </w:r>
    </w:p>
    <w:p w:rsidR="00DE31F0" w:rsidRDefault="00DE31F0" w:rsidP="006A794F">
      <w:pPr>
        <w:tabs>
          <w:tab w:val="left" w:pos="1168"/>
        </w:tabs>
        <w:jc w:val="both"/>
        <w:rPr>
          <w:rFonts w:eastAsia="Times New Roman" w:cs="Times New Roman"/>
          <w:sz w:val="20"/>
          <w:szCs w:val="20"/>
          <w:lang w:eastAsia="en-CA"/>
        </w:rPr>
      </w:pPr>
    </w:p>
    <w:p w:rsidR="00204727" w:rsidRPr="00204727" w:rsidRDefault="00DE31F0" w:rsidP="006A794F">
      <w:pPr>
        <w:tabs>
          <w:tab w:val="left" w:pos="1168"/>
        </w:tabs>
        <w:jc w:val="both"/>
        <w:rPr>
          <w:rFonts w:eastAsia="Times New Roman" w:cs="Times New Roman"/>
          <w:sz w:val="20"/>
          <w:szCs w:val="20"/>
          <w:lang w:eastAsia="en-CA"/>
        </w:rPr>
      </w:pPr>
      <w:r w:rsidRPr="00DE31F0">
        <w:rPr>
          <w:rFonts w:eastAsia="Times New Roman" w:cs="Times New Roman"/>
          <w:sz w:val="20"/>
          <w:szCs w:val="20"/>
          <w:lang w:eastAsia="en-CA"/>
        </w:rPr>
        <w:tab/>
        <w:t xml:space="preserve">The trial judge, relying on the defence expert’s opinion and the evidence as a whole, concluded that B’s mind was “disturbed” as a result of not yet having fully recovered from the effects of giving birth. There was no error in the trial judge’s summary of the law of infanticide. Based on his assessment of the evidence, the trial judge was entitled </w:t>
      </w:r>
      <w:r w:rsidRPr="00DE31F0">
        <w:rPr>
          <w:rFonts w:eastAsia="Times New Roman" w:cs="Times New Roman"/>
          <w:sz w:val="20"/>
          <w:szCs w:val="20"/>
          <w:lang w:eastAsia="en-CA"/>
        </w:rPr>
        <w:lastRenderedPageBreak/>
        <w:t xml:space="preserve">to conclude or have a reasonable doubt that B’s mind was “disturbed” at the time of the offences despite any indication of rational behaviour and wilful blindness.  </w:t>
      </w:r>
    </w:p>
    <w:p w:rsidR="00204727" w:rsidRPr="00204727" w:rsidRDefault="00DE31F0" w:rsidP="00204727">
      <w:pPr>
        <w:tabs>
          <w:tab w:val="left" w:pos="1168"/>
        </w:tabs>
        <w:spacing w:after="240"/>
        <w:jc w:val="both"/>
        <w:rPr>
          <w:sz w:val="20"/>
          <w:szCs w:val="20"/>
        </w:rPr>
      </w:pPr>
      <w:r w:rsidRPr="00204727">
        <w:rPr>
          <w:sz w:val="20"/>
          <w:szCs w:val="20"/>
        </w:rPr>
        <w:tab/>
        <w:t>APPEAL from a judgment of the Alberta Court of Appeal (</w:t>
      </w:r>
      <w:proofErr w:type="spellStart"/>
      <w:r w:rsidRPr="00204727">
        <w:rPr>
          <w:sz w:val="20"/>
          <w:szCs w:val="20"/>
        </w:rPr>
        <w:t>Côté</w:t>
      </w:r>
      <w:proofErr w:type="spellEnd"/>
      <w:r w:rsidRPr="00204727">
        <w:rPr>
          <w:sz w:val="20"/>
          <w:szCs w:val="20"/>
        </w:rPr>
        <w:t xml:space="preserve">, McDonald and </w:t>
      </w:r>
      <w:proofErr w:type="spellStart"/>
      <w:r w:rsidRPr="00204727">
        <w:rPr>
          <w:sz w:val="20"/>
          <w:szCs w:val="20"/>
        </w:rPr>
        <w:t>Wakeling</w:t>
      </w:r>
      <w:proofErr w:type="spellEnd"/>
      <w:r w:rsidRPr="00204727">
        <w:rPr>
          <w:sz w:val="20"/>
          <w:szCs w:val="20"/>
        </w:rPr>
        <w:t xml:space="preserve"> JJ.A.), 2015 ABCA 232, 21 Alta. L.R. (6th) 301, 326 C.C.C. (3d) 438, 22 C.R. (7th) 132, [2015] A.J. No. 752 (QL), 2015 </w:t>
      </w:r>
      <w:proofErr w:type="spellStart"/>
      <w:r w:rsidRPr="00204727">
        <w:rPr>
          <w:sz w:val="20"/>
          <w:szCs w:val="20"/>
        </w:rPr>
        <w:t>CarswellAlta</w:t>
      </w:r>
      <w:proofErr w:type="spellEnd"/>
      <w:r w:rsidRPr="00204727">
        <w:rPr>
          <w:sz w:val="20"/>
          <w:szCs w:val="20"/>
        </w:rPr>
        <w:t xml:space="preserve"> 1237 (WL Can.), affirming the accused’s convictions for infanticide. Appeal dismissed.</w:t>
      </w:r>
    </w:p>
    <w:p w:rsidR="00204727" w:rsidRPr="00204727" w:rsidRDefault="00DE31F0" w:rsidP="00204727">
      <w:pPr>
        <w:tabs>
          <w:tab w:val="left" w:pos="1168"/>
        </w:tabs>
        <w:spacing w:after="240"/>
        <w:jc w:val="both"/>
        <w:rPr>
          <w:sz w:val="20"/>
          <w:szCs w:val="20"/>
        </w:rPr>
      </w:pPr>
      <w:r w:rsidRPr="00204727">
        <w:rPr>
          <w:i/>
          <w:sz w:val="20"/>
          <w:szCs w:val="20"/>
        </w:rPr>
        <w:tab/>
        <w:t>Julie Morgan</w:t>
      </w:r>
      <w:r w:rsidRPr="00204727">
        <w:rPr>
          <w:sz w:val="20"/>
          <w:szCs w:val="20"/>
        </w:rPr>
        <w:t xml:space="preserve"> and </w:t>
      </w:r>
      <w:r w:rsidRPr="00204727">
        <w:rPr>
          <w:i/>
          <w:sz w:val="20"/>
          <w:szCs w:val="20"/>
        </w:rPr>
        <w:t xml:space="preserve">Joanne </w:t>
      </w:r>
      <w:proofErr w:type="spellStart"/>
      <w:r w:rsidRPr="00204727">
        <w:rPr>
          <w:i/>
          <w:sz w:val="20"/>
          <w:szCs w:val="20"/>
        </w:rPr>
        <w:t>Dartana</w:t>
      </w:r>
      <w:proofErr w:type="spellEnd"/>
      <w:r w:rsidRPr="00204727">
        <w:rPr>
          <w:sz w:val="20"/>
          <w:szCs w:val="20"/>
        </w:rPr>
        <w:t>, for the appellant.</w:t>
      </w:r>
    </w:p>
    <w:p w:rsidR="00204727" w:rsidRPr="00204727" w:rsidRDefault="00DE31F0" w:rsidP="00204727">
      <w:pPr>
        <w:tabs>
          <w:tab w:val="left" w:pos="1168"/>
        </w:tabs>
        <w:spacing w:after="240"/>
        <w:jc w:val="both"/>
        <w:rPr>
          <w:sz w:val="20"/>
          <w:szCs w:val="20"/>
        </w:rPr>
      </w:pPr>
      <w:r w:rsidRPr="00204727">
        <w:rPr>
          <w:i/>
          <w:sz w:val="20"/>
          <w:szCs w:val="20"/>
        </w:rPr>
        <w:tab/>
        <w:t xml:space="preserve">Andrea L. </w:t>
      </w:r>
      <w:proofErr w:type="spellStart"/>
      <w:r w:rsidRPr="00204727">
        <w:rPr>
          <w:i/>
          <w:sz w:val="20"/>
          <w:szCs w:val="20"/>
        </w:rPr>
        <w:t>Serink</w:t>
      </w:r>
      <w:proofErr w:type="spellEnd"/>
      <w:r w:rsidRPr="00204727">
        <w:rPr>
          <w:sz w:val="20"/>
          <w:szCs w:val="20"/>
        </w:rPr>
        <w:t xml:space="preserve"> and </w:t>
      </w:r>
      <w:r w:rsidRPr="00204727">
        <w:rPr>
          <w:i/>
          <w:sz w:val="20"/>
          <w:szCs w:val="20"/>
        </w:rPr>
        <w:t>Alias Amelia Sanders</w:t>
      </w:r>
      <w:r w:rsidRPr="00204727">
        <w:rPr>
          <w:sz w:val="20"/>
          <w:szCs w:val="20"/>
        </w:rPr>
        <w:t>, for the respondent.</w:t>
      </w:r>
    </w:p>
    <w:p w:rsidR="00204727" w:rsidRPr="00204727" w:rsidRDefault="00DE31F0" w:rsidP="00204727">
      <w:pPr>
        <w:tabs>
          <w:tab w:val="left" w:pos="1168"/>
        </w:tabs>
        <w:spacing w:after="240"/>
        <w:jc w:val="both"/>
        <w:rPr>
          <w:sz w:val="20"/>
          <w:szCs w:val="20"/>
        </w:rPr>
      </w:pPr>
      <w:r w:rsidRPr="00204727">
        <w:rPr>
          <w:i/>
          <w:sz w:val="20"/>
          <w:szCs w:val="20"/>
        </w:rPr>
        <w:tab/>
        <w:t>Jocelyn Speyer</w:t>
      </w:r>
      <w:r w:rsidRPr="00204727">
        <w:rPr>
          <w:sz w:val="20"/>
          <w:szCs w:val="20"/>
        </w:rPr>
        <w:t>, for the intervener the Attorney General of Ontario.</w:t>
      </w:r>
    </w:p>
    <w:p w:rsidR="00204727" w:rsidRPr="00204727" w:rsidRDefault="00DE31F0" w:rsidP="00204727">
      <w:pPr>
        <w:tabs>
          <w:tab w:val="left" w:pos="1168"/>
        </w:tabs>
        <w:spacing w:after="240"/>
        <w:jc w:val="both"/>
        <w:rPr>
          <w:sz w:val="20"/>
          <w:szCs w:val="20"/>
        </w:rPr>
      </w:pPr>
      <w:r w:rsidRPr="00204727">
        <w:rPr>
          <w:i/>
          <w:sz w:val="20"/>
          <w:szCs w:val="20"/>
        </w:rPr>
        <w:tab/>
        <w:t xml:space="preserve">Jessica </w:t>
      </w:r>
      <w:proofErr w:type="spellStart"/>
      <w:r w:rsidRPr="00204727">
        <w:rPr>
          <w:i/>
          <w:sz w:val="20"/>
          <w:szCs w:val="20"/>
        </w:rPr>
        <w:t>Orkin</w:t>
      </w:r>
      <w:proofErr w:type="spellEnd"/>
      <w:r w:rsidRPr="00204727">
        <w:rPr>
          <w:sz w:val="20"/>
          <w:szCs w:val="20"/>
        </w:rPr>
        <w:t xml:space="preserve">, </w:t>
      </w:r>
      <w:r w:rsidRPr="00204727">
        <w:rPr>
          <w:i/>
          <w:sz w:val="20"/>
          <w:szCs w:val="20"/>
        </w:rPr>
        <w:t xml:space="preserve">Kim Stanton </w:t>
      </w:r>
      <w:r w:rsidRPr="00204727">
        <w:rPr>
          <w:sz w:val="20"/>
          <w:szCs w:val="20"/>
        </w:rPr>
        <w:t>and</w:t>
      </w:r>
      <w:r w:rsidRPr="00204727">
        <w:rPr>
          <w:i/>
          <w:sz w:val="20"/>
          <w:szCs w:val="20"/>
        </w:rPr>
        <w:t xml:space="preserve"> Frances Mahon</w:t>
      </w:r>
      <w:r w:rsidRPr="00204727">
        <w:rPr>
          <w:sz w:val="20"/>
          <w:szCs w:val="20"/>
        </w:rPr>
        <w:t>, for the intervener the Women’s Legal Education and Action Fund Inc.</w:t>
      </w:r>
    </w:p>
    <w:p w:rsidR="00204727" w:rsidRPr="00204727" w:rsidRDefault="00DE31F0" w:rsidP="00204727">
      <w:pPr>
        <w:tabs>
          <w:tab w:val="left" w:pos="1168"/>
        </w:tabs>
        <w:spacing w:after="240"/>
        <w:jc w:val="both"/>
        <w:rPr>
          <w:sz w:val="20"/>
          <w:szCs w:val="20"/>
        </w:rPr>
      </w:pPr>
      <w:r w:rsidRPr="00204727">
        <w:rPr>
          <w:i/>
          <w:sz w:val="20"/>
          <w:szCs w:val="20"/>
        </w:rPr>
        <w:tab/>
        <w:t>Jonathan Dawe</w:t>
      </w:r>
      <w:r w:rsidRPr="00204727">
        <w:rPr>
          <w:sz w:val="20"/>
          <w:szCs w:val="20"/>
        </w:rPr>
        <w:t xml:space="preserve"> and </w:t>
      </w:r>
      <w:r w:rsidRPr="00204727">
        <w:rPr>
          <w:i/>
          <w:sz w:val="20"/>
          <w:szCs w:val="20"/>
        </w:rPr>
        <w:t>Michael Dineen</w:t>
      </w:r>
      <w:r w:rsidRPr="00204727">
        <w:rPr>
          <w:sz w:val="20"/>
          <w:szCs w:val="20"/>
        </w:rPr>
        <w:t>, for the intervener the Criminal Lawyers’ Association of Ontario.</w:t>
      </w:r>
    </w:p>
    <w:p w:rsidR="00204727" w:rsidRPr="00204727" w:rsidRDefault="00DE31F0" w:rsidP="00204727">
      <w:pPr>
        <w:tabs>
          <w:tab w:val="left" w:pos="1168"/>
        </w:tabs>
        <w:spacing w:after="240"/>
        <w:jc w:val="both"/>
        <w:rPr>
          <w:i/>
          <w:sz w:val="20"/>
          <w:szCs w:val="20"/>
        </w:rPr>
      </w:pPr>
      <w:r w:rsidRPr="00204727">
        <w:rPr>
          <w:sz w:val="20"/>
          <w:szCs w:val="20"/>
        </w:rPr>
        <w:tab/>
      </w:r>
      <w:r w:rsidRPr="00204727">
        <w:rPr>
          <w:i/>
          <w:sz w:val="20"/>
          <w:szCs w:val="20"/>
        </w:rPr>
        <w:t>Solicitor for the appellant: Attorney General of Alberta, Calgary.</w:t>
      </w:r>
    </w:p>
    <w:p w:rsidR="00204727" w:rsidRPr="00204727" w:rsidRDefault="00DE31F0" w:rsidP="00204727">
      <w:pPr>
        <w:tabs>
          <w:tab w:val="left" w:pos="1168"/>
        </w:tabs>
        <w:spacing w:after="240"/>
        <w:jc w:val="both"/>
        <w:rPr>
          <w:i/>
          <w:sz w:val="20"/>
          <w:szCs w:val="20"/>
        </w:rPr>
      </w:pPr>
      <w:r w:rsidRPr="00204727">
        <w:rPr>
          <w:i/>
          <w:sz w:val="20"/>
          <w:szCs w:val="20"/>
        </w:rPr>
        <w:tab/>
        <w:t>Solicitors for the respondent: </w:t>
      </w:r>
      <w:proofErr w:type="spellStart"/>
      <w:r w:rsidRPr="00204727">
        <w:rPr>
          <w:i/>
          <w:sz w:val="20"/>
          <w:szCs w:val="20"/>
        </w:rPr>
        <w:t>Serink</w:t>
      </w:r>
      <w:proofErr w:type="spellEnd"/>
      <w:r w:rsidRPr="00204727">
        <w:rPr>
          <w:i/>
          <w:sz w:val="20"/>
          <w:szCs w:val="20"/>
        </w:rPr>
        <w:t xml:space="preserve"> Law Office, Calgary; Alias Amelia Sanders, Calgary.</w:t>
      </w:r>
    </w:p>
    <w:p w:rsidR="00204727" w:rsidRPr="00204727" w:rsidRDefault="00DE31F0" w:rsidP="00204727">
      <w:pPr>
        <w:tabs>
          <w:tab w:val="left" w:pos="1168"/>
        </w:tabs>
        <w:spacing w:after="240"/>
        <w:jc w:val="both"/>
        <w:rPr>
          <w:i/>
          <w:sz w:val="20"/>
          <w:szCs w:val="20"/>
        </w:rPr>
      </w:pPr>
      <w:r w:rsidRPr="00204727">
        <w:rPr>
          <w:i/>
          <w:sz w:val="20"/>
          <w:szCs w:val="20"/>
        </w:rPr>
        <w:tab/>
        <w:t>Solicitor for the intervener the Attorney General of Ontario: Attorney General of Ontario, Toronto.</w:t>
      </w:r>
    </w:p>
    <w:p w:rsidR="00DE31F0" w:rsidRPr="00204727" w:rsidRDefault="00DE31F0" w:rsidP="00204727">
      <w:pPr>
        <w:tabs>
          <w:tab w:val="left" w:pos="1168"/>
        </w:tabs>
        <w:spacing w:after="240"/>
        <w:jc w:val="both"/>
        <w:rPr>
          <w:i/>
          <w:sz w:val="20"/>
          <w:szCs w:val="20"/>
        </w:rPr>
      </w:pPr>
      <w:r w:rsidRPr="00204727">
        <w:rPr>
          <w:i/>
          <w:sz w:val="20"/>
          <w:szCs w:val="20"/>
        </w:rPr>
        <w:tab/>
        <w:t>Solicitors for the intervener the Women’s Legal Education and Action Fund Inc.: </w:t>
      </w:r>
      <w:proofErr w:type="spellStart"/>
      <w:r w:rsidRPr="00204727">
        <w:rPr>
          <w:i/>
          <w:sz w:val="20"/>
          <w:szCs w:val="20"/>
        </w:rPr>
        <w:t>Goldblatt</w:t>
      </w:r>
      <w:proofErr w:type="spellEnd"/>
      <w:r w:rsidRPr="00204727">
        <w:rPr>
          <w:i/>
          <w:sz w:val="20"/>
          <w:szCs w:val="20"/>
        </w:rPr>
        <w:t xml:space="preserve"> Partners, Toronto; Women’s Legal Education and Action Fund Inc., Toronto.</w:t>
      </w:r>
    </w:p>
    <w:p w:rsidR="00204727" w:rsidRPr="00204727" w:rsidRDefault="00DE31F0" w:rsidP="00204727">
      <w:pPr>
        <w:pStyle w:val="SCCLawFirm"/>
        <w:spacing w:line="240" w:lineRule="auto"/>
        <w:rPr>
          <w:sz w:val="20"/>
        </w:rPr>
      </w:pPr>
      <w:r w:rsidRPr="00204727">
        <w:rPr>
          <w:sz w:val="20"/>
        </w:rPr>
        <w:tab/>
        <w:t>Solicitors for the intervener the Criminal Lawyers’ Association of Ontario: Dawe &amp; Dineen, Toronto.</w:t>
      </w:r>
    </w:p>
    <w:p w:rsidR="0052229C" w:rsidRPr="00204727" w:rsidRDefault="0052229C" w:rsidP="00204727">
      <w:pPr>
        <w:pStyle w:val="SCCLawFirm"/>
        <w:spacing w:line="240" w:lineRule="auto"/>
        <w:rPr>
          <w:sz w:val="20"/>
          <w:lang w:val="fr-CA"/>
        </w:rPr>
      </w:pPr>
      <w:r w:rsidRPr="00204727">
        <w:rPr>
          <w:sz w:val="20"/>
          <w:lang w:val="fr-CA"/>
        </w:rPr>
        <w:t>________________________</w:t>
      </w:r>
    </w:p>
    <w:p w:rsidR="0052229C" w:rsidRPr="00204727" w:rsidRDefault="0052229C" w:rsidP="00204727">
      <w:pPr>
        <w:rPr>
          <w:rFonts w:cs="Times New Roman"/>
          <w:sz w:val="20"/>
          <w:szCs w:val="20"/>
          <w:lang w:val="fr-CA"/>
        </w:rPr>
      </w:pPr>
    </w:p>
    <w:p w:rsidR="00204727" w:rsidRPr="00204727" w:rsidRDefault="00204727" w:rsidP="00204727">
      <w:pPr>
        <w:jc w:val="both"/>
        <w:rPr>
          <w:sz w:val="20"/>
          <w:szCs w:val="20"/>
          <w:lang w:val="fr-CA"/>
        </w:rPr>
      </w:pPr>
      <w:r w:rsidRPr="00204727">
        <w:rPr>
          <w:sz w:val="20"/>
          <w:szCs w:val="20"/>
          <w:lang w:val="fr-CA"/>
        </w:rPr>
        <w:t xml:space="preserve">Présents : La juge en chef </w:t>
      </w:r>
      <w:proofErr w:type="spellStart"/>
      <w:r w:rsidRPr="00204727">
        <w:rPr>
          <w:sz w:val="20"/>
          <w:szCs w:val="20"/>
          <w:lang w:val="fr-CA"/>
        </w:rPr>
        <w:t>McLachlin</w:t>
      </w:r>
      <w:proofErr w:type="spellEnd"/>
      <w:r w:rsidRPr="00204727">
        <w:rPr>
          <w:sz w:val="20"/>
          <w:szCs w:val="20"/>
          <w:lang w:val="fr-CA"/>
        </w:rPr>
        <w:t xml:space="preserve"> et les juges Abella, Cromwell, </w:t>
      </w:r>
      <w:proofErr w:type="spellStart"/>
      <w:r w:rsidRPr="00204727">
        <w:rPr>
          <w:sz w:val="20"/>
          <w:szCs w:val="20"/>
          <w:lang w:val="fr-CA"/>
        </w:rPr>
        <w:t>Moldaver</w:t>
      </w:r>
      <w:proofErr w:type="spellEnd"/>
      <w:r w:rsidRPr="00204727">
        <w:rPr>
          <w:sz w:val="20"/>
          <w:szCs w:val="20"/>
          <w:lang w:val="fr-CA"/>
        </w:rPr>
        <w:t xml:space="preserve">, </w:t>
      </w:r>
      <w:proofErr w:type="spellStart"/>
      <w:r w:rsidRPr="00204727">
        <w:rPr>
          <w:sz w:val="20"/>
          <w:szCs w:val="20"/>
          <w:lang w:val="fr-CA"/>
        </w:rPr>
        <w:t>Karakatsanis</w:t>
      </w:r>
      <w:proofErr w:type="spellEnd"/>
      <w:r w:rsidRPr="00204727">
        <w:rPr>
          <w:sz w:val="20"/>
          <w:szCs w:val="20"/>
          <w:lang w:val="fr-CA"/>
        </w:rPr>
        <w:t>, Wagner et Brown.</w:t>
      </w:r>
    </w:p>
    <w:p w:rsidR="00204727" w:rsidRPr="00204727" w:rsidRDefault="00204727" w:rsidP="00204727">
      <w:pPr>
        <w:jc w:val="both"/>
        <w:rPr>
          <w:sz w:val="20"/>
          <w:szCs w:val="20"/>
          <w:lang w:val="fr-CA"/>
        </w:rPr>
      </w:pPr>
    </w:p>
    <w:p w:rsidR="00204727" w:rsidRPr="00204727" w:rsidRDefault="00204727" w:rsidP="00204727">
      <w:pPr>
        <w:jc w:val="both"/>
        <w:rPr>
          <w:i/>
          <w:iCs/>
          <w:sz w:val="20"/>
          <w:szCs w:val="20"/>
          <w:lang w:val="fr-CA"/>
        </w:rPr>
      </w:pPr>
      <w:r w:rsidRPr="00204727">
        <w:rPr>
          <w:sz w:val="20"/>
          <w:szCs w:val="20"/>
          <w:lang w:val="fr-CA"/>
        </w:rPr>
        <w:tab/>
      </w:r>
      <w:r w:rsidRPr="00204727">
        <w:rPr>
          <w:i/>
          <w:iCs/>
          <w:sz w:val="20"/>
          <w:szCs w:val="20"/>
          <w:lang w:val="fr-CA"/>
        </w:rPr>
        <w:t>Droit criminel — Infanticide — Éléments de l’infraction — Accusée déclarée coupable d’infanticide eu égard à ses deux nouveau</w:t>
      </w:r>
      <w:r w:rsidRPr="00204727">
        <w:rPr>
          <w:i/>
          <w:iCs/>
          <w:sz w:val="20"/>
          <w:szCs w:val="20"/>
          <w:lang w:val="fr-CA"/>
        </w:rPr>
        <w:noBreakHyphen/>
        <w:t>nés décédés — Disposition pénale portant qu’une femme commet le crime d’infanticide lorsque, par un acte ou une omission volontaire, elle cause la mort de son enfant nouveau</w:t>
      </w:r>
      <w:r w:rsidRPr="00204727">
        <w:rPr>
          <w:i/>
          <w:iCs/>
          <w:sz w:val="20"/>
          <w:szCs w:val="20"/>
          <w:lang w:val="fr-CA"/>
        </w:rPr>
        <w:noBreakHyphen/>
        <w:t xml:space="preserve">né alors qu’elle n’est pas complètement remise d’avoir donné naissance à l’enfant et si, de ce fait ou par suite de la lactation conséquente à la naissance de l’enfant, son esprit est alors déséquilibré — Sens juridique de la proposition « son esprit est alors déséquilibré » — Le juge du procès </w:t>
      </w:r>
      <w:proofErr w:type="spellStart"/>
      <w:r w:rsidRPr="00204727">
        <w:rPr>
          <w:i/>
          <w:iCs/>
          <w:sz w:val="20"/>
          <w:szCs w:val="20"/>
          <w:lang w:val="fr-CA"/>
        </w:rPr>
        <w:t>a</w:t>
      </w:r>
      <w:r w:rsidRPr="00204727">
        <w:rPr>
          <w:i/>
          <w:iCs/>
          <w:sz w:val="20"/>
          <w:szCs w:val="20"/>
          <w:lang w:val="fr-CA"/>
        </w:rPr>
        <w:noBreakHyphen/>
        <w:t>t</w:t>
      </w:r>
      <w:r w:rsidRPr="00204727">
        <w:rPr>
          <w:i/>
          <w:iCs/>
          <w:sz w:val="20"/>
          <w:szCs w:val="20"/>
          <w:lang w:val="fr-CA"/>
        </w:rPr>
        <w:noBreakHyphen/>
        <w:t>il</w:t>
      </w:r>
      <w:proofErr w:type="spellEnd"/>
      <w:r w:rsidRPr="00204727">
        <w:rPr>
          <w:i/>
          <w:iCs/>
          <w:sz w:val="20"/>
          <w:szCs w:val="20"/>
          <w:lang w:val="fr-CA"/>
        </w:rPr>
        <w:t xml:space="preserve"> omis d’appliquer la norme juridique établie par le libellé de la disposition et d’apprécier la preuve de l’état d’esprit de l’accusée? — Code criminel, L.R.C. 1985, c. C</w:t>
      </w:r>
      <w:r w:rsidRPr="00204727">
        <w:rPr>
          <w:i/>
          <w:iCs/>
          <w:sz w:val="20"/>
          <w:szCs w:val="20"/>
          <w:lang w:val="fr-CA"/>
        </w:rPr>
        <w:noBreakHyphen/>
        <w:t>46, art. 233.</w:t>
      </w:r>
    </w:p>
    <w:p w:rsidR="00204727" w:rsidRPr="00204727" w:rsidRDefault="00204727" w:rsidP="00204727">
      <w:pPr>
        <w:jc w:val="both"/>
        <w:rPr>
          <w:i/>
          <w:iCs/>
          <w:sz w:val="20"/>
          <w:szCs w:val="20"/>
          <w:lang w:val="fr-CA"/>
        </w:rPr>
      </w:pPr>
    </w:p>
    <w:p w:rsidR="00204727" w:rsidRPr="00204727" w:rsidRDefault="00204727" w:rsidP="00204727">
      <w:pPr>
        <w:jc w:val="both"/>
        <w:rPr>
          <w:sz w:val="20"/>
          <w:szCs w:val="20"/>
          <w:lang w:val="fr-CA"/>
        </w:rPr>
      </w:pPr>
      <w:r w:rsidRPr="00204727">
        <w:rPr>
          <w:sz w:val="20"/>
          <w:szCs w:val="20"/>
          <w:lang w:val="fr-CA"/>
        </w:rPr>
        <w:tab/>
        <w:t>En octobre 2010, un enfant nouveau</w:t>
      </w:r>
      <w:r w:rsidRPr="00204727">
        <w:rPr>
          <w:sz w:val="20"/>
          <w:szCs w:val="20"/>
          <w:lang w:val="fr-CA"/>
        </w:rPr>
        <w:noBreakHyphen/>
        <w:t xml:space="preserve">né a été retrouvé en pleurs dans une benne à ordures. B a avoué avoir donné naissance à l’enfant. Elle a avoué par la suite avoir donné naissance à deux autres bébés, en 2008 et 2009 respectivement, et les avoir laissés tous deux dans une benne à ordures. B a été </w:t>
      </w:r>
      <w:proofErr w:type="gramStart"/>
      <w:r w:rsidRPr="00204727">
        <w:rPr>
          <w:sz w:val="20"/>
          <w:szCs w:val="20"/>
          <w:lang w:val="fr-CA"/>
        </w:rPr>
        <w:t>accusée</w:t>
      </w:r>
      <w:proofErr w:type="gramEnd"/>
      <w:r w:rsidRPr="00204727">
        <w:rPr>
          <w:sz w:val="20"/>
          <w:szCs w:val="20"/>
          <w:lang w:val="fr-CA"/>
        </w:rPr>
        <w:t xml:space="preserve"> de deux chefs de meurtre au deuxième degré eu égard aux nouveau</w:t>
      </w:r>
      <w:r w:rsidRPr="00204727">
        <w:rPr>
          <w:sz w:val="20"/>
          <w:szCs w:val="20"/>
          <w:lang w:val="fr-CA"/>
        </w:rPr>
        <w:noBreakHyphen/>
        <w:t>nés décédés. Le juge du procès a acquitté B des accusations de meurtre et l’a déclarée coupable de deux chefs d’infanticide. Les juges majoritaires de la Cour d’appel ont rejeté l’appel formé par le ministère public.</w:t>
      </w:r>
    </w:p>
    <w:p w:rsidR="00204727" w:rsidRDefault="00204727" w:rsidP="00204727">
      <w:pPr>
        <w:jc w:val="both"/>
        <w:rPr>
          <w:sz w:val="20"/>
          <w:szCs w:val="20"/>
          <w:lang w:val="fr-CA"/>
        </w:rPr>
      </w:pPr>
    </w:p>
    <w:p w:rsidR="00204727" w:rsidRPr="00204727" w:rsidRDefault="00204727" w:rsidP="00204727">
      <w:pPr>
        <w:jc w:val="both"/>
        <w:rPr>
          <w:sz w:val="20"/>
          <w:szCs w:val="20"/>
          <w:lang w:val="fr-CA"/>
        </w:rPr>
      </w:pPr>
      <w:r w:rsidRPr="00204727">
        <w:rPr>
          <w:sz w:val="20"/>
          <w:szCs w:val="20"/>
          <w:lang w:val="fr-CA"/>
        </w:rPr>
        <w:tab/>
      </w:r>
      <w:r w:rsidRPr="00204727">
        <w:rPr>
          <w:i/>
          <w:sz w:val="20"/>
          <w:szCs w:val="20"/>
          <w:lang w:val="fr-CA"/>
        </w:rPr>
        <w:t>Arrêt</w:t>
      </w:r>
      <w:r w:rsidRPr="00204727">
        <w:rPr>
          <w:sz w:val="20"/>
          <w:szCs w:val="20"/>
          <w:lang w:val="fr-CA"/>
        </w:rPr>
        <w:t> </w:t>
      </w:r>
      <w:r w:rsidRPr="00204727">
        <w:rPr>
          <w:i/>
          <w:sz w:val="20"/>
          <w:szCs w:val="20"/>
          <w:lang w:val="fr-CA"/>
        </w:rPr>
        <w:t>:</w:t>
      </w:r>
      <w:r w:rsidRPr="00204727">
        <w:rPr>
          <w:sz w:val="20"/>
          <w:szCs w:val="20"/>
          <w:lang w:val="fr-CA"/>
        </w:rPr>
        <w:t xml:space="preserve"> Le pourvoi est rejeté.</w:t>
      </w:r>
    </w:p>
    <w:p w:rsidR="00204727" w:rsidRDefault="00204727" w:rsidP="00204727">
      <w:pPr>
        <w:jc w:val="both"/>
        <w:rPr>
          <w:sz w:val="20"/>
          <w:szCs w:val="20"/>
          <w:lang w:val="fr-CA"/>
        </w:rPr>
      </w:pPr>
    </w:p>
    <w:p w:rsidR="00204727" w:rsidRPr="00204727" w:rsidRDefault="00204727" w:rsidP="00204727">
      <w:pPr>
        <w:jc w:val="both"/>
        <w:rPr>
          <w:sz w:val="20"/>
          <w:szCs w:val="20"/>
          <w:lang w:val="fr-CA"/>
        </w:rPr>
      </w:pPr>
      <w:r w:rsidRPr="00204727">
        <w:rPr>
          <w:sz w:val="20"/>
          <w:szCs w:val="20"/>
          <w:lang w:val="fr-CA"/>
        </w:rPr>
        <w:tab/>
        <w:t>L’infanticide est une forme d’homicide coupable qui s’applique dans les circonstances très restreintes où (1) une mère, par un acte ou une omission volontaire, cause la mort de son enfant nouveau</w:t>
      </w:r>
      <w:r w:rsidRPr="00204727">
        <w:rPr>
          <w:sz w:val="20"/>
          <w:szCs w:val="20"/>
          <w:lang w:val="fr-CA"/>
        </w:rPr>
        <w:noBreakHyphen/>
        <w:t>né et où (2) au moment de l’acte ou de l’omission, l’esprit de la mère est « déséquilibré » soit parce qu’elle n’est pas complètement remise d’avoir donné naissance ou du fait de la lactation.</w:t>
      </w:r>
    </w:p>
    <w:p w:rsidR="00204727" w:rsidRPr="00204727" w:rsidRDefault="00204727" w:rsidP="00204727">
      <w:pPr>
        <w:jc w:val="both"/>
        <w:rPr>
          <w:sz w:val="20"/>
          <w:szCs w:val="20"/>
          <w:lang w:val="fr-CA"/>
        </w:rPr>
      </w:pPr>
      <w:r w:rsidRPr="00204727">
        <w:rPr>
          <w:sz w:val="20"/>
          <w:szCs w:val="20"/>
          <w:lang w:val="fr-CA"/>
        </w:rPr>
        <w:lastRenderedPageBreak/>
        <w:tab/>
        <w:t xml:space="preserve">La question du sens de la proposition « son esprit est alors déséquilibré » en est une d’interprétation législative. Le sens ordinaire et grammatical des mots, leur place dans le </w:t>
      </w:r>
      <w:r w:rsidRPr="00204727">
        <w:rPr>
          <w:i/>
          <w:sz w:val="20"/>
          <w:szCs w:val="20"/>
          <w:lang w:val="fr-CA"/>
        </w:rPr>
        <w:t>Code criminel</w:t>
      </w:r>
      <w:r w:rsidRPr="00204727">
        <w:rPr>
          <w:sz w:val="20"/>
          <w:szCs w:val="20"/>
          <w:lang w:val="fr-CA"/>
        </w:rPr>
        <w:t xml:space="preserve">, l’historique législatif de la disposition et son évolution, de même que la jurisprudence qui a interprété la proposition « son esprit est alors déséquilibré », n’appuient pas la conclusion selon laquelle le législateur voulait limiter l’application du concept d’esprit déséquilibré aux personnes atteintes d’« un grave trouble psychologique ». La proposition « son esprit est alors déséquilibré » doit plutôt être ainsi appliquée : a) le mot « déséquilibré » n’est pas un terme juridique ou médical technique; il faut plutôt l’appliquer dans son sens ordinaire et grammatical; b) lorsqu’il s’agit de déterminer si un esprit est déséquilibré, ce mot peut vouloir dire « mentalement agité », « mentalement instable » ou « frappé de confusion mentale »; c) le déséquilibre n’a pas à constituer un trouble mental ou psychologique défini ou encore une maladie mentale; il n’a pas non plus à constituer un « trouble mental » au sens où il faut l’entendre pour l’application de l’art. 16 du </w:t>
      </w:r>
      <w:r w:rsidRPr="00204727">
        <w:rPr>
          <w:i/>
          <w:sz w:val="20"/>
          <w:szCs w:val="20"/>
          <w:lang w:val="fr-CA"/>
        </w:rPr>
        <w:t>Code criminel</w:t>
      </w:r>
      <w:r w:rsidRPr="00204727">
        <w:rPr>
          <w:sz w:val="20"/>
          <w:szCs w:val="20"/>
          <w:lang w:val="fr-CA"/>
        </w:rPr>
        <w:t xml:space="preserve"> ni ne suppose un affaiblissement important des facultés de raisonnement de l’accusée; d) le déséquilibre doit être présent au moment de l’acte ou de l’omission causant la mort de l’enfant nouveau</w:t>
      </w:r>
      <w:r w:rsidRPr="00204727">
        <w:rPr>
          <w:sz w:val="20"/>
          <w:szCs w:val="20"/>
          <w:lang w:val="fr-CA"/>
        </w:rPr>
        <w:noBreakHyphen/>
        <w:t>né et cet acte ou cette omission doit survenir à un moment où l’accusée n’est pas complètement remise d’avoir donné naissance ou de la lactation; e) il n’est pas nécessaire de prouver que l’acte ou l’omission découle du déséquilibre, qui fait partie de l’</w:t>
      </w:r>
      <w:r w:rsidRPr="00204727">
        <w:rPr>
          <w:i/>
          <w:sz w:val="20"/>
          <w:szCs w:val="20"/>
          <w:lang w:val="fr-CA"/>
        </w:rPr>
        <w:t xml:space="preserve">actus </w:t>
      </w:r>
      <w:proofErr w:type="spellStart"/>
      <w:r w:rsidRPr="00204727">
        <w:rPr>
          <w:i/>
          <w:sz w:val="20"/>
          <w:szCs w:val="20"/>
          <w:lang w:val="fr-CA"/>
        </w:rPr>
        <w:t>reus</w:t>
      </w:r>
      <w:proofErr w:type="spellEnd"/>
      <w:r w:rsidRPr="00204727">
        <w:rPr>
          <w:sz w:val="20"/>
          <w:szCs w:val="20"/>
          <w:lang w:val="fr-CA"/>
        </w:rPr>
        <w:t xml:space="preserve"> de l’infanticide et non pas de sa </w:t>
      </w:r>
      <w:r w:rsidRPr="00204727">
        <w:rPr>
          <w:i/>
          <w:sz w:val="20"/>
          <w:szCs w:val="20"/>
          <w:lang w:val="fr-CA"/>
        </w:rPr>
        <w:t xml:space="preserve">mens </w:t>
      </w:r>
      <w:proofErr w:type="spellStart"/>
      <w:r w:rsidRPr="00204727">
        <w:rPr>
          <w:i/>
          <w:sz w:val="20"/>
          <w:szCs w:val="20"/>
          <w:lang w:val="fr-CA"/>
        </w:rPr>
        <w:t>rea</w:t>
      </w:r>
      <w:proofErr w:type="spellEnd"/>
      <w:r w:rsidRPr="00204727">
        <w:rPr>
          <w:sz w:val="20"/>
          <w:szCs w:val="20"/>
          <w:lang w:val="fr-CA"/>
        </w:rPr>
        <w:t>; f) le déséquilibre doit avoir résulté « du fait » que l’accusée n’était pas complètement remise d’avoir donné naissance ou de la lactation consécutive à la naissance de l’enfant.</w:t>
      </w:r>
    </w:p>
    <w:p w:rsidR="00204727" w:rsidRPr="00204727" w:rsidRDefault="00204727" w:rsidP="00204727">
      <w:pPr>
        <w:jc w:val="both"/>
        <w:rPr>
          <w:sz w:val="20"/>
          <w:szCs w:val="20"/>
          <w:lang w:val="fr-CA"/>
        </w:rPr>
      </w:pPr>
    </w:p>
    <w:p w:rsidR="00204727" w:rsidRDefault="00204727" w:rsidP="00204727">
      <w:pPr>
        <w:jc w:val="both"/>
        <w:rPr>
          <w:sz w:val="20"/>
          <w:szCs w:val="20"/>
          <w:lang w:val="fr-CA"/>
        </w:rPr>
      </w:pPr>
      <w:r w:rsidRPr="00204727">
        <w:rPr>
          <w:sz w:val="20"/>
          <w:szCs w:val="20"/>
          <w:lang w:val="fr-CA"/>
        </w:rPr>
        <w:tab/>
        <w:t>Le juge du procès, se fondant sur l’avis de l’experte de la défense et sur l’ensemble de la preuve, a conclu que l’esprit de B était « déséquilibré » du fait qu’elle n’était toujours pas complètement remise d’avoir donné naissance. Le résumé du droit de l’infanticide qu’a fait le juge du procès ne contenait aucune erreur. Vu son appréciation de la preuve, le juge du procès pouvait conclure que l’esprit de B était « déséquilibré » au moment des infractions malgré les indices de comportement rationnel et d’aveuglement volontaire; il pouvait aussi avoir un doute raisonnable à cet égard.</w:t>
      </w:r>
    </w:p>
    <w:p w:rsidR="00204727" w:rsidRPr="00204727" w:rsidRDefault="00204727" w:rsidP="00204727">
      <w:pPr>
        <w:jc w:val="both"/>
        <w:rPr>
          <w:sz w:val="20"/>
          <w:szCs w:val="20"/>
          <w:lang w:val="fr-CA"/>
        </w:rPr>
      </w:pPr>
    </w:p>
    <w:p w:rsidR="00204727" w:rsidRPr="00204727" w:rsidRDefault="00204727" w:rsidP="00204727">
      <w:pPr>
        <w:pStyle w:val="SCCNormalDoubleSpacing"/>
        <w:spacing w:after="240" w:line="240" w:lineRule="auto"/>
        <w:rPr>
          <w:sz w:val="20"/>
          <w:lang w:val="fr-CA"/>
        </w:rPr>
      </w:pPr>
      <w:r w:rsidRPr="00F10F43">
        <w:rPr>
          <w:sz w:val="20"/>
          <w:lang w:val="fr-CA"/>
        </w:rPr>
        <w:tab/>
      </w:r>
      <w:r w:rsidRPr="00204727">
        <w:rPr>
          <w:sz w:val="20"/>
          <w:lang w:val="fr-CA"/>
        </w:rPr>
        <w:t xml:space="preserve">POURVOI contre un arrêt de la Cour d’appel de l’Alberta (les juges Côté, McDonald et </w:t>
      </w:r>
      <w:proofErr w:type="spellStart"/>
      <w:r w:rsidRPr="00204727">
        <w:rPr>
          <w:sz w:val="20"/>
          <w:lang w:val="fr-CA"/>
        </w:rPr>
        <w:t>Wakeling</w:t>
      </w:r>
      <w:proofErr w:type="spellEnd"/>
      <w:r w:rsidRPr="00204727">
        <w:rPr>
          <w:sz w:val="20"/>
          <w:lang w:val="fr-CA"/>
        </w:rPr>
        <w:t xml:space="preserve">), 2015 ABCA 232, 21 Alta. L.R. (6th) 301, 326 C.C.C. (3d) 438, 22 C.R. (7th) 132, [2015] A.J. No. 752 (QL), 2015 </w:t>
      </w:r>
      <w:proofErr w:type="spellStart"/>
      <w:r w:rsidRPr="00204727">
        <w:rPr>
          <w:sz w:val="20"/>
          <w:lang w:val="fr-CA"/>
        </w:rPr>
        <w:t>CarswellAlta</w:t>
      </w:r>
      <w:proofErr w:type="spellEnd"/>
      <w:r w:rsidRPr="00204727">
        <w:rPr>
          <w:sz w:val="20"/>
          <w:lang w:val="fr-CA"/>
        </w:rPr>
        <w:t xml:space="preserve"> 1237 (WL Can.), qui a confirmé les déclarations de culpabilité prononcées contre l’accusée pour infanticide. Pourvoi rejeté.</w:t>
      </w:r>
    </w:p>
    <w:p w:rsidR="00204727" w:rsidRPr="00204727" w:rsidRDefault="00204727" w:rsidP="00204727">
      <w:pPr>
        <w:pStyle w:val="SCCNormalDoubleSpacing"/>
        <w:spacing w:after="240" w:line="240" w:lineRule="auto"/>
        <w:rPr>
          <w:sz w:val="20"/>
          <w:lang w:val="fr-CA"/>
        </w:rPr>
      </w:pPr>
      <w:r w:rsidRPr="00204727">
        <w:rPr>
          <w:i/>
          <w:sz w:val="20"/>
          <w:lang w:val="fr-CA"/>
        </w:rPr>
        <w:tab/>
        <w:t>Julie Morgan</w:t>
      </w:r>
      <w:r w:rsidRPr="00204727">
        <w:rPr>
          <w:sz w:val="20"/>
          <w:lang w:val="fr-CA"/>
        </w:rPr>
        <w:t xml:space="preserve"> et </w:t>
      </w:r>
      <w:r w:rsidRPr="00204727">
        <w:rPr>
          <w:i/>
          <w:sz w:val="20"/>
          <w:lang w:val="fr-CA"/>
        </w:rPr>
        <w:t xml:space="preserve">Joanne </w:t>
      </w:r>
      <w:proofErr w:type="spellStart"/>
      <w:r w:rsidRPr="00204727">
        <w:rPr>
          <w:i/>
          <w:sz w:val="20"/>
          <w:lang w:val="fr-CA"/>
        </w:rPr>
        <w:t>Dartana</w:t>
      </w:r>
      <w:proofErr w:type="spellEnd"/>
      <w:r w:rsidRPr="00204727">
        <w:rPr>
          <w:sz w:val="20"/>
          <w:lang w:val="fr-CA"/>
        </w:rPr>
        <w:t>, pour l’appelante.</w:t>
      </w:r>
    </w:p>
    <w:p w:rsidR="00204727" w:rsidRPr="00204727" w:rsidRDefault="00204727" w:rsidP="00204727">
      <w:pPr>
        <w:pStyle w:val="SCCNormalDoubleSpacing"/>
        <w:spacing w:after="240" w:line="240" w:lineRule="auto"/>
        <w:rPr>
          <w:sz w:val="20"/>
          <w:lang w:val="fr-CA"/>
        </w:rPr>
      </w:pPr>
      <w:r w:rsidRPr="00204727">
        <w:rPr>
          <w:i/>
          <w:sz w:val="20"/>
          <w:lang w:val="fr-CA"/>
        </w:rPr>
        <w:tab/>
        <w:t xml:space="preserve">Andrea L. </w:t>
      </w:r>
      <w:proofErr w:type="spellStart"/>
      <w:r w:rsidRPr="00204727">
        <w:rPr>
          <w:i/>
          <w:sz w:val="20"/>
          <w:lang w:val="fr-CA"/>
        </w:rPr>
        <w:t>Serink</w:t>
      </w:r>
      <w:proofErr w:type="spellEnd"/>
      <w:r w:rsidRPr="00204727">
        <w:rPr>
          <w:sz w:val="20"/>
          <w:lang w:val="fr-CA"/>
        </w:rPr>
        <w:t xml:space="preserve"> et </w:t>
      </w:r>
      <w:r w:rsidRPr="00204727">
        <w:rPr>
          <w:i/>
          <w:sz w:val="20"/>
          <w:lang w:val="fr-CA"/>
        </w:rPr>
        <w:t>Alias Amelia Sanders</w:t>
      </w:r>
      <w:r w:rsidRPr="00204727">
        <w:rPr>
          <w:sz w:val="20"/>
          <w:lang w:val="fr-CA"/>
        </w:rPr>
        <w:t>, pour l’intimée.</w:t>
      </w:r>
    </w:p>
    <w:p w:rsidR="00204727" w:rsidRPr="00204727" w:rsidRDefault="00204727" w:rsidP="00204727">
      <w:pPr>
        <w:pStyle w:val="SCCNormalDoubleSpacing"/>
        <w:spacing w:after="240" w:line="240" w:lineRule="auto"/>
        <w:rPr>
          <w:sz w:val="20"/>
          <w:lang w:val="fr-CA"/>
        </w:rPr>
      </w:pPr>
      <w:r w:rsidRPr="00204727">
        <w:rPr>
          <w:i/>
          <w:sz w:val="20"/>
          <w:lang w:val="fr-CA"/>
        </w:rPr>
        <w:tab/>
        <w:t>Jocelyn Speyer</w:t>
      </w:r>
      <w:r w:rsidRPr="00204727">
        <w:rPr>
          <w:sz w:val="20"/>
          <w:lang w:val="fr-CA"/>
        </w:rPr>
        <w:t>, pour l’intervenant le procureur général de l’Ontario.</w:t>
      </w:r>
    </w:p>
    <w:p w:rsidR="00204727" w:rsidRPr="00204727" w:rsidRDefault="00204727" w:rsidP="00204727">
      <w:pPr>
        <w:pStyle w:val="SCCNormalDoubleSpacing"/>
        <w:spacing w:after="240" w:line="240" w:lineRule="auto"/>
        <w:rPr>
          <w:sz w:val="20"/>
          <w:lang w:val="fr-CA"/>
        </w:rPr>
      </w:pPr>
      <w:r w:rsidRPr="00204727">
        <w:rPr>
          <w:i/>
          <w:sz w:val="20"/>
          <w:lang w:val="fr-CA"/>
        </w:rPr>
        <w:tab/>
        <w:t xml:space="preserve">Jessica </w:t>
      </w:r>
      <w:proofErr w:type="spellStart"/>
      <w:r w:rsidRPr="00204727">
        <w:rPr>
          <w:i/>
          <w:sz w:val="20"/>
          <w:lang w:val="fr-CA"/>
        </w:rPr>
        <w:t>Orkin</w:t>
      </w:r>
      <w:proofErr w:type="spellEnd"/>
      <w:r w:rsidRPr="00204727">
        <w:rPr>
          <w:sz w:val="20"/>
          <w:lang w:val="fr-CA"/>
        </w:rPr>
        <w:t xml:space="preserve">, </w:t>
      </w:r>
      <w:r w:rsidRPr="00204727">
        <w:rPr>
          <w:i/>
          <w:sz w:val="20"/>
          <w:lang w:val="fr-CA"/>
        </w:rPr>
        <w:t xml:space="preserve">Kim Stanton </w:t>
      </w:r>
      <w:r w:rsidRPr="00204727">
        <w:rPr>
          <w:sz w:val="20"/>
          <w:lang w:val="fr-CA"/>
        </w:rPr>
        <w:t>et</w:t>
      </w:r>
      <w:r w:rsidRPr="00204727">
        <w:rPr>
          <w:i/>
          <w:sz w:val="20"/>
          <w:lang w:val="fr-CA"/>
        </w:rPr>
        <w:t xml:space="preserve"> Frances Mahon</w:t>
      </w:r>
      <w:r w:rsidRPr="00204727">
        <w:rPr>
          <w:sz w:val="20"/>
          <w:lang w:val="fr-CA"/>
        </w:rPr>
        <w:t xml:space="preserve">, pour l’intervenant le Fonds d’action et d’éducation juridiques pour les femmes </w:t>
      </w:r>
      <w:proofErr w:type="spellStart"/>
      <w:r w:rsidRPr="00204727">
        <w:rPr>
          <w:sz w:val="20"/>
          <w:lang w:val="fr-CA"/>
        </w:rPr>
        <w:t>inc.</w:t>
      </w:r>
      <w:proofErr w:type="spellEnd"/>
    </w:p>
    <w:p w:rsidR="00204727" w:rsidRPr="00204727" w:rsidRDefault="00204727" w:rsidP="00204727">
      <w:pPr>
        <w:pStyle w:val="SCCNormalDoubleSpacing"/>
        <w:spacing w:after="240" w:line="240" w:lineRule="auto"/>
        <w:rPr>
          <w:sz w:val="20"/>
          <w:lang w:val="fr-CA"/>
        </w:rPr>
      </w:pPr>
      <w:r w:rsidRPr="00204727">
        <w:rPr>
          <w:i/>
          <w:sz w:val="20"/>
          <w:lang w:val="fr-CA"/>
        </w:rPr>
        <w:tab/>
        <w:t xml:space="preserve">Jonathan </w:t>
      </w:r>
      <w:proofErr w:type="spellStart"/>
      <w:r w:rsidRPr="00204727">
        <w:rPr>
          <w:i/>
          <w:sz w:val="20"/>
          <w:lang w:val="fr-CA"/>
        </w:rPr>
        <w:t>Dawe</w:t>
      </w:r>
      <w:proofErr w:type="spellEnd"/>
      <w:r w:rsidRPr="00204727">
        <w:rPr>
          <w:sz w:val="20"/>
          <w:lang w:val="fr-CA"/>
        </w:rPr>
        <w:t xml:space="preserve"> et </w:t>
      </w:r>
      <w:r w:rsidRPr="00204727">
        <w:rPr>
          <w:i/>
          <w:sz w:val="20"/>
          <w:lang w:val="fr-CA"/>
        </w:rPr>
        <w:t xml:space="preserve">Michael </w:t>
      </w:r>
      <w:proofErr w:type="spellStart"/>
      <w:r w:rsidRPr="00204727">
        <w:rPr>
          <w:i/>
          <w:sz w:val="20"/>
          <w:lang w:val="fr-CA"/>
        </w:rPr>
        <w:t>Dineen</w:t>
      </w:r>
      <w:proofErr w:type="spellEnd"/>
      <w:r w:rsidRPr="00204727">
        <w:rPr>
          <w:sz w:val="20"/>
          <w:lang w:val="fr-CA"/>
        </w:rPr>
        <w:t xml:space="preserve">, pour l’intervenante </w:t>
      </w:r>
      <w:proofErr w:type="spellStart"/>
      <w:r w:rsidRPr="00204727">
        <w:rPr>
          <w:sz w:val="20"/>
          <w:lang w:val="fr-CA"/>
        </w:rPr>
        <w:t>Criminal</w:t>
      </w:r>
      <w:proofErr w:type="spellEnd"/>
      <w:r w:rsidRPr="00204727">
        <w:rPr>
          <w:sz w:val="20"/>
          <w:lang w:val="fr-CA"/>
        </w:rPr>
        <w:t xml:space="preserve"> </w:t>
      </w:r>
      <w:proofErr w:type="spellStart"/>
      <w:r w:rsidRPr="00204727">
        <w:rPr>
          <w:sz w:val="20"/>
          <w:lang w:val="fr-CA"/>
        </w:rPr>
        <w:t>Lawyers</w:t>
      </w:r>
      <w:proofErr w:type="spellEnd"/>
      <w:r w:rsidRPr="00204727">
        <w:rPr>
          <w:sz w:val="20"/>
          <w:lang w:val="fr-CA"/>
        </w:rPr>
        <w:t>’ Association of Ontario.</w:t>
      </w:r>
    </w:p>
    <w:p w:rsidR="00204727" w:rsidRPr="00204727" w:rsidRDefault="00204727" w:rsidP="00204727">
      <w:pPr>
        <w:pStyle w:val="SCCLawFirm"/>
        <w:spacing w:after="240" w:line="240" w:lineRule="auto"/>
        <w:rPr>
          <w:sz w:val="20"/>
          <w:lang w:val="fr-CA"/>
        </w:rPr>
      </w:pPr>
      <w:r w:rsidRPr="00204727">
        <w:rPr>
          <w:sz w:val="20"/>
          <w:lang w:val="fr-CA"/>
        </w:rPr>
        <w:tab/>
        <w:t>Procureur de l’appelante : Procureur général de l’Alberta, Calgary.</w:t>
      </w:r>
    </w:p>
    <w:p w:rsidR="00204727" w:rsidRPr="00204727" w:rsidRDefault="00204727" w:rsidP="00204727">
      <w:pPr>
        <w:pStyle w:val="SCCLawFirm"/>
        <w:spacing w:after="240" w:line="240" w:lineRule="auto"/>
        <w:rPr>
          <w:sz w:val="20"/>
          <w:lang w:val="fr-CA"/>
        </w:rPr>
      </w:pPr>
      <w:r w:rsidRPr="00204727">
        <w:rPr>
          <w:sz w:val="20"/>
          <w:lang w:val="fr-CA"/>
        </w:rPr>
        <w:tab/>
        <w:t>Procureurs de l’intimée : </w:t>
      </w:r>
      <w:proofErr w:type="spellStart"/>
      <w:r w:rsidRPr="00204727">
        <w:rPr>
          <w:sz w:val="20"/>
          <w:lang w:val="fr-CA"/>
        </w:rPr>
        <w:t>Serink</w:t>
      </w:r>
      <w:proofErr w:type="spellEnd"/>
      <w:r w:rsidRPr="00204727">
        <w:rPr>
          <w:sz w:val="20"/>
          <w:lang w:val="fr-CA"/>
        </w:rPr>
        <w:t xml:space="preserve"> Law Office, Calgary; Alias Amelia Sanders, Calgary.</w:t>
      </w:r>
    </w:p>
    <w:p w:rsidR="00204727" w:rsidRPr="00204727" w:rsidRDefault="00204727" w:rsidP="00204727">
      <w:pPr>
        <w:pStyle w:val="SCCLawFirm"/>
        <w:spacing w:after="240" w:line="240" w:lineRule="auto"/>
        <w:rPr>
          <w:sz w:val="20"/>
          <w:lang w:val="fr-CA"/>
        </w:rPr>
      </w:pPr>
      <w:r w:rsidRPr="00204727">
        <w:rPr>
          <w:sz w:val="20"/>
          <w:lang w:val="fr-CA"/>
        </w:rPr>
        <w:tab/>
        <w:t>Procureur de l’intervenant le procureur général de l’Ontario : Procureur général de l’Ontario, Toronto.</w:t>
      </w:r>
    </w:p>
    <w:p w:rsidR="00204727" w:rsidRPr="00204727" w:rsidRDefault="00204727" w:rsidP="00204727">
      <w:pPr>
        <w:pStyle w:val="SCCLawFirm"/>
        <w:spacing w:after="240" w:line="240" w:lineRule="auto"/>
        <w:rPr>
          <w:sz w:val="20"/>
          <w:lang w:val="fr-CA"/>
        </w:rPr>
      </w:pPr>
      <w:r w:rsidRPr="00204727">
        <w:rPr>
          <w:sz w:val="20"/>
          <w:lang w:val="fr-CA"/>
        </w:rPr>
        <w:tab/>
        <w:t xml:space="preserve">Procureurs de l’intervenant le Fonds d’action et d’éducation juridiques pour les femmes </w:t>
      </w:r>
      <w:proofErr w:type="spellStart"/>
      <w:r w:rsidRPr="00204727">
        <w:rPr>
          <w:sz w:val="20"/>
          <w:lang w:val="fr-CA"/>
        </w:rPr>
        <w:t>inc.</w:t>
      </w:r>
      <w:proofErr w:type="spellEnd"/>
      <w:r w:rsidRPr="00204727">
        <w:rPr>
          <w:sz w:val="20"/>
          <w:lang w:val="fr-CA"/>
        </w:rPr>
        <w:t> : </w:t>
      </w:r>
      <w:proofErr w:type="spellStart"/>
      <w:r w:rsidRPr="00204727">
        <w:rPr>
          <w:sz w:val="20"/>
          <w:lang w:val="fr-CA"/>
        </w:rPr>
        <w:t>Goldblatt</w:t>
      </w:r>
      <w:proofErr w:type="spellEnd"/>
      <w:r w:rsidRPr="00204727">
        <w:rPr>
          <w:sz w:val="20"/>
          <w:lang w:val="fr-CA"/>
        </w:rPr>
        <w:t xml:space="preserve"> </w:t>
      </w:r>
      <w:proofErr w:type="spellStart"/>
      <w:r w:rsidRPr="00204727">
        <w:rPr>
          <w:sz w:val="20"/>
          <w:lang w:val="fr-CA"/>
        </w:rPr>
        <w:t>Partners</w:t>
      </w:r>
      <w:proofErr w:type="spellEnd"/>
      <w:r w:rsidRPr="00204727">
        <w:rPr>
          <w:sz w:val="20"/>
          <w:lang w:val="fr-CA"/>
        </w:rPr>
        <w:t xml:space="preserve">, Toronto; Fonds d’action et d’éducation juridiques pour les femmes </w:t>
      </w:r>
      <w:proofErr w:type="spellStart"/>
      <w:r w:rsidRPr="00204727">
        <w:rPr>
          <w:sz w:val="20"/>
          <w:lang w:val="fr-CA"/>
        </w:rPr>
        <w:t>inc.</w:t>
      </w:r>
      <w:proofErr w:type="spellEnd"/>
      <w:r w:rsidRPr="00204727">
        <w:rPr>
          <w:sz w:val="20"/>
          <w:lang w:val="fr-CA"/>
        </w:rPr>
        <w:t>, Toronto.</w:t>
      </w:r>
    </w:p>
    <w:p w:rsidR="00204727" w:rsidRPr="00204727" w:rsidRDefault="00204727" w:rsidP="00204727">
      <w:pPr>
        <w:pStyle w:val="SCCLawFirm"/>
        <w:spacing w:after="240" w:line="240" w:lineRule="auto"/>
        <w:rPr>
          <w:sz w:val="20"/>
          <w:lang w:val="fr-CA"/>
        </w:rPr>
      </w:pPr>
      <w:r w:rsidRPr="00204727">
        <w:rPr>
          <w:sz w:val="20"/>
          <w:lang w:val="fr-CA"/>
        </w:rPr>
        <w:tab/>
        <w:t xml:space="preserve">Procureurs de l’intervenante </w:t>
      </w:r>
      <w:proofErr w:type="spellStart"/>
      <w:r w:rsidRPr="00204727">
        <w:rPr>
          <w:sz w:val="20"/>
          <w:lang w:val="fr-CA"/>
        </w:rPr>
        <w:t>Criminal</w:t>
      </w:r>
      <w:proofErr w:type="spellEnd"/>
      <w:r w:rsidRPr="00204727">
        <w:rPr>
          <w:sz w:val="20"/>
          <w:lang w:val="fr-CA"/>
        </w:rPr>
        <w:t xml:space="preserve"> </w:t>
      </w:r>
      <w:proofErr w:type="spellStart"/>
      <w:r w:rsidRPr="00204727">
        <w:rPr>
          <w:sz w:val="20"/>
          <w:lang w:val="fr-CA"/>
        </w:rPr>
        <w:t>Lawyers</w:t>
      </w:r>
      <w:proofErr w:type="spellEnd"/>
      <w:r w:rsidRPr="00204727">
        <w:rPr>
          <w:sz w:val="20"/>
          <w:lang w:val="fr-CA"/>
        </w:rPr>
        <w:t>’ Association of Ontario : </w:t>
      </w:r>
      <w:proofErr w:type="spellStart"/>
      <w:r w:rsidRPr="00204727">
        <w:rPr>
          <w:sz w:val="20"/>
          <w:lang w:val="fr-CA"/>
        </w:rPr>
        <w:t>Dawe</w:t>
      </w:r>
      <w:proofErr w:type="spellEnd"/>
      <w:r w:rsidRPr="00204727">
        <w:rPr>
          <w:sz w:val="20"/>
          <w:lang w:val="fr-CA"/>
        </w:rPr>
        <w:t xml:space="preserve"> &amp; </w:t>
      </w:r>
      <w:proofErr w:type="spellStart"/>
      <w:r w:rsidRPr="00204727">
        <w:rPr>
          <w:sz w:val="20"/>
          <w:lang w:val="fr-CA"/>
        </w:rPr>
        <w:t>Dineen</w:t>
      </w:r>
      <w:proofErr w:type="spellEnd"/>
      <w:r w:rsidRPr="00204727">
        <w:rPr>
          <w:sz w:val="20"/>
          <w:lang w:val="fr-CA"/>
        </w:rPr>
        <w:t>, Toronto.</w:t>
      </w:r>
    </w:p>
    <w:p w:rsidR="00102926" w:rsidRPr="00204727" w:rsidRDefault="00C35AD2" w:rsidP="00204727">
      <w:pPr>
        <w:spacing w:after="240"/>
        <w:rPr>
          <w:rFonts w:cs="Times New Roman"/>
          <w:sz w:val="20"/>
          <w:szCs w:val="20"/>
          <w:lang w:val="fr-CA"/>
        </w:rPr>
      </w:pPr>
      <w:r>
        <w:rPr>
          <w:rFonts w:cs="Times New Roman"/>
          <w:sz w:val="20"/>
          <w:szCs w:val="20"/>
          <w:lang w:val="fr-CA"/>
        </w:rPr>
        <w:pict>
          <v:rect id="_x0000_i1069" style="width:144.3pt;height:1pt" o:hrpct="300" o:hralign="center" o:hrstd="t" o:hrnoshade="t" o:hr="t" fillcolor="black [3213]" stroked="f"/>
        </w:pict>
      </w:r>
    </w:p>
    <w:p w:rsidR="004E2C93" w:rsidRDefault="004E2C93" w:rsidP="004E2C93">
      <w:pPr>
        <w:rPr>
          <w:rFonts w:cs="Times New Roman"/>
          <w:sz w:val="20"/>
          <w:szCs w:val="20"/>
          <w:lang w:val="fr-CA"/>
        </w:rPr>
      </w:pPr>
    </w:p>
    <w:p w:rsidR="004E2C93" w:rsidRPr="004E2C93" w:rsidRDefault="004E2C93" w:rsidP="004E2C93">
      <w:pPr>
        <w:rPr>
          <w:lang w:val="fr-CA"/>
        </w:rPr>
        <w:sectPr w:rsidR="004E2C93" w:rsidRPr="004E2C93"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443821"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410"/>
        <w:gridCol w:w="750"/>
        <w:gridCol w:w="4320"/>
      </w:tblGrid>
      <w:tr w:rsidR="00A956D3" w:rsidRPr="00443821" w:rsidTr="00397957">
        <w:trPr>
          <w:cantSplit/>
          <w:trHeight w:val="1152"/>
        </w:trPr>
        <w:tc>
          <w:tcPr>
            <w:tcW w:w="4410" w:type="dxa"/>
            <w:tcBorders>
              <w:top w:val="nil"/>
              <w:left w:val="nil"/>
              <w:bottom w:val="nil"/>
              <w:right w:val="nil"/>
            </w:tcBorders>
          </w:tcPr>
          <w:p w:rsidR="00A956D3" w:rsidRPr="00DD0B49" w:rsidRDefault="00A956D3" w:rsidP="000D0160">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750" w:type="dxa"/>
            <w:tcBorders>
              <w:top w:val="nil"/>
              <w:left w:val="nil"/>
              <w:bottom w:val="nil"/>
              <w:right w:val="nil"/>
            </w:tcBorders>
          </w:tcPr>
          <w:p w:rsidR="00A956D3" w:rsidRPr="00DD0B49" w:rsidRDefault="00A956D3" w:rsidP="000D0160">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0D0160">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397957">
        <w:tc>
          <w:tcPr>
            <w:tcW w:w="4410" w:type="dxa"/>
            <w:tcBorders>
              <w:top w:val="nil"/>
              <w:left w:val="nil"/>
              <w:bottom w:val="nil"/>
              <w:right w:val="nil"/>
            </w:tcBorders>
          </w:tcPr>
          <w:p w:rsidR="00A956D3" w:rsidRPr="00DD0B49" w:rsidRDefault="00A956D3" w:rsidP="000D0160">
            <w:pPr>
              <w:rPr>
                <w:rFonts w:cs="Times New Roman"/>
                <w:sz w:val="20"/>
                <w:szCs w:val="20"/>
                <w:lang w:val="en-GB"/>
              </w:rPr>
            </w:pPr>
            <w:r w:rsidRPr="00DD0B49">
              <w:rPr>
                <w:rFonts w:cs="Times New Roman"/>
                <w:b/>
                <w:bCs/>
                <w:sz w:val="20"/>
                <w:szCs w:val="20"/>
                <w:lang w:val="en-GB"/>
              </w:rPr>
              <w:t>Judgments reported in [201</w:t>
            </w:r>
            <w:r w:rsidR="008E4075">
              <w:rPr>
                <w:rFonts w:cs="Times New Roman"/>
                <w:b/>
                <w:bCs/>
                <w:sz w:val="20"/>
                <w:szCs w:val="20"/>
                <w:lang w:val="en-GB"/>
              </w:rPr>
              <w:t>5</w:t>
            </w:r>
            <w:r w:rsidRPr="00DD0B49">
              <w:rPr>
                <w:rFonts w:cs="Times New Roman"/>
                <w:b/>
                <w:bCs/>
                <w:sz w:val="20"/>
                <w:szCs w:val="20"/>
                <w:lang w:val="en-GB"/>
              </w:rPr>
              <w:t xml:space="preserve">] </w:t>
            </w:r>
            <w:r w:rsidR="008E4075">
              <w:rPr>
                <w:rFonts w:cs="Times New Roman"/>
                <w:b/>
                <w:bCs/>
                <w:sz w:val="20"/>
                <w:szCs w:val="20"/>
                <w:lang w:val="en-GB"/>
              </w:rPr>
              <w:t>3</w:t>
            </w:r>
            <w:r w:rsidRPr="00DD0B49">
              <w:rPr>
                <w:rFonts w:cs="Times New Roman"/>
                <w:b/>
                <w:bCs/>
                <w:sz w:val="20"/>
                <w:szCs w:val="20"/>
                <w:lang w:val="en-GB"/>
              </w:rPr>
              <w:t xml:space="preserve"> S.C.R. Part </w:t>
            </w:r>
            <w:r w:rsidR="008E4075">
              <w:rPr>
                <w:rFonts w:cs="Times New Roman"/>
                <w:b/>
                <w:bCs/>
                <w:sz w:val="20"/>
                <w:szCs w:val="20"/>
                <w:lang w:val="en-GB"/>
              </w:rPr>
              <w:t>3</w:t>
            </w:r>
          </w:p>
          <w:p w:rsidR="00A956D3" w:rsidRPr="00DD0B49" w:rsidRDefault="00A956D3" w:rsidP="000D0160">
            <w:pPr>
              <w:rPr>
                <w:rFonts w:cs="Times New Roman"/>
                <w:sz w:val="20"/>
                <w:szCs w:val="20"/>
                <w:lang w:val="en-GB"/>
              </w:rPr>
            </w:pPr>
          </w:p>
          <w:p w:rsidR="00A956D3" w:rsidRPr="008E4075" w:rsidRDefault="008E4075" w:rsidP="000D0160">
            <w:pPr>
              <w:rPr>
                <w:rFonts w:cs="Times New Roman"/>
                <w:sz w:val="20"/>
                <w:szCs w:val="20"/>
                <w:lang w:val="en-GB"/>
              </w:rPr>
            </w:pPr>
            <w:r>
              <w:rPr>
                <w:rFonts w:cs="Times New Roman"/>
                <w:sz w:val="20"/>
                <w:szCs w:val="20"/>
                <w:lang w:val="en-GB"/>
              </w:rPr>
              <w:t xml:space="preserve">Canadian Broadcasting Corp </w:t>
            </w:r>
            <w:r>
              <w:rPr>
                <w:rFonts w:cs="Times New Roman"/>
                <w:i/>
                <w:sz w:val="20"/>
                <w:szCs w:val="20"/>
                <w:lang w:val="en-GB"/>
              </w:rPr>
              <w:t>v.</w:t>
            </w:r>
            <w:r>
              <w:rPr>
                <w:rFonts w:cs="Times New Roman"/>
                <w:sz w:val="20"/>
                <w:szCs w:val="20"/>
                <w:lang w:val="en-GB"/>
              </w:rPr>
              <w:t xml:space="preserve"> SODRAC 2003 Inc.</w:t>
            </w:r>
            <w:r w:rsidR="00A421AD">
              <w:rPr>
                <w:rFonts w:cs="Times New Roman"/>
                <w:sz w:val="20"/>
                <w:szCs w:val="20"/>
                <w:lang w:val="en-GB"/>
              </w:rPr>
              <w:t>,</w:t>
            </w:r>
          </w:p>
          <w:p w:rsidR="00A956D3" w:rsidRDefault="00A956D3" w:rsidP="000D0160">
            <w:pPr>
              <w:rPr>
                <w:rFonts w:cs="Times New Roman"/>
                <w:sz w:val="20"/>
                <w:szCs w:val="20"/>
                <w:lang w:val="en-GB"/>
              </w:rPr>
            </w:pPr>
            <w:r w:rsidRPr="00DD0B49">
              <w:rPr>
                <w:rFonts w:cs="Times New Roman"/>
                <w:sz w:val="20"/>
                <w:szCs w:val="20"/>
                <w:lang w:val="en-GB"/>
              </w:rPr>
              <w:t>201</w:t>
            </w:r>
            <w:r w:rsidR="008E4075">
              <w:rPr>
                <w:rFonts w:cs="Times New Roman"/>
                <w:sz w:val="20"/>
                <w:szCs w:val="20"/>
                <w:lang w:val="en-GB"/>
              </w:rPr>
              <w:t>5</w:t>
            </w:r>
            <w:r w:rsidRPr="00DD0B49">
              <w:rPr>
                <w:rFonts w:cs="Times New Roman"/>
                <w:sz w:val="20"/>
                <w:szCs w:val="20"/>
                <w:lang w:val="en-GB"/>
              </w:rPr>
              <w:t xml:space="preserve"> SCC </w:t>
            </w:r>
            <w:r w:rsidR="008E4075">
              <w:rPr>
                <w:rFonts w:cs="Times New Roman"/>
                <w:sz w:val="20"/>
                <w:szCs w:val="20"/>
                <w:lang w:val="en-GB"/>
              </w:rPr>
              <w:t>57</w:t>
            </w:r>
            <w:r w:rsidRPr="00DD0B49">
              <w:rPr>
                <w:rFonts w:cs="Times New Roman"/>
                <w:sz w:val="20"/>
                <w:szCs w:val="20"/>
                <w:lang w:val="en-GB"/>
              </w:rPr>
              <w:t>, [201</w:t>
            </w:r>
            <w:r w:rsidR="008E4075">
              <w:rPr>
                <w:rFonts w:cs="Times New Roman"/>
                <w:sz w:val="20"/>
                <w:szCs w:val="20"/>
                <w:lang w:val="en-GB"/>
              </w:rPr>
              <w:t>5</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sidR="008E4075">
              <w:rPr>
                <w:rFonts w:cs="Times New Roman"/>
                <w:sz w:val="20"/>
                <w:szCs w:val="20"/>
                <w:lang w:val="en-GB"/>
              </w:rPr>
              <w:t>615</w:t>
            </w:r>
          </w:p>
          <w:p w:rsidR="008E4075" w:rsidRDefault="008E4075" w:rsidP="000D0160">
            <w:pPr>
              <w:rPr>
                <w:rFonts w:cs="Times New Roman"/>
                <w:sz w:val="20"/>
                <w:szCs w:val="20"/>
                <w:lang w:val="en-GB"/>
              </w:rPr>
            </w:pPr>
          </w:p>
          <w:p w:rsidR="008E4075" w:rsidRPr="008E4075" w:rsidRDefault="008E4075" w:rsidP="000D0160">
            <w:pPr>
              <w:rPr>
                <w:rFonts w:cs="Times New Roman"/>
                <w:sz w:val="20"/>
                <w:szCs w:val="20"/>
                <w:lang w:val="en-GB"/>
              </w:rPr>
            </w:pPr>
            <w:r>
              <w:rPr>
                <w:rFonts w:cs="Times New Roman"/>
                <w:sz w:val="20"/>
                <w:szCs w:val="20"/>
                <w:lang w:val="en-GB"/>
              </w:rPr>
              <w:t xml:space="preserve">B010 </w:t>
            </w:r>
            <w:r>
              <w:rPr>
                <w:rFonts w:cs="Times New Roman"/>
                <w:i/>
                <w:sz w:val="20"/>
                <w:szCs w:val="20"/>
                <w:lang w:val="en-GB"/>
              </w:rPr>
              <w:t xml:space="preserve">v. </w:t>
            </w:r>
            <w:r>
              <w:rPr>
                <w:rFonts w:cs="Times New Roman"/>
                <w:sz w:val="20"/>
                <w:szCs w:val="20"/>
                <w:lang w:val="en-GB"/>
              </w:rPr>
              <w:t>Canada (Citizenship and Immigration)</w:t>
            </w:r>
            <w:r w:rsidR="00A421AD">
              <w:rPr>
                <w:rFonts w:cs="Times New Roman"/>
                <w:sz w:val="20"/>
                <w:szCs w:val="20"/>
                <w:lang w:val="en-GB"/>
              </w:rPr>
              <w:t>,</w:t>
            </w:r>
          </w:p>
          <w:p w:rsidR="008E4075" w:rsidRPr="003340F6" w:rsidRDefault="008E4075" w:rsidP="008E4075">
            <w:pPr>
              <w:rPr>
                <w:rFonts w:cs="Times New Roman"/>
                <w:sz w:val="20"/>
                <w:szCs w:val="20"/>
                <w:lang w:val="fr-CA"/>
              </w:rPr>
            </w:pPr>
            <w:r w:rsidRPr="003340F6">
              <w:rPr>
                <w:rFonts w:cs="Times New Roman"/>
                <w:sz w:val="20"/>
                <w:szCs w:val="20"/>
                <w:lang w:val="fr-CA"/>
              </w:rPr>
              <w:t>2015 SCC 58, [2015] 3 S.C.R. 704</w:t>
            </w:r>
          </w:p>
          <w:p w:rsidR="0052354F" w:rsidRPr="003340F6" w:rsidRDefault="0052354F" w:rsidP="008E4075">
            <w:pPr>
              <w:rPr>
                <w:rFonts w:cs="Times New Roman"/>
                <w:sz w:val="20"/>
                <w:szCs w:val="20"/>
                <w:lang w:val="fr-CA"/>
              </w:rPr>
            </w:pPr>
          </w:p>
          <w:p w:rsidR="0052354F" w:rsidRPr="003340F6" w:rsidRDefault="0052354F" w:rsidP="008E4075">
            <w:pPr>
              <w:rPr>
                <w:rFonts w:cs="Times New Roman"/>
                <w:sz w:val="20"/>
                <w:szCs w:val="20"/>
                <w:lang w:val="fr-CA"/>
              </w:rPr>
            </w:pPr>
            <w:r w:rsidRPr="003340F6">
              <w:rPr>
                <w:rFonts w:cs="Times New Roman"/>
                <w:sz w:val="20"/>
                <w:szCs w:val="20"/>
                <w:lang w:val="fr-CA"/>
              </w:rPr>
              <w:t xml:space="preserve">R. </w:t>
            </w:r>
            <w:r w:rsidRPr="003340F6">
              <w:rPr>
                <w:rFonts w:cs="Times New Roman"/>
                <w:i/>
                <w:sz w:val="20"/>
                <w:szCs w:val="20"/>
                <w:lang w:val="fr-CA"/>
              </w:rPr>
              <w:t>v.</w:t>
            </w:r>
            <w:r w:rsidRPr="003340F6">
              <w:rPr>
                <w:rFonts w:cs="Times New Roman"/>
                <w:sz w:val="20"/>
                <w:szCs w:val="20"/>
                <w:lang w:val="fr-CA"/>
              </w:rPr>
              <w:t xml:space="preserve"> </w:t>
            </w:r>
            <w:proofErr w:type="spellStart"/>
            <w:r w:rsidRPr="003340F6">
              <w:rPr>
                <w:rFonts w:cs="Times New Roman"/>
                <w:sz w:val="20"/>
                <w:szCs w:val="20"/>
                <w:lang w:val="fr-CA"/>
              </w:rPr>
              <w:t>Appulonappa</w:t>
            </w:r>
            <w:proofErr w:type="spellEnd"/>
            <w:r w:rsidR="00A421AD" w:rsidRPr="003340F6">
              <w:rPr>
                <w:rFonts w:cs="Times New Roman"/>
                <w:sz w:val="20"/>
                <w:szCs w:val="20"/>
                <w:lang w:val="fr-CA"/>
              </w:rPr>
              <w:t>,</w:t>
            </w:r>
          </w:p>
          <w:p w:rsidR="0052354F" w:rsidRDefault="0052354F" w:rsidP="0052354F">
            <w:pPr>
              <w:rPr>
                <w:rFonts w:cs="Times New Roman"/>
                <w:sz w:val="20"/>
                <w:szCs w:val="20"/>
                <w:lang w:val="en-GB"/>
              </w:rPr>
            </w:pPr>
            <w:r w:rsidRPr="00DD0B49">
              <w:rPr>
                <w:rFonts w:cs="Times New Roman"/>
                <w:sz w:val="20"/>
                <w:szCs w:val="20"/>
                <w:lang w:val="en-GB"/>
              </w:rPr>
              <w:t>201</w:t>
            </w:r>
            <w:r>
              <w:rPr>
                <w:rFonts w:cs="Times New Roman"/>
                <w:sz w:val="20"/>
                <w:szCs w:val="20"/>
                <w:lang w:val="en-GB"/>
              </w:rPr>
              <w:t>5</w:t>
            </w:r>
            <w:r w:rsidRPr="00DD0B49">
              <w:rPr>
                <w:rFonts w:cs="Times New Roman"/>
                <w:sz w:val="20"/>
                <w:szCs w:val="20"/>
                <w:lang w:val="en-GB"/>
              </w:rPr>
              <w:t xml:space="preserve"> SCC </w:t>
            </w:r>
            <w:r>
              <w:rPr>
                <w:rFonts w:cs="Times New Roman"/>
                <w:sz w:val="20"/>
                <w:szCs w:val="20"/>
                <w:lang w:val="en-GB"/>
              </w:rPr>
              <w:t>59</w:t>
            </w:r>
            <w:r w:rsidRPr="00DD0B49">
              <w:rPr>
                <w:rFonts w:cs="Times New Roman"/>
                <w:sz w:val="20"/>
                <w:szCs w:val="20"/>
                <w:lang w:val="en-GB"/>
              </w:rPr>
              <w:t>, [201</w:t>
            </w:r>
            <w:r>
              <w:rPr>
                <w:rFonts w:cs="Times New Roman"/>
                <w:sz w:val="20"/>
                <w:szCs w:val="20"/>
                <w:lang w:val="en-GB"/>
              </w:rPr>
              <w:t>5</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754</w:t>
            </w:r>
          </w:p>
          <w:p w:rsidR="0052354F" w:rsidRPr="0052354F" w:rsidRDefault="0052354F" w:rsidP="008E4075">
            <w:pPr>
              <w:rPr>
                <w:rFonts w:cs="Times New Roman"/>
                <w:sz w:val="20"/>
                <w:szCs w:val="20"/>
                <w:lang w:val="en-GB"/>
              </w:rPr>
            </w:pPr>
          </w:p>
          <w:p w:rsidR="00A956D3" w:rsidRPr="007D7E68" w:rsidRDefault="007D7E68" w:rsidP="000D0160">
            <w:pPr>
              <w:rPr>
                <w:rFonts w:cs="Times New Roman"/>
                <w:sz w:val="20"/>
                <w:szCs w:val="20"/>
                <w:lang w:val="en-GB"/>
              </w:rPr>
            </w:pPr>
            <w:r>
              <w:rPr>
                <w:rFonts w:cs="Times New Roman"/>
                <w:sz w:val="20"/>
                <w:szCs w:val="20"/>
                <w:lang w:val="en-GB"/>
              </w:rPr>
              <w:t xml:space="preserve">Canadian Imperial Bank of Commerce </w:t>
            </w:r>
            <w:r>
              <w:rPr>
                <w:rFonts w:cs="Times New Roman"/>
                <w:i/>
                <w:sz w:val="20"/>
                <w:szCs w:val="20"/>
                <w:lang w:val="en-GB"/>
              </w:rPr>
              <w:t>v.</w:t>
            </w:r>
            <w:r>
              <w:rPr>
                <w:rFonts w:cs="Times New Roman"/>
                <w:sz w:val="20"/>
                <w:szCs w:val="20"/>
                <w:lang w:val="en-GB"/>
              </w:rPr>
              <w:t xml:space="preserve"> Green</w:t>
            </w:r>
            <w:r w:rsidR="00A421AD">
              <w:rPr>
                <w:rFonts w:cs="Times New Roman"/>
                <w:sz w:val="20"/>
                <w:szCs w:val="20"/>
                <w:lang w:val="en-GB"/>
              </w:rPr>
              <w:t>,</w:t>
            </w:r>
          </w:p>
          <w:p w:rsidR="007D7E68" w:rsidRDefault="007D7E68" w:rsidP="007D7E68">
            <w:pPr>
              <w:rPr>
                <w:rFonts w:cs="Times New Roman"/>
                <w:sz w:val="20"/>
                <w:szCs w:val="20"/>
                <w:lang w:val="en-GB"/>
              </w:rPr>
            </w:pPr>
            <w:r w:rsidRPr="00DD0B49">
              <w:rPr>
                <w:rFonts w:cs="Times New Roman"/>
                <w:sz w:val="20"/>
                <w:szCs w:val="20"/>
                <w:lang w:val="en-GB"/>
              </w:rPr>
              <w:t>201</w:t>
            </w:r>
            <w:r>
              <w:rPr>
                <w:rFonts w:cs="Times New Roman"/>
                <w:sz w:val="20"/>
                <w:szCs w:val="20"/>
                <w:lang w:val="en-GB"/>
              </w:rPr>
              <w:t>5</w:t>
            </w:r>
            <w:r w:rsidRPr="00DD0B49">
              <w:rPr>
                <w:rFonts w:cs="Times New Roman"/>
                <w:sz w:val="20"/>
                <w:szCs w:val="20"/>
                <w:lang w:val="en-GB"/>
              </w:rPr>
              <w:t xml:space="preserve"> SCC </w:t>
            </w:r>
            <w:r>
              <w:rPr>
                <w:rFonts w:cs="Times New Roman"/>
                <w:sz w:val="20"/>
                <w:szCs w:val="20"/>
                <w:lang w:val="en-GB"/>
              </w:rPr>
              <w:t>60</w:t>
            </w:r>
            <w:r w:rsidRPr="00DD0B49">
              <w:rPr>
                <w:rFonts w:cs="Times New Roman"/>
                <w:sz w:val="20"/>
                <w:szCs w:val="20"/>
                <w:lang w:val="en-GB"/>
              </w:rPr>
              <w:t>, [201</w:t>
            </w:r>
            <w:r>
              <w:rPr>
                <w:rFonts w:cs="Times New Roman"/>
                <w:sz w:val="20"/>
                <w:szCs w:val="20"/>
                <w:lang w:val="en-GB"/>
              </w:rPr>
              <w:t>5</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801</w:t>
            </w:r>
          </w:p>
          <w:p w:rsidR="00A956D3" w:rsidRPr="008E4075" w:rsidRDefault="00A956D3" w:rsidP="000D0160">
            <w:pPr>
              <w:rPr>
                <w:rFonts w:cs="Times New Roman"/>
                <w:sz w:val="20"/>
                <w:szCs w:val="20"/>
              </w:rPr>
            </w:pPr>
          </w:p>
          <w:p w:rsidR="00A956D3" w:rsidRPr="00DD0B49" w:rsidRDefault="00C35AD2" w:rsidP="000D0160">
            <w:pPr>
              <w:keepNext/>
              <w:keepLines/>
              <w:rPr>
                <w:rFonts w:cs="Times New Roman"/>
                <w:bCs/>
                <w:sz w:val="20"/>
                <w:szCs w:val="20"/>
                <w:lang w:val="fr-CA"/>
              </w:rPr>
            </w:pPr>
            <w:r>
              <w:rPr>
                <w:rFonts w:cs="Times New Roman"/>
                <w:sz w:val="20"/>
                <w:szCs w:val="20"/>
              </w:rPr>
              <w:pict>
                <v:rect id="_x0000_i1072" style="width:129.6pt;height:1pt" o:hrpct="600" o:hralign="center" o:hrstd="t" o:hrnoshade="t" o:hr="t" fillcolor="black [3213]" stroked="f"/>
              </w:pict>
            </w:r>
          </w:p>
          <w:p w:rsidR="00A956D3" w:rsidRPr="00DD0B49" w:rsidRDefault="00A956D3" w:rsidP="000D0160">
            <w:pPr>
              <w:keepNext/>
              <w:keepLines/>
              <w:rPr>
                <w:rFonts w:cs="Times New Roman"/>
                <w:bCs/>
                <w:sz w:val="20"/>
                <w:szCs w:val="20"/>
                <w:lang w:val="fr-CA"/>
              </w:rPr>
            </w:pPr>
          </w:p>
        </w:tc>
        <w:tc>
          <w:tcPr>
            <w:tcW w:w="750" w:type="dxa"/>
            <w:tcBorders>
              <w:top w:val="nil"/>
              <w:left w:val="nil"/>
              <w:bottom w:val="nil"/>
              <w:right w:val="nil"/>
            </w:tcBorders>
          </w:tcPr>
          <w:p w:rsidR="00A956D3" w:rsidRPr="00DD0B49" w:rsidRDefault="00A956D3" w:rsidP="000D0160">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0D0160">
            <w:pPr>
              <w:rPr>
                <w:rFonts w:cs="Times New Roman"/>
                <w:b/>
                <w:bCs/>
                <w:sz w:val="20"/>
                <w:szCs w:val="20"/>
                <w:lang w:val="fr-CA"/>
              </w:rPr>
            </w:pPr>
            <w:r w:rsidRPr="00DD0B49">
              <w:rPr>
                <w:rFonts w:cs="Times New Roman"/>
                <w:b/>
                <w:bCs/>
                <w:sz w:val="20"/>
                <w:szCs w:val="20"/>
                <w:lang w:val="fr-CA"/>
              </w:rPr>
              <w:t>Jugements publiés dans [201</w:t>
            </w:r>
            <w:r w:rsidR="008E4075">
              <w:rPr>
                <w:rFonts w:cs="Times New Roman"/>
                <w:b/>
                <w:bCs/>
                <w:sz w:val="20"/>
                <w:szCs w:val="20"/>
                <w:lang w:val="fr-CA"/>
              </w:rPr>
              <w:t>5</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sidR="008E4075">
              <w:rPr>
                <w:rFonts w:cs="Times New Roman"/>
                <w:b/>
                <w:bCs/>
                <w:sz w:val="20"/>
                <w:szCs w:val="20"/>
                <w:lang w:val="fr-CA"/>
              </w:rPr>
              <w:t>3</w:t>
            </w:r>
          </w:p>
          <w:p w:rsidR="00A956D3" w:rsidRPr="00DD0B49" w:rsidRDefault="00A956D3" w:rsidP="000D0160">
            <w:pPr>
              <w:rPr>
                <w:rFonts w:cs="Times New Roman"/>
                <w:b/>
                <w:bCs/>
                <w:sz w:val="20"/>
                <w:szCs w:val="20"/>
                <w:lang w:val="fr-CA"/>
              </w:rPr>
            </w:pPr>
          </w:p>
          <w:p w:rsidR="00A956D3" w:rsidRPr="008E4075" w:rsidRDefault="008E4075" w:rsidP="000D0160">
            <w:pPr>
              <w:rPr>
                <w:rFonts w:cs="Times New Roman"/>
                <w:sz w:val="20"/>
                <w:szCs w:val="20"/>
                <w:lang w:val="fr-CA"/>
              </w:rPr>
            </w:pPr>
            <w:r>
              <w:rPr>
                <w:rFonts w:cs="Times New Roman"/>
                <w:sz w:val="20"/>
                <w:szCs w:val="20"/>
                <w:lang w:val="fr-CA"/>
              </w:rPr>
              <w:t xml:space="preserve">Société Radio-Canada </w:t>
            </w:r>
            <w:r>
              <w:rPr>
                <w:rFonts w:cs="Times New Roman"/>
                <w:i/>
                <w:sz w:val="20"/>
                <w:szCs w:val="20"/>
                <w:lang w:val="fr-CA"/>
              </w:rPr>
              <w:t>c.</w:t>
            </w:r>
            <w:r>
              <w:rPr>
                <w:rFonts w:cs="Times New Roman"/>
                <w:sz w:val="20"/>
                <w:szCs w:val="20"/>
                <w:lang w:val="fr-CA"/>
              </w:rPr>
              <w:t xml:space="preserve"> SODRAC 2003 Inc.</w:t>
            </w:r>
            <w:r w:rsidR="00A421AD">
              <w:rPr>
                <w:rFonts w:cs="Times New Roman"/>
                <w:sz w:val="20"/>
                <w:szCs w:val="20"/>
                <w:lang w:val="fr-CA"/>
              </w:rPr>
              <w:t>,</w:t>
            </w:r>
          </w:p>
          <w:p w:rsidR="00A956D3" w:rsidRDefault="00A956D3" w:rsidP="000D0160">
            <w:pPr>
              <w:rPr>
                <w:rFonts w:cs="Times New Roman"/>
                <w:sz w:val="20"/>
                <w:szCs w:val="20"/>
                <w:lang w:val="fr-CA"/>
              </w:rPr>
            </w:pPr>
            <w:r w:rsidRPr="008E4075">
              <w:rPr>
                <w:rFonts w:cs="Times New Roman"/>
                <w:sz w:val="20"/>
                <w:szCs w:val="20"/>
                <w:lang w:val="fr-CA"/>
              </w:rPr>
              <w:t>201</w:t>
            </w:r>
            <w:r w:rsidR="008E4075" w:rsidRPr="008E4075">
              <w:rPr>
                <w:rFonts w:cs="Times New Roman"/>
                <w:sz w:val="20"/>
                <w:szCs w:val="20"/>
                <w:lang w:val="fr-CA"/>
              </w:rPr>
              <w:t>5</w:t>
            </w:r>
            <w:r w:rsidRPr="008E4075">
              <w:rPr>
                <w:rFonts w:cs="Times New Roman"/>
                <w:sz w:val="20"/>
                <w:szCs w:val="20"/>
                <w:lang w:val="fr-CA"/>
              </w:rPr>
              <w:t xml:space="preserve"> CSC </w:t>
            </w:r>
            <w:r w:rsidR="008E4075">
              <w:rPr>
                <w:rFonts w:cs="Times New Roman"/>
                <w:sz w:val="20"/>
                <w:szCs w:val="20"/>
                <w:lang w:val="fr-CA"/>
              </w:rPr>
              <w:t>57</w:t>
            </w:r>
            <w:r w:rsidRPr="008E4075">
              <w:rPr>
                <w:rFonts w:cs="Times New Roman"/>
                <w:sz w:val="20"/>
                <w:szCs w:val="20"/>
                <w:lang w:val="fr-CA"/>
              </w:rPr>
              <w:t xml:space="preserve">, [2013] 3 R.C.S. </w:t>
            </w:r>
            <w:r w:rsidR="008E4075">
              <w:rPr>
                <w:rFonts w:cs="Times New Roman"/>
                <w:sz w:val="20"/>
                <w:szCs w:val="20"/>
                <w:lang w:val="fr-CA"/>
              </w:rPr>
              <w:t>615</w:t>
            </w:r>
          </w:p>
          <w:p w:rsidR="008E4075" w:rsidRDefault="008E4075" w:rsidP="000D0160">
            <w:pPr>
              <w:rPr>
                <w:rFonts w:cs="Times New Roman"/>
                <w:sz w:val="20"/>
                <w:szCs w:val="20"/>
                <w:lang w:val="fr-CA"/>
              </w:rPr>
            </w:pPr>
          </w:p>
          <w:p w:rsidR="008E4075" w:rsidRDefault="008E4075" w:rsidP="000D0160">
            <w:pPr>
              <w:rPr>
                <w:rFonts w:cs="Times New Roman"/>
                <w:sz w:val="20"/>
                <w:szCs w:val="20"/>
                <w:lang w:val="fr-CA"/>
              </w:rPr>
            </w:pPr>
            <w:r>
              <w:rPr>
                <w:rFonts w:cs="Times New Roman"/>
                <w:sz w:val="20"/>
                <w:szCs w:val="20"/>
                <w:lang w:val="fr-CA"/>
              </w:rPr>
              <w:t xml:space="preserve">B010 </w:t>
            </w:r>
            <w:r>
              <w:rPr>
                <w:rFonts w:cs="Times New Roman"/>
                <w:i/>
                <w:sz w:val="20"/>
                <w:szCs w:val="20"/>
                <w:lang w:val="fr-CA"/>
              </w:rPr>
              <w:t>c.</w:t>
            </w:r>
            <w:r>
              <w:rPr>
                <w:rFonts w:cs="Times New Roman"/>
                <w:sz w:val="20"/>
                <w:szCs w:val="20"/>
                <w:lang w:val="fr-CA"/>
              </w:rPr>
              <w:t xml:space="preserve"> Canada (Citoyenneté et Immigration)</w:t>
            </w:r>
            <w:r w:rsidR="00A421AD">
              <w:rPr>
                <w:rFonts w:cs="Times New Roman"/>
                <w:sz w:val="20"/>
                <w:szCs w:val="20"/>
                <w:lang w:val="fr-CA"/>
              </w:rPr>
              <w:t>,</w:t>
            </w:r>
          </w:p>
          <w:p w:rsidR="0052354F" w:rsidRDefault="0052354F" w:rsidP="0052354F">
            <w:pPr>
              <w:rPr>
                <w:rFonts w:cs="Times New Roman"/>
                <w:sz w:val="20"/>
                <w:szCs w:val="20"/>
                <w:lang w:val="fr-CA"/>
              </w:rPr>
            </w:pPr>
            <w:r w:rsidRPr="008E4075">
              <w:rPr>
                <w:rFonts w:cs="Times New Roman"/>
                <w:sz w:val="20"/>
                <w:szCs w:val="20"/>
                <w:lang w:val="fr-CA"/>
              </w:rPr>
              <w:t xml:space="preserve">2015 CSC </w:t>
            </w:r>
            <w:r>
              <w:rPr>
                <w:rFonts w:cs="Times New Roman"/>
                <w:sz w:val="20"/>
                <w:szCs w:val="20"/>
                <w:lang w:val="fr-CA"/>
              </w:rPr>
              <w:t>58</w:t>
            </w:r>
            <w:r w:rsidRPr="008E4075">
              <w:rPr>
                <w:rFonts w:cs="Times New Roman"/>
                <w:sz w:val="20"/>
                <w:szCs w:val="20"/>
                <w:lang w:val="fr-CA"/>
              </w:rPr>
              <w:t xml:space="preserve">, [2013] 3 R.C.S. </w:t>
            </w:r>
            <w:r>
              <w:rPr>
                <w:rFonts w:cs="Times New Roman"/>
                <w:sz w:val="20"/>
                <w:szCs w:val="20"/>
                <w:lang w:val="fr-CA"/>
              </w:rPr>
              <w:t>704</w:t>
            </w:r>
          </w:p>
          <w:p w:rsidR="00A956D3" w:rsidRPr="008E4075" w:rsidRDefault="00A956D3" w:rsidP="000D0160">
            <w:pPr>
              <w:rPr>
                <w:rFonts w:cs="Times New Roman"/>
                <w:sz w:val="20"/>
                <w:szCs w:val="20"/>
                <w:lang w:val="fr-CA"/>
              </w:rPr>
            </w:pPr>
          </w:p>
          <w:p w:rsidR="0052354F" w:rsidRPr="0052354F" w:rsidRDefault="0052354F" w:rsidP="0052354F">
            <w:pPr>
              <w:rPr>
                <w:rFonts w:cs="Times New Roman"/>
                <w:sz w:val="20"/>
                <w:szCs w:val="20"/>
                <w:lang w:val="fr-CA"/>
              </w:rPr>
            </w:pPr>
            <w:r w:rsidRPr="0052354F">
              <w:rPr>
                <w:rFonts w:cs="Times New Roman"/>
                <w:sz w:val="20"/>
                <w:szCs w:val="20"/>
                <w:lang w:val="fr-CA"/>
              </w:rPr>
              <w:t xml:space="preserve">R. </w:t>
            </w:r>
            <w:r>
              <w:rPr>
                <w:rFonts w:cs="Times New Roman"/>
                <w:i/>
                <w:sz w:val="20"/>
                <w:szCs w:val="20"/>
                <w:lang w:val="fr-CA"/>
              </w:rPr>
              <w:t>c</w:t>
            </w:r>
            <w:r w:rsidRPr="0052354F">
              <w:rPr>
                <w:rFonts w:cs="Times New Roman"/>
                <w:i/>
                <w:sz w:val="20"/>
                <w:szCs w:val="20"/>
                <w:lang w:val="fr-CA"/>
              </w:rPr>
              <w:t>.</w:t>
            </w:r>
            <w:r w:rsidRPr="0052354F">
              <w:rPr>
                <w:rFonts w:cs="Times New Roman"/>
                <w:sz w:val="20"/>
                <w:szCs w:val="20"/>
                <w:lang w:val="fr-CA"/>
              </w:rPr>
              <w:t xml:space="preserve"> </w:t>
            </w:r>
            <w:proofErr w:type="spellStart"/>
            <w:r w:rsidRPr="0052354F">
              <w:rPr>
                <w:rFonts w:cs="Times New Roman"/>
                <w:sz w:val="20"/>
                <w:szCs w:val="20"/>
                <w:lang w:val="fr-CA"/>
              </w:rPr>
              <w:t>Appulonappa</w:t>
            </w:r>
            <w:proofErr w:type="spellEnd"/>
            <w:r w:rsidR="00A421AD">
              <w:rPr>
                <w:rFonts w:cs="Times New Roman"/>
                <w:sz w:val="20"/>
                <w:szCs w:val="20"/>
                <w:lang w:val="fr-CA"/>
              </w:rPr>
              <w:t>,</w:t>
            </w:r>
          </w:p>
          <w:p w:rsidR="0052354F" w:rsidRDefault="0052354F" w:rsidP="0052354F">
            <w:pPr>
              <w:rPr>
                <w:rFonts w:cs="Times New Roman"/>
                <w:sz w:val="20"/>
                <w:szCs w:val="20"/>
                <w:lang w:val="fr-CA"/>
              </w:rPr>
            </w:pPr>
            <w:r w:rsidRPr="008E4075">
              <w:rPr>
                <w:rFonts w:cs="Times New Roman"/>
                <w:sz w:val="20"/>
                <w:szCs w:val="20"/>
                <w:lang w:val="fr-CA"/>
              </w:rPr>
              <w:t xml:space="preserve">2015 CSC </w:t>
            </w:r>
            <w:r>
              <w:rPr>
                <w:rFonts w:cs="Times New Roman"/>
                <w:sz w:val="20"/>
                <w:szCs w:val="20"/>
                <w:lang w:val="fr-CA"/>
              </w:rPr>
              <w:t>59</w:t>
            </w:r>
            <w:r w:rsidRPr="008E4075">
              <w:rPr>
                <w:rFonts w:cs="Times New Roman"/>
                <w:sz w:val="20"/>
                <w:szCs w:val="20"/>
                <w:lang w:val="fr-CA"/>
              </w:rPr>
              <w:t xml:space="preserve">, [2013] 3 R.C.S. </w:t>
            </w:r>
            <w:r>
              <w:rPr>
                <w:rFonts w:cs="Times New Roman"/>
                <w:sz w:val="20"/>
                <w:szCs w:val="20"/>
                <w:lang w:val="fr-CA"/>
              </w:rPr>
              <w:t>754</w:t>
            </w:r>
          </w:p>
          <w:p w:rsidR="007D7E68" w:rsidRDefault="007D7E68" w:rsidP="0052354F">
            <w:pPr>
              <w:rPr>
                <w:rFonts w:cs="Times New Roman"/>
                <w:sz w:val="20"/>
                <w:szCs w:val="20"/>
                <w:lang w:val="fr-CA"/>
              </w:rPr>
            </w:pPr>
          </w:p>
          <w:p w:rsidR="007D7E68" w:rsidRPr="007D7E68" w:rsidRDefault="007D7E68" w:rsidP="0052354F">
            <w:pPr>
              <w:rPr>
                <w:rFonts w:cs="Times New Roman"/>
                <w:sz w:val="20"/>
                <w:szCs w:val="20"/>
                <w:lang w:val="fr-CA"/>
              </w:rPr>
            </w:pPr>
            <w:r>
              <w:rPr>
                <w:rFonts w:cs="Times New Roman"/>
                <w:sz w:val="20"/>
                <w:szCs w:val="20"/>
                <w:lang w:val="fr-CA"/>
              </w:rPr>
              <w:t xml:space="preserve">Banque Canadienne Impériale de </w:t>
            </w:r>
            <w:r w:rsidR="00323D4E">
              <w:rPr>
                <w:rFonts w:cs="Times New Roman"/>
                <w:sz w:val="20"/>
                <w:szCs w:val="20"/>
                <w:lang w:val="fr-CA"/>
              </w:rPr>
              <w:br/>
            </w:r>
            <w:r>
              <w:rPr>
                <w:rFonts w:cs="Times New Roman"/>
                <w:sz w:val="20"/>
                <w:szCs w:val="20"/>
                <w:lang w:val="fr-CA"/>
              </w:rPr>
              <w:t xml:space="preserve">Commerce </w:t>
            </w:r>
            <w:r>
              <w:rPr>
                <w:rFonts w:cs="Times New Roman"/>
                <w:i/>
                <w:sz w:val="20"/>
                <w:szCs w:val="20"/>
                <w:lang w:val="fr-CA"/>
              </w:rPr>
              <w:t>c.</w:t>
            </w:r>
            <w:r>
              <w:rPr>
                <w:rFonts w:cs="Times New Roman"/>
                <w:sz w:val="20"/>
                <w:szCs w:val="20"/>
                <w:lang w:val="fr-CA"/>
              </w:rPr>
              <w:t xml:space="preserve"> Green</w:t>
            </w:r>
            <w:r w:rsidR="00A421AD">
              <w:rPr>
                <w:rFonts w:cs="Times New Roman"/>
                <w:sz w:val="20"/>
                <w:szCs w:val="20"/>
                <w:lang w:val="fr-CA"/>
              </w:rPr>
              <w:t>,</w:t>
            </w:r>
          </w:p>
          <w:p w:rsidR="007D7E68" w:rsidRDefault="007D7E68" w:rsidP="007D7E68">
            <w:pPr>
              <w:rPr>
                <w:rFonts w:cs="Times New Roman"/>
                <w:sz w:val="20"/>
                <w:szCs w:val="20"/>
                <w:lang w:val="fr-CA"/>
              </w:rPr>
            </w:pPr>
            <w:r w:rsidRPr="008E4075">
              <w:rPr>
                <w:rFonts w:cs="Times New Roman"/>
                <w:sz w:val="20"/>
                <w:szCs w:val="20"/>
                <w:lang w:val="fr-CA"/>
              </w:rPr>
              <w:t xml:space="preserve">2015 CSC </w:t>
            </w:r>
            <w:r>
              <w:rPr>
                <w:rFonts w:cs="Times New Roman"/>
                <w:sz w:val="20"/>
                <w:szCs w:val="20"/>
                <w:lang w:val="fr-CA"/>
              </w:rPr>
              <w:t>60</w:t>
            </w:r>
            <w:r w:rsidRPr="008E4075">
              <w:rPr>
                <w:rFonts w:cs="Times New Roman"/>
                <w:sz w:val="20"/>
                <w:szCs w:val="20"/>
                <w:lang w:val="fr-CA"/>
              </w:rPr>
              <w:t xml:space="preserve">, [2013] 3 R.C.S. </w:t>
            </w:r>
            <w:r>
              <w:rPr>
                <w:rFonts w:cs="Times New Roman"/>
                <w:sz w:val="20"/>
                <w:szCs w:val="20"/>
                <w:lang w:val="fr-CA"/>
              </w:rPr>
              <w:t>801</w:t>
            </w:r>
          </w:p>
          <w:p w:rsidR="00A956D3" w:rsidRPr="008E4075" w:rsidRDefault="00A956D3" w:rsidP="000D0160">
            <w:pPr>
              <w:keepNext/>
              <w:keepLines/>
              <w:rPr>
                <w:rFonts w:cs="Times New Roman"/>
                <w:bCs/>
                <w:sz w:val="20"/>
                <w:szCs w:val="20"/>
                <w:lang w:val="fr-CA"/>
              </w:rPr>
            </w:pPr>
          </w:p>
          <w:p w:rsidR="00A956D3" w:rsidRPr="00DD0B49" w:rsidRDefault="00C35AD2" w:rsidP="000D0160">
            <w:pPr>
              <w:rPr>
                <w:rFonts w:cs="Times New Roman"/>
                <w:sz w:val="20"/>
                <w:szCs w:val="20"/>
              </w:rPr>
            </w:pPr>
            <w:r>
              <w:rPr>
                <w:rFonts w:cs="Times New Roman"/>
                <w:sz w:val="20"/>
                <w:szCs w:val="20"/>
              </w:rPr>
              <w:pict>
                <v:rect id="_x0000_i1073" style="width:129.6pt;height:1pt" o:hrpct="600" o:hralign="center" o:hrstd="t" o:hrnoshade="t" o:hr="t" fillcolor="black [3213]" stroked="f"/>
              </w:pict>
            </w:r>
          </w:p>
          <w:p w:rsidR="00A956D3" w:rsidRPr="008E4075" w:rsidRDefault="00A956D3" w:rsidP="000D0160">
            <w:pPr>
              <w:keepNext/>
              <w:keepLines/>
              <w:rPr>
                <w:rFonts w:cs="Times New Roman"/>
                <w:bCs/>
                <w:sz w:val="20"/>
                <w:szCs w:val="20"/>
              </w:rPr>
            </w:pPr>
          </w:p>
        </w:tc>
      </w:tr>
    </w:tbl>
    <w:p w:rsidR="00A956D3" w:rsidRPr="008E4075" w:rsidRDefault="00A956D3" w:rsidP="00A956D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750"/>
        <w:gridCol w:w="4320"/>
      </w:tblGrid>
      <w:tr w:rsidR="00A956D3" w:rsidRPr="00443821" w:rsidTr="00397957">
        <w:trPr>
          <w:cantSplit/>
          <w:trHeight w:val="1152"/>
        </w:trPr>
        <w:tc>
          <w:tcPr>
            <w:tcW w:w="4410" w:type="dxa"/>
            <w:tcBorders>
              <w:top w:val="nil"/>
              <w:left w:val="nil"/>
              <w:bottom w:val="nil"/>
              <w:right w:val="nil"/>
            </w:tcBorders>
          </w:tcPr>
          <w:p w:rsidR="00A956D3" w:rsidRPr="00DD0B49" w:rsidRDefault="00A956D3" w:rsidP="000D0160">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750" w:type="dxa"/>
            <w:tcBorders>
              <w:top w:val="nil"/>
              <w:left w:val="nil"/>
              <w:bottom w:val="nil"/>
              <w:right w:val="nil"/>
            </w:tcBorders>
          </w:tcPr>
          <w:p w:rsidR="00A956D3" w:rsidRPr="00DD0B49" w:rsidRDefault="00A956D3" w:rsidP="000D0160">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0D0160">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A421AD" w:rsidTr="00397957">
        <w:tc>
          <w:tcPr>
            <w:tcW w:w="4410" w:type="dxa"/>
            <w:tcBorders>
              <w:top w:val="nil"/>
              <w:left w:val="nil"/>
              <w:bottom w:val="nil"/>
              <w:right w:val="nil"/>
            </w:tcBorders>
          </w:tcPr>
          <w:p w:rsidR="00A956D3" w:rsidRPr="00DD0B49" w:rsidRDefault="00A956D3" w:rsidP="000D0160">
            <w:pPr>
              <w:rPr>
                <w:rFonts w:cs="Times New Roman"/>
                <w:sz w:val="20"/>
                <w:szCs w:val="20"/>
                <w:lang w:val="en-GB"/>
              </w:rPr>
            </w:pPr>
            <w:r w:rsidRPr="00DD0B49">
              <w:rPr>
                <w:rFonts w:cs="Times New Roman"/>
                <w:b/>
                <w:bCs/>
                <w:sz w:val="20"/>
                <w:szCs w:val="20"/>
                <w:lang w:val="en-GB"/>
              </w:rPr>
              <w:t>Judgments reported in [201</w:t>
            </w:r>
            <w:r w:rsidR="00A421AD">
              <w:rPr>
                <w:rFonts w:cs="Times New Roman"/>
                <w:b/>
                <w:bCs/>
                <w:sz w:val="20"/>
                <w:szCs w:val="20"/>
                <w:lang w:val="en-GB"/>
              </w:rPr>
              <w:t>5</w:t>
            </w:r>
            <w:r w:rsidRPr="00DD0B49">
              <w:rPr>
                <w:rFonts w:cs="Times New Roman"/>
                <w:b/>
                <w:bCs/>
                <w:sz w:val="20"/>
                <w:szCs w:val="20"/>
                <w:lang w:val="en-GB"/>
              </w:rPr>
              <w:t xml:space="preserve">] </w:t>
            </w:r>
            <w:r>
              <w:rPr>
                <w:rFonts w:cs="Times New Roman"/>
                <w:b/>
                <w:bCs/>
                <w:sz w:val="20"/>
                <w:szCs w:val="20"/>
                <w:lang w:val="en-GB"/>
              </w:rPr>
              <w:t>3</w:t>
            </w:r>
            <w:r w:rsidRPr="00DD0B49">
              <w:rPr>
                <w:rFonts w:cs="Times New Roman"/>
                <w:b/>
                <w:bCs/>
                <w:sz w:val="20"/>
                <w:szCs w:val="20"/>
                <w:lang w:val="en-GB"/>
              </w:rPr>
              <w:t xml:space="preserve"> S.C.R. Part </w:t>
            </w:r>
            <w:r w:rsidR="00A421AD">
              <w:rPr>
                <w:rFonts w:cs="Times New Roman"/>
                <w:b/>
                <w:bCs/>
                <w:sz w:val="20"/>
                <w:szCs w:val="20"/>
                <w:lang w:val="en-GB"/>
              </w:rPr>
              <w:t>4</w:t>
            </w:r>
          </w:p>
          <w:p w:rsidR="00A956D3" w:rsidRPr="00DD0B49" w:rsidRDefault="00A956D3" w:rsidP="000D0160">
            <w:pPr>
              <w:rPr>
                <w:rFonts w:cs="Times New Roman"/>
                <w:sz w:val="20"/>
                <w:szCs w:val="20"/>
                <w:lang w:val="en-GB"/>
              </w:rPr>
            </w:pPr>
          </w:p>
          <w:p w:rsidR="00A956D3" w:rsidRPr="00A421AD" w:rsidRDefault="00A421AD" w:rsidP="000D0160">
            <w:pPr>
              <w:rPr>
                <w:rFonts w:cs="Times New Roman"/>
                <w:sz w:val="20"/>
                <w:szCs w:val="20"/>
              </w:rPr>
            </w:pPr>
            <w:proofErr w:type="spellStart"/>
            <w:r w:rsidRPr="00A421AD">
              <w:rPr>
                <w:rFonts w:cs="Times New Roman"/>
                <w:sz w:val="20"/>
                <w:szCs w:val="20"/>
              </w:rPr>
              <w:t>Kanthasamy</w:t>
            </w:r>
            <w:proofErr w:type="spellEnd"/>
            <w:r w:rsidRPr="00A421AD">
              <w:rPr>
                <w:rFonts w:cs="Times New Roman"/>
                <w:sz w:val="20"/>
                <w:szCs w:val="20"/>
              </w:rPr>
              <w:t xml:space="preserve"> </w:t>
            </w:r>
            <w:r w:rsidRPr="00A421AD">
              <w:rPr>
                <w:rFonts w:cs="Times New Roman"/>
                <w:i/>
                <w:sz w:val="20"/>
                <w:szCs w:val="20"/>
              </w:rPr>
              <w:t>v.</w:t>
            </w:r>
            <w:r w:rsidRPr="00A421AD">
              <w:rPr>
                <w:rFonts w:cs="Times New Roman"/>
                <w:sz w:val="20"/>
                <w:szCs w:val="20"/>
              </w:rPr>
              <w:t xml:space="preserve"> Canada (Citizenship and Immigration)</w:t>
            </w:r>
            <w:r w:rsidR="00A956D3" w:rsidRPr="00A421AD">
              <w:rPr>
                <w:rFonts w:cs="Times New Roman"/>
                <w:sz w:val="20"/>
                <w:szCs w:val="20"/>
              </w:rPr>
              <w:t>,</w:t>
            </w:r>
          </w:p>
          <w:p w:rsidR="00A956D3" w:rsidRPr="003340F6" w:rsidRDefault="00A956D3" w:rsidP="000D0160">
            <w:pPr>
              <w:rPr>
                <w:rFonts w:cs="Times New Roman"/>
                <w:sz w:val="20"/>
                <w:szCs w:val="20"/>
              </w:rPr>
            </w:pPr>
            <w:r w:rsidRPr="003340F6">
              <w:rPr>
                <w:rFonts w:cs="Times New Roman"/>
                <w:sz w:val="20"/>
                <w:szCs w:val="20"/>
              </w:rPr>
              <w:t>201</w:t>
            </w:r>
            <w:r w:rsidR="00A421AD" w:rsidRPr="003340F6">
              <w:rPr>
                <w:rFonts w:cs="Times New Roman"/>
                <w:sz w:val="20"/>
                <w:szCs w:val="20"/>
              </w:rPr>
              <w:t>5</w:t>
            </w:r>
            <w:r w:rsidRPr="003340F6">
              <w:rPr>
                <w:rFonts w:cs="Times New Roman"/>
                <w:sz w:val="20"/>
                <w:szCs w:val="20"/>
              </w:rPr>
              <w:t xml:space="preserve"> SCC </w:t>
            </w:r>
            <w:r w:rsidR="00A421AD" w:rsidRPr="003340F6">
              <w:rPr>
                <w:rFonts w:cs="Times New Roman"/>
                <w:sz w:val="20"/>
                <w:szCs w:val="20"/>
              </w:rPr>
              <w:t>61</w:t>
            </w:r>
            <w:r w:rsidRPr="003340F6">
              <w:rPr>
                <w:rFonts w:cs="Times New Roman"/>
                <w:sz w:val="20"/>
                <w:szCs w:val="20"/>
              </w:rPr>
              <w:t>, [201</w:t>
            </w:r>
            <w:r w:rsidR="00A421AD" w:rsidRPr="003340F6">
              <w:rPr>
                <w:rFonts w:cs="Times New Roman"/>
                <w:sz w:val="20"/>
                <w:szCs w:val="20"/>
              </w:rPr>
              <w:t>5</w:t>
            </w:r>
            <w:r w:rsidRPr="003340F6">
              <w:rPr>
                <w:rFonts w:cs="Times New Roman"/>
                <w:sz w:val="20"/>
                <w:szCs w:val="20"/>
              </w:rPr>
              <w:t xml:space="preserve">] 3 S.C.R. </w:t>
            </w:r>
            <w:r w:rsidR="00A421AD" w:rsidRPr="003340F6">
              <w:rPr>
                <w:rFonts w:cs="Times New Roman"/>
                <w:sz w:val="20"/>
                <w:szCs w:val="20"/>
              </w:rPr>
              <w:t>909</w:t>
            </w:r>
          </w:p>
          <w:p w:rsidR="00397957" w:rsidRPr="003340F6" w:rsidRDefault="00397957" w:rsidP="000D0160">
            <w:pPr>
              <w:rPr>
                <w:rFonts w:cs="Times New Roman"/>
                <w:sz w:val="20"/>
                <w:szCs w:val="20"/>
              </w:rPr>
            </w:pPr>
          </w:p>
          <w:p w:rsidR="00397957" w:rsidRPr="00397957" w:rsidRDefault="00397957" w:rsidP="000D0160">
            <w:pPr>
              <w:rPr>
                <w:rFonts w:cs="Times New Roman"/>
                <w:sz w:val="20"/>
                <w:szCs w:val="20"/>
              </w:rPr>
            </w:pPr>
            <w:r w:rsidRPr="00397957">
              <w:rPr>
                <w:rFonts w:cs="Times New Roman"/>
                <w:sz w:val="20"/>
                <w:szCs w:val="20"/>
              </w:rPr>
              <w:t xml:space="preserve">M.M. </w:t>
            </w:r>
            <w:r w:rsidRPr="00397957">
              <w:rPr>
                <w:rFonts w:cs="Times New Roman"/>
                <w:i/>
                <w:sz w:val="20"/>
                <w:szCs w:val="20"/>
              </w:rPr>
              <w:t xml:space="preserve">v. </w:t>
            </w:r>
            <w:r w:rsidRPr="00397957">
              <w:rPr>
                <w:rFonts w:cs="Times New Roman"/>
                <w:sz w:val="20"/>
                <w:szCs w:val="20"/>
              </w:rPr>
              <w:t>United States of America,</w:t>
            </w:r>
          </w:p>
          <w:p w:rsidR="00397957" w:rsidRPr="003340F6" w:rsidRDefault="00397957" w:rsidP="00397957">
            <w:pPr>
              <w:rPr>
                <w:rFonts w:cs="Times New Roman"/>
                <w:sz w:val="20"/>
                <w:szCs w:val="20"/>
              </w:rPr>
            </w:pPr>
            <w:r w:rsidRPr="003340F6">
              <w:rPr>
                <w:rFonts w:cs="Times New Roman"/>
                <w:sz w:val="20"/>
                <w:szCs w:val="20"/>
              </w:rPr>
              <w:t>2015 SCC 62, [2015] 3 S.C.R. 973</w:t>
            </w:r>
          </w:p>
          <w:p w:rsidR="00FE0530" w:rsidRPr="003340F6" w:rsidRDefault="00FE0530" w:rsidP="00397957">
            <w:pPr>
              <w:rPr>
                <w:rFonts w:cs="Times New Roman"/>
                <w:sz w:val="20"/>
                <w:szCs w:val="20"/>
              </w:rPr>
            </w:pPr>
          </w:p>
          <w:p w:rsidR="00FE0530" w:rsidRPr="003340F6" w:rsidRDefault="00FE0530" w:rsidP="00397957">
            <w:pPr>
              <w:rPr>
                <w:rFonts w:cs="Times New Roman"/>
                <w:sz w:val="20"/>
                <w:szCs w:val="20"/>
              </w:rPr>
            </w:pPr>
            <w:r w:rsidRPr="003340F6">
              <w:rPr>
                <w:rFonts w:cs="Times New Roman"/>
                <w:sz w:val="20"/>
                <w:szCs w:val="20"/>
              </w:rPr>
              <w:t xml:space="preserve">R. </w:t>
            </w:r>
            <w:r w:rsidRPr="003340F6">
              <w:rPr>
                <w:rFonts w:cs="Times New Roman"/>
                <w:i/>
                <w:sz w:val="20"/>
                <w:szCs w:val="20"/>
              </w:rPr>
              <w:t>v.</w:t>
            </w:r>
            <w:r w:rsidRPr="003340F6">
              <w:rPr>
                <w:rFonts w:cs="Times New Roman"/>
                <w:sz w:val="20"/>
                <w:szCs w:val="20"/>
              </w:rPr>
              <w:t xml:space="preserve"> McKenna</w:t>
            </w:r>
          </w:p>
          <w:p w:rsidR="00FE0530" w:rsidRDefault="00FE0530" w:rsidP="00FE0530">
            <w:pPr>
              <w:rPr>
                <w:rFonts w:cs="Times New Roman"/>
                <w:sz w:val="20"/>
                <w:szCs w:val="20"/>
                <w:lang w:val="fr-CA"/>
              </w:rPr>
            </w:pPr>
            <w:r w:rsidRPr="00A421AD">
              <w:rPr>
                <w:rFonts w:cs="Times New Roman"/>
                <w:sz w:val="20"/>
                <w:szCs w:val="20"/>
                <w:lang w:val="fr-CA"/>
              </w:rPr>
              <w:t>201</w:t>
            </w:r>
            <w:r>
              <w:rPr>
                <w:rFonts w:cs="Times New Roman"/>
                <w:sz w:val="20"/>
                <w:szCs w:val="20"/>
                <w:lang w:val="fr-CA"/>
              </w:rPr>
              <w:t>5</w:t>
            </w:r>
            <w:r w:rsidRPr="00A421AD">
              <w:rPr>
                <w:rFonts w:cs="Times New Roman"/>
                <w:sz w:val="20"/>
                <w:szCs w:val="20"/>
                <w:lang w:val="fr-CA"/>
              </w:rPr>
              <w:t xml:space="preserve"> SCC </w:t>
            </w:r>
            <w:r>
              <w:rPr>
                <w:rFonts w:cs="Times New Roman"/>
                <w:sz w:val="20"/>
                <w:szCs w:val="20"/>
                <w:lang w:val="fr-CA"/>
              </w:rPr>
              <w:t>63</w:t>
            </w:r>
            <w:r w:rsidRPr="00A421AD">
              <w:rPr>
                <w:rFonts w:cs="Times New Roman"/>
                <w:sz w:val="20"/>
                <w:szCs w:val="20"/>
                <w:lang w:val="fr-CA"/>
              </w:rPr>
              <w:t>, [201</w:t>
            </w:r>
            <w:r>
              <w:rPr>
                <w:rFonts w:cs="Times New Roman"/>
                <w:sz w:val="20"/>
                <w:szCs w:val="20"/>
                <w:lang w:val="fr-CA"/>
              </w:rPr>
              <w:t>5</w:t>
            </w:r>
            <w:r w:rsidRPr="00A421AD">
              <w:rPr>
                <w:rFonts w:cs="Times New Roman"/>
                <w:sz w:val="20"/>
                <w:szCs w:val="20"/>
                <w:lang w:val="fr-CA"/>
              </w:rPr>
              <w:t xml:space="preserve">] 3 S.C.R. </w:t>
            </w:r>
            <w:r>
              <w:rPr>
                <w:rFonts w:cs="Times New Roman"/>
                <w:sz w:val="20"/>
                <w:szCs w:val="20"/>
                <w:lang w:val="fr-CA"/>
              </w:rPr>
              <w:t>1087</w:t>
            </w:r>
          </w:p>
          <w:p w:rsidR="007A422A" w:rsidRDefault="007A422A" w:rsidP="00FE0530">
            <w:pPr>
              <w:rPr>
                <w:rFonts w:cs="Times New Roman"/>
                <w:sz w:val="20"/>
                <w:szCs w:val="20"/>
                <w:lang w:val="fr-CA"/>
              </w:rPr>
            </w:pPr>
          </w:p>
          <w:p w:rsidR="007A422A" w:rsidRDefault="007A422A" w:rsidP="00FE0530">
            <w:pPr>
              <w:rPr>
                <w:rFonts w:cs="Times New Roman"/>
                <w:sz w:val="20"/>
                <w:szCs w:val="20"/>
                <w:lang w:val="fr-CA"/>
              </w:rPr>
            </w:pPr>
            <w:r>
              <w:rPr>
                <w:rFonts w:cs="Times New Roman"/>
                <w:sz w:val="20"/>
                <w:szCs w:val="20"/>
                <w:lang w:val="fr-CA"/>
              </w:rPr>
              <w:t xml:space="preserve">R. </w:t>
            </w:r>
            <w:r>
              <w:rPr>
                <w:rFonts w:cs="Times New Roman"/>
                <w:i/>
                <w:sz w:val="20"/>
                <w:szCs w:val="20"/>
                <w:lang w:val="fr-CA"/>
              </w:rPr>
              <w:t>v.</w:t>
            </w:r>
            <w:r>
              <w:rPr>
                <w:rFonts w:cs="Times New Roman"/>
                <w:sz w:val="20"/>
                <w:szCs w:val="20"/>
                <w:lang w:val="fr-CA"/>
              </w:rPr>
              <w:t xml:space="preserve"> </w:t>
            </w:r>
            <w:proofErr w:type="spellStart"/>
            <w:r>
              <w:rPr>
                <w:rFonts w:cs="Times New Roman"/>
                <w:sz w:val="20"/>
                <w:szCs w:val="20"/>
                <w:lang w:val="fr-CA"/>
              </w:rPr>
              <w:t>Lacasse</w:t>
            </w:r>
            <w:proofErr w:type="spellEnd"/>
          </w:p>
          <w:p w:rsidR="007A422A" w:rsidRPr="00430F93" w:rsidRDefault="007A422A" w:rsidP="007A422A">
            <w:pPr>
              <w:rPr>
                <w:rFonts w:cs="Times New Roman"/>
                <w:sz w:val="20"/>
                <w:szCs w:val="20"/>
              </w:rPr>
            </w:pPr>
            <w:r w:rsidRPr="00430F93">
              <w:rPr>
                <w:rFonts w:cs="Times New Roman"/>
                <w:sz w:val="20"/>
                <w:szCs w:val="20"/>
              </w:rPr>
              <w:t>2015 SCC 64, [2015] 3 S.C.R. 1089</w:t>
            </w:r>
          </w:p>
          <w:p w:rsidR="007A422A" w:rsidRPr="00430F93" w:rsidRDefault="007A422A" w:rsidP="007A422A">
            <w:pPr>
              <w:rPr>
                <w:rFonts w:cs="Times New Roman"/>
                <w:sz w:val="20"/>
                <w:szCs w:val="20"/>
              </w:rPr>
            </w:pPr>
          </w:p>
          <w:p w:rsidR="007A422A" w:rsidRPr="007A422A" w:rsidRDefault="007A422A" w:rsidP="007A422A">
            <w:pPr>
              <w:rPr>
                <w:rFonts w:cs="Times New Roman"/>
                <w:sz w:val="20"/>
                <w:szCs w:val="20"/>
              </w:rPr>
            </w:pPr>
            <w:r w:rsidRPr="007A422A">
              <w:rPr>
                <w:rFonts w:cs="Times New Roman"/>
                <w:sz w:val="20"/>
                <w:szCs w:val="20"/>
              </w:rPr>
              <w:t xml:space="preserve">R. </w:t>
            </w:r>
            <w:r w:rsidRPr="007A422A">
              <w:rPr>
                <w:rFonts w:cs="Times New Roman"/>
                <w:i/>
                <w:sz w:val="20"/>
                <w:szCs w:val="20"/>
              </w:rPr>
              <w:t xml:space="preserve">v. </w:t>
            </w:r>
            <w:proofErr w:type="spellStart"/>
            <w:r w:rsidRPr="007A422A">
              <w:rPr>
                <w:rFonts w:cs="Times New Roman"/>
                <w:sz w:val="20"/>
                <w:szCs w:val="20"/>
              </w:rPr>
              <w:t>Riesberry</w:t>
            </w:r>
            <w:proofErr w:type="spellEnd"/>
          </w:p>
          <w:p w:rsidR="007A422A" w:rsidRPr="007A422A" w:rsidRDefault="007A422A" w:rsidP="007A422A">
            <w:pPr>
              <w:rPr>
                <w:rFonts w:cs="Times New Roman"/>
                <w:sz w:val="20"/>
                <w:szCs w:val="20"/>
              </w:rPr>
            </w:pPr>
            <w:r w:rsidRPr="007A422A">
              <w:rPr>
                <w:rFonts w:cs="Times New Roman"/>
                <w:sz w:val="20"/>
                <w:szCs w:val="20"/>
              </w:rPr>
              <w:t>2015 SCC 6</w:t>
            </w:r>
            <w:r>
              <w:rPr>
                <w:rFonts w:cs="Times New Roman"/>
                <w:sz w:val="20"/>
                <w:szCs w:val="20"/>
              </w:rPr>
              <w:t>5</w:t>
            </w:r>
            <w:r w:rsidRPr="007A422A">
              <w:rPr>
                <w:rFonts w:cs="Times New Roman"/>
                <w:sz w:val="20"/>
                <w:szCs w:val="20"/>
              </w:rPr>
              <w:t>, [2015] 3 S.C.R. 1</w:t>
            </w:r>
            <w:r>
              <w:rPr>
                <w:rFonts w:cs="Times New Roman"/>
                <w:sz w:val="20"/>
                <w:szCs w:val="20"/>
              </w:rPr>
              <w:t>167</w:t>
            </w:r>
          </w:p>
          <w:p w:rsidR="007A422A" w:rsidRPr="007A422A" w:rsidRDefault="007A422A" w:rsidP="00FE0530">
            <w:pPr>
              <w:rPr>
                <w:rFonts w:cs="Times New Roman"/>
                <w:sz w:val="20"/>
                <w:szCs w:val="20"/>
              </w:rPr>
            </w:pPr>
          </w:p>
          <w:p w:rsidR="00A956D3" w:rsidRPr="007A422A" w:rsidRDefault="00A956D3" w:rsidP="000D0160">
            <w:pPr>
              <w:keepNext/>
              <w:keepLines/>
              <w:rPr>
                <w:rFonts w:cs="Times New Roman"/>
                <w:bCs/>
                <w:sz w:val="20"/>
                <w:szCs w:val="20"/>
              </w:rPr>
            </w:pPr>
          </w:p>
          <w:p w:rsidR="00A956D3" w:rsidRPr="00DD0B49" w:rsidRDefault="00C35AD2" w:rsidP="000D0160">
            <w:pPr>
              <w:keepNext/>
              <w:keepLines/>
              <w:rPr>
                <w:rFonts w:cs="Times New Roman"/>
                <w:bCs/>
                <w:sz w:val="20"/>
                <w:szCs w:val="20"/>
                <w:lang w:val="fr-CA"/>
              </w:rPr>
            </w:pPr>
            <w:r>
              <w:rPr>
                <w:rFonts w:cs="Times New Roman"/>
                <w:sz w:val="20"/>
                <w:szCs w:val="20"/>
              </w:rPr>
              <w:pict>
                <v:rect id="_x0000_i1074" style="width:129.6pt;height:1pt" o:hrpct="600" o:hralign="center" o:hrstd="t" o:hrnoshade="t" o:hr="t" fillcolor="black [3213]" stroked="f"/>
              </w:pict>
            </w:r>
          </w:p>
          <w:p w:rsidR="00A956D3" w:rsidRPr="00DD0B49" w:rsidRDefault="00A956D3" w:rsidP="000D0160">
            <w:pPr>
              <w:keepNext/>
              <w:keepLines/>
              <w:rPr>
                <w:rFonts w:cs="Times New Roman"/>
                <w:bCs/>
                <w:sz w:val="20"/>
                <w:szCs w:val="20"/>
                <w:lang w:val="fr-CA"/>
              </w:rPr>
            </w:pPr>
          </w:p>
        </w:tc>
        <w:tc>
          <w:tcPr>
            <w:tcW w:w="750" w:type="dxa"/>
            <w:tcBorders>
              <w:top w:val="nil"/>
              <w:left w:val="nil"/>
              <w:bottom w:val="nil"/>
              <w:right w:val="nil"/>
            </w:tcBorders>
          </w:tcPr>
          <w:p w:rsidR="00A956D3" w:rsidRPr="00DD0B49" w:rsidRDefault="00A956D3" w:rsidP="000D0160">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0D0160">
            <w:pPr>
              <w:rPr>
                <w:rFonts w:cs="Times New Roman"/>
                <w:b/>
                <w:bCs/>
                <w:sz w:val="20"/>
                <w:szCs w:val="20"/>
                <w:lang w:val="fr-CA"/>
              </w:rPr>
            </w:pPr>
            <w:r w:rsidRPr="00DD0B49">
              <w:rPr>
                <w:rFonts w:cs="Times New Roman"/>
                <w:b/>
                <w:bCs/>
                <w:sz w:val="20"/>
                <w:szCs w:val="20"/>
                <w:lang w:val="fr-CA"/>
              </w:rPr>
              <w:t>Jugements publiés dans [201</w:t>
            </w:r>
            <w:r w:rsidR="00A421AD">
              <w:rPr>
                <w:rFonts w:cs="Times New Roman"/>
                <w:b/>
                <w:bCs/>
                <w:sz w:val="20"/>
                <w:szCs w:val="20"/>
                <w:lang w:val="fr-CA"/>
              </w:rPr>
              <w:t>5</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sidR="00A421AD">
              <w:rPr>
                <w:rFonts w:cs="Times New Roman"/>
                <w:b/>
                <w:bCs/>
                <w:sz w:val="20"/>
                <w:szCs w:val="20"/>
                <w:lang w:val="fr-CA"/>
              </w:rPr>
              <w:t>4</w:t>
            </w:r>
          </w:p>
          <w:p w:rsidR="00A956D3" w:rsidRPr="00DD0B49" w:rsidRDefault="00A956D3" w:rsidP="000D0160">
            <w:pPr>
              <w:rPr>
                <w:rFonts w:cs="Times New Roman"/>
                <w:b/>
                <w:bCs/>
                <w:sz w:val="20"/>
                <w:szCs w:val="20"/>
                <w:lang w:val="fr-CA"/>
              </w:rPr>
            </w:pPr>
          </w:p>
          <w:p w:rsidR="00A956D3" w:rsidRPr="00A421AD" w:rsidRDefault="00A421AD" w:rsidP="000D0160">
            <w:pPr>
              <w:rPr>
                <w:rFonts w:cs="Times New Roman"/>
                <w:sz w:val="20"/>
                <w:szCs w:val="20"/>
                <w:lang w:val="fr-CA"/>
              </w:rPr>
            </w:pPr>
            <w:proofErr w:type="spellStart"/>
            <w:r>
              <w:rPr>
                <w:rFonts w:cs="Times New Roman"/>
                <w:sz w:val="20"/>
                <w:szCs w:val="20"/>
                <w:lang w:val="fr-CA"/>
              </w:rPr>
              <w:t>Kanthasamy</w:t>
            </w:r>
            <w:proofErr w:type="spellEnd"/>
            <w:r>
              <w:rPr>
                <w:rFonts w:cs="Times New Roman"/>
                <w:sz w:val="20"/>
                <w:szCs w:val="20"/>
                <w:lang w:val="fr-CA"/>
              </w:rPr>
              <w:t xml:space="preserve"> </w:t>
            </w:r>
            <w:r>
              <w:rPr>
                <w:rFonts w:cs="Times New Roman"/>
                <w:i/>
                <w:sz w:val="20"/>
                <w:szCs w:val="20"/>
                <w:lang w:val="fr-CA"/>
              </w:rPr>
              <w:t>c.</w:t>
            </w:r>
            <w:r>
              <w:rPr>
                <w:rFonts w:cs="Times New Roman"/>
                <w:sz w:val="20"/>
                <w:szCs w:val="20"/>
                <w:lang w:val="fr-CA"/>
              </w:rPr>
              <w:t xml:space="preserve"> Canada (Citoyenneté et Immigration)</w:t>
            </w:r>
          </w:p>
          <w:p w:rsidR="00A956D3" w:rsidRDefault="00397957" w:rsidP="000D0160">
            <w:pPr>
              <w:rPr>
                <w:rFonts w:cs="Times New Roman"/>
                <w:sz w:val="20"/>
                <w:szCs w:val="20"/>
                <w:lang w:val="fr-CA"/>
              </w:rPr>
            </w:pPr>
            <w:r>
              <w:rPr>
                <w:rFonts w:cs="Times New Roman"/>
                <w:sz w:val="20"/>
                <w:szCs w:val="20"/>
                <w:lang w:val="fr-CA"/>
              </w:rPr>
              <w:t>2015</w:t>
            </w:r>
            <w:r w:rsidR="00A956D3" w:rsidRPr="0029235F">
              <w:rPr>
                <w:rFonts w:cs="Times New Roman"/>
                <w:sz w:val="20"/>
                <w:szCs w:val="20"/>
                <w:lang w:val="fr-CA"/>
              </w:rPr>
              <w:t xml:space="preserve"> CSC </w:t>
            </w:r>
            <w:r>
              <w:rPr>
                <w:rFonts w:cs="Times New Roman"/>
                <w:sz w:val="20"/>
                <w:szCs w:val="20"/>
                <w:lang w:val="fr-CA"/>
              </w:rPr>
              <w:t>61</w:t>
            </w:r>
            <w:r w:rsidR="00A956D3" w:rsidRPr="0029235F">
              <w:rPr>
                <w:rFonts w:cs="Times New Roman"/>
                <w:sz w:val="20"/>
                <w:szCs w:val="20"/>
                <w:lang w:val="fr-CA"/>
              </w:rPr>
              <w:t>, [201</w:t>
            </w:r>
            <w:r>
              <w:rPr>
                <w:rFonts w:cs="Times New Roman"/>
                <w:sz w:val="20"/>
                <w:szCs w:val="20"/>
                <w:lang w:val="fr-CA"/>
              </w:rPr>
              <w:t>5</w:t>
            </w:r>
            <w:r w:rsidR="00A956D3" w:rsidRPr="0029235F">
              <w:rPr>
                <w:rFonts w:cs="Times New Roman"/>
                <w:sz w:val="20"/>
                <w:szCs w:val="20"/>
                <w:lang w:val="fr-CA"/>
              </w:rPr>
              <w:t xml:space="preserve">] </w:t>
            </w:r>
            <w:r w:rsidR="00A956D3">
              <w:rPr>
                <w:rFonts w:cs="Times New Roman"/>
                <w:sz w:val="20"/>
                <w:szCs w:val="20"/>
                <w:lang w:val="fr-CA"/>
              </w:rPr>
              <w:t>3</w:t>
            </w:r>
            <w:r w:rsidR="00A956D3" w:rsidRPr="0029235F">
              <w:rPr>
                <w:rFonts w:cs="Times New Roman"/>
                <w:sz w:val="20"/>
                <w:szCs w:val="20"/>
                <w:lang w:val="fr-CA"/>
              </w:rPr>
              <w:t xml:space="preserve"> R.C.S. </w:t>
            </w:r>
            <w:r>
              <w:rPr>
                <w:rFonts w:cs="Times New Roman"/>
                <w:sz w:val="20"/>
                <w:szCs w:val="20"/>
                <w:lang w:val="fr-CA"/>
              </w:rPr>
              <w:t>909</w:t>
            </w:r>
          </w:p>
          <w:p w:rsidR="00397957" w:rsidRDefault="00397957" w:rsidP="000D0160">
            <w:pPr>
              <w:rPr>
                <w:rFonts w:cs="Times New Roman"/>
                <w:sz w:val="20"/>
                <w:szCs w:val="20"/>
                <w:lang w:val="fr-CA"/>
              </w:rPr>
            </w:pPr>
          </w:p>
          <w:p w:rsidR="00397957" w:rsidRDefault="00397957" w:rsidP="000D0160">
            <w:pPr>
              <w:rPr>
                <w:rFonts w:cs="Times New Roman"/>
                <w:sz w:val="20"/>
                <w:szCs w:val="20"/>
                <w:lang w:val="fr-CA"/>
              </w:rPr>
            </w:pPr>
            <w:r>
              <w:rPr>
                <w:rFonts w:cs="Times New Roman"/>
                <w:sz w:val="20"/>
                <w:szCs w:val="20"/>
                <w:lang w:val="fr-CA"/>
              </w:rPr>
              <w:t xml:space="preserve">M.M. </w:t>
            </w:r>
            <w:r>
              <w:rPr>
                <w:rFonts w:cs="Times New Roman"/>
                <w:i/>
                <w:sz w:val="20"/>
                <w:szCs w:val="20"/>
                <w:lang w:val="fr-CA"/>
              </w:rPr>
              <w:t xml:space="preserve">c. </w:t>
            </w:r>
            <w:r>
              <w:rPr>
                <w:rFonts w:cs="Times New Roman"/>
                <w:sz w:val="20"/>
                <w:szCs w:val="20"/>
                <w:lang w:val="fr-CA"/>
              </w:rPr>
              <w:t>États-Unis d’Amérique</w:t>
            </w:r>
          </w:p>
          <w:p w:rsidR="00397957" w:rsidRPr="003340F6" w:rsidRDefault="00397957" w:rsidP="00397957">
            <w:pPr>
              <w:rPr>
                <w:rFonts w:cs="Times New Roman"/>
                <w:sz w:val="20"/>
                <w:szCs w:val="20"/>
              </w:rPr>
            </w:pPr>
            <w:r w:rsidRPr="003340F6">
              <w:rPr>
                <w:rFonts w:cs="Times New Roman"/>
                <w:sz w:val="20"/>
                <w:szCs w:val="20"/>
              </w:rPr>
              <w:t>2015 CSC 62, [2015] 3 R.C.S. 973</w:t>
            </w:r>
          </w:p>
          <w:p w:rsidR="00397957" w:rsidRPr="003340F6" w:rsidRDefault="00397957" w:rsidP="000D0160">
            <w:pPr>
              <w:rPr>
                <w:rFonts w:cs="Times New Roman"/>
                <w:sz w:val="20"/>
                <w:szCs w:val="20"/>
              </w:rPr>
            </w:pPr>
          </w:p>
          <w:p w:rsidR="00FE0530" w:rsidRPr="00FE0530" w:rsidRDefault="00FE0530" w:rsidP="00FE0530">
            <w:pPr>
              <w:rPr>
                <w:rFonts w:cs="Times New Roman"/>
                <w:sz w:val="20"/>
                <w:szCs w:val="20"/>
              </w:rPr>
            </w:pPr>
            <w:r w:rsidRPr="00FE0530">
              <w:rPr>
                <w:rFonts w:cs="Times New Roman"/>
                <w:sz w:val="20"/>
                <w:szCs w:val="20"/>
              </w:rPr>
              <w:t xml:space="preserve">R. </w:t>
            </w:r>
            <w:r w:rsidRPr="00FE0530">
              <w:rPr>
                <w:rFonts w:cs="Times New Roman"/>
                <w:i/>
                <w:sz w:val="20"/>
                <w:szCs w:val="20"/>
              </w:rPr>
              <w:t>c.</w:t>
            </w:r>
            <w:r w:rsidRPr="00FE0530">
              <w:rPr>
                <w:rFonts w:cs="Times New Roman"/>
                <w:sz w:val="20"/>
                <w:szCs w:val="20"/>
              </w:rPr>
              <w:t xml:space="preserve"> McKenna</w:t>
            </w:r>
          </w:p>
          <w:p w:rsidR="00FE0530" w:rsidRPr="007A422A" w:rsidRDefault="00FE0530" w:rsidP="00FE0530">
            <w:pPr>
              <w:rPr>
                <w:rFonts w:cs="Times New Roman"/>
                <w:sz w:val="20"/>
                <w:szCs w:val="20"/>
                <w:lang w:val="fr-CA"/>
              </w:rPr>
            </w:pPr>
            <w:r w:rsidRPr="007A422A">
              <w:rPr>
                <w:rFonts w:cs="Times New Roman"/>
                <w:sz w:val="20"/>
                <w:szCs w:val="20"/>
                <w:lang w:val="fr-CA"/>
              </w:rPr>
              <w:t>2015 CSC 63, [2015] 3 R.C.S. 1087</w:t>
            </w:r>
          </w:p>
          <w:p w:rsidR="00FE0530" w:rsidRPr="007A422A" w:rsidRDefault="00FE0530" w:rsidP="000D0160">
            <w:pPr>
              <w:rPr>
                <w:rFonts w:cs="Times New Roman"/>
                <w:sz w:val="20"/>
                <w:szCs w:val="20"/>
                <w:lang w:val="fr-CA"/>
              </w:rPr>
            </w:pPr>
          </w:p>
          <w:p w:rsidR="007A422A" w:rsidRDefault="007A422A" w:rsidP="007A422A">
            <w:pPr>
              <w:rPr>
                <w:rFonts w:cs="Times New Roman"/>
                <w:sz w:val="20"/>
                <w:szCs w:val="20"/>
                <w:lang w:val="fr-CA"/>
              </w:rPr>
            </w:pPr>
            <w:r>
              <w:rPr>
                <w:rFonts w:cs="Times New Roman"/>
                <w:sz w:val="20"/>
                <w:szCs w:val="20"/>
                <w:lang w:val="fr-CA"/>
              </w:rPr>
              <w:t xml:space="preserve">R. </w:t>
            </w:r>
            <w:r>
              <w:rPr>
                <w:rFonts w:cs="Times New Roman"/>
                <w:i/>
                <w:sz w:val="20"/>
                <w:szCs w:val="20"/>
                <w:lang w:val="fr-CA"/>
              </w:rPr>
              <w:t>c.</w:t>
            </w:r>
            <w:r>
              <w:rPr>
                <w:rFonts w:cs="Times New Roman"/>
                <w:sz w:val="20"/>
                <w:szCs w:val="20"/>
                <w:lang w:val="fr-CA"/>
              </w:rPr>
              <w:t xml:space="preserve"> </w:t>
            </w:r>
            <w:proofErr w:type="spellStart"/>
            <w:r>
              <w:rPr>
                <w:rFonts w:cs="Times New Roman"/>
                <w:sz w:val="20"/>
                <w:szCs w:val="20"/>
                <w:lang w:val="fr-CA"/>
              </w:rPr>
              <w:t>Lacasse</w:t>
            </w:r>
            <w:proofErr w:type="spellEnd"/>
          </w:p>
          <w:p w:rsidR="007A422A" w:rsidRPr="007A422A" w:rsidRDefault="007A422A" w:rsidP="007A422A">
            <w:pPr>
              <w:rPr>
                <w:rFonts w:cs="Times New Roman"/>
                <w:sz w:val="20"/>
                <w:szCs w:val="20"/>
              </w:rPr>
            </w:pPr>
            <w:r w:rsidRPr="007A422A">
              <w:rPr>
                <w:rFonts w:cs="Times New Roman"/>
                <w:sz w:val="20"/>
                <w:szCs w:val="20"/>
              </w:rPr>
              <w:t>2015 CSC 64, [2015] 3 R.C.S. 1089</w:t>
            </w:r>
          </w:p>
          <w:p w:rsidR="00FE0530" w:rsidRPr="007A422A" w:rsidRDefault="00FE0530" w:rsidP="000D0160">
            <w:pPr>
              <w:rPr>
                <w:rFonts w:cs="Times New Roman"/>
                <w:sz w:val="20"/>
                <w:szCs w:val="20"/>
              </w:rPr>
            </w:pPr>
          </w:p>
          <w:p w:rsidR="00FE0530" w:rsidRDefault="007A422A" w:rsidP="000D0160">
            <w:pPr>
              <w:rPr>
                <w:rFonts w:cs="Times New Roman"/>
                <w:sz w:val="20"/>
                <w:szCs w:val="20"/>
              </w:rPr>
            </w:pPr>
            <w:r w:rsidRPr="007A422A">
              <w:rPr>
                <w:rFonts w:cs="Times New Roman"/>
                <w:sz w:val="20"/>
                <w:szCs w:val="20"/>
              </w:rPr>
              <w:t xml:space="preserve">R. </w:t>
            </w:r>
            <w:r>
              <w:rPr>
                <w:rFonts w:cs="Times New Roman"/>
                <w:i/>
                <w:sz w:val="20"/>
                <w:szCs w:val="20"/>
              </w:rPr>
              <w:t xml:space="preserve">c. </w:t>
            </w:r>
            <w:proofErr w:type="spellStart"/>
            <w:r w:rsidRPr="007A422A">
              <w:rPr>
                <w:rFonts w:cs="Times New Roman"/>
                <w:sz w:val="20"/>
                <w:szCs w:val="20"/>
              </w:rPr>
              <w:t>Riesberry</w:t>
            </w:r>
            <w:proofErr w:type="spellEnd"/>
          </w:p>
          <w:p w:rsidR="007A422A" w:rsidRPr="007A422A" w:rsidRDefault="007A422A" w:rsidP="007A422A">
            <w:pPr>
              <w:rPr>
                <w:rFonts w:cs="Times New Roman"/>
                <w:sz w:val="20"/>
                <w:szCs w:val="20"/>
              </w:rPr>
            </w:pPr>
            <w:r w:rsidRPr="007A422A">
              <w:rPr>
                <w:rFonts w:cs="Times New Roman"/>
                <w:sz w:val="20"/>
                <w:szCs w:val="20"/>
              </w:rPr>
              <w:t>2015 CSC 6</w:t>
            </w:r>
            <w:r>
              <w:rPr>
                <w:rFonts w:cs="Times New Roman"/>
                <w:sz w:val="20"/>
                <w:szCs w:val="20"/>
              </w:rPr>
              <w:t>5</w:t>
            </w:r>
            <w:r w:rsidRPr="007A422A">
              <w:rPr>
                <w:rFonts w:cs="Times New Roman"/>
                <w:sz w:val="20"/>
                <w:szCs w:val="20"/>
              </w:rPr>
              <w:t>, [2015] 3 R.C.S. 1</w:t>
            </w:r>
            <w:r>
              <w:rPr>
                <w:rFonts w:cs="Times New Roman"/>
                <w:sz w:val="20"/>
                <w:szCs w:val="20"/>
              </w:rPr>
              <w:t>167</w:t>
            </w:r>
          </w:p>
          <w:p w:rsidR="007A422A" w:rsidRPr="007A422A" w:rsidRDefault="007A422A" w:rsidP="000D0160">
            <w:pPr>
              <w:rPr>
                <w:rFonts w:cs="Times New Roman"/>
                <w:i/>
                <w:sz w:val="20"/>
                <w:szCs w:val="20"/>
              </w:rPr>
            </w:pPr>
          </w:p>
          <w:p w:rsidR="00A956D3" w:rsidRPr="007A422A" w:rsidRDefault="00A956D3" w:rsidP="000D0160">
            <w:pPr>
              <w:rPr>
                <w:rFonts w:cs="Times New Roman"/>
                <w:sz w:val="20"/>
                <w:szCs w:val="20"/>
              </w:rPr>
            </w:pPr>
          </w:p>
          <w:p w:rsidR="00A956D3" w:rsidRPr="007A422A" w:rsidRDefault="00C35AD2" w:rsidP="000D0160">
            <w:pPr>
              <w:rPr>
                <w:rFonts w:cs="Times New Roman"/>
                <w:sz w:val="20"/>
                <w:szCs w:val="20"/>
              </w:rPr>
            </w:pPr>
            <w:r>
              <w:rPr>
                <w:rFonts w:cs="Times New Roman"/>
                <w:sz w:val="20"/>
                <w:szCs w:val="20"/>
              </w:rPr>
              <w:pict>
                <v:rect id="_x0000_i1075" style="width:129.6pt;height:1pt" o:hrpct="600" o:hralign="center" o:hrstd="t" o:hrnoshade="t" o:hr="t" fillcolor="black [3213]" stroked="f"/>
              </w:pict>
            </w:r>
          </w:p>
          <w:p w:rsidR="00A956D3" w:rsidRPr="007A422A" w:rsidRDefault="00A956D3" w:rsidP="000D0160">
            <w:pPr>
              <w:keepNext/>
              <w:keepLines/>
              <w:rPr>
                <w:rFonts w:cs="Times New Roman"/>
                <w:bCs/>
                <w:sz w:val="20"/>
                <w:szCs w:val="20"/>
              </w:rPr>
            </w:pPr>
          </w:p>
        </w:tc>
      </w:tr>
    </w:tbl>
    <w:p w:rsidR="00A956D3" w:rsidRPr="007A422A" w:rsidRDefault="00A956D3" w:rsidP="00A956D3">
      <w:pPr>
        <w:rPr>
          <w:sz w:val="20"/>
          <w:szCs w:val="20"/>
        </w:rPr>
      </w:pPr>
    </w:p>
    <w:p w:rsidR="006B6926" w:rsidRPr="007A422A" w:rsidRDefault="006B6926" w:rsidP="00782AE4">
      <w:pPr>
        <w:jc w:val="both"/>
        <w:rPr>
          <w:sz w:val="20"/>
          <w:szCs w:val="20"/>
        </w:rPr>
      </w:pPr>
    </w:p>
    <w:p w:rsidR="006B6926" w:rsidRPr="007A422A" w:rsidRDefault="006B6926" w:rsidP="00782AE4">
      <w:pPr>
        <w:jc w:val="both"/>
        <w:rPr>
          <w:sz w:val="20"/>
          <w:szCs w:val="20"/>
        </w:rPr>
        <w:sectPr w:rsidR="006B6926" w:rsidRPr="007A422A" w:rsidSect="006B6926">
          <w:headerReference w:type="default"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0D0160">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DECEMBER - DÉCEMBRE</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M</w:t>
            </w:r>
          </w:p>
          <w:p w:rsidR="008902B1" w:rsidRPr="002E0C7E" w:rsidRDefault="008902B1" w:rsidP="000D0160">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0D0160">
            <w:pPr>
              <w:widowControl w:val="0"/>
              <w:jc w:val="center"/>
              <w:rPr>
                <w:rFonts w:ascii="Arial" w:hAnsi="Arial"/>
                <w:b/>
                <w:sz w:val="14"/>
              </w:rPr>
            </w:pPr>
            <w:r>
              <w:rPr>
                <w:rFonts w:ascii="Arial" w:hAnsi="Arial"/>
                <w:b/>
                <w:sz w:val="14"/>
              </w:rPr>
              <w:t>M</w:t>
            </w:r>
          </w:p>
          <w:p w:rsidR="008902B1" w:rsidRPr="002E0C7E" w:rsidRDefault="008902B1" w:rsidP="000D0160">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0D0160">
            <w:pPr>
              <w:widowControl w:val="0"/>
              <w:jc w:val="center"/>
              <w:rPr>
                <w:rFonts w:ascii="Arial" w:hAnsi="Arial"/>
                <w:b/>
                <w:sz w:val="14"/>
              </w:rPr>
            </w:pPr>
            <w:r w:rsidRPr="002A4724">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D0160">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0D0160">
            <w:pPr>
              <w:widowControl w:val="0"/>
              <w:jc w:val="center"/>
              <w:rPr>
                <w:rFonts w:ascii="Arial" w:hAnsi="Arial"/>
                <w:b/>
                <w:sz w:val="14"/>
              </w:rPr>
            </w:pPr>
            <w:r w:rsidRPr="002A4724">
              <w:rPr>
                <w:rFonts w:ascii="Arial" w:hAnsi="Arial"/>
                <w:b/>
                <w:sz w:val="14"/>
              </w:rPr>
              <w:t>M</w:t>
            </w:r>
          </w:p>
          <w:p w:rsidR="008902B1" w:rsidRPr="002E0C7E" w:rsidRDefault="008902B1" w:rsidP="000D0160">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0D0160">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MARCH - MARS</w:t>
            </w:r>
          </w:p>
        </w:tc>
      </w:tr>
      <w:tr w:rsidR="008902B1" w:rsidRPr="002E0C7E" w:rsidTr="000D016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0D0160">
            <w:pPr>
              <w:widowControl w:val="0"/>
              <w:jc w:val="center"/>
              <w:rPr>
                <w:rFonts w:ascii="Arial" w:hAnsi="Arial"/>
                <w:b/>
                <w:sz w:val="14"/>
              </w:rPr>
            </w:pPr>
            <w:r w:rsidRPr="00CD2D42">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0D0160">
            <w:pPr>
              <w:widowControl w:val="0"/>
              <w:jc w:val="center"/>
              <w:rPr>
                <w:rFonts w:ascii="Arial" w:hAnsi="Arial"/>
                <w:b/>
                <w:sz w:val="14"/>
              </w:rPr>
            </w:pPr>
            <w:r>
              <w:rPr>
                <w:rFonts w:ascii="Arial" w:hAnsi="Arial"/>
                <w:b/>
                <w:sz w:val="14"/>
              </w:rPr>
              <w:t>M</w:t>
            </w: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0D0160">
            <w:pPr>
              <w:widowControl w:val="0"/>
              <w:jc w:val="center"/>
              <w:rPr>
                <w:rFonts w:ascii="Arial" w:hAnsi="Arial"/>
                <w:b/>
                <w:sz w:val="14"/>
              </w:rPr>
            </w:pPr>
            <w:r>
              <w:rPr>
                <w:rFonts w:ascii="Arial" w:hAnsi="Arial"/>
                <w:b/>
                <w:sz w:val="14"/>
              </w:rPr>
              <w:t>M</w:t>
            </w: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0D0160">
            <w:pPr>
              <w:widowControl w:val="0"/>
              <w:jc w:val="center"/>
              <w:rPr>
                <w:rFonts w:ascii="Arial" w:hAnsi="Arial"/>
                <w:b/>
                <w:sz w:val="14"/>
              </w:rPr>
            </w:pPr>
            <w:r>
              <w:rPr>
                <w:rFonts w:ascii="Arial" w:hAnsi="Arial"/>
                <w:b/>
                <w:sz w:val="14"/>
              </w:rPr>
              <w:t>M</w:t>
            </w:r>
          </w:p>
          <w:p w:rsidR="008902B1" w:rsidRPr="002E0C7E" w:rsidRDefault="008902B1" w:rsidP="000D0160">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D016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0D0160">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0D0160">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D0160">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D0160">
            <w:pPr>
              <w:widowControl w:val="0"/>
              <w:jc w:val="center"/>
              <w:rPr>
                <w:rFonts w:ascii="Arial" w:hAnsi="Arial"/>
                <w:sz w:val="14"/>
              </w:rPr>
            </w:pPr>
            <w:r w:rsidRPr="002E0C7E">
              <w:rPr>
                <w:rFonts w:ascii="Arial" w:hAnsi="Arial"/>
                <w:b/>
                <w:sz w:val="14"/>
              </w:rPr>
              <w:t>JUNE - JUIN</w:t>
            </w:r>
          </w:p>
        </w:tc>
      </w:tr>
      <w:tr w:rsidR="008902B1" w:rsidRPr="002E0C7E" w:rsidTr="000D016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S</w:t>
            </w:r>
          </w:p>
          <w:p w:rsidR="008902B1" w:rsidRPr="002E0C7E" w:rsidRDefault="008902B1" w:rsidP="000D01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M</w:t>
            </w:r>
          </w:p>
          <w:p w:rsidR="008902B1" w:rsidRPr="002E0C7E" w:rsidRDefault="008902B1" w:rsidP="000D01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W</w:t>
            </w:r>
          </w:p>
          <w:p w:rsidR="008902B1" w:rsidRPr="002E0C7E" w:rsidRDefault="008902B1" w:rsidP="000D01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T</w:t>
            </w:r>
          </w:p>
          <w:p w:rsidR="008902B1" w:rsidRPr="002E0C7E" w:rsidRDefault="008902B1" w:rsidP="000D01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sidRPr="002E0C7E">
              <w:rPr>
                <w:rFonts w:ascii="Arial" w:hAnsi="Arial"/>
                <w:sz w:val="14"/>
              </w:rPr>
              <w:t>F</w:t>
            </w:r>
          </w:p>
          <w:p w:rsidR="008902B1" w:rsidRPr="002E0C7E" w:rsidRDefault="008902B1" w:rsidP="000D0160">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r>
              <w:rPr>
                <w:rFonts w:ascii="Arial" w:hAnsi="Arial"/>
                <w:sz w:val="14"/>
              </w:rPr>
              <w:t>S</w:t>
            </w:r>
          </w:p>
          <w:p w:rsidR="008902B1" w:rsidRPr="002E0C7E" w:rsidRDefault="008902B1" w:rsidP="000D0160">
            <w:pPr>
              <w:widowControl w:val="0"/>
              <w:jc w:val="center"/>
              <w:rPr>
                <w:rFonts w:ascii="Arial" w:hAnsi="Arial"/>
                <w:sz w:val="14"/>
              </w:rPr>
            </w:pPr>
            <w:r>
              <w:rPr>
                <w:rFonts w:ascii="Arial" w:hAnsi="Arial"/>
                <w:sz w:val="14"/>
              </w:rPr>
              <w:t>S</w:t>
            </w:r>
          </w:p>
        </w:tc>
      </w:tr>
      <w:tr w:rsidR="008902B1" w:rsidRPr="002E0C7E" w:rsidTr="000D01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11</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0D0160">
            <w:pPr>
              <w:widowControl w:val="0"/>
              <w:jc w:val="center"/>
              <w:rPr>
                <w:rFonts w:ascii="Arial" w:hAnsi="Arial"/>
                <w:b/>
                <w:sz w:val="14"/>
              </w:rPr>
            </w:pPr>
          </w:p>
          <w:p w:rsidR="008902B1" w:rsidRPr="002E0C7E" w:rsidRDefault="008902B1" w:rsidP="000D0160">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0D0160">
            <w:pPr>
              <w:widowControl w:val="0"/>
              <w:jc w:val="center"/>
              <w:rPr>
                <w:rFonts w:ascii="Arial" w:hAnsi="Arial"/>
                <w:b/>
                <w:sz w:val="14"/>
              </w:rPr>
            </w:pPr>
            <w:r w:rsidRPr="002453E3">
              <w:rPr>
                <w:rFonts w:ascii="Arial" w:hAnsi="Arial"/>
                <w:b/>
                <w:sz w:val="14"/>
              </w:rPr>
              <w:t>M</w:t>
            </w: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0D0160">
            <w:pPr>
              <w:widowControl w:val="0"/>
              <w:jc w:val="center"/>
              <w:rPr>
                <w:rFonts w:ascii="Arial" w:hAnsi="Arial"/>
                <w:b/>
                <w:sz w:val="14"/>
              </w:rPr>
            </w:pPr>
            <w:r>
              <w:rPr>
                <w:rFonts w:ascii="Arial" w:hAnsi="Arial"/>
                <w:b/>
                <w:sz w:val="14"/>
              </w:rPr>
              <w:t>M</w:t>
            </w: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18</w:t>
            </w:r>
          </w:p>
        </w:tc>
      </w:tr>
      <w:tr w:rsidR="008902B1" w:rsidRPr="002E0C7E" w:rsidTr="000D016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0D0160">
            <w:pPr>
              <w:widowControl w:val="0"/>
              <w:jc w:val="center"/>
              <w:rPr>
                <w:rFonts w:ascii="Arial" w:hAnsi="Arial"/>
                <w:b/>
                <w:sz w:val="14"/>
              </w:rPr>
            </w:pPr>
            <w:r w:rsidRPr="0049680E">
              <w:rPr>
                <w:rFonts w:ascii="Arial" w:hAnsi="Arial"/>
                <w:b/>
                <w:sz w:val="14"/>
              </w:rPr>
              <w:t>M</w:t>
            </w:r>
          </w:p>
          <w:p w:rsidR="008902B1" w:rsidRPr="002E0C7E" w:rsidRDefault="008902B1" w:rsidP="000D0160">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0D0160">
            <w:pPr>
              <w:widowControl w:val="0"/>
              <w:jc w:val="center"/>
              <w:rPr>
                <w:rFonts w:ascii="Arial" w:hAnsi="Arial"/>
                <w:b/>
                <w:sz w:val="14"/>
              </w:rPr>
            </w:pPr>
            <w:r>
              <w:rPr>
                <w:rFonts w:ascii="Arial" w:hAnsi="Arial"/>
                <w:b/>
                <w:sz w:val="14"/>
              </w:rPr>
              <w:t>H</w:t>
            </w:r>
          </w:p>
          <w:p w:rsidR="008902B1" w:rsidRPr="002E0C7E" w:rsidRDefault="008902B1" w:rsidP="000D0160">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0D016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D0160">
            <w:pPr>
              <w:widowControl w:val="0"/>
              <w:jc w:val="center"/>
              <w:rPr>
                <w:rFonts w:ascii="Arial" w:hAnsi="Arial"/>
                <w:sz w:val="14"/>
              </w:rPr>
            </w:pPr>
          </w:p>
          <w:p w:rsidR="008902B1" w:rsidRPr="002E0C7E" w:rsidRDefault="008902B1" w:rsidP="000D0160">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0D0160">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0D0160">
            <w:pPr>
              <w:widowControl w:val="0"/>
              <w:rPr>
                <w:rFonts w:ascii="Arial" w:hAnsi="Arial"/>
                <w:sz w:val="16"/>
              </w:rPr>
            </w:pPr>
            <w:r w:rsidRPr="002E0C7E">
              <w:rPr>
                <w:rFonts w:ascii="Arial" w:hAnsi="Arial"/>
                <w:sz w:val="16"/>
              </w:rPr>
              <w:t>Sittings of the court:</w:t>
            </w:r>
          </w:p>
          <w:p w:rsidR="008902B1" w:rsidRPr="002E0C7E" w:rsidRDefault="008902B1" w:rsidP="000D0160">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0D0160">
            <w:pPr>
              <w:widowControl w:val="0"/>
              <w:rPr>
                <w:rFonts w:ascii="Arial" w:hAnsi="Arial"/>
                <w:sz w:val="16"/>
              </w:rPr>
            </w:pPr>
          </w:p>
          <w:p w:rsidR="008902B1" w:rsidRPr="002E0C7E" w:rsidRDefault="008902B1" w:rsidP="000D016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D016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D016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D0160">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D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5"/>
      <w:footerReference w:type="default" r:id="rId7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D9" w:rsidRDefault="00EA43D9" w:rsidP="00A87207">
      <w:r>
        <w:separator/>
      </w:r>
    </w:p>
  </w:endnote>
  <w:endnote w:type="continuationSeparator" w:id="0">
    <w:p w:rsidR="00EA43D9" w:rsidRDefault="00EA43D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pPr>
      <w:pStyle w:val="Footer"/>
    </w:pPr>
    <w:r>
      <w:pict>
        <v:rect id="_x0000_i1048" style="width:480.95pt;height:1pt" o:hralign="center" o:hrstd="t" o:hrnoshade="t" o:hr="t" fillcolor="black [3213]" stroked="f"/>
      </w:pict>
    </w:r>
  </w:p>
  <w:p w:rsidR="00EA43D9" w:rsidRPr="00D7601D" w:rsidRDefault="00EA43D9" w:rsidP="00432989">
    <w:pPr>
      <w:tabs>
        <w:tab w:val="center" w:pos="4680"/>
      </w:tabs>
    </w:pPr>
    <w:r>
      <w:tab/>
      <w:t xml:space="preserve">- </w:t>
    </w:r>
    <w:r>
      <w:fldChar w:fldCharType="begin"/>
    </w:r>
    <w:r>
      <w:instrText xml:space="preserve"> PAGE   \* MERGEFORMAT </w:instrText>
    </w:r>
    <w:r>
      <w:fldChar w:fldCharType="separate"/>
    </w:r>
    <w:r w:rsidR="00C35AD2">
      <w:rPr>
        <w:noProof/>
      </w:rPr>
      <w:t>371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3D9" w:rsidRDefault="00EA43D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EB2B90">
    <w:pPr>
      <w:tabs>
        <w:tab w:val="center" w:pos="4680"/>
      </w:tabs>
    </w:pPr>
    <w:r>
      <w:pict>
        <v:rect id="_x0000_i1051" style="width:480.95pt;height:1pt" o:hralign="center" o:hrstd="t" o:hrnoshade="t" o:hr="t" fillcolor="black" stroked="f"/>
      </w:pict>
    </w:r>
  </w:p>
  <w:p w:rsidR="00EA43D9" w:rsidRPr="002864CC" w:rsidRDefault="00EA43D9" w:rsidP="00EB2B90">
    <w:pPr>
      <w:tabs>
        <w:tab w:val="center" w:pos="4680"/>
      </w:tabs>
    </w:pPr>
    <w:r w:rsidRPr="002864CC">
      <w:tab/>
      <w:t xml:space="preserve">- </w:t>
    </w:r>
    <w:r>
      <w:fldChar w:fldCharType="begin"/>
    </w:r>
    <w:r>
      <w:instrText xml:space="preserve"> PAGE   \* MERGEFORMAT </w:instrText>
    </w:r>
    <w:r>
      <w:fldChar w:fldCharType="separate"/>
    </w:r>
    <w:r w:rsidR="00C35AD2">
      <w:rPr>
        <w:noProof/>
      </w:rPr>
      <w:t>375</w:t>
    </w:r>
    <w:r>
      <w:rPr>
        <w:noProof/>
      </w:rPr>
      <w:fldChar w:fldCharType="end"/>
    </w:r>
    <w:r w:rsidRPr="002864CC">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pPr>
      <w:pStyle w:val="Footer"/>
    </w:pPr>
    <w:r>
      <w:pict>
        <v:rect id="_x0000_i1052" style="width:480.95pt;height:1pt" o:hralign="center" o:hrstd="t" o:hrnoshade="t" o:hr="t" fillcolor="black" stroked="f"/>
      </w:pict>
    </w:r>
  </w:p>
  <w:p w:rsidR="00EA43D9" w:rsidRPr="002864CC" w:rsidRDefault="00EA43D9" w:rsidP="00EB2B90">
    <w:pPr>
      <w:tabs>
        <w:tab w:val="center" w:pos="4680"/>
      </w:tabs>
    </w:pPr>
    <w:r>
      <w:tab/>
      <w:t xml:space="preserve">- </w:t>
    </w:r>
    <w:r>
      <w:fldChar w:fldCharType="begin"/>
    </w:r>
    <w:r>
      <w:instrText xml:space="preserve"> PAGE   \* MERGEFORMAT </w:instrText>
    </w:r>
    <w:r>
      <w:fldChar w:fldCharType="separate"/>
    </w:r>
    <w:r w:rsidR="00C35AD2">
      <w:rPr>
        <w:noProof/>
      </w:rPr>
      <w:t>372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3D9" w:rsidRDefault="00EA43D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755F22">
    <w:pPr>
      <w:tabs>
        <w:tab w:val="left" w:pos="-1440"/>
        <w:tab w:val="left" w:pos="-720"/>
      </w:tabs>
    </w:pPr>
    <w:r>
      <w:pict>
        <v:rect id="_x0000_i1058" style="width:480.95pt;height:1pt" o:hralign="center" o:hrstd="t" o:hrnoshade="t" o:hr="t" fillcolor="black [3213]" stroked="f"/>
      </w:pict>
    </w:r>
  </w:p>
  <w:p w:rsidR="00EA43D9" w:rsidRDefault="00EA43D9" w:rsidP="00EB2B90">
    <w:pPr>
      <w:tabs>
        <w:tab w:val="center" w:pos="4680"/>
      </w:tabs>
    </w:pPr>
    <w:r>
      <w:tab/>
      <w:t xml:space="preserve">- </w:t>
    </w:r>
    <w:r>
      <w:fldChar w:fldCharType="begin"/>
    </w:r>
    <w:r>
      <w:instrText xml:space="preserve"> PAGE   \* MERGEFORMAT </w:instrText>
    </w:r>
    <w:r>
      <w:fldChar w:fldCharType="separate"/>
    </w:r>
    <w:r w:rsidR="00C35AD2">
      <w:rPr>
        <w:noProof/>
      </w:rPr>
      <w:t>378</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EB2B90">
    <w:pPr>
      <w:tabs>
        <w:tab w:val="center" w:pos="4680"/>
      </w:tabs>
    </w:pPr>
    <w:r>
      <w:pict>
        <v:rect id="_x0000_i1059" style="width:480.95pt;height:1pt" o:hralign="center" o:hrstd="t" o:hrnoshade="t" o:hr="t" fillcolor="black [3213]" stroked="f"/>
      </w:pict>
    </w:r>
  </w:p>
  <w:p w:rsidR="00EA43D9" w:rsidRPr="0031432F" w:rsidRDefault="00EA43D9" w:rsidP="00EB2B90">
    <w:pPr>
      <w:tabs>
        <w:tab w:val="center" w:pos="4680"/>
      </w:tabs>
    </w:pPr>
    <w:r>
      <w:tab/>
      <w:t xml:space="preserve">- </w:t>
    </w:r>
    <w:r>
      <w:fldChar w:fldCharType="begin"/>
    </w:r>
    <w:r>
      <w:instrText xml:space="preserve"> PAGE   \* MERGEFORMAT </w:instrText>
    </w:r>
    <w:r>
      <w:fldChar w:fldCharType="separate"/>
    </w:r>
    <w:r w:rsidR="00C35AD2">
      <w:rPr>
        <w:noProof/>
      </w:rPr>
      <w:t>376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3D9" w:rsidRDefault="00EA43D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732DB7">
    <w:r>
      <w:pict>
        <v:rect id="_x0000_i1063" style="width:480.95pt;height:1pt" o:hralign="center" o:hrstd="t" o:hrnoshade="t" o:hr="t" fillcolor="black" stroked="f"/>
      </w:pict>
    </w:r>
  </w:p>
  <w:p w:rsidR="00EA43D9" w:rsidRDefault="00EA43D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pPr>
      <w:pStyle w:val="Footer"/>
    </w:pPr>
    <w:r>
      <w:pict>
        <v:rect id="_x0000_i1064" style="width:480.95pt;height:1pt" o:hralign="center" o:hrstd="t" o:hrnoshade="t" o:hr="t" fillcolor="black" stroked="f"/>
      </w:pict>
    </w:r>
  </w:p>
  <w:p w:rsidR="00EA43D9" w:rsidRPr="00283C52" w:rsidRDefault="00EA43D9">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3D9" w:rsidRDefault="00EA43D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732DB7">
    <w:r>
      <w:pict>
        <v:rect id="_x0000_i1066" style="width:480.95pt;height:1pt" o:hralign="center" o:hrstd="t" o:hrnoshade="t" o:hr="t" fillcolor="black" stroked="f"/>
      </w:pict>
    </w:r>
  </w:p>
  <w:p w:rsidR="00EA43D9" w:rsidRDefault="00EA43D9">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pPr>
      <w:pStyle w:val="Footer"/>
    </w:pPr>
    <w:r>
      <w:pict>
        <v:rect id="_x0000_i1067" style="width:480.95pt;height:1pt" o:hralign="center" o:hrstd="t" o:hrnoshade="t" o:hr="t" fillcolor="black [3213]" stroked="f"/>
      </w:pict>
    </w:r>
  </w:p>
  <w:p w:rsidR="00EA43D9" w:rsidRPr="003C2C0F" w:rsidRDefault="00EA43D9" w:rsidP="00697C62">
    <w:pPr>
      <w:tabs>
        <w:tab w:val="center" w:pos="4680"/>
      </w:tabs>
    </w:pPr>
    <w:r>
      <w:tab/>
      <w:t xml:space="preserve">- </w:t>
    </w:r>
    <w:r>
      <w:fldChar w:fldCharType="begin"/>
    </w:r>
    <w:r>
      <w:instrText xml:space="preserve"> PAGE   \* MERGEFORMAT </w:instrText>
    </w:r>
    <w:r>
      <w:fldChar w:fldCharType="separate"/>
    </w:r>
    <w:r w:rsidR="00C35AD2">
      <w:rPr>
        <w:noProof/>
      </w:rPr>
      <w:t>385</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43D9" w:rsidRDefault="00EA43D9">
    <w:pPr>
      <w:tabs>
        <w:tab w:val="center" w:pos="4740"/>
      </w:tabs>
    </w:pPr>
    <w:r>
      <w:tab/>
      <w:t xml:space="preserve">- </w:t>
    </w:r>
    <w:r>
      <w:pgNum/>
    </w:r>
    <w:r>
      <w:t xml:space="preserve"> -</w:t>
    </w:r>
  </w:p>
  <w:p w:rsidR="00EA43D9" w:rsidRDefault="00EA43D9"/>
  <w:p w:rsidR="00EA43D9" w:rsidRDefault="00EA43D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43D9" w:rsidRDefault="00C35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EA43D9" w:rsidRDefault="00EA43D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5AD2">
      <w:rPr>
        <w:noProof/>
        <w:szCs w:val="24"/>
      </w:rPr>
      <w:t>388</w:t>
    </w:r>
    <w:r w:rsidRPr="001775C1">
      <w:rPr>
        <w:szCs w:val="24"/>
      </w:rPr>
      <w:fldChar w:fldCharType="end"/>
    </w:r>
    <w:r>
      <w:t xml:space="preserve"> -</w:t>
    </w:r>
  </w:p>
  <w:p w:rsidR="00EA43D9" w:rsidRDefault="00EA43D9"/>
  <w:p w:rsidR="00EA43D9" w:rsidRDefault="00EA43D9"/>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782AE4">
    <w:pPr>
      <w:tabs>
        <w:tab w:val="center" w:pos="4680"/>
      </w:tabs>
    </w:pPr>
    <w:r>
      <w:pict>
        <v:rect id="_x0000_i1071" style="width:480.95pt;height:1pt" o:hralign="center" o:hrstd="t" o:hrnoshade="t" o:hr="t" fillcolor="black [3213]" stroked="f"/>
      </w:pict>
    </w:r>
  </w:p>
  <w:p w:rsidR="00EA43D9" w:rsidRDefault="00EA43D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5AD2">
      <w:rPr>
        <w:noProof/>
        <w:szCs w:val="24"/>
      </w:rPr>
      <w:t>386</w:t>
    </w:r>
    <w:r w:rsidRPr="001775C1">
      <w:rPr>
        <w:szCs w:val="24"/>
      </w:rPr>
      <w:fldChar w:fldCharType="end"/>
    </w:r>
    <w:r>
      <w:t xml:space="preserve"> -</w:t>
    </w:r>
  </w:p>
  <w:p w:rsidR="00EA43D9" w:rsidRDefault="00EA43D9"/>
  <w:p w:rsidR="00EA43D9" w:rsidRDefault="00EA43D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
      <w:rPr>
        <w:lang w:val="fr-CA"/>
      </w:rPr>
      <w:pict>
        <v:rect id="_x0000_i1076" style="width:480.95pt;height:1pt" o:hralign="center" o:hrstd="t" o:hrnoshade="t" o:hr="t" fillcolor="black [3213]" stroked="f"/>
      </w:pict>
    </w:r>
  </w:p>
  <w:p w:rsidR="00EA43D9" w:rsidRDefault="00EA43D9" w:rsidP="006B6926">
    <w:pPr>
      <w:tabs>
        <w:tab w:val="center" w:pos="4680"/>
      </w:tabs>
    </w:pPr>
    <w:r>
      <w:tab/>
      <w:t xml:space="preserve">- </w:t>
    </w:r>
    <w:r>
      <w:fldChar w:fldCharType="begin"/>
    </w:r>
    <w:r>
      <w:instrText xml:space="preserve">PAGE </w:instrText>
    </w:r>
    <w:r>
      <w:fldChar w:fldCharType="separate"/>
    </w:r>
    <w:r>
      <w:rPr>
        <w:noProof/>
      </w:rPr>
      <w:t>413</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6B6926">
    <w:pPr>
      <w:tabs>
        <w:tab w:val="center" w:pos="4680"/>
      </w:tabs>
      <w:rPr>
        <w:lang w:val="fr-CA"/>
      </w:rPr>
    </w:pPr>
    <w:r>
      <w:rPr>
        <w:lang w:val="fr-CA"/>
      </w:rPr>
      <w:pict>
        <v:rect id="_x0000_i1077" style="width:480.95pt;height:1pt" o:hralign="center" o:hrstd="t" o:hrnoshade="t" o:hr="t" fillcolor="black [3213]" stroked="f"/>
      </w:pict>
    </w:r>
  </w:p>
  <w:p w:rsidR="00EA43D9" w:rsidRDefault="00EA43D9" w:rsidP="006B6926">
    <w:pPr>
      <w:tabs>
        <w:tab w:val="center" w:pos="4680"/>
      </w:tabs>
    </w:pPr>
    <w:r>
      <w:tab/>
      <w:t xml:space="preserve">- </w:t>
    </w:r>
    <w:r>
      <w:fldChar w:fldCharType="begin"/>
    </w:r>
    <w:r>
      <w:instrText xml:space="preserve">PAGE </w:instrText>
    </w:r>
    <w:r>
      <w:fldChar w:fldCharType="separate"/>
    </w:r>
    <w:r w:rsidR="00C35AD2">
      <w:rPr>
        <w:noProof/>
      </w:rPr>
      <w:t>389</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Pr="00924065" w:rsidRDefault="00EA43D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A87207">
    <w:pPr>
      <w:pStyle w:val="Footer"/>
    </w:pPr>
    <w:r>
      <w:pict>
        <v:rect id="_x0000_i1041" style="width:480.95pt;height:1pt" o:hralign="center" o:hrstd="t" o:hrnoshade="t" o:hr="t" fillcolor="black [3213]" stroked="f"/>
      </w:pict>
    </w:r>
  </w:p>
  <w:p w:rsidR="00EA43D9" w:rsidRPr="00B7374B" w:rsidRDefault="00EA43D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5AD2">
      <w:rPr>
        <w:noProof/>
        <w:szCs w:val="24"/>
      </w:rPr>
      <w:t>369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755F22">
    <w:pPr>
      <w:tabs>
        <w:tab w:val="left" w:pos="-1440"/>
        <w:tab w:val="left" w:pos="-720"/>
      </w:tabs>
    </w:pPr>
    <w:r>
      <w:pict>
        <v:rect id="_x0000_i1042" style="width:480.95pt;height:1pt" o:hralign="center" o:hrstd="t" o:hrnoshade="t" o:hr="t" fillcolor="black [3213]" stroked="f"/>
      </w:pict>
    </w:r>
  </w:p>
  <w:p w:rsidR="00EA43D9" w:rsidRPr="00954D22" w:rsidRDefault="00EA43D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35AD2">
      <w:rPr>
        <w:noProof/>
        <w:szCs w:val="24"/>
      </w:rPr>
      <w:t>367</w:t>
    </w:r>
    <w:r>
      <w:rPr>
        <w:szCs w:val="24"/>
      </w:rPr>
      <w:fldChar w:fldCharType="end"/>
    </w:r>
    <w:r w:rsidRPr="00954D22">
      <w:rPr>
        <w:szCs w:val="24"/>
      </w:rPr>
      <w:t xml:space="preserve"> -</w:t>
    </w:r>
  </w:p>
  <w:p w:rsidR="00EA43D9" w:rsidRDefault="00EA43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A87207">
    <w:pPr>
      <w:pStyle w:val="Footer"/>
    </w:pPr>
    <w:r>
      <w:pict>
        <v:rect id="_x0000_i1044" style="width:480.95pt;height:1pt" o:hralign="center" o:hrstd="t" o:hrnoshade="t" o:hr="t" fillcolor="black [3213]" stroked="f"/>
      </w:pict>
    </w:r>
  </w:p>
  <w:p w:rsidR="00EA43D9" w:rsidRPr="00B7374B" w:rsidRDefault="00EA43D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C35AD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EA43D9" w:rsidRPr="00954D22" w:rsidRDefault="00EA43D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5AD2">
      <w:rPr>
        <w:noProof/>
        <w:szCs w:val="24"/>
      </w:rPr>
      <w:t>370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EA43D9"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EA43D9" w:rsidRDefault="00EA43D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EA43D9" w:rsidRDefault="00C35AD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7" style="width:480.95pt;height:1pt" o:hralign="center" o:hrstd="t" o:hrnoshade="t" o:hr="t" fillcolor="black [3213]" stroked="f"/>
      </w:pict>
    </w:r>
  </w:p>
  <w:p w:rsidR="00EA43D9" w:rsidRDefault="00EA43D9" w:rsidP="00432989">
    <w:pPr>
      <w:tabs>
        <w:tab w:val="center" w:pos="4680"/>
      </w:tabs>
    </w:pPr>
    <w:r>
      <w:tab/>
      <w:t xml:space="preserve">- </w:t>
    </w:r>
    <w:r>
      <w:fldChar w:fldCharType="begin"/>
    </w:r>
    <w:r>
      <w:instrText xml:space="preserve"> PAGE   \* MERGEFORMAT </w:instrText>
    </w:r>
    <w:r>
      <w:fldChar w:fldCharType="separate"/>
    </w:r>
    <w:r w:rsidR="00C35AD2">
      <w:rPr>
        <w:noProof/>
      </w:rPr>
      <w:t>372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D9" w:rsidRDefault="00EA43D9" w:rsidP="00A87207">
      <w:r>
        <w:separator/>
      </w:r>
    </w:p>
  </w:footnote>
  <w:footnote w:type="continuationSeparator" w:id="0">
    <w:p w:rsidR="00EA43D9" w:rsidRDefault="00EA43D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tc>
        <w:tcPr>
          <w:tcW w:w="4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A43D9" w:rsidRPr="000204A4"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EA43D9" w:rsidRPr="000204A4"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A43D9" w:rsidRPr="000204A4"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rsidTr="00245129">
      <w:tc>
        <w:tcPr>
          <w:tcW w:w="4200" w:type="dxa"/>
          <w:tcMar>
            <w:left w:w="0" w:type="dxa"/>
            <w:right w:w="0" w:type="dxa"/>
          </w:tcMar>
        </w:tcPr>
        <w:p w:rsidR="00EA43D9" w:rsidRPr="00890FEB" w:rsidRDefault="00EA43D9" w:rsidP="000F4C3D">
          <w:pPr>
            <w:rPr>
              <w:sz w:val="20"/>
              <w:szCs w:val="20"/>
            </w:rPr>
          </w:pPr>
          <w:r>
            <w:rPr>
              <w:sz w:val="20"/>
              <w:szCs w:val="20"/>
            </w:rPr>
            <w:t xml:space="preserve">JUDGMENT ON APPLICATION FOR LEAVE </w:t>
          </w:r>
        </w:p>
      </w:tc>
      <w:tc>
        <w:tcPr>
          <w:tcW w:w="1200" w:type="dxa"/>
          <w:tcMar>
            <w:left w:w="0" w:type="dxa"/>
            <w:right w:w="0" w:type="dxa"/>
          </w:tcMar>
        </w:tcPr>
        <w:p w:rsidR="00EA43D9" w:rsidRPr="00890FEB" w:rsidRDefault="00EA43D9" w:rsidP="00890FEB">
          <w:pPr>
            <w:jc w:val="center"/>
            <w:rPr>
              <w:sz w:val="20"/>
              <w:szCs w:val="20"/>
            </w:rPr>
          </w:pPr>
        </w:p>
        <w:p w:rsidR="00EA43D9" w:rsidRPr="00890FEB" w:rsidRDefault="00EA43D9" w:rsidP="00890FEB">
          <w:pPr>
            <w:jc w:val="center"/>
            <w:rPr>
              <w:sz w:val="20"/>
              <w:szCs w:val="20"/>
            </w:rPr>
          </w:pPr>
        </w:p>
      </w:tc>
      <w:tc>
        <w:tcPr>
          <w:tcW w:w="4080" w:type="dxa"/>
          <w:tcMar>
            <w:left w:w="0" w:type="dxa"/>
            <w:right w:w="0" w:type="dxa"/>
          </w:tcMar>
        </w:tcPr>
        <w:p w:rsidR="00EA43D9" w:rsidRPr="00890FEB" w:rsidRDefault="00EA43D9" w:rsidP="00F615A4">
          <w:pPr>
            <w:rPr>
              <w:sz w:val="20"/>
              <w:szCs w:val="20"/>
              <w:lang w:val="fr-CA"/>
            </w:rPr>
          </w:pPr>
          <w:r w:rsidRPr="00890FEB">
            <w:rPr>
              <w:sz w:val="20"/>
              <w:szCs w:val="20"/>
              <w:lang w:val="fr-CA"/>
            </w:rPr>
            <w:t>JUGEMENT</w:t>
          </w:r>
          <w:r>
            <w:rPr>
              <w:sz w:val="20"/>
              <w:szCs w:val="20"/>
              <w:lang w:val="fr-CA"/>
            </w:rPr>
            <w:t>S</w:t>
          </w:r>
          <w:r w:rsidRPr="00890FEB">
            <w:rPr>
              <w:sz w:val="20"/>
              <w:szCs w:val="20"/>
              <w:lang w:val="fr-CA"/>
            </w:rPr>
            <w:t xml:space="preserve"> </w:t>
          </w:r>
          <w:r>
            <w:rPr>
              <w:sz w:val="20"/>
              <w:szCs w:val="20"/>
              <w:lang w:val="fr-CA"/>
            </w:rPr>
            <w:t>SUR LES DEMANDES D’AUTORISATION</w:t>
          </w:r>
        </w:p>
      </w:tc>
    </w:tr>
  </w:tbl>
  <w:p w:rsidR="00EA43D9" w:rsidRPr="002864CC" w:rsidRDefault="00EA43D9" w:rsidP="00EB2B90">
    <w:pPr>
      <w:rPr>
        <w:lang w:val="fr-CA"/>
      </w:rPr>
    </w:pPr>
  </w:p>
  <w:p w:rsidR="00EA43D9" w:rsidRPr="000204A4" w:rsidRDefault="00EA43D9" w:rsidP="00EB2B90">
    <w:pPr>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A43D9">
      <w:tc>
        <w:tcPr>
          <w:tcW w:w="423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A43D9"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43D9"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A43D9">
      <w:trPr>
        <w:gridAfter w:val="2"/>
        <w:wAfter w:w="5250" w:type="dxa"/>
      </w:trPr>
      <w:tc>
        <w:tcPr>
          <w:tcW w:w="4230" w:type="dxa"/>
          <w:tcMar>
            <w:left w:w="0" w:type="dxa"/>
            <w:right w:w="0" w:type="dxa"/>
          </w:tcMar>
        </w:tcPr>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A43D9" w:rsidRPr="00755F22" w:rsidTr="00245129">
      <w:tc>
        <w:tcPr>
          <w:tcW w:w="4230" w:type="dxa"/>
          <w:tcMar>
            <w:left w:w="0" w:type="dxa"/>
            <w:right w:w="0" w:type="dxa"/>
          </w:tcMar>
        </w:tcPr>
        <w:p w:rsidR="00EA43D9" w:rsidRPr="00755F22" w:rsidRDefault="00EA43D9" w:rsidP="00831CA9">
          <w:pPr>
            <w:keepNext/>
            <w:keepLines/>
            <w:rPr>
              <w:sz w:val="20"/>
              <w:szCs w:val="20"/>
            </w:rPr>
          </w:pPr>
          <w:r w:rsidRPr="00755F22">
            <w:rPr>
              <w:sz w:val="20"/>
              <w:szCs w:val="20"/>
            </w:rPr>
            <w:t>MOTIONS</w:t>
          </w:r>
        </w:p>
      </w:tc>
      <w:tc>
        <w:tcPr>
          <w:tcW w:w="1170" w:type="dxa"/>
          <w:tcMar>
            <w:left w:w="0" w:type="dxa"/>
            <w:right w:w="0" w:type="dxa"/>
          </w:tcMar>
        </w:tcPr>
        <w:p w:rsidR="00EA43D9" w:rsidRPr="00755F22" w:rsidRDefault="00EA43D9" w:rsidP="00831CA9">
          <w:pPr>
            <w:keepLines/>
            <w:jc w:val="center"/>
            <w:rPr>
              <w:sz w:val="20"/>
              <w:szCs w:val="20"/>
            </w:rPr>
          </w:pPr>
        </w:p>
        <w:p w:rsidR="00EA43D9" w:rsidRPr="00755F22" w:rsidRDefault="00EA43D9" w:rsidP="00831CA9">
          <w:pPr>
            <w:keepLines/>
            <w:tabs>
              <w:tab w:val="left" w:pos="-1440"/>
              <w:tab w:val="left" w:pos="-720"/>
            </w:tabs>
            <w:jc w:val="center"/>
            <w:rPr>
              <w:sz w:val="20"/>
              <w:szCs w:val="20"/>
            </w:rPr>
          </w:pPr>
        </w:p>
      </w:tc>
      <w:tc>
        <w:tcPr>
          <w:tcW w:w="4080" w:type="dxa"/>
          <w:tcMar>
            <w:left w:w="0" w:type="dxa"/>
            <w:right w:w="0" w:type="dxa"/>
          </w:tcMar>
        </w:tcPr>
        <w:p w:rsidR="00EA43D9" w:rsidRPr="00BA6468" w:rsidRDefault="00EA43D9" w:rsidP="00BA6468">
          <w:pPr>
            <w:keepLines/>
            <w:rPr>
              <w:sz w:val="20"/>
              <w:szCs w:val="20"/>
              <w:lang w:val="fr-CA"/>
            </w:rPr>
          </w:pPr>
          <w:r w:rsidRPr="00BA6468">
            <w:rPr>
              <w:sz w:val="20"/>
              <w:szCs w:val="20"/>
              <w:lang w:val="fr-CA"/>
            </w:rPr>
            <w:t>REQUÊTES</w:t>
          </w:r>
        </w:p>
      </w:tc>
    </w:tr>
  </w:tbl>
  <w:p w:rsidR="00EA43D9" w:rsidRDefault="00EA43D9"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tc>
        <w:tcPr>
          <w:tcW w:w="4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43D9" w:rsidRPr="00283C52"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A43D9" w:rsidRPr="00283C52"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A43D9" w:rsidRPr="00283C52"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rsidTr="00245129">
      <w:tc>
        <w:tcPr>
          <w:tcW w:w="4200" w:type="dxa"/>
          <w:tcMar>
            <w:left w:w="0" w:type="dxa"/>
            <w:right w:w="0" w:type="dxa"/>
          </w:tcMar>
        </w:tcPr>
        <w:p w:rsidR="00EA43D9" w:rsidRPr="00732DB7" w:rsidRDefault="00EA43D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A43D9" w:rsidRPr="00732DB7" w:rsidRDefault="00EA43D9" w:rsidP="00732DB7">
          <w:pPr>
            <w:keepNext/>
            <w:keepLines/>
            <w:tabs>
              <w:tab w:val="left" w:pos="-1440"/>
              <w:tab w:val="left" w:pos="-720"/>
            </w:tabs>
            <w:jc w:val="center"/>
            <w:rPr>
              <w:sz w:val="20"/>
              <w:szCs w:val="20"/>
            </w:rPr>
          </w:pPr>
        </w:p>
        <w:p w:rsidR="00EA43D9" w:rsidRPr="00732DB7" w:rsidRDefault="00EA43D9" w:rsidP="00732DB7">
          <w:pPr>
            <w:keepNext/>
            <w:keepLines/>
            <w:tabs>
              <w:tab w:val="left" w:pos="-1440"/>
              <w:tab w:val="left" w:pos="-720"/>
            </w:tabs>
            <w:jc w:val="center"/>
            <w:rPr>
              <w:sz w:val="20"/>
              <w:szCs w:val="20"/>
            </w:rPr>
          </w:pPr>
        </w:p>
        <w:p w:rsidR="00EA43D9" w:rsidRPr="00732DB7" w:rsidRDefault="00EA43D9" w:rsidP="00732DB7">
          <w:pPr>
            <w:keepNext/>
            <w:keepLines/>
            <w:tabs>
              <w:tab w:val="left" w:pos="-1440"/>
              <w:tab w:val="left" w:pos="-720"/>
            </w:tabs>
            <w:jc w:val="center"/>
            <w:rPr>
              <w:sz w:val="20"/>
              <w:szCs w:val="20"/>
            </w:rPr>
          </w:pPr>
        </w:p>
      </w:tc>
      <w:tc>
        <w:tcPr>
          <w:tcW w:w="4080" w:type="dxa"/>
          <w:tcMar>
            <w:left w:w="0" w:type="dxa"/>
            <w:right w:w="0" w:type="dxa"/>
          </w:tcMar>
        </w:tcPr>
        <w:p w:rsidR="00EA43D9" w:rsidRPr="00732DB7" w:rsidRDefault="00EA43D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A43D9" w:rsidRPr="00283C52" w:rsidRDefault="00EA43D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tc>
        <w:tcPr>
          <w:tcW w:w="4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A43D9" w:rsidRPr="003C2C0F"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A43D9" w:rsidRPr="003C2C0F"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A43D9" w:rsidRPr="003C2C0F"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rsidTr="00245129">
      <w:tc>
        <w:tcPr>
          <w:tcW w:w="4200" w:type="dxa"/>
          <w:tcMar>
            <w:left w:w="0" w:type="dxa"/>
            <w:right w:w="0" w:type="dxa"/>
          </w:tcMar>
        </w:tcPr>
        <w:p w:rsidR="00EA43D9" w:rsidRPr="00FF6EEC" w:rsidRDefault="00EA43D9" w:rsidP="00FF6EEC">
          <w:pPr>
            <w:rPr>
              <w:sz w:val="20"/>
              <w:szCs w:val="20"/>
            </w:rPr>
          </w:pPr>
          <w:r w:rsidRPr="00FF6EEC">
            <w:rPr>
              <w:sz w:val="20"/>
              <w:szCs w:val="20"/>
            </w:rPr>
            <w:t>PRONOUNCEMENTS OF APPEALS RESERVED</w:t>
          </w:r>
        </w:p>
      </w:tc>
      <w:tc>
        <w:tcPr>
          <w:tcW w:w="1200" w:type="dxa"/>
          <w:tcMar>
            <w:left w:w="0" w:type="dxa"/>
            <w:right w:w="0" w:type="dxa"/>
          </w:tcMar>
        </w:tcPr>
        <w:p w:rsidR="00EA43D9" w:rsidRPr="00FF6EEC" w:rsidRDefault="00EA43D9" w:rsidP="00FF6EEC">
          <w:pPr>
            <w:jc w:val="center"/>
            <w:rPr>
              <w:sz w:val="20"/>
              <w:szCs w:val="20"/>
            </w:rPr>
          </w:pPr>
        </w:p>
        <w:p w:rsidR="00EA43D9" w:rsidRPr="00FF6EEC" w:rsidRDefault="00EA43D9" w:rsidP="00FF6EEC">
          <w:pPr>
            <w:jc w:val="center"/>
            <w:rPr>
              <w:sz w:val="20"/>
              <w:szCs w:val="20"/>
            </w:rPr>
          </w:pPr>
        </w:p>
        <w:p w:rsidR="00EA43D9" w:rsidRPr="00FF6EEC" w:rsidRDefault="00EA43D9" w:rsidP="00FF6EEC">
          <w:pPr>
            <w:jc w:val="center"/>
            <w:rPr>
              <w:sz w:val="20"/>
              <w:szCs w:val="20"/>
            </w:rPr>
          </w:pPr>
        </w:p>
      </w:tc>
      <w:tc>
        <w:tcPr>
          <w:tcW w:w="4080" w:type="dxa"/>
          <w:tcMar>
            <w:left w:w="0" w:type="dxa"/>
            <w:right w:w="0" w:type="dxa"/>
          </w:tcMar>
        </w:tcPr>
        <w:p w:rsidR="00EA43D9" w:rsidRPr="00FF6EEC" w:rsidRDefault="00EA43D9" w:rsidP="00FF6EEC">
          <w:pPr>
            <w:rPr>
              <w:sz w:val="20"/>
              <w:szCs w:val="20"/>
              <w:lang w:val="fr-CA"/>
            </w:rPr>
          </w:pPr>
          <w:r w:rsidRPr="00FF6EEC">
            <w:rPr>
              <w:sz w:val="20"/>
              <w:szCs w:val="20"/>
              <w:lang w:val="fr-CA"/>
            </w:rPr>
            <w:t>JUGEMENTS RENDUS SUR LES APPELS EN DÉLIBÉRÉ</w:t>
          </w:r>
        </w:p>
      </w:tc>
    </w:tr>
  </w:tbl>
  <w:p w:rsidR="00EA43D9" w:rsidRPr="003C2C0F" w:rsidRDefault="00EA43D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A43D9">
      <w:tc>
        <w:tcPr>
          <w:tcW w:w="423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43D9"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A43D9" w:rsidRDefault="00EA43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A43D9" w:rsidRDefault="00EA4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EA43D9" w:rsidRDefault="00EA43D9"/>
  <w:p w:rsidR="00EA43D9" w:rsidRDefault="00EA43D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A43D9" w:rsidRPr="00782AE4" w:rsidTr="00245129">
      <w:tc>
        <w:tcPr>
          <w:tcW w:w="4230" w:type="dxa"/>
          <w:tcMar>
            <w:left w:w="0" w:type="dxa"/>
            <w:right w:w="0" w:type="dxa"/>
          </w:tcMar>
        </w:tcPr>
        <w:p w:rsidR="00EA43D9" w:rsidRPr="00782AE4" w:rsidRDefault="00EA43D9" w:rsidP="00102926">
          <w:pPr>
            <w:keepNext/>
            <w:keepLines/>
            <w:tabs>
              <w:tab w:val="left" w:pos="-1440"/>
              <w:tab w:val="left" w:pos="-720"/>
            </w:tabs>
            <w:rPr>
              <w:sz w:val="20"/>
              <w:szCs w:val="20"/>
            </w:rPr>
          </w:pPr>
          <w:r w:rsidRPr="00782AE4">
            <w:rPr>
              <w:sz w:val="20"/>
              <w:szCs w:val="20"/>
            </w:rPr>
            <w:t xml:space="preserve">HEADNOTES OF RECENT </w:t>
          </w:r>
        </w:p>
        <w:p w:rsidR="00EA43D9" w:rsidRPr="00782AE4"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A43D9" w:rsidRDefault="00EA43D9" w:rsidP="00102926">
          <w:pPr>
            <w:keepNext/>
            <w:keepLines/>
            <w:tabs>
              <w:tab w:val="left" w:pos="-1440"/>
              <w:tab w:val="left" w:pos="-720"/>
            </w:tabs>
            <w:jc w:val="center"/>
            <w:rPr>
              <w:sz w:val="20"/>
              <w:szCs w:val="20"/>
            </w:rPr>
          </w:pPr>
        </w:p>
        <w:p w:rsidR="00EA43D9" w:rsidRDefault="00EA43D9" w:rsidP="00102926">
          <w:pPr>
            <w:keepNext/>
            <w:keepLines/>
            <w:tabs>
              <w:tab w:val="left" w:pos="-1440"/>
              <w:tab w:val="left" w:pos="-720"/>
            </w:tabs>
            <w:jc w:val="center"/>
            <w:rPr>
              <w:sz w:val="20"/>
              <w:szCs w:val="20"/>
            </w:rPr>
          </w:pPr>
        </w:p>
        <w:p w:rsidR="00EA43D9" w:rsidRPr="00782AE4" w:rsidRDefault="00EA43D9" w:rsidP="00102926">
          <w:pPr>
            <w:keepNext/>
            <w:keepLines/>
            <w:tabs>
              <w:tab w:val="left" w:pos="-1440"/>
              <w:tab w:val="left" w:pos="-720"/>
            </w:tabs>
            <w:jc w:val="center"/>
            <w:rPr>
              <w:sz w:val="20"/>
              <w:szCs w:val="20"/>
            </w:rPr>
          </w:pPr>
        </w:p>
      </w:tc>
      <w:tc>
        <w:tcPr>
          <w:tcW w:w="4080" w:type="dxa"/>
          <w:tcMar>
            <w:left w:w="0" w:type="dxa"/>
            <w:right w:w="0" w:type="dxa"/>
          </w:tcMar>
        </w:tcPr>
        <w:p w:rsidR="00EA43D9" w:rsidRPr="00102926" w:rsidRDefault="00EA43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A43D9" w:rsidRPr="00782AE4" w:rsidRDefault="00EA43D9" w:rsidP="00102926">
          <w:pPr>
            <w:keepLines/>
            <w:tabs>
              <w:tab w:val="left" w:pos="-1440"/>
              <w:tab w:val="left" w:pos="-720"/>
            </w:tabs>
            <w:rPr>
              <w:sz w:val="20"/>
              <w:szCs w:val="20"/>
            </w:rPr>
          </w:pPr>
          <w:r w:rsidRPr="00102926">
            <w:rPr>
              <w:sz w:val="20"/>
              <w:szCs w:val="20"/>
              <w:lang w:val="fr-CA"/>
            </w:rPr>
            <w:t>RÉCENTS</w:t>
          </w:r>
        </w:p>
      </w:tc>
    </w:tr>
  </w:tbl>
  <w:p w:rsidR="00EA43D9" w:rsidRDefault="00EA43D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p w:rsidR="00EA43D9" w:rsidRDefault="00EA43D9"/>
  <w:p w:rsidR="00EA43D9" w:rsidRDefault="00EA43D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EA43D9" w:rsidRPr="00443821" w:rsidTr="00245129">
      <w:tc>
        <w:tcPr>
          <w:tcW w:w="4320" w:type="dxa"/>
        </w:tcPr>
        <w:p w:rsidR="00EA43D9" w:rsidRPr="006B6926" w:rsidRDefault="00EA43D9" w:rsidP="006B6926">
          <w:pPr>
            <w:keepNext/>
            <w:keepLines/>
            <w:rPr>
              <w:bCs/>
              <w:sz w:val="20"/>
              <w:szCs w:val="20"/>
              <w:lang w:val="en-GB"/>
            </w:rPr>
          </w:pPr>
          <w:r w:rsidRPr="006B6926">
            <w:rPr>
              <w:bCs/>
              <w:sz w:val="20"/>
              <w:szCs w:val="20"/>
              <w:lang w:val="en-GB"/>
            </w:rPr>
            <w:t>SUPREME COURT REPORTS</w:t>
          </w:r>
        </w:p>
      </w:tc>
      <w:tc>
        <w:tcPr>
          <w:tcW w:w="840" w:type="dxa"/>
        </w:tcPr>
        <w:p w:rsidR="00EA43D9" w:rsidRDefault="00EA43D9" w:rsidP="006B6926">
          <w:pPr>
            <w:jc w:val="center"/>
            <w:rPr>
              <w:bCs/>
              <w:sz w:val="20"/>
              <w:szCs w:val="20"/>
              <w:lang w:val="en-GB"/>
            </w:rPr>
          </w:pPr>
        </w:p>
        <w:p w:rsidR="00EA43D9" w:rsidRPr="006B6926" w:rsidRDefault="00EA43D9" w:rsidP="006B6926">
          <w:pPr>
            <w:jc w:val="center"/>
            <w:rPr>
              <w:bCs/>
              <w:sz w:val="20"/>
              <w:szCs w:val="20"/>
              <w:lang w:val="en-GB"/>
            </w:rPr>
          </w:pPr>
        </w:p>
      </w:tc>
      <w:tc>
        <w:tcPr>
          <w:tcW w:w="4320" w:type="dxa"/>
        </w:tcPr>
        <w:p w:rsidR="00EA43D9" w:rsidRPr="006B6926" w:rsidRDefault="00EA43D9" w:rsidP="006B6926">
          <w:pPr>
            <w:keepNext/>
            <w:keepLines/>
            <w:rPr>
              <w:bCs/>
              <w:sz w:val="20"/>
              <w:szCs w:val="20"/>
              <w:lang w:val="fr-CA"/>
            </w:rPr>
          </w:pPr>
          <w:r w:rsidRPr="006B6926">
            <w:rPr>
              <w:bCs/>
              <w:sz w:val="20"/>
              <w:szCs w:val="20"/>
              <w:lang w:val="fr-CA"/>
            </w:rPr>
            <w:t>RECUEIL DES ARRÊTS DE LA COUR SUPRÊME</w:t>
          </w:r>
        </w:p>
      </w:tc>
    </w:tr>
  </w:tbl>
  <w:p w:rsidR="00EA43D9" w:rsidRPr="000924F7" w:rsidRDefault="00EA43D9">
    <w:pPr>
      <w:pStyle w:val="Header"/>
      <w:rPr>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DC" w:rsidRDefault="00486B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A43D9" w:rsidRPr="0044776A" w:rsidTr="00245129">
      <w:tc>
        <w:tcPr>
          <w:tcW w:w="4290" w:type="dxa"/>
          <w:tcMar>
            <w:left w:w="0" w:type="dxa"/>
            <w:right w:w="0" w:type="dxa"/>
          </w:tcMar>
        </w:tcPr>
        <w:p w:rsidR="00EA43D9" w:rsidRPr="0044776A" w:rsidRDefault="00EA43D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A43D9" w:rsidRPr="0044776A" w:rsidRDefault="00EA43D9" w:rsidP="002E2327">
          <w:pPr>
            <w:keepNext/>
            <w:keepLines/>
            <w:tabs>
              <w:tab w:val="left" w:pos="-1440"/>
              <w:tab w:val="left" w:pos="-720"/>
            </w:tabs>
            <w:jc w:val="center"/>
            <w:rPr>
              <w:sz w:val="20"/>
              <w:szCs w:val="20"/>
            </w:rPr>
          </w:pPr>
        </w:p>
        <w:p w:rsidR="00EA43D9" w:rsidRPr="0044776A" w:rsidRDefault="00EA43D9" w:rsidP="002E2327">
          <w:pPr>
            <w:keepNext/>
            <w:keepLines/>
            <w:tabs>
              <w:tab w:val="left" w:pos="-1440"/>
              <w:tab w:val="left" w:pos="-720"/>
            </w:tabs>
            <w:jc w:val="center"/>
            <w:rPr>
              <w:sz w:val="20"/>
              <w:szCs w:val="20"/>
            </w:rPr>
          </w:pPr>
        </w:p>
        <w:p w:rsidR="00EA43D9" w:rsidRPr="0044776A" w:rsidRDefault="00EA43D9" w:rsidP="002E2327">
          <w:pPr>
            <w:keepNext/>
            <w:keepLines/>
            <w:tabs>
              <w:tab w:val="left" w:pos="-1440"/>
              <w:tab w:val="left" w:pos="-720"/>
            </w:tabs>
            <w:jc w:val="center"/>
            <w:rPr>
              <w:sz w:val="20"/>
              <w:szCs w:val="20"/>
            </w:rPr>
          </w:pPr>
        </w:p>
      </w:tc>
      <w:tc>
        <w:tcPr>
          <w:tcW w:w="4320" w:type="dxa"/>
          <w:tcMar>
            <w:left w:w="0" w:type="dxa"/>
            <w:right w:w="0" w:type="dxa"/>
          </w:tcMar>
        </w:tcPr>
        <w:p w:rsidR="00EA43D9" w:rsidRPr="0044776A" w:rsidRDefault="00EA43D9" w:rsidP="002E2327">
          <w:pPr>
            <w:keepLines/>
            <w:rPr>
              <w:sz w:val="20"/>
              <w:szCs w:val="20"/>
              <w:lang w:val="fr-CA"/>
            </w:rPr>
          </w:pPr>
          <w:r w:rsidRPr="0044776A">
            <w:rPr>
              <w:sz w:val="20"/>
              <w:szCs w:val="20"/>
              <w:lang w:val="fr-CA"/>
            </w:rPr>
            <w:t>DEMANDES D'AUTORISATION D'APPEL DÉPOSÉES</w:t>
          </w:r>
        </w:p>
      </w:tc>
    </w:tr>
  </w:tbl>
  <w:p w:rsidR="00EA43D9" w:rsidRDefault="00EA43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rsidTr="00245129">
      <w:tc>
        <w:tcPr>
          <w:tcW w:w="4200" w:type="dxa"/>
          <w:tcMar>
            <w:left w:w="0" w:type="dxa"/>
            <w:right w:w="0" w:type="dxa"/>
          </w:tcMar>
        </w:tcPr>
        <w:p w:rsidR="00EA43D9" w:rsidRPr="0044776A" w:rsidRDefault="00EA43D9" w:rsidP="0044776A">
          <w:pPr>
            <w:keepNext/>
            <w:keepLines/>
            <w:widowControl w:val="0"/>
            <w:rPr>
              <w:sz w:val="20"/>
              <w:szCs w:val="20"/>
            </w:rPr>
          </w:pPr>
          <w:r>
            <w:rPr>
              <w:sz w:val="20"/>
              <w:szCs w:val="20"/>
            </w:rPr>
            <w:t>APPLICATIONS FOR LEAVE</w:t>
          </w:r>
        </w:p>
        <w:p w:rsidR="00EA43D9" w:rsidRPr="0044776A" w:rsidRDefault="00EA43D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A43D9" w:rsidRPr="0044776A" w:rsidRDefault="00EA43D9" w:rsidP="0044776A">
          <w:pPr>
            <w:keepNext/>
            <w:keepLines/>
            <w:widowControl w:val="0"/>
            <w:jc w:val="center"/>
            <w:rPr>
              <w:sz w:val="20"/>
              <w:szCs w:val="20"/>
            </w:rPr>
          </w:pPr>
        </w:p>
        <w:p w:rsidR="00EA43D9" w:rsidRPr="0044776A" w:rsidRDefault="00EA43D9" w:rsidP="0044776A">
          <w:pPr>
            <w:keepNext/>
            <w:keepLines/>
            <w:widowControl w:val="0"/>
            <w:jc w:val="center"/>
            <w:rPr>
              <w:sz w:val="20"/>
              <w:szCs w:val="20"/>
            </w:rPr>
          </w:pPr>
        </w:p>
        <w:p w:rsidR="00EA43D9" w:rsidRPr="0044776A" w:rsidRDefault="00EA43D9" w:rsidP="0044776A">
          <w:pPr>
            <w:keepNext/>
            <w:keepLines/>
            <w:widowControl w:val="0"/>
            <w:jc w:val="center"/>
            <w:rPr>
              <w:sz w:val="20"/>
              <w:szCs w:val="20"/>
            </w:rPr>
          </w:pPr>
        </w:p>
      </w:tc>
      <w:tc>
        <w:tcPr>
          <w:tcW w:w="4080" w:type="dxa"/>
          <w:tcMar>
            <w:left w:w="0" w:type="dxa"/>
            <w:right w:w="0" w:type="dxa"/>
          </w:tcMar>
        </w:tcPr>
        <w:p w:rsidR="00EA43D9" w:rsidRPr="0044776A" w:rsidRDefault="00EA43D9" w:rsidP="0044776A">
          <w:pPr>
            <w:keepLines/>
            <w:widowControl w:val="0"/>
            <w:rPr>
              <w:sz w:val="20"/>
              <w:szCs w:val="20"/>
              <w:lang w:val="fr-CA"/>
            </w:rPr>
          </w:pPr>
          <w:r w:rsidRPr="0044776A">
            <w:rPr>
              <w:sz w:val="20"/>
              <w:szCs w:val="20"/>
              <w:lang w:val="fr-CA"/>
            </w:rPr>
            <w:t>DEMANDES SOUMISES À LA COUR DEPUIS LA DERNIÈRE PARUTION</w:t>
          </w:r>
        </w:p>
        <w:p w:rsidR="00EA43D9" w:rsidRPr="0044776A" w:rsidRDefault="00EA43D9" w:rsidP="0044776A">
          <w:pPr>
            <w:widowControl w:val="0"/>
            <w:rPr>
              <w:sz w:val="20"/>
              <w:szCs w:val="20"/>
              <w:lang w:val="fr-CA"/>
            </w:rPr>
          </w:pPr>
        </w:p>
      </w:tc>
    </w:tr>
  </w:tbl>
  <w:p w:rsidR="00EA43D9" w:rsidRPr="002E2327" w:rsidRDefault="00EA43D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D9" w:rsidRDefault="00EA43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tc>
        <w:tcPr>
          <w:tcW w:w="4200" w:type="dxa"/>
          <w:tcMar>
            <w:left w:w="0" w:type="dxa"/>
            <w:right w:w="0" w:type="dxa"/>
          </w:tcMar>
        </w:tcPr>
        <w:p w:rsidR="00EA43D9" w:rsidRDefault="00EA43D9">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EA43D9" w:rsidRDefault="00EA43D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EA43D9" w:rsidRPr="008D6812" w:rsidRDefault="00EA43D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EA43D9" w:rsidRPr="008D6812"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EA43D9" w:rsidRPr="008D6812"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43D9" w:rsidRPr="00443821" w:rsidTr="00245129">
      <w:tc>
        <w:tcPr>
          <w:tcW w:w="4200" w:type="dxa"/>
          <w:tcMar>
            <w:left w:w="0" w:type="dxa"/>
            <w:right w:w="0" w:type="dxa"/>
          </w:tcMar>
        </w:tcPr>
        <w:p w:rsidR="00EA43D9" w:rsidRPr="00755F22" w:rsidRDefault="00EA43D9" w:rsidP="00432989">
          <w:pPr>
            <w:rPr>
              <w:sz w:val="20"/>
              <w:szCs w:val="20"/>
            </w:rPr>
          </w:pPr>
          <w:r w:rsidRPr="00755F22">
            <w:rPr>
              <w:sz w:val="20"/>
              <w:szCs w:val="20"/>
            </w:rPr>
            <w:t>ORAL HEARING ON APPLICATIONS FOR LEAVE</w:t>
          </w:r>
        </w:p>
      </w:tc>
      <w:tc>
        <w:tcPr>
          <w:tcW w:w="1200" w:type="dxa"/>
          <w:tcMar>
            <w:left w:w="0" w:type="dxa"/>
            <w:right w:w="0" w:type="dxa"/>
          </w:tcMar>
        </w:tcPr>
        <w:p w:rsidR="00EA43D9" w:rsidRDefault="00EA43D9" w:rsidP="008D292F">
          <w:pPr>
            <w:jc w:val="center"/>
            <w:rPr>
              <w:sz w:val="20"/>
              <w:szCs w:val="20"/>
            </w:rPr>
          </w:pPr>
        </w:p>
        <w:p w:rsidR="00EA43D9" w:rsidRDefault="00EA43D9" w:rsidP="008D292F">
          <w:pPr>
            <w:jc w:val="center"/>
            <w:rPr>
              <w:sz w:val="20"/>
              <w:szCs w:val="20"/>
            </w:rPr>
          </w:pPr>
        </w:p>
        <w:p w:rsidR="00EA43D9" w:rsidRPr="00755F22" w:rsidRDefault="00EA43D9" w:rsidP="008D292F">
          <w:pPr>
            <w:jc w:val="center"/>
            <w:rPr>
              <w:sz w:val="20"/>
              <w:szCs w:val="20"/>
            </w:rPr>
          </w:pPr>
        </w:p>
      </w:tc>
      <w:tc>
        <w:tcPr>
          <w:tcW w:w="4080" w:type="dxa"/>
          <w:tcMar>
            <w:left w:w="0" w:type="dxa"/>
            <w:right w:w="0" w:type="dxa"/>
          </w:tcMar>
        </w:tcPr>
        <w:p w:rsidR="00EA43D9" w:rsidRPr="00755F22" w:rsidRDefault="00EA43D9" w:rsidP="00432989">
          <w:pPr>
            <w:rPr>
              <w:sz w:val="20"/>
              <w:szCs w:val="20"/>
              <w:lang w:val="fr-CA"/>
            </w:rPr>
          </w:pPr>
          <w:r w:rsidRPr="00755F22">
            <w:rPr>
              <w:sz w:val="20"/>
              <w:szCs w:val="20"/>
              <w:lang w:val="fr-CA"/>
            </w:rPr>
            <w:t xml:space="preserve">AUDIENCE SUR LES DEMANDES D’AUTORISATION </w:t>
          </w:r>
        </w:p>
      </w:tc>
    </w:tr>
  </w:tbl>
  <w:p w:rsidR="00EA43D9" w:rsidRPr="008D6812"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EA43D9" w:rsidRPr="008D6812" w:rsidRDefault="00EA43D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D8F"/>
    <w:multiLevelType w:val="hybridMultilevel"/>
    <w:tmpl w:val="9B3E1BBE"/>
    <w:lvl w:ilvl="0" w:tplc="0874A656">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C5508"/>
    <w:multiLevelType w:val="hybridMultilevel"/>
    <w:tmpl w:val="363E4182"/>
    <w:lvl w:ilvl="0" w:tplc="C742D83C">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614F8"/>
    <w:multiLevelType w:val="hybridMultilevel"/>
    <w:tmpl w:val="3D9CF8B4"/>
    <w:lvl w:ilvl="0" w:tplc="3E3026E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961722"/>
    <w:multiLevelType w:val="hybridMultilevel"/>
    <w:tmpl w:val="111CE360"/>
    <w:lvl w:ilvl="0" w:tplc="81169BF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BC665A"/>
    <w:multiLevelType w:val="hybridMultilevel"/>
    <w:tmpl w:val="FEAE1A42"/>
    <w:lvl w:ilvl="0" w:tplc="308CBA06">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1643CE"/>
    <w:multiLevelType w:val="hybridMultilevel"/>
    <w:tmpl w:val="9B9400EC"/>
    <w:lvl w:ilvl="0" w:tplc="FA369696">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AD15A7"/>
    <w:multiLevelType w:val="hybridMultilevel"/>
    <w:tmpl w:val="DD86037E"/>
    <w:lvl w:ilvl="0" w:tplc="6E0A0F50">
      <w:start w:val="5"/>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4"/>
  </w:num>
  <w:num w:numId="11">
    <w:abstractNumId w:val="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F6"/>
    <w:rsid w:val="00002704"/>
    <w:rsid w:val="00020DC3"/>
    <w:rsid w:val="0003223B"/>
    <w:rsid w:val="000327B2"/>
    <w:rsid w:val="0004528B"/>
    <w:rsid w:val="00064FBA"/>
    <w:rsid w:val="000815EB"/>
    <w:rsid w:val="00091E47"/>
    <w:rsid w:val="00091FA6"/>
    <w:rsid w:val="00091FE4"/>
    <w:rsid w:val="00096BD9"/>
    <w:rsid w:val="000B02BA"/>
    <w:rsid w:val="000B3C9A"/>
    <w:rsid w:val="000B40A2"/>
    <w:rsid w:val="000B4624"/>
    <w:rsid w:val="000C0ACD"/>
    <w:rsid w:val="000C0D2A"/>
    <w:rsid w:val="000C5CE8"/>
    <w:rsid w:val="000D0160"/>
    <w:rsid w:val="000E27A5"/>
    <w:rsid w:val="000E2959"/>
    <w:rsid w:val="000E3A5D"/>
    <w:rsid w:val="000F0B60"/>
    <w:rsid w:val="000F4C3D"/>
    <w:rsid w:val="00102926"/>
    <w:rsid w:val="0010587F"/>
    <w:rsid w:val="00111C6B"/>
    <w:rsid w:val="0012102B"/>
    <w:rsid w:val="00121B23"/>
    <w:rsid w:val="0013369E"/>
    <w:rsid w:val="00164E6D"/>
    <w:rsid w:val="00172C1D"/>
    <w:rsid w:val="00183454"/>
    <w:rsid w:val="00185129"/>
    <w:rsid w:val="001A4129"/>
    <w:rsid w:val="001A6019"/>
    <w:rsid w:val="001B157C"/>
    <w:rsid w:val="001B4006"/>
    <w:rsid w:val="001B5C23"/>
    <w:rsid w:val="001D0D5F"/>
    <w:rsid w:val="001D6B8C"/>
    <w:rsid w:val="001E1C6D"/>
    <w:rsid w:val="001F1F83"/>
    <w:rsid w:val="001F40DF"/>
    <w:rsid w:val="001F6B2D"/>
    <w:rsid w:val="00201A22"/>
    <w:rsid w:val="002021A9"/>
    <w:rsid w:val="00204727"/>
    <w:rsid w:val="002139A7"/>
    <w:rsid w:val="00215F7C"/>
    <w:rsid w:val="0022323B"/>
    <w:rsid w:val="0023632A"/>
    <w:rsid w:val="002410B8"/>
    <w:rsid w:val="00241E49"/>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0050B"/>
    <w:rsid w:val="003141C9"/>
    <w:rsid w:val="00323D4E"/>
    <w:rsid w:val="00331B52"/>
    <w:rsid w:val="003340F6"/>
    <w:rsid w:val="003359D3"/>
    <w:rsid w:val="00355967"/>
    <w:rsid w:val="00382C47"/>
    <w:rsid w:val="00384384"/>
    <w:rsid w:val="003866AE"/>
    <w:rsid w:val="00397957"/>
    <w:rsid w:val="003A66DA"/>
    <w:rsid w:val="003B3977"/>
    <w:rsid w:val="003D5A8B"/>
    <w:rsid w:val="003E1D4C"/>
    <w:rsid w:val="003E787A"/>
    <w:rsid w:val="003F212F"/>
    <w:rsid w:val="00402BB3"/>
    <w:rsid w:val="00407E73"/>
    <w:rsid w:val="004137A0"/>
    <w:rsid w:val="00413DD7"/>
    <w:rsid w:val="00422D9A"/>
    <w:rsid w:val="00430F93"/>
    <w:rsid w:val="00432989"/>
    <w:rsid w:val="00440E24"/>
    <w:rsid w:val="00443821"/>
    <w:rsid w:val="0044776A"/>
    <w:rsid w:val="00460AFC"/>
    <w:rsid w:val="0047471F"/>
    <w:rsid w:val="00485A22"/>
    <w:rsid w:val="00486BDC"/>
    <w:rsid w:val="004B195E"/>
    <w:rsid w:val="004B66B4"/>
    <w:rsid w:val="004B7F60"/>
    <w:rsid w:val="004C1AAC"/>
    <w:rsid w:val="004C712C"/>
    <w:rsid w:val="004E0472"/>
    <w:rsid w:val="004E1E0A"/>
    <w:rsid w:val="004E2C93"/>
    <w:rsid w:val="004F090E"/>
    <w:rsid w:val="005002A4"/>
    <w:rsid w:val="00501F3C"/>
    <w:rsid w:val="0050415D"/>
    <w:rsid w:val="0052229C"/>
    <w:rsid w:val="0052354F"/>
    <w:rsid w:val="00527CC7"/>
    <w:rsid w:val="005448A8"/>
    <w:rsid w:val="005710FD"/>
    <w:rsid w:val="00571CA4"/>
    <w:rsid w:val="00576B7B"/>
    <w:rsid w:val="00582136"/>
    <w:rsid w:val="00595E56"/>
    <w:rsid w:val="00596BB4"/>
    <w:rsid w:val="005C6840"/>
    <w:rsid w:val="005E15BE"/>
    <w:rsid w:val="005F1ED8"/>
    <w:rsid w:val="005F263E"/>
    <w:rsid w:val="00600252"/>
    <w:rsid w:val="00612A40"/>
    <w:rsid w:val="0062714A"/>
    <w:rsid w:val="006324B2"/>
    <w:rsid w:val="00675479"/>
    <w:rsid w:val="00680709"/>
    <w:rsid w:val="00681F61"/>
    <w:rsid w:val="00682320"/>
    <w:rsid w:val="00696BF9"/>
    <w:rsid w:val="00697C62"/>
    <w:rsid w:val="006A329B"/>
    <w:rsid w:val="006A794F"/>
    <w:rsid w:val="006A7EB8"/>
    <w:rsid w:val="006B6926"/>
    <w:rsid w:val="006C3F47"/>
    <w:rsid w:val="006C5F7A"/>
    <w:rsid w:val="006E06AF"/>
    <w:rsid w:val="006F350F"/>
    <w:rsid w:val="00723C52"/>
    <w:rsid w:val="00732DB7"/>
    <w:rsid w:val="007366B1"/>
    <w:rsid w:val="0074238B"/>
    <w:rsid w:val="00745EF7"/>
    <w:rsid w:val="00755F22"/>
    <w:rsid w:val="00763DB5"/>
    <w:rsid w:val="00766E4A"/>
    <w:rsid w:val="007767F6"/>
    <w:rsid w:val="007820CE"/>
    <w:rsid w:val="00782AE4"/>
    <w:rsid w:val="00790D90"/>
    <w:rsid w:val="0079724F"/>
    <w:rsid w:val="007A3EAE"/>
    <w:rsid w:val="007A422A"/>
    <w:rsid w:val="007C04FC"/>
    <w:rsid w:val="007C3DB0"/>
    <w:rsid w:val="007C47C2"/>
    <w:rsid w:val="007D047F"/>
    <w:rsid w:val="007D3E0F"/>
    <w:rsid w:val="007D51E9"/>
    <w:rsid w:val="007D7E68"/>
    <w:rsid w:val="007E4282"/>
    <w:rsid w:val="007E7E36"/>
    <w:rsid w:val="007F387B"/>
    <w:rsid w:val="00802863"/>
    <w:rsid w:val="008112A9"/>
    <w:rsid w:val="0081473A"/>
    <w:rsid w:val="00815B3C"/>
    <w:rsid w:val="0081610A"/>
    <w:rsid w:val="00820C72"/>
    <w:rsid w:val="00822C59"/>
    <w:rsid w:val="0082783A"/>
    <w:rsid w:val="00830715"/>
    <w:rsid w:val="00831CA9"/>
    <w:rsid w:val="00850E1F"/>
    <w:rsid w:val="0085476B"/>
    <w:rsid w:val="0086340B"/>
    <w:rsid w:val="0086475D"/>
    <w:rsid w:val="008902B1"/>
    <w:rsid w:val="00890FEB"/>
    <w:rsid w:val="00895E7E"/>
    <w:rsid w:val="008A5C1A"/>
    <w:rsid w:val="008A7E5D"/>
    <w:rsid w:val="008D292F"/>
    <w:rsid w:val="008E03DC"/>
    <w:rsid w:val="008E4075"/>
    <w:rsid w:val="008F2195"/>
    <w:rsid w:val="008F6D50"/>
    <w:rsid w:val="00902E51"/>
    <w:rsid w:val="009105A4"/>
    <w:rsid w:val="009172BA"/>
    <w:rsid w:val="00924065"/>
    <w:rsid w:val="00930D68"/>
    <w:rsid w:val="00932DB4"/>
    <w:rsid w:val="0093581A"/>
    <w:rsid w:val="00941A4B"/>
    <w:rsid w:val="00946242"/>
    <w:rsid w:val="0095096B"/>
    <w:rsid w:val="00953524"/>
    <w:rsid w:val="00962502"/>
    <w:rsid w:val="009677A8"/>
    <w:rsid w:val="00970CD3"/>
    <w:rsid w:val="009723FA"/>
    <w:rsid w:val="00984546"/>
    <w:rsid w:val="00996510"/>
    <w:rsid w:val="009B7F2C"/>
    <w:rsid w:val="009C5CD9"/>
    <w:rsid w:val="009C5F42"/>
    <w:rsid w:val="009D1F15"/>
    <w:rsid w:val="009D22D6"/>
    <w:rsid w:val="009D555E"/>
    <w:rsid w:val="009F3024"/>
    <w:rsid w:val="009F39BA"/>
    <w:rsid w:val="00A0355E"/>
    <w:rsid w:val="00A06C40"/>
    <w:rsid w:val="00A1112C"/>
    <w:rsid w:val="00A13184"/>
    <w:rsid w:val="00A14071"/>
    <w:rsid w:val="00A375D1"/>
    <w:rsid w:val="00A421AD"/>
    <w:rsid w:val="00A51D10"/>
    <w:rsid w:val="00A52A83"/>
    <w:rsid w:val="00A6552C"/>
    <w:rsid w:val="00A87207"/>
    <w:rsid w:val="00A935AA"/>
    <w:rsid w:val="00A956D3"/>
    <w:rsid w:val="00AB2201"/>
    <w:rsid w:val="00AB389C"/>
    <w:rsid w:val="00AD1D34"/>
    <w:rsid w:val="00AD3259"/>
    <w:rsid w:val="00AE17F2"/>
    <w:rsid w:val="00AF1715"/>
    <w:rsid w:val="00AF3904"/>
    <w:rsid w:val="00B010C0"/>
    <w:rsid w:val="00B15214"/>
    <w:rsid w:val="00B232EA"/>
    <w:rsid w:val="00B41AB6"/>
    <w:rsid w:val="00B4740D"/>
    <w:rsid w:val="00B61629"/>
    <w:rsid w:val="00B7374B"/>
    <w:rsid w:val="00B766B8"/>
    <w:rsid w:val="00B90DC0"/>
    <w:rsid w:val="00BA116A"/>
    <w:rsid w:val="00BA5582"/>
    <w:rsid w:val="00BA6468"/>
    <w:rsid w:val="00BB1D44"/>
    <w:rsid w:val="00BC4BF8"/>
    <w:rsid w:val="00BD06DA"/>
    <w:rsid w:val="00BD4217"/>
    <w:rsid w:val="00BE6C39"/>
    <w:rsid w:val="00BF25F3"/>
    <w:rsid w:val="00C134C9"/>
    <w:rsid w:val="00C1697B"/>
    <w:rsid w:val="00C21644"/>
    <w:rsid w:val="00C21CB5"/>
    <w:rsid w:val="00C35AD2"/>
    <w:rsid w:val="00C366E8"/>
    <w:rsid w:val="00C46376"/>
    <w:rsid w:val="00C50A5C"/>
    <w:rsid w:val="00C50FDF"/>
    <w:rsid w:val="00C54169"/>
    <w:rsid w:val="00C617AD"/>
    <w:rsid w:val="00C63381"/>
    <w:rsid w:val="00C720AC"/>
    <w:rsid w:val="00C73D06"/>
    <w:rsid w:val="00C73E1B"/>
    <w:rsid w:val="00C759B4"/>
    <w:rsid w:val="00C77713"/>
    <w:rsid w:val="00C85BB7"/>
    <w:rsid w:val="00CA2DEA"/>
    <w:rsid w:val="00CA6BDE"/>
    <w:rsid w:val="00CB3520"/>
    <w:rsid w:val="00CB43D5"/>
    <w:rsid w:val="00CC4D84"/>
    <w:rsid w:val="00CD6544"/>
    <w:rsid w:val="00CE198A"/>
    <w:rsid w:val="00CF02BC"/>
    <w:rsid w:val="00CF08C8"/>
    <w:rsid w:val="00D004FC"/>
    <w:rsid w:val="00D157A9"/>
    <w:rsid w:val="00D25774"/>
    <w:rsid w:val="00D64901"/>
    <w:rsid w:val="00D67CAD"/>
    <w:rsid w:val="00D73778"/>
    <w:rsid w:val="00D744F4"/>
    <w:rsid w:val="00D76BDF"/>
    <w:rsid w:val="00D818B6"/>
    <w:rsid w:val="00D862C1"/>
    <w:rsid w:val="00D93B50"/>
    <w:rsid w:val="00D94028"/>
    <w:rsid w:val="00D94670"/>
    <w:rsid w:val="00DA46F6"/>
    <w:rsid w:val="00DA4DBE"/>
    <w:rsid w:val="00DD0B49"/>
    <w:rsid w:val="00DE0502"/>
    <w:rsid w:val="00DE31F0"/>
    <w:rsid w:val="00DE349D"/>
    <w:rsid w:val="00E06DFA"/>
    <w:rsid w:val="00E13582"/>
    <w:rsid w:val="00E14533"/>
    <w:rsid w:val="00E17A31"/>
    <w:rsid w:val="00E20A0A"/>
    <w:rsid w:val="00E240C2"/>
    <w:rsid w:val="00E30A06"/>
    <w:rsid w:val="00E356C7"/>
    <w:rsid w:val="00E414CA"/>
    <w:rsid w:val="00E41A5A"/>
    <w:rsid w:val="00E45FE4"/>
    <w:rsid w:val="00E64CB5"/>
    <w:rsid w:val="00E64FA7"/>
    <w:rsid w:val="00E7361C"/>
    <w:rsid w:val="00E770CB"/>
    <w:rsid w:val="00E903A1"/>
    <w:rsid w:val="00E940EB"/>
    <w:rsid w:val="00E94E9A"/>
    <w:rsid w:val="00E9703F"/>
    <w:rsid w:val="00EA1610"/>
    <w:rsid w:val="00EA43D9"/>
    <w:rsid w:val="00EB2B90"/>
    <w:rsid w:val="00ED3A0C"/>
    <w:rsid w:val="00ED7E83"/>
    <w:rsid w:val="00EE0592"/>
    <w:rsid w:val="00EE091F"/>
    <w:rsid w:val="00EF2121"/>
    <w:rsid w:val="00EF4B63"/>
    <w:rsid w:val="00F0068D"/>
    <w:rsid w:val="00F01C8D"/>
    <w:rsid w:val="00F0576D"/>
    <w:rsid w:val="00F10F43"/>
    <w:rsid w:val="00F12823"/>
    <w:rsid w:val="00F14E6D"/>
    <w:rsid w:val="00F15EA8"/>
    <w:rsid w:val="00F16C8D"/>
    <w:rsid w:val="00F26C61"/>
    <w:rsid w:val="00F33CCE"/>
    <w:rsid w:val="00F40249"/>
    <w:rsid w:val="00F42E70"/>
    <w:rsid w:val="00F526C8"/>
    <w:rsid w:val="00F615A4"/>
    <w:rsid w:val="00F761A3"/>
    <w:rsid w:val="00F8793C"/>
    <w:rsid w:val="00F9272D"/>
    <w:rsid w:val="00F9518C"/>
    <w:rsid w:val="00FA316E"/>
    <w:rsid w:val="00FA3373"/>
    <w:rsid w:val="00FA59EF"/>
    <w:rsid w:val="00FB19A2"/>
    <w:rsid w:val="00FB4A2E"/>
    <w:rsid w:val="00FE053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8E4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75"/>
    <w:rPr>
      <w:rFonts w:ascii="Segoe UI" w:hAnsi="Segoe UI" w:cs="Segoe UI"/>
      <w:sz w:val="18"/>
      <w:szCs w:val="18"/>
      <w:lang w:val="en-CA"/>
    </w:rPr>
  </w:style>
  <w:style w:type="character" w:styleId="FollowedHyperlink">
    <w:name w:val="FollowedHyperlink"/>
    <w:basedOn w:val="DefaultParagraphFont"/>
    <w:uiPriority w:val="99"/>
    <w:semiHidden/>
    <w:unhideWhenUsed/>
    <w:rsid w:val="00A13184"/>
    <w:rPr>
      <w:color w:val="800080" w:themeColor="followedHyperlink"/>
      <w:u w:val="single"/>
    </w:rPr>
  </w:style>
  <w:style w:type="paragraph" w:customStyle="1" w:styleId="SCCLsocParty">
    <w:name w:val="SCC.Lsoc.Party"/>
    <w:basedOn w:val="Normal"/>
    <w:next w:val="Normal"/>
    <w:link w:val="SCCLsocPartyChar"/>
    <w:rsid w:val="00763DB5"/>
    <w:pPr>
      <w:jc w:val="both"/>
    </w:pPr>
    <w:rPr>
      <w:b/>
      <w:lang w:val="fr-CA"/>
    </w:rPr>
  </w:style>
  <w:style w:type="character" w:customStyle="1" w:styleId="SCCLsocPartyChar">
    <w:name w:val="SCC.Lsoc.Party Char"/>
    <w:basedOn w:val="DefaultParagraphFont"/>
    <w:link w:val="SCCLsocParty"/>
    <w:rsid w:val="00763DB5"/>
    <w:rPr>
      <w:b/>
      <w:lang w:val="fr-CA"/>
    </w:rPr>
  </w:style>
  <w:style w:type="paragraph" w:customStyle="1" w:styleId="SCCLsocSubfileSeparator">
    <w:name w:val="SCC.Lsoc.SubfileSeparator"/>
    <w:basedOn w:val="Normal"/>
    <w:next w:val="Normal"/>
    <w:link w:val="SCCLsocSubfileSeparatorChar"/>
    <w:rsid w:val="00763DB5"/>
    <w:pPr>
      <w:jc w:val="both"/>
    </w:pPr>
    <w:rPr>
      <w:rFonts w:cs="Times New Roman"/>
      <w:b/>
      <w:szCs w:val="24"/>
      <w:lang w:val="fr-CA"/>
    </w:rPr>
  </w:style>
  <w:style w:type="character" w:customStyle="1" w:styleId="SCCLsocSubfileSeparatorChar">
    <w:name w:val="SCC.Lsoc.SubfileSeparator Char"/>
    <w:basedOn w:val="DefaultParagraphFont"/>
    <w:link w:val="SCCLsocSubfileSeparator"/>
    <w:rsid w:val="00763DB5"/>
    <w:rPr>
      <w:rFonts w:cs="Times New Roman"/>
      <w:b/>
      <w:szCs w:val="24"/>
      <w:lang w:val="fr-CA"/>
    </w:rPr>
  </w:style>
  <w:style w:type="paragraph" w:customStyle="1" w:styleId="SCCSsocParty">
    <w:name w:val="SCC.Ssoc.Party"/>
    <w:basedOn w:val="Normal"/>
    <w:next w:val="Normal"/>
    <w:link w:val="SCCSsocPartyChar"/>
    <w:rsid w:val="0093581A"/>
    <w:rPr>
      <w:rFonts w:cs="Times New Roman"/>
      <w:szCs w:val="24"/>
    </w:rPr>
  </w:style>
  <w:style w:type="character" w:customStyle="1" w:styleId="SCCSsocPartyChar">
    <w:name w:val="SCC.Ssoc.Party Char"/>
    <w:basedOn w:val="DefaultParagraphFont"/>
    <w:link w:val="SCCSsocParty"/>
    <w:rsid w:val="0093581A"/>
    <w:rPr>
      <w:rFonts w:cs="Times New Roman"/>
      <w:szCs w:val="24"/>
      <w:lang w:val="en-CA"/>
    </w:rPr>
  </w:style>
  <w:style w:type="paragraph" w:customStyle="1" w:styleId="SCCSsoc">
    <w:name w:val="SCC.Ssoc"/>
    <w:basedOn w:val="Normal"/>
    <w:next w:val="Normal"/>
    <w:link w:val="SCCSsocChar"/>
    <w:rsid w:val="0093581A"/>
    <w:rPr>
      <w:rFonts w:cs="Times New Roman"/>
      <w:i/>
      <w:szCs w:val="24"/>
    </w:rPr>
  </w:style>
  <w:style w:type="character" w:customStyle="1" w:styleId="SCCSsocChar">
    <w:name w:val="SCC.Ssoc Char"/>
    <w:basedOn w:val="DefaultParagraphFont"/>
    <w:link w:val="SCCSsoc"/>
    <w:rsid w:val="0093581A"/>
    <w:rPr>
      <w:rFonts w:cs="Times New Roman"/>
      <w: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39603">
      <w:bodyDiv w:val="1"/>
      <w:marLeft w:val="0"/>
      <w:marRight w:val="0"/>
      <w:marTop w:val="0"/>
      <w:marBottom w:val="0"/>
      <w:divBdr>
        <w:top w:val="none" w:sz="0" w:space="0" w:color="auto"/>
        <w:left w:val="none" w:sz="0" w:space="0" w:color="auto"/>
        <w:bottom w:val="none" w:sz="0" w:space="0" w:color="auto"/>
        <w:right w:val="none" w:sz="0" w:space="0" w:color="auto"/>
      </w:divBdr>
    </w:div>
    <w:div w:id="8496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hyperlink" Target="http://www.canlii.org/en/ca/cm/doc/2015/2015cm1001/2015cm1001.html" TargetMode="Externa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yperlink" Target="http://www.scc-csc.ca/case-dossier/info/sum-som-eng.aspx?cas=36613" TargetMode="Externa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ca/cm/doc/2015/2015cm1001/2015cm1001.html"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eader" Target="header24.xml"/><Relationship Id="rId74"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hyperlink" Target="http://www.scc-csc.ca/case-dossier/info/sum-som-eng.aspx?cas=36612" TargetMode="Externa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4.xml"/><Relationship Id="rId52" Type="http://schemas.openxmlformats.org/officeDocument/2006/relationships/header" Target="header17.xml"/><Relationship Id="rId60" Type="http://schemas.openxmlformats.org/officeDocument/2006/relationships/footer" Target="footer20.xml"/><Relationship Id="rId65" Type="http://schemas.openxmlformats.org/officeDocument/2006/relationships/header" Target="header23.xml"/><Relationship Id="rId73" Type="http://schemas.openxmlformats.org/officeDocument/2006/relationships/header" Target="header27.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www.canlii.org/fr/ca/cacm/doc/2015/2015cacm2/2015cacm2.html" TargetMode="External"/><Relationship Id="rId43" Type="http://schemas.openxmlformats.org/officeDocument/2006/relationships/header" Target="header15.xml"/><Relationship Id="rId48" Type="http://schemas.openxmlformats.org/officeDocument/2006/relationships/hyperlink" Target="http://www.scc-csc.ca/case-dossier/info/sum-som-eng.aspx?cas=36435" TargetMode="External"/><Relationship Id="rId56" Type="http://schemas.openxmlformats.org/officeDocument/2006/relationships/header" Target="header19.xml"/><Relationship Id="rId64" Type="http://schemas.openxmlformats.org/officeDocument/2006/relationships/hyperlink" Target="http://www.scc-csc.ca/case-dossier/info/sum-som-eng.aspx?cas=36585" TargetMode="External"/><Relationship Id="rId69" Type="http://schemas.openxmlformats.org/officeDocument/2006/relationships/header" Target="header25.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scc-csc.ca/case-dossier/info/sum-som-eng.aspx?cas=36403" TargetMode="External"/><Relationship Id="rId72" Type="http://schemas.openxmlformats.org/officeDocument/2006/relationships/footer" Target="footer2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scc-csc.ca/case-dossier/info/sum-som-eng.aspx?cas=36744" TargetMode="External"/><Relationship Id="rId33" Type="http://schemas.openxmlformats.org/officeDocument/2006/relationships/hyperlink" Target="http://www.canlii.org/fr/ca/cacm/doc/2015/2015cacm2/2015cacm2.html" TargetMode="External"/><Relationship Id="rId38" Type="http://schemas.openxmlformats.org/officeDocument/2006/relationships/footer" Target="footer11.xml"/><Relationship Id="rId46" Type="http://schemas.openxmlformats.org/officeDocument/2006/relationships/header" Target="header16.xml"/><Relationship Id="rId59" Type="http://schemas.openxmlformats.org/officeDocument/2006/relationships/header" Target="header21.xml"/><Relationship Id="rId67" Type="http://schemas.openxmlformats.org/officeDocument/2006/relationships/footer" Target="footer23.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footer" Target="footer17.xml"/><Relationship Id="rId62" Type="http://schemas.openxmlformats.org/officeDocument/2006/relationships/header" Target="header22.xml"/><Relationship Id="rId70" Type="http://schemas.openxmlformats.org/officeDocument/2006/relationships/footer" Target="footer25.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786F-5888-4B3A-86BE-20F29758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8288</Words>
  <Characters>47247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2016-03-21T14:53:00Z</dcterms:created>
  <dcterms:modified xsi:type="dcterms:W3CDTF">2016-03-24T18:25:00Z</dcterms:modified>
</cp:coreProperties>
</file>