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47027">
      <w:pPr>
        <w:jc w:val="center"/>
      </w:pPr>
      <w:r w:rsidRPr="002E2327">
        <w:rPr>
          <w:noProof/>
          <w:lang w:eastAsia="en-CA"/>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71A27"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71A2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71A27"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71A27"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71A27"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71A27"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71A27"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E54DB" w:rsidP="00F0068D">
      <w:pPr>
        <w:pBdr>
          <w:bottom w:val="single" w:sz="6" w:space="1" w:color="auto"/>
        </w:pBdr>
        <w:tabs>
          <w:tab w:val="center" w:pos="4680"/>
          <w:tab w:val="right" w:pos="9360"/>
        </w:tabs>
        <w:rPr>
          <w:lang w:val="fr-CA"/>
        </w:rPr>
      </w:pPr>
      <w:r>
        <w:rPr>
          <w:lang w:val="fr-CA"/>
        </w:rPr>
        <w:t>May 13</w:t>
      </w:r>
      <w:r w:rsidR="00440E24" w:rsidRPr="00675479">
        <w:rPr>
          <w:lang w:val="fr-CA"/>
        </w:rPr>
        <w:t>, 201</w:t>
      </w:r>
      <w:r w:rsidR="0030050B">
        <w:rPr>
          <w:lang w:val="fr-CA"/>
        </w:rPr>
        <w:t>6</w:t>
      </w:r>
      <w:r w:rsidR="00F0068D" w:rsidRPr="00675479">
        <w:rPr>
          <w:lang w:val="fr-CA"/>
        </w:rPr>
        <w:tab/>
      </w:r>
      <w:r w:rsidR="00D71A27">
        <w:rPr>
          <w:lang w:val="fr-CA"/>
        </w:rPr>
        <w:t>709</w:t>
      </w:r>
      <w:r w:rsidR="00F0068D" w:rsidRPr="00675479">
        <w:rPr>
          <w:lang w:val="fr-CA"/>
        </w:rPr>
        <w:t xml:space="preserve"> - </w:t>
      </w:r>
      <w:r w:rsidR="00D71A27">
        <w:rPr>
          <w:lang w:val="fr-CA"/>
        </w:rPr>
        <w:t>732</w:t>
      </w:r>
      <w:r w:rsidR="00440E24" w:rsidRPr="00675479">
        <w:rPr>
          <w:lang w:val="fr-CA"/>
        </w:rPr>
        <w:tab/>
      </w:r>
      <w:r w:rsidR="00440E24" w:rsidRPr="002E2327">
        <w:rPr>
          <w:lang w:val="fr-CA"/>
        </w:rPr>
        <w:t>Le</w:t>
      </w:r>
      <w:r w:rsidR="00C73D06">
        <w:rPr>
          <w:lang w:val="fr-CA"/>
        </w:rPr>
        <w:t xml:space="preserve"> </w:t>
      </w:r>
      <w:r>
        <w:rPr>
          <w:lang w:val="fr-CA"/>
        </w:rPr>
        <w:t>13 mai</w:t>
      </w:r>
      <w:r w:rsidR="00440E24" w:rsidRPr="002E2327">
        <w:rPr>
          <w:lang w:val="fr-CA"/>
        </w:rPr>
        <w:t xml:space="preserve"> 201</w:t>
      </w:r>
      <w:r w:rsidR="0030050B">
        <w:rPr>
          <w:lang w:val="fr-CA"/>
        </w:rPr>
        <w:t>6</w:t>
      </w:r>
    </w:p>
    <w:p w:rsidR="00440E24" w:rsidRPr="00675479" w:rsidRDefault="00440E24" w:rsidP="00440E24">
      <w:pPr>
        <w:pBdr>
          <w:bottom w:val="single" w:sz="6" w:space="1" w:color="auto"/>
        </w:pBdr>
        <w:tabs>
          <w:tab w:val="right" w:pos="9360"/>
        </w:tabs>
        <w:rPr>
          <w:lang w:val="fr-CA"/>
        </w:rPr>
      </w:pPr>
    </w:p>
    <w:p w:rsidR="00440E24" w:rsidRPr="00BE54DB" w:rsidRDefault="00440E24" w:rsidP="00440E24">
      <w:pPr>
        <w:pBdr>
          <w:bottom w:val="single" w:sz="6" w:space="1" w:color="auto"/>
        </w:pBdr>
        <w:tabs>
          <w:tab w:val="right" w:pos="9360"/>
        </w:tabs>
        <w:rPr>
          <w:sz w:val="18"/>
          <w:szCs w:val="18"/>
          <w:lang w:val="fr-CA"/>
        </w:rPr>
      </w:pPr>
      <w:r w:rsidRPr="00BE54DB">
        <w:rPr>
          <w:sz w:val="18"/>
          <w:szCs w:val="18"/>
          <w:lang w:val="fr-CA"/>
        </w:rPr>
        <w:t xml:space="preserve">© </w:t>
      </w:r>
      <w:proofErr w:type="spellStart"/>
      <w:r w:rsidRPr="00BE54DB">
        <w:rPr>
          <w:sz w:val="18"/>
          <w:szCs w:val="18"/>
          <w:lang w:val="fr-CA"/>
        </w:rPr>
        <w:t>Supreme</w:t>
      </w:r>
      <w:proofErr w:type="spellEnd"/>
      <w:r w:rsidRPr="00BE54DB">
        <w:rPr>
          <w:sz w:val="18"/>
          <w:szCs w:val="18"/>
          <w:lang w:val="fr-CA"/>
        </w:rPr>
        <w:t xml:space="preserve"> Court of Canada (</w:t>
      </w:r>
      <w:r w:rsidR="0030050B" w:rsidRPr="00BE54DB">
        <w:rPr>
          <w:sz w:val="18"/>
          <w:szCs w:val="18"/>
          <w:lang w:val="fr-CA"/>
        </w:rPr>
        <w:t>2016</w:t>
      </w:r>
      <w:r w:rsidRPr="00BE54DB">
        <w:rPr>
          <w:sz w:val="18"/>
          <w:szCs w:val="18"/>
          <w:lang w:val="fr-CA"/>
        </w:rPr>
        <w:t>)</w:t>
      </w:r>
      <w:r w:rsidRPr="00BE54DB">
        <w:rPr>
          <w:sz w:val="18"/>
          <w:szCs w:val="18"/>
          <w:lang w:val="fr-CA"/>
        </w:rPr>
        <w:tab/>
        <w:t>© Cour suprême du Canada (</w:t>
      </w:r>
      <w:r w:rsidR="0030050B" w:rsidRPr="00BE54DB">
        <w:rPr>
          <w:sz w:val="18"/>
          <w:szCs w:val="18"/>
          <w:lang w:val="fr-CA"/>
        </w:rPr>
        <w:t>2016</w:t>
      </w:r>
      <w:r w:rsidRPr="00BE54D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6A2ED2">
            <w:pPr>
              <w:tabs>
                <w:tab w:val="right" w:pos="9360"/>
              </w:tabs>
              <w:rPr>
                <w:rFonts w:cs="Times New Roman"/>
                <w:sz w:val="20"/>
                <w:szCs w:val="20"/>
              </w:rPr>
            </w:pPr>
          </w:p>
        </w:tc>
        <w:tc>
          <w:tcPr>
            <w:tcW w:w="1980" w:type="dxa"/>
          </w:tcPr>
          <w:p w:rsidR="0095096B" w:rsidRPr="002E2327" w:rsidRDefault="00D71A27" w:rsidP="0095096B">
            <w:pPr>
              <w:jc w:val="center"/>
              <w:rPr>
                <w:rFonts w:cs="Times New Roman"/>
                <w:sz w:val="20"/>
                <w:szCs w:val="20"/>
              </w:rPr>
            </w:pPr>
            <w:r>
              <w:rPr>
                <w:rFonts w:cs="Times New Roman"/>
                <w:sz w:val="20"/>
                <w:szCs w:val="20"/>
              </w:rPr>
              <w:t>709</w:t>
            </w:r>
            <w:r w:rsidR="006A2ED2">
              <w:rPr>
                <w:rFonts w:cs="Times New Roman"/>
                <w:sz w:val="20"/>
                <w:szCs w:val="20"/>
              </w:rPr>
              <w:t xml:space="preserve">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sidR="006A2ED2">
              <w:rPr>
                <w:rFonts w:cs="Times New Roman"/>
                <w:sz w:val="20"/>
                <w:szCs w:val="20"/>
              </w:rPr>
              <w:t xml:space="preserve"> </w:t>
            </w:r>
            <w:r>
              <w:rPr>
                <w:rFonts w:cs="Times New Roman"/>
                <w:sz w:val="20"/>
                <w:szCs w:val="20"/>
              </w:rPr>
              <w:t>711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71A27" w:rsidP="0095096B">
            <w:pPr>
              <w:jc w:val="center"/>
              <w:rPr>
                <w:rFonts w:cs="Times New Roman"/>
                <w:sz w:val="20"/>
                <w:szCs w:val="20"/>
              </w:rPr>
            </w:pPr>
            <w:r>
              <w:rPr>
                <w:rFonts w:cs="Times New Roman"/>
                <w:sz w:val="20"/>
                <w:szCs w:val="20"/>
              </w:rPr>
              <w:t>712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71A27" w:rsidP="0095096B">
            <w:pPr>
              <w:jc w:val="center"/>
              <w:rPr>
                <w:rFonts w:cs="Times New Roman"/>
                <w:sz w:val="20"/>
                <w:szCs w:val="20"/>
              </w:rPr>
            </w:pPr>
            <w:r>
              <w:rPr>
                <w:rFonts w:cs="Times New Roman"/>
                <w:sz w:val="20"/>
                <w:szCs w:val="20"/>
              </w:rPr>
              <w:t>713</w:t>
            </w:r>
            <w:r w:rsidR="006A2ED2">
              <w:rPr>
                <w:rFonts w:cs="Times New Roman"/>
                <w:sz w:val="20"/>
                <w:szCs w:val="20"/>
              </w:rPr>
              <w:t xml:space="preserve"> </w:t>
            </w:r>
            <w:r w:rsidR="0095096B" w:rsidRPr="002E2327">
              <w:rPr>
                <w:rFonts w:cs="Times New Roman"/>
                <w:sz w:val="20"/>
                <w:szCs w:val="20"/>
              </w:rPr>
              <w:t>-</w:t>
            </w:r>
            <w:r w:rsidR="006A2ED2">
              <w:rPr>
                <w:rFonts w:cs="Times New Roman"/>
                <w:sz w:val="20"/>
                <w:szCs w:val="20"/>
              </w:rPr>
              <w:t xml:space="preserve"> </w:t>
            </w:r>
            <w:r>
              <w:rPr>
                <w:rFonts w:cs="Times New Roman"/>
                <w:sz w:val="20"/>
                <w:szCs w:val="20"/>
              </w:rPr>
              <w:t>729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71A27" w:rsidP="0095096B">
            <w:pPr>
              <w:jc w:val="center"/>
              <w:rPr>
                <w:rFonts w:cs="Times New Roman"/>
                <w:sz w:val="20"/>
                <w:szCs w:val="20"/>
              </w:rPr>
            </w:pPr>
            <w:r>
              <w:rPr>
                <w:rFonts w:cs="Times New Roman"/>
                <w:sz w:val="20"/>
                <w:szCs w:val="20"/>
              </w:rPr>
              <w:t>730</w:t>
            </w:r>
            <w:r w:rsidR="006A2ED2">
              <w:rPr>
                <w:rFonts w:cs="Times New Roman"/>
                <w:sz w:val="20"/>
                <w:szCs w:val="20"/>
              </w:rPr>
              <w:t xml:space="preserve"> </w:t>
            </w:r>
            <w:r w:rsidR="0095096B" w:rsidRPr="002E2327">
              <w:rPr>
                <w:rFonts w:cs="Times New Roman"/>
                <w:sz w:val="20"/>
                <w:szCs w:val="20"/>
              </w:rPr>
              <w:t>-</w:t>
            </w:r>
            <w:r w:rsidR="006A2ED2">
              <w:rPr>
                <w:rFonts w:cs="Times New Roman"/>
                <w:sz w:val="20"/>
                <w:szCs w:val="20"/>
              </w:rPr>
              <w:t xml:space="preserve"> </w:t>
            </w:r>
            <w:r>
              <w:rPr>
                <w:rFonts w:cs="Times New Roman"/>
                <w:sz w:val="20"/>
                <w:szCs w:val="20"/>
              </w:rPr>
              <w:t>731</w:t>
            </w:r>
          </w:p>
          <w:p w:rsidR="0095096B" w:rsidRPr="002E2327" w:rsidRDefault="0095096B" w:rsidP="0095096B">
            <w:pPr>
              <w:jc w:val="center"/>
              <w:rPr>
                <w:rFonts w:cs="Times New Roman"/>
                <w:sz w:val="20"/>
                <w:szCs w:val="20"/>
              </w:rPr>
            </w:pPr>
          </w:p>
          <w:p w:rsidR="0095096B" w:rsidRPr="002E2327" w:rsidRDefault="00D71A27" w:rsidP="0095096B">
            <w:pPr>
              <w:jc w:val="center"/>
              <w:rPr>
                <w:rFonts w:cs="Times New Roman"/>
                <w:sz w:val="20"/>
                <w:szCs w:val="20"/>
              </w:rPr>
            </w:pPr>
            <w:r>
              <w:rPr>
                <w:rFonts w:cs="Times New Roman"/>
                <w:sz w:val="20"/>
                <w:szCs w:val="20"/>
              </w:rPr>
              <w:t>732</w:t>
            </w:r>
          </w:p>
          <w:p w:rsidR="0095096B" w:rsidRDefault="0095096B" w:rsidP="0095096B">
            <w:pPr>
              <w:jc w:val="center"/>
              <w:rPr>
                <w:rFonts w:cs="Times New Roman"/>
                <w:sz w:val="20"/>
                <w:szCs w:val="20"/>
              </w:rPr>
            </w:pPr>
          </w:p>
          <w:p w:rsidR="006A2ED2" w:rsidRPr="002E2327" w:rsidRDefault="006A2ED2" w:rsidP="0095096B">
            <w:pPr>
              <w:jc w:val="center"/>
              <w:rPr>
                <w:rFonts w:cs="Times New Roman"/>
                <w:sz w:val="20"/>
                <w:szCs w:val="20"/>
              </w:rPr>
            </w:pPr>
          </w:p>
          <w:p w:rsidR="00A87207" w:rsidRPr="002E2327" w:rsidRDefault="00A87207" w:rsidP="006A2ED2">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C47027">
            <w:pPr>
              <w:jc w:val="both"/>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A87207" w:rsidRPr="002E2327" w:rsidRDefault="00A87207" w:rsidP="006A2ED2">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D71A27"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D71A27">
          <w:pgSz w:w="12240" w:h="15840"/>
          <w:pgMar w:top="720" w:right="1152" w:bottom="1080" w:left="1440" w:header="706" w:footer="706" w:gutter="0"/>
          <w:pgNumType w:start="709"/>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170"/>
        <w:gridCol w:w="4421"/>
      </w:tblGrid>
      <w:tr w:rsidR="00C21644" w:rsidRPr="00C21644" w:rsidTr="00BE52EB">
        <w:tc>
          <w:tcPr>
            <w:tcW w:w="4230" w:type="dxa"/>
            <w:shd w:val="clear" w:color="auto" w:fill="auto"/>
          </w:tcPr>
          <w:p w:rsidR="00B619CF" w:rsidRPr="00BE52EB" w:rsidRDefault="00B619CF" w:rsidP="00B619CF">
            <w:pPr>
              <w:rPr>
                <w:b/>
                <w:sz w:val="20"/>
                <w:szCs w:val="20"/>
              </w:rPr>
            </w:pPr>
            <w:r w:rsidRPr="00BE52EB">
              <w:rPr>
                <w:b/>
                <w:sz w:val="20"/>
                <w:szCs w:val="20"/>
              </w:rPr>
              <w:t>C.G.M.</w:t>
            </w:r>
          </w:p>
          <w:p w:rsidR="00B619CF" w:rsidRPr="00BE52EB" w:rsidRDefault="00B619CF" w:rsidP="00B619CF">
            <w:pPr>
              <w:tabs>
                <w:tab w:val="left" w:pos="-1440"/>
                <w:tab w:val="left" w:pos="-720"/>
              </w:tabs>
              <w:rPr>
                <w:sz w:val="20"/>
                <w:szCs w:val="20"/>
              </w:rPr>
            </w:pPr>
            <w:r w:rsidRPr="00BE52EB">
              <w:rPr>
                <w:sz w:val="20"/>
                <w:szCs w:val="20"/>
              </w:rPr>
              <w:tab/>
              <w:t>C.G.M.</w:t>
            </w:r>
          </w:p>
          <w:p w:rsidR="00B619CF" w:rsidRPr="00BE52EB" w:rsidRDefault="00B619CF" w:rsidP="00B619CF">
            <w:pPr>
              <w:tabs>
                <w:tab w:val="left" w:pos="-1440"/>
                <w:tab w:val="left" w:pos="-720"/>
              </w:tabs>
              <w:rPr>
                <w:sz w:val="20"/>
                <w:szCs w:val="20"/>
              </w:rPr>
            </w:pPr>
          </w:p>
          <w:p w:rsidR="00B619CF" w:rsidRPr="00A935AA" w:rsidRDefault="00B619CF" w:rsidP="00B619CF">
            <w:pPr>
              <w:tabs>
                <w:tab w:val="left" w:pos="-1440"/>
                <w:tab w:val="left" w:pos="-720"/>
              </w:tabs>
              <w:rPr>
                <w:sz w:val="20"/>
                <w:szCs w:val="20"/>
              </w:rPr>
            </w:pPr>
            <w:r w:rsidRPr="00BE52EB">
              <w:rPr>
                <w:sz w:val="20"/>
                <w:szCs w:val="20"/>
              </w:rPr>
              <w:tab/>
            </w:r>
            <w:r w:rsidRPr="00A935AA">
              <w:rPr>
                <w:sz w:val="20"/>
                <w:szCs w:val="20"/>
              </w:rPr>
              <w:t>v. (3</w:t>
            </w:r>
            <w:r w:rsidR="00BE52EB">
              <w:rPr>
                <w:sz w:val="20"/>
                <w:szCs w:val="20"/>
              </w:rPr>
              <w:t>6952</w:t>
            </w:r>
            <w:r w:rsidRPr="00A935AA">
              <w:rPr>
                <w:sz w:val="20"/>
                <w:szCs w:val="20"/>
              </w:rPr>
              <w:t>)</w:t>
            </w:r>
          </w:p>
          <w:p w:rsidR="00B619CF" w:rsidRPr="00A935AA" w:rsidRDefault="00B619CF" w:rsidP="00B619CF">
            <w:pPr>
              <w:tabs>
                <w:tab w:val="left" w:pos="-1440"/>
                <w:tab w:val="left" w:pos="-720"/>
              </w:tabs>
              <w:rPr>
                <w:sz w:val="20"/>
                <w:szCs w:val="20"/>
              </w:rPr>
            </w:pPr>
          </w:p>
          <w:p w:rsidR="00B619CF" w:rsidRPr="00A935AA" w:rsidRDefault="00B619CF" w:rsidP="00B619CF">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B619CF" w:rsidRPr="00A935AA" w:rsidRDefault="00B619CF" w:rsidP="00B619CF">
            <w:pPr>
              <w:tabs>
                <w:tab w:val="left" w:pos="-1440"/>
                <w:tab w:val="left" w:pos="-720"/>
              </w:tabs>
              <w:rPr>
                <w:sz w:val="20"/>
                <w:szCs w:val="20"/>
              </w:rPr>
            </w:pPr>
            <w:r w:rsidRPr="00A935AA">
              <w:rPr>
                <w:sz w:val="20"/>
                <w:szCs w:val="20"/>
              </w:rPr>
              <w:tab/>
            </w:r>
            <w:r>
              <w:rPr>
                <w:sz w:val="20"/>
                <w:szCs w:val="20"/>
              </w:rPr>
              <w:t xml:space="preserve">Joanne </w:t>
            </w:r>
            <w:proofErr w:type="spellStart"/>
            <w:r>
              <w:rPr>
                <w:sz w:val="20"/>
                <w:szCs w:val="20"/>
              </w:rPr>
              <w:t>Dartana</w:t>
            </w:r>
            <w:proofErr w:type="spellEnd"/>
          </w:p>
          <w:p w:rsidR="00B619CF" w:rsidRPr="00A935AA" w:rsidRDefault="00B619CF" w:rsidP="00B619CF">
            <w:pPr>
              <w:tabs>
                <w:tab w:val="left" w:pos="-1440"/>
                <w:tab w:val="left" w:pos="-720"/>
              </w:tabs>
              <w:rPr>
                <w:sz w:val="20"/>
                <w:szCs w:val="20"/>
              </w:rPr>
            </w:pPr>
            <w:r w:rsidRPr="00A935AA">
              <w:rPr>
                <w:sz w:val="20"/>
                <w:szCs w:val="20"/>
              </w:rPr>
              <w:tab/>
            </w:r>
            <w:r>
              <w:rPr>
                <w:sz w:val="20"/>
                <w:szCs w:val="20"/>
              </w:rPr>
              <w:t>A.G. of Alberta</w:t>
            </w:r>
          </w:p>
          <w:p w:rsidR="00B619CF" w:rsidRPr="00A935AA" w:rsidRDefault="00B619CF" w:rsidP="00B619CF">
            <w:pPr>
              <w:tabs>
                <w:tab w:val="left" w:pos="-1440"/>
                <w:tab w:val="left" w:pos="-720"/>
              </w:tabs>
              <w:rPr>
                <w:sz w:val="20"/>
                <w:szCs w:val="20"/>
              </w:rPr>
            </w:pPr>
          </w:p>
          <w:p w:rsidR="00B619CF" w:rsidRPr="00A935AA" w:rsidRDefault="00B619CF" w:rsidP="00B619CF">
            <w:pPr>
              <w:rPr>
                <w:sz w:val="20"/>
                <w:szCs w:val="20"/>
              </w:rPr>
            </w:pPr>
            <w:r w:rsidRPr="00A935AA">
              <w:rPr>
                <w:sz w:val="20"/>
                <w:szCs w:val="20"/>
              </w:rPr>
              <w:t xml:space="preserve">FILING DATE: </w:t>
            </w:r>
            <w:r>
              <w:rPr>
                <w:sz w:val="20"/>
                <w:szCs w:val="20"/>
              </w:rPr>
              <w:t>14.01.2016</w:t>
            </w:r>
          </w:p>
          <w:p w:rsidR="00C21644" w:rsidRPr="00A935AA" w:rsidRDefault="00E277FD" w:rsidP="005F1ED8">
            <w:pPr>
              <w:rPr>
                <w:sz w:val="20"/>
                <w:szCs w:val="20"/>
              </w:rPr>
            </w:pPr>
            <w:r>
              <w:rPr>
                <w:sz w:val="20"/>
                <w:szCs w:val="20"/>
                <w:lang w:val="fr-CA"/>
              </w:rPr>
              <w:pict>
                <v:rect id="_x0000_i1025" style="width:108pt;height:1pt" o:hrpct="0" o:hralign="center" o:hrstd="t" o:hrnoshade="t" o:hr="t" fillcolor="black [3213]" stroked="f"/>
              </w:pict>
            </w:r>
          </w:p>
        </w:tc>
        <w:tc>
          <w:tcPr>
            <w:tcW w:w="1170"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421" w:type="dxa"/>
            <w:shd w:val="clear" w:color="auto" w:fill="auto"/>
          </w:tcPr>
          <w:p w:rsidR="005F714F" w:rsidRPr="007B18BD" w:rsidRDefault="005F714F" w:rsidP="005F1ED8">
            <w:pPr>
              <w:rPr>
                <w:b/>
                <w:sz w:val="20"/>
                <w:szCs w:val="20"/>
              </w:rPr>
            </w:pPr>
            <w:r w:rsidRPr="007B18BD">
              <w:rPr>
                <w:b/>
                <w:sz w:val="20"/>
                <w:szCs w:val="20"/>
              </w:rPr>
              <w:t>C.G.M.</w:t>
            </w:r>
          </w:p>
          <w:p w:rsidR="005F714F" w:rsidRPr="007B18BD" w:rsidRDefault="005F714F" w:rsidP="005F1ED8">
            <w:pPr>
              <w:rPr>
                <w:sz w:val="20"/>
                <w:szCs w:val="20"/>
              </w:rPr>
            </w:pPr>
            <w:r w:rsidRPr="007B18BD">
              <w:rPr>
                <w:b/>
                <w:sz w:val="20"/>
                <w:szCs w:val="20"/>
              </w:rPr>
              <w:tab/>
            </w:r>
            <w:r w:rsidRPr="007B18BD">
              <w:rPr>
                <w:sz w:val="20"/>
                <w:szCs w:val="20"/>
              </w:rPr>
              <w:t>C.G.M.</w:t>
            </w:r>
          </w:p>
          <w:p w:rsidR="005F714F" w:rsidRPr="007B18BD" w:rsidRDefault="005F714F" w:rsidP="005F1ED8">
            <w:pPr>
              <w:rPr>
                <w:sz w:val="20"/>
                <w:szCs w:val="20"/>
              </w:rPr>
            </w:pPr>
          </w:p>
          <w:p w:rsidR="005F714F" w:rsidRPr="005F714F" w:rsidRDefault="005F714F" w:rsidP="005F1ED8">
            <w:pPr>
              <w:rPr>
                <w:sz w:val="20"/>
                <w:szCs w:val="20"/>
              </w:rPr>
            </w:pPr>
            <w:r w:rsidRPr="007B18BD">
              <w:rPr>
                <w:sz w:val="20"/>
                <w:szCs w:val="20"/>
              </w:rPr>
              <w:tab/>
            </w:r>
            <w:r w:rsidRPr="005F714F">
              <w:rPr>
                <w:sz w:val="20"/>
                <w:szCs w:val="20"/>
              </w:rPr>
              <w:t>v. (36987)</w:t>
            </w:r>
          </w:p>
          <w:p w:rsidR="005F714F" w:rsidRPr="005F714F" w:rsidRDefault="005F714F" w:rsidP="005F1ED8">
            <w:pPr>
              <w:rPr>
                <w:sz w:val="20"/>
                <w:szCs w:val="20"/>
              </w:rPr>
            </w:pPr>
          </w:p>
          <w:p w:rsidR="005F714F" w:rsidRPr="00A935AA" w:rsidRDefault="005F714F" w:rsidP="005F714F">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5F714F" w:rsidRPr="00A935AA" w:rsidRDefault="005F714F" w:rsidP="005F714F">
            <w:pPr>
              <w:tabs>
                <w:tab w:val="left" w:pos="-1440"/>
                <w:tab w:val="left" w:pos="-720"/>
              </w:tabs>
              <w:rPr>
                <w:sz w:val="20"/>
                <w:szCs w:val="20"/>
              </w:rPr>
            </w:pPr>
            <w:r w:rsidRPr="00A935AA">
              <w:rPr>
                <w:sz w:val="20"/>
                <w:szCs w:val="20"/>
              </w:rPr>
              <w:tab/>
            </w:r>
            <w:r>
              <w:rPr>
                <w:sz w:val="20"/>
                <w:szCs w:val="20"/>
              </w:rPr>
              <w:t xml:space="preserve">Joanne </w:t>
            </w:r>
            <w:proofErr w:type="spellStart"/>
            <w:r>
              <w:rPr>
                <w:sz w:val="20"/>
                <w:szCs w:val="20"/>
              </w:rPr>
              <w:t>Dartana</w:t>
            </w:r>
            <w:proofErr w:type="spellEnd"/>
          </w:p>
          <w:p w:rsidR="005F714F" w:rsidRPr="00A935AA" w:rsidRDefault="005F714F" w:rsidP="005F714F">
            <w:pPr>
              <w:tabs>
                <w:tab w:val="left" w:pos="-1440"/>
                <w:tab w:val="left" w:pos="-720"/>
              </w:tabs>
              <w:rPr>
                <w:sz w:val="20"/>
                <w:szCs w:val="20"/>
              </w:rPr>
            </w:pPr>
            <w:r w:rsidRPr="00A935AA">
              <w:rPr>
                <w:sz w:val="20"/>
                <w:szCs w:val="20"/>
              </w:rPr>
              <w:tab/>
            </w:r>
            <w:r>
              <w:rPr>
                <w:sz w:val="20"/>
                <w:szCs w:val="20"/>
              </w:rPr>
              <w:t>A.G. of Alberta</w:t>
            </w:r>
          </w:p>
          <w:p w:rsidR="005F714F" w:rsidRPr="00A935AA" w:rsidRDefault="005F714F" w:rsidP="005F714F">
            <w:pPr>
              <w:tabs>
                <w:tab w:val="left" w:pos="-1440"/>
                <w:tab w:val="left" w:pos="-720"/>
              </w:tabs>
              <w:rPr>
                <w:sz w:val="20"/>
                <w:szCs w:val="20"/>
              </w:rPr>
            </w:pPr>
          </w:p>
          <w:p w:rsidR="005F714F" w:rsidRPr="00A935AA" w:rsidRDefault="005F714F" w:rsidP="005F714F">
            <w:pPr>
              <w:rPr>
                <w:sz w:val="20"/>
                <w:szCs w:val="20"/>
              </w:rPr>
            </w:pPr>
            <w:r w:rsidRPr="00A935AA">
              <w:rPr>
                <w:sz w:val="20"/>
                <w:szCs w:val="20"/>
              </w:rPr>
              <w:t xml:space="preserve">FILING DATE: </w:t>
            </w:r>
            <w:r>
              <w:rPr>
                <w:sz w:val="20"/>
                <w:szCs w:val="20"/>
              </w:rPr>
              <w:t>17.03.2016</w:t>
            </w:r>
          </w:p>
          <w:p w:rsidR="00C21644" w:rsidRPr="00BE52EB" w:rsidRDefault="00E277FD" w:rsidP="005F1ED8">
            <w:pPr>
              <w:rPr>
                <w:sz w:val="20"/>
                <w:szCs w:val="20"/>
              </w:rPr>
            </w:pPr>
            <w:r>
              <w:rPr>
                <w:sz w:val="20"/>
                <w:szCs w:val="20"/>
                <w:lang w:val="fr-CA"/>
              </w:rPr>
              <w:pict>
                <v:rect id="_x0000_i1026" style="width:108pt;height:1pt" o:hrpct="0" o:hralign="center" o:hrstd="t" o:hrnoshade="t" o:hr="t" fillcolor="black [3213]" stroked="f"/>
              </w:pict>
            </w:r>
          </w:p>
        </w:tc>
      </w:tr>
      <w:tr w:rsidR="00C21644" w:rsidRPr="00A935AA" w:rsidTr="00BE52EB">
        <w:tc>
          <w:tcPr>
            <w:tcW w:w="4230" w:type="dxa"/>
            <w:shd w:val="clear" w:color="auto" w:fill="auto"/>
          </w:tcPr>
          <w:p w:rsidR="005F714F" w:rsidRPr="00BE52EB" w:rsidRDefault="005F714F" w:rsidP="005F714F">
            <w:pPr>
              <w:rPr>
                <w:b/>
                <w:sz w:val="20"/>
                <w:szCs w:val="20"/>
              </w:rPr>
            </w:pPr>
            <w:r w:rsidRPr="00BE52EB">
              <w:rPr>
                <w:b/>
                <w:sz w:val="20"/>
                <w:szCs w:val="20"/>
              </w:rPr>
              <w:t>Roger Callow</w:t>
            </w:r>
          </w:p>
          <w:p w:rsidR="005F714F" w:rsidRPr="00BE52EB" w:rsidRDefault="005F714F" w:rsidP="005F714F">
            <w:pPr>
              <w:tabs>
                <w:tab w:val="left" w:pos="-1440"/>
                <w:tab w:val="left" w:pos="-720"/>
              </w:tabs>
              <w:rPr>
                <w:sz w:val="20"/>
                <w:szCs w:val="20"/>
              </w:rPr>
            </w:pPr>
            <w:r w:rsidRPr="00BE52EB">
              <w:rPr>
                <w:sz w:val="20"/>
                <w:szCs w:val="20"/>
              </w:rPr>
              <w:tab/>
              <w:t>Roger Callow</w:t>
            </w:r>
          </w:p>
          <w:p w:rsidR="005F714F" w:rsidRPr="00BE52EB" w:rsidRDefault="005F714F" w:rsidP="005F714F">
            <w:pPr>
              <w:tabs>
                <w:tab w:val="left" w:pos="-1440"/>
                <w:tab w:val="left" w:pos="-720"/>
              </w:tabs>
              <w:rPr>
                <w:sz w:val="20"/>
                <w:szCs w:val="20"/>
              </w:rPr>
            </w:pPr>
            <w:r w:rsidRPr="00BE52EB">
              <w:rPr>
                <w:sz w:val="20"/>
                <w:szCs w:val="20"/>
              </w:rPr>
              <w:tab/>
            </w:r>
          </w:p>
          <w:p w:rsidR="005F714F" w:rsidRPr="00A935AA" w:rsidRDefault="005F714F" w:rsidP="005F714F">
            <w:pPr>
              <w:tabs>
                <w:tab w:val="left" w:pos="-1440"/>
                <w:tab w:val="left" w:pos="-720"/>
              </w:tabs>
              <w:rPr>
                <w:sz w:val="20"/>
                <w:szCs w:val="20"/>
              </w:rPr>
            </w:pPr>
            <w:r w:rsidRPr="00BE52EB">
              <w:rPr>
                <w:sz w:val="20"/>
                <w:szCs w:val="20"/>
              </w:rPr>
              <w:tab/>
            </w:r>
            <w:r w:rsidRPr="00A935AA">
              <w:rPr>
                <w:sz w:val="20"/>
                <w:szCs w:val="20"/>
              </w:rPr>
              <w:t>v. (3</w:t>
            </w:r>
            <w:r>
              <w:rPr>
                <w:sz w:val="20"/>
                <w:szCs w:val="20"/>
              </w:rPr>
              <w:t>6993</w:t>
            </w:r>
            <w:r w:rsidRPr="00A935AA">
              <w:rPr>
                <w:sz w:val="20"/>
                <w:szCs w:val="20"/>
              </w:rPr>
              <w:t>)</w:t>
            </w:r>
          </w:p>
          <w:p w:rsidR="005F714F" w:rsidRPr="00A935AA" w:rsidRDefault="005F714F" w:rsidP="005F714F">
            <w:pPr>
              <w:tabs>
                <w:tab w:val="left" w:pos="-1440"/>
                <w:tab w:val="left" w:pos="-720"/>
              </w:tabs>
              <w:rPr>
                <w:sz w:val="20"/>
                <w:szCs w:val="20"/>
              </w:rPr>
            </w:pPr>
          </w:p>
          <w:p w:rsidR="005F714F" w:rsidRPr="00A935AA" w:rsidRDefault="005F714F" w:rsidP="005F714F">
            <w:pPr>
              <w:tabs>
                <w:tab w:val="left" w:pos="-1440"/>
                <w:tab w:val="left" w:pos="-720"/>
              </w:tabs>
              <w:rPr>
                <w:b/>
                <w:sz w:val="20"/>
                <w:szCs w:val="20"/>
              </w:rPr>
            </w:pPr>
            <w:r>
              <w:rPr>
                <w:b/>
                <w:sz w:val="20"/>
                <w:szCs w:val="20"/>
              </w:rPr>
              <w:t xml:space="preserve">Board of School Trustees (S.D. #45 West Vancouver, B.C.) </w:t>
            </w:r>
            <w:r w:rsidRPr="00A935AA">
              <w:rPr>
                <w:b/>
                <w:sz w:val="20"/>
                <w:szCs w:val="20"/>
              </w:rPr>
              <w:t>(</w:t>
            </w:r>
            <w:r>
              <w:rPr>
                <w:b/>
                <w:sz w:val="20"/>
                <w:szCs w:val="20"/>
              </w:rPr>
              <w:t>Sask.</w:t>
            </w:r>
            <w:r w:rsidRPr="00A935AA">
              <w:rPr>
                <w:b/>
                <w:sz w:val="20"/>
                <w:szCs w:val="20"/>
              </w:rPr>
              <w:t>)</w:t>
            </w:r>
          </w:p>
          <w:p w:rsidR="005F714F" w:rsidRPr="00A935AA" w:rsidRDefault="005F714F" w:rsidP="005F714F">
            <w:pPr>
              <w:tabs>
                <w:tab w:val="left" w:pos="-1440"/>
                <w:tab w:val="left" w:pos="-720"/>
              </w:tabs>
              <w:rPr>
                <w:sz w:val="20"/>
                <w:szCs w:val="20"/>
              </w:rPr>
            </w:pPr>
            <w:r w:rsidRPr="00A935AA">
              <w:rPr>
                <w:sz w:val="20"/>
                <w:szCs w:val="20"/>
              </w:rPr>
              <w:tab/>
            </w:r>
            <w:r>
              <w:rPr>
                <w:sz w:val="20"/>
                <w:szCs w:val="20"/>
              </w:rPr>
              <w:t xml:space="preserve">Geoffrey J. </w:t>
            </w:r>
            <w:proofErr w:type="spellStart"/>
            <w:r>
              <w:rPr>
                <w:sz w:val="20"/>
                <w:szCs w:val="20"/>
              </w:rPr>
              <w:t>Litherland</w:t>
            </w:r>
            <w:proofErr w:type="spellEnd"/>
          </w:p>
          <w:p w:rsidR="005F714F" w:rsidRPr="00A935AA" w:rsidRDefault="005F714F" w:rsidP="005F714F">
            <w:pPr>
              <w:tabs>
                <w:tab w:val="left" w:pos="-1440"/>
                <w:tab w:val="left" w:pos="-720"/>
              </w:tabs>
              <w:rPr>
                <w:sz w:val="20"/>
                <w:szCs w:val="20"/>
              </w:rPr>
            </w:pPr>
            <w:r w:rsidRPr="00A935AA">
              <w:rPr>
                <w:sz w:val="20"/>
                <w:szCs w:val="20"/>
              </w:rPr>
              <w:tab/>
            </w:r>
            <w:r>
              <w:rPr>
                <w:sz w:val="20"/>
                <w:szCs w:val="20"/>
              </w:rPr>
              <w:t>Harris &amp; Company</w:t>
            </w:r>
          </w:p>
          <w:p w:rsidR="005F714F" w:rsidRPr="00A935AA" w:rsidRDefault="005F714F" w:rsidP="005F714F">
            <w:pPr>
              <w:tabs>
                <w:tab w:val="left" w:pos="-1440"/>
                <w:tab w:val="left" w:pos="-720"/>
              </w:tabs>
              <w:rPr>
                <w:sz w:val="20"/>
                <w:szCs w:val="20"/>
              </w:rPr>
            </w:pPr>
          </w:p>
          <w:p w:rsidR="005F714F" w:rsidRPr="00A935AA" w:rsidRDefault="005F714F" w:rsidP="005F714F">
            <w:pPr>
              <w:rPr>
                <w:sz w:val="20"/>
                <w:szCs w:val="20"/>
              </w:rPr>
            </w:pPr>
            <w:r w:rsidRPr="00A935AA">
              <w:rPr>
                <w:sz w:val="20"/>
                <w:szCs w:val="20"/>
              </w:rPr>
              <w:t xml:space="preserve">FILING DATE: </w:t>
            </w:r>
            <w:r>
              <w:rPr>
                <w:sz w:val="20"/>
                <w:szCs w:val="20"/>
              </w:rPr>
              <w:t>22.02.2016</w:t>
            </w:r>
          </w:p>
          <w:p w:rsidR="00C21644" w:rsidRPr="00A935AA" w:rsidRDefault="00E277FD" w:rsidP="003B3977">
            <w:pPr>
              <w:rPr>
                <w:sz w:val="20"/>
                <w:szCs w:val="20"/>
              </w:rPr>
            </w:pPr>
            <w:r>
              <w:rPr>
                <w:sz w:val="20"/>
                <w:szCs w:val="20"/>
                <w:lang w:val="fr-CA"/>
              </w:rPr>
              <w:pict>
                <v:rect id="_x0000_i1027" style="width:108pt;height:1pt" o:hrpct="0" o:hralign="center" o:hrstd="t" o:hrnoshade="t" o:hr="t" fillcolor="black [3213]" stroked="f"/>
              </w:pict>
            </w:r>
          </w:p>
        </w:tc>
        <w:tc>
          <w:tcPr>
            <w:tcW w:w="1170"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421" w:type="dxa"/>
            <w:shd w:val="clear" w:color="auto" w:fill="auto"/>
          </w:tcPr>
          <w:p w:rsidR="00C21644" w:rsidRPr="00BE52EB" w:rsidRDefault="005F714F" w:rsidP="003B3977">
            <w:pPr>
              <w:keepNext/>
              <w:keepLines/>
              <w:tabs>
                <w:tab w:val="left" w:pos="-1440"/>
                <w:tab w:val="left" w:pos="-720"/>
              </w:tabs>
              <w:rPr>
                <w:b/>
                <w:sz w:val="20"/>
                <w:szCs w:val="20"/>
              </w:rPr>
            </w:pPr>
            <w:r>
              <w:rPr>
                <w:b/>
                <w:sz w:val="20"/>
                <w:szCs w:val="20"/>
              </w:rPr>
              <w:t xml:space="preserve">David </w:t>
            </w:r>
            <w:proofErr w:type="spellStart"/>
            <w:r>
              <w:rPr>
                <w:b/>
                <w:sz w:val="20"/>
                <w:szCs w:val="20"/>
              </w:rPr>
              <w:t>Prabakar</w:t>
            </w:r>
            <w:proofErr w:type="spellEnd"/>
            <w:r>
              <w:rPr>
                <w:b/>
                <w:sz w:val="20"/>
                <w:szCs w:val="20"/>
              </w:rPr>
              <w:t xml:space="preserve"> </w:t>
            </w:r>
            <w:proofErr w:type="spellStart"/>
            <w:r>
              <w:rPr>
                <w:b/>
                <w:sz w:val="20"/>
                <w:szCs w:val="20"/>
              </w:rPr>
              <w:t>Jayaraj</w:t>
            </w:r>
            <w:proofErr w:type="spellEnd"/>
          </w:p>
          <w:p w:rsidR="00C21644" w:rsidRPr="00BE52EB" w:rsidRDefault="00C21644" w:rsidP="003B3977">
            <w:pPr>
              <w:keepNext/>
              <w:keepLines/>
              <w:tabs>
                <w:tab w:val="left" w:pos="-1440"/>
                <w:tab w:val="left" w:pos="-720"/>
              </w:tabs>
              <w:rPr>
                <w:sz w:val="20"/>
                <w:szCs w:val="20"/>
              </w:rPr>
            </w:pPr>
            <w:r w:rsidRPr="00BE52EB">
              <w:rPr>
                <w:sz w:val="20"/>
                <w:szCs w:val="20"/>
              </w:rPr>
              <w:tab/>
            </w:r>
            <w:r w:rsidR="005F714F">
              <w:rPr>
                <w:sz w:val="20"/>
                <w:szCs w:val="20"/>
              </w:rPr>
              <w:t xml:space="preserve">David </w:t>
            </w:r>
            <w:proofErr w:type="spellStart"/>
            <w:r w:rsidR="005F714F">
              <w:rPr>
                <w:sz w:val="20"/>
                <w:szCs w:val="20"/>
              </w:rPr>
              <w:t>Prabakar</w:t>
            </w:r>
            <w:proofErr w:type="spellEnd"/>
            <w:r w:rsidR="005F714F">
              <w:rPr>
                <w:sz w:val="20"/>
                <w:szCs w:val="20"/>
              </w:rPr>
              <w:t xml:space="preserve"> </w:t>
            </w:r>
            <w:proofErr w:type="spellStart"/>
            <w:r w:rsidR="005F714F">
              <w:rPr>
                <w:sz w:val="20"/>
                <w:szCs w:val="20"/>
              </w:rPr>
              <w:t>Jayaraj</w:t>
            </w:r>
            <w:proofErr w:type="spellEnd"/>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w:t>
            </w:r>
            <w:r w:rsidR="00CC5971">
              <w:rPr>
                <w:sz w:val="20"/>
                <w:szCs w:val="20"/>
              </w:rPr>
              <w:t>36954</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5F714F" w:rsidP="003B3977">
            <w:pPr>
              <w:keepNext/>
              <w:keepLines/>
              <w:tabs>
                <w:tab w:val="left" w:pos="-1440"/>
                <w:tab w:val="left" w:pos="-720"/>
              </w:tabs>
              <w:rPr>
                <w:b/>
                <w:sz w:val="20"/>
                <w:szCs w:val="20"/>
              </w:rPr>
            </w:pPr>
            <w:r>
              <w:rPr>
                <w:b/>
                <w:sz w:val="20"/>
                <w:szCs w:val="20"/>
              </w:rPr>
              <w:t xml:space="preserve">His Excellency the </w:t>
            </w:r>
            <w:r w:rsidR="003D5095">
              <w:rPr>
                <w:b/>
                <w:sz w:val="20"/>
                <w:szCs w:val="20"/>
              </w:rPr>
              <w:t>R</w:t>
            </w:r>
            <w:r>
              <w:rPr>
                <w:b/>
                <w:sz w:val="20"/>
                <w:szCs w:val="20"/>
              </w:rPr>
              <w:t xml:space="preserve">ight Honorable Governor General David Johnston et al. </w:t>
            </w:r>
            <w:r w:rsidR="00C21644" w:rsidRPr="00A935AA">
              <w:rPr>
                <w:b/>
                <w:sz w:val="20"/>
                <w:szCs w:val="20"/>
              </w:rPr>
              <w:t>(</w:t>
            </w:r>
            <w:r w:rsidR="00C21644">
              <w:rPr>
                <w:b/>
                <w:sz w:val="20"/>
                <w:szCs w:val="20"/>
              </w:rPr>
              <w:t>B.C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5F714F">
              <w:rPr>
                <w:sz w:val="20"/>
                <w:szCs w:val="20"/>
              </w:rPr>
              <w:t>Gregory G. George</w:t>
            </w:r>
          </w:p>
          <w:p w:rsidR="00C21644" w:rsidRPr="00A935AA" w:rsidRDefault="00C21644" w:rsidP="003B3977">
            <w:pPr>
              <w:keepNext/>
              <w:keepLines/>
              <w:tabs>
                <w:tab w:val="left" w:pos="-1440"/>
                <w:tab w:val="left" w:pos="-720"/>
              </w:tabs>
              <w:rPr>
                <w:sz w:val="20"/>
                <w:szCs w:val="20"/>
              </w:rPr>
            </w:pPr>
            <w:r w:rsidRPr="00A935AA">
              <w:rPr>
                <w:sz w:val="20"/>
                <w:szCs w:val="20"/>
              </w:rPr>
              <w:tab/>
            </w:r>
            <w:r w:rsidR="005F714F">
              <w:rPr>
                <w:sz w:val="20"/>
                <w:szCs w:val="20"/>
              </w:rPr>
              <w:t>A.G. of Canada</w:t>
            </w:r>
          </w:p>
          <w:p w:rsidR="00C21644" w:rsidRPr="00A935AA" w:rsidRDefault="00C21644" w:rsidP="003B3977">
            <w:pPr>
              <w:keepNext/>
              <w:keepLines/>
              <w:tabs>
                <w:tab w:val="left" w:pos="-1440"/>
                <w:tab w:val="left" w:pos="-720"/>
              </w:tabs>
              <w:rPr>
                <w:sz w:val="20"/>
                <w:szCs w:val="20"/>
              </w:rPr>
            </w:pPr>
          </w:p>
          <w:p w:rsidR="00C21644" w:rsidRPr="00A935AA" w:rsidRDefault="00C21644" w:rsidP="005F714F">
            <w:pPr>
              <w:rPr>
                <w:sz w:val="20"/>
                <w:szCs w:val="20"/>
              </w:rPr>
            </w:pPr>
            <w:r w:rsidRPr="00A935AA">
              <w:rPr>
                <w:sz w:val="20"/>
                <w:szCs w:val="20"/>
              </w:rPr>
              <w:t>FILING DATE: 2</w:t>
            </w:r>
            <w:r w:rsidR="005F714F">
              <w:rPr>
                <w:sz w:val="20"/>
                <w:szCs w:val="20"/>
              </w:rPr>
              <w:t>1.03.2016</w:t>
            </w:r>
            <w:r w:rsidR="00E277FD">
              <w:rPr>
                <w:sz w:val="20"/>
                <w:szCs w:val="20"/>
                <w:lang w:val="fr-CA"/>
              </w:rPr>
              <w:pict>
                <v:rect id="_x0000_i1028" style="width:108pt;height:1pt" o:hrpct="0" o:hralign="center" o:hrstd="t" o:hrnoshade="t" o:hr="t" fillcolor="black [3213]" stroked="f"/>
              </w:pict>
            </w:r>
          </w:p>
        </w:tc>
      </w:tr>
      <w:tr w:rsidR="00C21644" w:rsidRPr="00A935AA" w:rsidTr="00BE52EB">
        <w:tc>
          <w:tcPr>
            <w:tcW w:w="4230" w:type="dxa"/>
            <w:shd w:val="clear" w:color="auto" w:fill="auto"/>
          </w:tcPr>
          <w:p w:rsidR="005902F5" w:rsidRPr="00E277FD" w:rsidRDefault="005902F5" w:rsidP="005902F5">
            <w:pPr>
              <w:rPr>
                <w:b/>
                <w:sz w:val="20"/>
                <w:szCs w:val="20"/>
                <w:lang w:val="fr-CA"/>
              </w:rPr>
            </w:pPr>
            <w:r w:rsidRPr="00E277FD">
              <w:rPr>
                <w:b/>
                <w:sz w:val="20"/>
                <w:szCs w:val="20"/>
                <w:lang w:val="fr-CA"/>
              </w:rPr>
              <w:t>G</w:t>
            </w:r>
            <w:r w:rsidR="00E277FD" w:rsidRPr="00E277FD">
              <w:rPr>
                <w:b/>
                <w:sz w:val="20"/>
                <w:szCs w:val="20"/>
                <w:lang w:val="fr-CA"/>
              </w:rPr>
              <w:t>.</w:t>
            </w:r>
            <w:r w:rsidRPr="00E277FD">
              <w:rPr>
                <w:b/>
                <w:sz w:val="20"/>
                <w:szCs w:val="20"/>
                <w:lang w:val="fr-CA"/>
              </w:rPr>
              <w:t xml:space="preserve"> B</w:t>
            </w:r>
            <w:r w:rsidR="00E277FD">
              <w:rPr>
                <w:b/>
                <w:sz w:val="20"/>
                <w:szCs w:val="20"/>
                <w:lang w:val="fr-CA"/>
              </w:rPr>
              <w:t>.</w:t>
            </w:r>
          </w:p>
          <w:p w:rsidR="005902F5" w:rsidRPr="00E277FD" w:rsidRDefault="005902F5" w:rsidP="005902F5">
            <w:pPr>
              <w:rPr>
                <w:sz w:val="20"/>
                <w:szCs w:val="20"/>
                <w:lang w:val="fr-CA"/>
              </w:rPr>
            </w:pPr>
            <w:r w:rsidRPr="00E277FD">
              <w:rPr>
                <w:b/>
                <w:sz w:val="20"/>
                <w:szCs w:val="20"/>
                <w:lang w:val="fr-CA"/>
              </w:rPr>
              <w:tab/>
            </w:r>
            <w:r w:rsidRPr="00E277FD">
              <w:rPr>
                <w:sz w:val="20"/>
                <w:szCs w:val="20"/>
                <w:lang w:val="fr-CA"/>
              </w:rPr>
              <w:t>G</w:t>
            </w:r>
            <w:r w:rsidR="00E277FD">
              <w:rPr>
                <w:sz w:val="20"/>
                <w:szCs w:val="20"/>
                <w:lang w:val="fr-CA"/>
              </w:rPr>
              <w:t>.</w:t>
            </w:r>
            <w:r w:rsidRPr="00E277FD">
              <w:rPr>
                <w:sz w:val="20"/>
                <w:szCs w:val="20"/>
                <w:lang w:val="fr-CA"/>
              </w:rPr>
              <w:t xml:space="preserve"> B</w:t>
            </w:r>
            <w:r w:rsidR="00E277FD">
              <w:rPr>
                <w:sz w:val="20"/>
                <w:szCs w:val="20"/>
                <w:lang w:val="fr-CA"/>
              </w:rPr>
              <w:t>.</w:t>
            </w:r>
            <w:bookmarkStart w:id="0" w:name="_GoBack"/>
            <w:bookmarkEnd w:id="0"/>
          </w:p>
          <w:p w:rsidR="005902F5" w:rsidRPr="00E277FD" w:rsidRDefault="005902F5" w:rsidP="005902F5">
            <w:pPr>
              <w:rPr>
                <w:sz w:val="20"/>
                <w:szCs w:val="20"/>
                <w:lang w:val="fr-CA"/>
              </w:rPr>
            </w:pPr>
          </w:p>
          <w:p w:rsidR="005902F5" w:rsidRPr="00E277FD" w:rsidRDefault="005902F5" w:rsidP="005902F5">
            <w:pPr>
              <w:rPr>
                <w:sz w:val="20"/>
                <w:szCs w:val="20"/>
                <w:lang w:val="fr-CA"/>
              </w:rPr>
            </w:pPr>
            <w:r w:rsidRPr="00E277FD">
              <w:rPr>
                <w:sz w:val="20"/>
                <w:szCs w:val="20"/>
                <w:lang w:val="fr-CA"/>
              </w:rPr>
              <w:tab/>
              <w:t>v. (36989)</w:t>
            </w:r>
          </w:p>
          <w:p w:rsidR="005902F5" w:rsidRPr="00E277FD" w:rsidRDefault="005902F5" w:rsidP="005902F5">
            <w:pPr>
              <w:rPr>
                <w:sz w:val="20"/>
                <w:szCs w:val="20"/>
                <w:lang w:val="fr-CA"/>
              </w:rPr>
            </w:pPr>
          </w:p>
          <w:p w:rsidR="005902F5" w:rsidRPr="005902F5" w:rsidRDefault="005902F5" w:rsidP="005902F5">
            <w:pPr>
              <w:rPr>
                <w:b/>
                <w:sz w:val="20"/>
                <w:szCs w:val="20"/>
                <w:lang w:val="fr-CA"/>
              </w:rPr>
            </w:pPr>
            <w:r w:rsidRPr="005902F5">
              <w:rPr>
                <w:b/>
                <w:sz w:val="20"/>
                <w:szCs w:val="20"/>
                <w:lang w:val="fr-CA"/>
              </w:rPr>
              <w:t>Normand Hache et al. (Que.)</w:t>
            </w:r>
          </w:p>
          <w:p w:rsidR="005902F5" w:rsidRPr="005902F5" w:rsidRDefault="005902F5" w:rsidP="005902F5">
            <w:pPr>
              <w:rPr>
                <w:sz w:val="20"/>
                <w:szCs w:val="20"/>
              </w:rPr>
            </w:pPr>
            <w:r w:rsidRPr="005902F5">
              <w:rPr>
                <w:sz w:val="20"/>
                <w:szCs w:val="20"/>
                <w:lang w:val="fr-CA"/>
              </w:rPr>
              <w:tab/>
            </w:r>
            <w:r w:rsidRPr="005902F5">
              <w:rPr>
                <w:sz w:val="20"/>
                <w:szCs w:val="20"/>
              </w:rPr>
              <w:t>Caroline Tremblay</w:t>
            </w:r>
          </w:p>
          <w:p w:rsidR="005902F5" w:rsidRPr="005902F5" w:rsidRDefault="005902F5" w:rsidP="005902F5">
            <w:pPr>
              <w:rPr>
                <w:sz w:val="20"/>
                <w:szCs w:val="20"/>
              </w:rPr>
            </w:pPr>
            <w:r w:rsidRPr="005902F5">
              <w:rPr>
                <w:sz w:val="20"/>
                <w:szCs w:val="20"/>
              </w:rPr>
              <w:tab/>
              <w:t xml:space="preserve">Gilbert, Simard, Tremblay </w:t>
            </w:r>
            <w:proofErr w:type="spellStart"/>
            <w:r w:rsidRPr="005902F5">
              <w:rPr>
                <w:sz w:val="20"/>
                <w:szCs w:val="20"/>
              </w:rPr>
              <w:t>s.e.n.c</w:t>
            </w:r>
            <w:proofErr w:type="spellEnd"/>
            <w:r w:rsidRPr="005902F5">
              <w:rPr>
                <w:sz w:val="20"/>
                <w:szCs w:val="20"/>
              </w:rPr>
              <w:t>.</w:t>
            </w:r>
          </w:p>
          <w:p w:rsidR="005902F5" w:rsidRPr="005902F5" w:rsidRDefault="005902F5" w:rsidP="005902F5">
            <w:pPr>
              <w:rPr>
                <w:sz w:val="20"/>
                <w:szCs w:val="20"/>
              </w:rPr>
            </w:pPr>
          </w:p>
          <w:p w:rsidR="005902F5" w:rsidRPr="005902F5" w:rsidRDefault="005902F5" w:rsidP="005902F5">
            <w:pPr>
              <w:rPr>
                <w:sz w:val="20"/>
                <w:szCs w:val="20"/>
              </w:rPr>
            </w:pPr>
            <w:r>
              <w:rPr>
                <w:sz w:val="20"/>
                <w:szCs w:val="20"/>
              </w:rPr>
              <w:t>FILING DATE: 18.04.2016</w:t>
            </w:r>
          </w:p>
          <w:p w:rsidR="00CC5971" w:rsidRDefault="00E277FD" w:rsidP="005F1ED8">
            <w:pPr>
              <w:rPr>
                <w:sz w:val="20"/>
                <w:szCs w:val="20"/>
                <w:lang w:val="fr-CA"/>
              </w:rPr>
            </w:pPr>
            <w:r>
              <w:rPr>
                <w:sz w:val="20"/>
                <w:szCs w:val="20"/>
                <w:lang w:val="fr-CA"/>
              </w:rPr>
              <w:pict>
                <v:rect id="_x0000_i1029" style="width:108pt;height:1pt" o:hrpct="0" o:hralign="center" o:hrstd="t" o:hrnoshade="t" o:hr="t" fillcolor="black [3213]" stroked="f"/>
              </w:pict>
            </w:r>
          </w:p>
          <w:p w:rsidR="00510C61" w:rsidRPr="00CC5971" w:rsidRDefault="00510C61" w:rsidP="005F1ED8">
            <w:pPr>
              <w:rPr>
                <w:sz w:val="20"/>
                <w:szCs w:val="20"/>
              </w:rPr>
            </w:pPr>
          </w:p>
        </w:tc>
        <w:tc>
          <w:tcPr>
            <w:tcW w:w="1170" w:type="dxa"/>
            <w:shd w:val="clear" w:color="auto" w:fill="auto"/>
          </w:tcPr>
          <w:p w:rsidR="00C21644" w:rsidRPr="00A935AA" w:rsidRDefault="00C21644" w:rsidP="00242AEE">
            <w:pPr>
              <w:jc w:val="center"/>
              <w:rPr>
                <w:sz w:val="20"/>
                <w:szCs w:val="20"/>
              </w:rPr>
            </w:pPr>
          </w:p>
        </w:tc>
        <w:tc>
          <w:tcPr>
            <w:tcW w:w="4421" w:type="dxa"/>
            <w:shd w:val="clear" w:color="auto" w:fill="auto"/>
          </w:tcPr>
          <w:p w:rsidR="00C21644" w:rsidRDefault="009603B5" w:rsidP="005F1ED8">
            <w:pPr>
              <w:rPr>
                <w:b/>
                <w:sz w:val="20"/>
                <w:szCs w:val="20"/>
              </w:rPr>
            </w:pPr>
            <w:r>
              <w:rPr>
                <w:b/>
                <w:sz w:val="20"/>
                <w:szCs w:val="20"/>
              </w:rPr>
              <w:t>Be</w:t>
            </w:r>
            <w:r w:rsidR="003273BA" w:rsidRPr="003273BA">
              <w:rPr>
                <w:b/>
                <w:sz w:val="20"/>
                <w:szCs w:val="20"/>
              </w:rPr>
              <w:t xml:space="preserve">verly Sharon </w:t>
            </w:r>
            <w:proofErr w:type="spellStart"/>
            <w:r w:rsidR="003273BA" w:rsidRPr="003273BA">
              <w:rPr>
                <w:b/>
                <w:sz w:val="20"/>
                <w:szCs w:val="20"/>
              </w:rPr>
              <w:t>Misener</w:t>
            </w:r>
            <w:proofErr w:type="spellEnd"/>
          </w:p>
          <w:p w:rsidR="003273BA" w:rsidRDefault="003273BA" w:rsidP="005F1ED8">
            <w:pPr>
              <w:rPr>
                <w:sz w:val="20"/>
                <w:szCs w:val="20"/>
              </w:rPr>
            </w:pPr>
            <w:r>
              <w:rPr>
                <w:b/>
                <w:sz w:val="20"/>
                <w:szCs w:val="20"/>
              </w:rPr>
              <w:tab/>
            </w:r>
            <w:r>
              <w:rPr>
                <w:sz w:val="20"/>
                <w:szCs w:val="20"/>
              </w:rPr>
              <w:t xml:space="preserve">Beverly Sharon </w:t>
            </w:r>
            <w:proofErr w:type="spellStart"/>
            <w:r>
              <w:rPr>
                <w:sz w:val="20"/>
                <w:szCs w:val="20"/>
              </w:rPr>
              <w:t>Misener</w:t>
            </w:r>
            <w:proofErr w:type="spellEnd"/>
          </w:p>
          <w:p w:rsidR="003273BA" w:rsidRDefault="003273BA" w:rsidP="005F1ED8">
            <w:pPr>
              <w:rPr>
                <w:sz w:val="20"/>
                <w:szCs w:val="20"/>
              </w:rPr>
            </w:pPr>
          </w:p>
          <w:p w:rsidR="003273BA" w:rsidRDefault="003273BA" w:rsidP="005F1ED8">
            <w:pPr>
              <w:rPr>
                <w:sz w:val="20"/>
                <w:szCs w:val="20"/>
              </w:rPr>
            </w:pPr>
            <w:r>
              <w:rPr>
                <w:sz w:val="20"/>
                <w:szCs w:val="20"/>
              </w:rPr>
              <w:tab/>
              <w:t>v. (36991)</w:t>
            </w:r>
          </w:p>
          <w:p w:rsidR="003273BA" w:rsidRDefault="003273BA" w:rsidP="005F1ED8">
            <w:pPr>
              <w:rPr>
                <w:sz w:val="20"/>
                <w:szCs w:val="20"/>
              </w:rPr>
            </w:pPr>
          </w:p>
          <w:p w:rsidR="003273BA" w:rsidRDefault="003273BA" w:rsidP="005F1ED8">
            <w:pPr>
              <w:rPr>
                <w:b/>
                <w:sz w:val="20"/>
                <w:szCs w:val="20"/>
              </w:rPr>
            </w:pPr>
            <w:r>
              <w:rPr>
                <w:b/>
                <w:sz w:val="20"/>
                <w:szCs w:val="20"/>
              </w:rPr>
              <w:t>Her Majesty the Queen (F.C.)</w:t>
            </w:r>
          </w:p>
          <w:p w:rsidR="003273BA" w:rsidRDefault="003273BA" w:rsidP="005F1ED8">
            <w:pPr>
              <w:rPr>
                <w:sz w:val="20"/>
                <w:szCs w:val="20"/>
              </w:rPr>
            </w:pPr>
            <w:r>
              <w:rPr>
                <w:sz w:val="20"/>
                <w:szCs w:val="20"/>
              </w:rPr>
              <w:tab/>
              <w:t>Jonathan M. Bricker</w:t>
            </w:r>
          </w:p>
          <w:p w:rsidR="003273BA" w:rsidRDefault="003273BA" w:rsidP="005F1ED8">
            <w:pPr>
              <w:rPr>
                <w:sz w:val="20"/>
                <w:szCs w:val="20"/>
              </w:rPr>
            </w:pPr>
            <w:r>
              <w:rPr>
                <w:sz w:val="20"/>
                <w:szCs w:val="20"/>
              </w:rPr>
              <w:tab/>
              <w:t>Department of Justice</w:t>
            </w:r>
          </w:p>
          <w:p w:rsidR="003273BA" w:rsidRDefault="003273BA" w:rsidP="005F1ED8">
            <w:pPr>
              <w:rPr>
                <w:sz w:val="20"/>
                <w:szCs w:val="20"/>
              </w:rPr>
            </w:pPr>
          </w:p>
          <w:p w:rsidR="003273BA" w:rsidRDefault="003273BA" w:rsidP="005F1ED8">
            <w:pPr>
              <w:rPr>
                <w:sz w:val="20"/>
                <w:szCs w:val="20"/>
              </w:rPr>
            </w:pPr>
            <w:r>
              <w:rPr>
                <w:sz w:val="20"/>
                <w:szCs w:val="20"/>
              </w:rPr>
              <w:t>FILING DATE: 14.04.2016</w:t>
            </w:r>
          </w:p>
          <w:p w:rsidR="003273BA" w:rsidRPr="003273BA" w:rsidRDefault="00E277FD"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A935AA" w:rsidTr="00BE52EB">
        <w:trPr>
          <w:cantSplit/>
        </w:trPr>
        <w:tc>
          <w:tcPr>
            <w:tcW w:w="4230" w:type="dxa"/>
            <w:shd w:val="clear" w:color="auto" w:fill="auto"/>
          </w:tcPr>
          <w:p w:rsidR="00C21644" w:rsidRDefault="00510C61" w:rsidP="005F1ED8">
            <w:pPr>
              <w:rPr>
                <w:b/>
                <w:sz w:val="20"/>
                <w:szCs w:val="20"/>
              </w:rPr>
            </w:pPr>
            <w:r>
              <w:rPr>
                <w:b/>
                <w:sz w:val="20"/>
                <w:szCs w:val="20"/>
              </w:rPr>
              <w:t>Dale Carey</w:t>
            </w:r>
          </w:p>
          <w:p w:rsidR="00510C61" w:rsidRDefault="00510C61" w:rsidP="005F1ED8">
            <w:pPr>
              <w:rPr>
                <w:sz w:val="20"/>
                <w:szCs w:val="20"/>
              </w:rPr>
            </w:pPr>
            <w:r>
              <w:rPr>
                <w:sz w:val="20"/>
                <w:szCs w:val="20"/>
              </w:rPr>
              <w:tab/>
              <w:t xml:space="preserve">Benjamin </w:t>
            </w:r>
            <w:proofErr w:type="spellStart"/>
            <w:r>
              <w:rPr>
                <w:sz w:val="20"/>
                <w:szCs w:val="20"/>
              </w:rPr>
              <w:t>Curties</w:t>
            </w:r>
            <w:proofErr w:type="spellEnd"/>
          </w:p>
          <w:p w:rsidR="00510C61" w:rsidRDefault="00510C61" w:rsidP="005F1ED8">
            <w:pPr>
              <w:rPr>
                <w:sz w:val="20"/>
                <w:szCs w:val="20"/>
              </w:rPr>
            </w:pPr>
            <w:r>
              <w:rPr>
                <w:sz w:val="20"/>
                <w:szCs w:val="20"/>
              </w:rPr>
              <w:tab/>
              <w:t xml:space="preserve">Newfoundland and Labrador Legal Aid </w:t>
            </w:r>
            <w:r>
              <w:rPr>
                <w:sz w:val="20"/>
                <w:szCs w:val="20"/>
              </w:rPr>
              <w:tab/>
              <w:t>Commission</w:t>
            </w:r>
          </w:p>
          <w:p w:rsidR="00510C61" w:rsidRDefault="00510C61" w:rsidP="005F1ED8">
            <w:pPr>
              <w:rPr>
                <w:sz w:val="20"/>
                <w:szCs w:val="20"/>
              </w:rPr>
            </w:pPr>
          </w:p>
          <w:p w:rsidR="00510C61" w:rsidRDefault="00510C61" w:rsidP="005F1ED8">
            <w:pPr>
              <w:rPr>
                <w:sz w:val="20"/>
                <w:szCs w:val="20"/>
              </w:rPr>
            </w:pPr>
            <w:r>
              <w:rPr>
                <w:sz w:val="20"/>
                <w:szCs w:val="20"/>
              </w:rPr>
              <w:tab/>
              <w:t>v. (36955)</w:t>
            </w:r>
          </w:p>
          <w:p w:rsidR="00510C61" w:rsidRDefault="00510C61" w:rsidP="005F1ED8">
            <w:pPr>
              <w:rPr>
                <w:sz w:val="20"/>
                <w:szCs w:val="20"/>
              </w:rPr>
            </w:pPr>
          </w:p>
          <w:p w:rsidR="00510C61" w:rsidRDefault="00510C61" w:rsidP="005F1ED8">
            <w:pPr>
              <w:rPr>
                <w:b/>
                <w:sz w:val="20"/>
                <w:szCs w:val="20"/>
              </w:rPr>
            </w:pPr>
            <w:r>
              <w:rPr>
                <w:b/>
                <w:sz w:val="20"/>
                <w:szCs w:val="20"/>
              </w:rPr>
              <w:t>Tegan Hurst (N.L.)</w:t>
            </w:r>
          </w:p>
          <w:p w:rsidR="00510C61" w:rsidRDefault="00510C61" w:rsidP="005F1ED8">
            <w:pPr>
              <w:rPr>
                <w:sz w:val="20"/>
                <w:szCs w:val="20"/>
              </w:rPr>
            </w:pPr>
            <w:r>
              <w:rPr>
                <w:sz w:val="20"/>
                <w:szCs w:val="20"/>
              </w:rPr>
              <w:tab/>
              <w:t xml:space="preserve">Mary </w:t>
            </w:r>
            <w:proofErr w:type="spellStart"/>
            <w:r>
              <w:rPr>
                <w:sz w:val="20"/>
                <w:szCs w:val="20"/>
              </w:rPr>
              <w:t>Boulos</w:t>
            </w:r>
            <w:proofErr w:type="spellEnd"/>
          </w:p>
          <w:p w:rsidR="00510C61" w:rsidRDefault="00510C61" w:rsidP="005F1ED8">
            <w:pPr>
              <w:rPr>
                <w:sz w:val="20"/>
                <w:szCs w:val="20"/>
              </w:rPr>
            </w:pPr>
            <w:r>
              <w:rPr>
                <w:sz w:val="20"/>
                <w:szCs w:val="20"/>
              </w:rPr>
              <w:tab/>
              <w:t xml:space="preserve">Newfoundland and Labrador Legal Aid </w:t>
            </w:r>
            <w:r>
              <w:rPr>
                <w:sz w:val="20"/>
                <w:szCs w:val="20"/>
              </w:rPr>
              <w:tab/>
              <w:t>Commission</w:t>
            </w:r>
          </w:p>
          <w:p w:rsidR="00510C61" w:rsidRDefault="00510C61" w:rsidP="005F1ED8">
            <w:pPr>
              <w:rPr>
                <w:sz w:val="20"/>
                <w:szCs w:val="20"/>
              </w:rPr>
            </w:pPr>
          </w:p>
          <w:p w:rsidR="00510C61" w:rsidRDefault="00510C61" w:rsidP="005F1ED8">
            <w:pPr>
              <w:rPr>
                <w:sz w:val="20"/>
                <w:szCs w:val="20"/>
              </w:rPr>
            </w:pPr>
            <w:r>
              <w:rPr>
                <w:sz w:val="20"/>
                <w:szCs w:val="20"/>
              </w:rPr>
              <w:t>FILING DATE: 15.04.2016</w:t>
            </w:r>
          </w:p>
          <w:p w:rsidR="00510C61" w:rsidRPr="00510C61" w:rsidRDefault="00E277FD" w:rsidP="005F1ED8">
            <w:pPr>
              <w:rPr>
                <w:sz w:val="20"/>
                <w:szCs w:val="20"/>
              </w:rPr>
            </w:pPr>
            <w:r>
              <w:rPr>
                <w:sz w:val="20"/>
                <w:szCs w:val="20"/>
                <w:lang w:val="fr-CA"/>
              </w:rPr>
              <w:pict>
                <v:rect id="_x0000_i1031" style="width:108pt;height:1pt" o:hrpct="0" o:hralign="center" o:hrstd="t" o:hrnoshade="t" o:hr="t" fillcolor="black [3213]" stroked="f"/>
              </w:pict>
            </w:r>
          </w:p>
        </w:tc>
        <w:tc>
          <w:tcPr>
            <w:tcW w:w="1170" w:type="dxa"/>
            <w:shd w:val="clear" w:color="auto" w:fill="auto"/>
          </w:tcPr>
          <w:p w:rsidR="00C21644" w:rsidRPr="00A935AA" w:rsidRDefault="00C21644" w:rsidP="00242AEE">
            <w:pPr>
              <w:jc w:val="center"/>
              <w:rPr>
                <w:sz w:val="20"/>
                <w:szCs w:val="20"/>
              </w:rPr>
            </w:pPr>
          </w:p>
        </w:tc>
        <w:tc>
          <w:tcPr>
            <w:tcW w:w="4421" w:type="dxa"/>
            <w:shd w:val="clear" w:color="auto" w:fill="auto"/>
          </w:tcPr>
          <w:p w:rsidR="005902F5" w:rsidRPr="005902F5" w:rsidRDefault="005902F5" w:rsidP="005902F5">
            <w:pPr>
              <w:rPr>
                <w:b/>
                <w:sz w:val="20"/>
                <w:szCs w:val="20"/>
                <w:lang w:val="fr-CA"/>
              </w:rPr>
            </w:pPr>
            <w:r w:rsidRPr="005902F5">
              <w:rPr>
                <w:b/>
                <w:sz w:val="20"/>
                <w:szCs w:val="20"/>
                <w:lang w:val="fr-CA"/>
              </w:rPr>
              <w:t>Rachel Exeter</w:t>
            </w:r>
          </w:p>
          <w:p w:rsidR="005902F5" w:rsidRPr="005902F5" w:rsidRDefault="005902F5" w:rsidP="005902F5">
            <w:pPr>
              <w:rPr>
                <w:sz w:val="20"/>
                <w:szCs w:val="20"/>
                <w:lang w:val="fr-CA"/>
              </w:rPr>
            </w:pPr>
            <w:r w:rsidRPr="005902F5">
              <w:rPr>
                <w:sz w:val="20"/>
                <w:szCs w:val="20"/>
                <w:lang w:val="fr-CA"/>
              </w:rPr>
              <w:tab/>
              <w:t>Rachel Exeter</w:t>
            </w:r>
          </w:p>
          <w:p w:rsidR="005902F5" w:rsidRPr="005902F5" w:rsidRDefault="005902F5" w:rsidP="005902F5">
            <w:pPr>
              <w:rPr>
                <w:sz w:val="20"/>
                <w:szCs w:val="20"/>
                <w:lang w:val="fr-CA"/>
              </w:rPr>
            </w:pPr>
          </w:p>
          <w:p w:rsidR="005902F5" w:rsidRPr="005902F5" w:rsidRDefault="005902F5" w:rsidP="005902F5">
            <w:pPr>
              <w:rPr>
                <w:sz w:val="20"/>
                <w:szCs w:val="20"/>
                <w:lang w:val="fr-CA"/>
              </w:rPr>
            </w:pPr>
            <w:r w:rsidRPr="005902F5">
              <w:rPr>
                <w:sz w:val="20"/>
                <w:szCs w:val="20"/>
                <w:lang w:val="fr-CA"/>
              </w:rPr>
              <w:tab/>
              <w:t>v. (36988)</w:t>
            </w:r>
          </w:p>
          <w:p w:rsidR="005902F5" w:rsidRPr="005902F5" w:rsidRDefault="005902F5" w:rsidP="005902F5">
            <w:pPr>
              <w:rPr>
                <w:sz w:val="20"/>
                <w:szCs w:val="20"/>
                <w:lang w:val="fr-CA"/>
              </w:rPr>
            </w:pPr>
          </w:p>
          <w:p w:rsidR="005902F5" w:rsidRDefault="005902F5" w:rsidP="005902F5">
            <w:pPr>
              <w:rPr>
                <w:b/>
                <w:sz w:val="20"/>
                <w:szCs w:val="20"/>
              </w:rPr>
            </w:pPr>
            <w:r>
              <w:rPr>
                <w:b/>
                <w:sz w:val="20"/>
                <w:szCs w:val="20"/>
              </w:rPr>
              <w:t>Attorney General of Canada (Deputy Head, Statistics Canada) (F.C.)</w:t>
            </w:r>
          </w:p>
          <w:p w:rsidR="005902F5" w:rsidRDefault="005902F5" w:rsidP="005902F5">
            <w:pPr>
              <w:rPr>
                <w:sz w:val="20"/>
                <w:szCs w:val="20"/>
              </w:rPr>
            </w:pPr>
            <w:r>
              <w:rPr>
                <w:sz w:val="20"/>
                <w:szCs w:val="20"/>
              </w:rPr>
              <w:tab/>
            </w:r>
            <w:proofErr w:type="spellStart"/>
            <w:r>
              <w:rPr>
                <w:sz w:val="20"/>
                <w:szCs w:val="20"/>
              </w:rPr>
              <w:t>Léa</w:t>
            </w:r>
            <w:proofErr w:type="spellEnd"/>
            <w:r>
              <w:rPr>
                <w:sz w:val="20"/>
                <w:szCs w:val="20"/>
              </w:rPr>
              <w:t xml:space="preserve"> </w:t>
            </w:r>
            <w:proofErr w:type="spellStart"/>
            <w:r>
              <w:rPr>
                <w:sz w:val="20"/>
                <w:szCs w:val="20"/>
              </w:rPr>
              <w:t>Bou</w:t>
            </w:r>
            <w:proofErr w:type="spellEnd"/>
            <w:r>
              <w:rPr>
                <w:sz w:val="20"/>
                <w:szCs w:val="20"/>
              </w:rPr>
              <w:t xml:space="preserve"> </w:t>
            </w:r>
            <w:proofErr w:type="spellStart"/>
            <w:r>
              <w:rPr>
                <w:sz w:val="20"/>
                <w:szCs w:val="20"/>
              </w:rPr>
              <w:t>Karam</w:t>
            </w:r>
            <w:proofErr w:type="spellEnd"/>
          </w:p>
          <w:p w:rsidR="005902F5" w:rsidRDefault="005902F5" w:rsidP="005902F5">
            <w:pPr>
              <w:rPr>
                <w:sz w:val="20"/>
                <w:szCs w:val="20"/>
              </w:rPr>
            </w:pPr>
            <w:r>
              <w:rPr>
                <w:sz w:val="20"/>
                <w:szCs w:val="20"/>
              </w:rPr>
              <w:tab/>
              <w:t>A.G. of Canada</w:t>
            </w:r>
          </w:p>
          <w:p w:rsidR="005902F5" w:rsidRDefault="005902F5" w:rsidP="005902F5">
            <w:pPr>
              <w:rPr>
                <w:sz w:val="20"/>
                <w:szCs w:val="20"/>
              </w:rPr>
            </w:pPr>
          </w:p>
          <w:p w:rsidR="005902F5" w:rsidRDefault="005902F5" w:rsidP="005902F5">
            <w:pPr>
              <w:rPr>
                <w:sz w:val="20"/>
                <w:szCs w:val="20"/>
              </w:rPr>
            </w:pPr>
            <w:r>
              <w:rPr>
                <w:sz w:val="20"/>
                <w:szCs w:val="20"/>
              </w:rPr>
              <w:t>FILING DATE: 11.04.2016</w:t>
            </w:r>
          </w:p>
          <w:p w:rsidR="005902F5" w:rsidRPr="005902F5" w:rsidRDefault="00E277FD" w:rsidP="005F1ED8">
            <w:pPr>
              <w:rPr>
                <w:sz w:val="20"/>
                <w:szCs w:val="20"/>
              </w:rPr>
            </w:pPr>
            <w:r>
              <w:rPr>
                <w:sz w:val="20"/>
                <w:szCs w:val="20"/>
                <w:lang w:val="fr-CA"/>
              </w:rPr>
              <w:pict>
                <v:rect id="_x0000_i1032" style="width:108pt;height:1pt" o:hrpct="0" o:hralign="center" o:hrstd="t" o:hrnoshade="t" o:hr="t" fillcolor="black [3213]" stroked="f"/>
              </w:pict>
            </w:r>
          </w:p>
        </w:tc>
      </w:tr>
    </w:tbl>
    <w:p w:rsidR="005902F5" w:rsidRDefault="005902F5">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170"/>
        <w:gridCol w:w="4421"/>
      </w:tblGrid>
      <w:tr w:rsidR="00C21644" w:rsidRPr="005902F5" w:rsidTr="00BE52EB">
        <w:trPr>
          <w:cantSplit/>
        </w:trPr>
        <w:tc>
          <w:tcPr>
            <w:tcW w:w="4230" w:type="dxa"/>
            <w:shd w:val="clear" w:color="auto" w:fill="auto"/>
          </w:tcPr>
          <w:p w:rsidR="00C21644" w:rsidRPr="007B18BD" w:rsidRDefault="005902F5" w:rsidP="005F1ED8">
            <w:pPr>
              <w:rPr>
                <w:b/>
                <w:sz w:val="20"/>
                <w:szCs w:val="20"/>
                <w:lang w:val="fr-CA"/>
              </w:rPr>
            </w:pPr>
            <w:proofErr w:type="spellStart"/>
            <w:r w:rsidRPr="007B18BD">
              <w:rPr>
                <w:b/>
                <w:sz w:val="20"/>
                <w:szCs w:val="20"/>
                <w:lang w:val="fr-CA"/>
              </w:rPr>
              <w:lastRenderedPageBreak/>
              <w:t>DuProprio</w:t>
            </w:r>
            <w:proofErr w:type="spellEnd"/>
            <w:r w:rsidRPr="007B18BD">
              <w:rPr>
                <w:b/>
                <w:sz w:val="20"/>
                <w:szCs w:val="20"/>
                <w:lang w:val="fr-CA"/>
              </w:rPr>
              <w:t xml:space="preserve"> </w:t>
            </w:r>
            <w:proofErr w:type="spellStart"/>
            <w:r w:rsidRPr="007B18BD">
              <w:rPr>
                <w:b/>
                <w:sz w:val="20"/>
                <w:szCs w:val="20"/>
                <w:lang w:val="fr-CA"/>
              </w:rPr>
              <w:t>inc.</w:t>
            </w:r>
            <w:proofErr w:type="spellEnd"/>
          </w:p>
          <w:p w:rsidR="005902F5" w:rsidRPr="007B18BD" w:rsidRDefault="005902F5" w:rsidP="005F1ED8">
            <w:pPr>
              <w:rPr>
                <w:sz w:val="20"/>
                <w:szCs w:val="20"/>
                <w:lang w:val="fr-CA"/>
              </w:rPr>
            </w:pPr>
            <w:r w:rsidRPr="007B18BD">
              <w:rPr>
                <w:b/>
                <w:sz w:val="20"/>
                <w:szCs w:val="20"/>
                <w:lang w:val="fr-CA"/>
              </w:rPr>
              <w:tab/>
            </w:r>
            <w:r w:rsidRPr="007B18BD">
              <w:rPr>
                <w:sz w:val="20"/>
                <w:szCs w:val="20"/>
                <w:lang w:val="fr-CA"/>
              </w:rPr>
              <w:t xml:space="preserve">Sébastien </w:t>
            </w:r>
            <w:proofErr w:type="spellStart"/>
            <w:r w:rsidRPr="007B18BD">
              <w:rPr>
                <w:sz w:val="20"/>
                <w:szCs w:val="20"/>
                <w:lang w:val="fr-CA"/>
              </w:rPr>
              <w:t>Grammond</w:t>
            </w:r>
            <w:proofErr w:type="spellEnd"/>
          </w:p>
          <w:p w:rsidR="005902F5" w:rsidRPr="007B18BD" w:rsidRDefault="005902F5" w:rsidP="005F1ED8">
            <w:pPr>
              <w:rPr>
                <w:sz w:val="20"/>
                <w:szCs w:val="20"/>
                <w:lang w:val="fr-CA"/>
              </w:rPr>
            </w:pPr>
            <w:r w:rsidRPr="007B18BD">
              <w:rPr>
                <w:sz w:val="20"/>
                <w:szCs w:val="20"/>
                <w:lang w:val="fr-CA"/>
              </w:rPr>
              <w:tab/>
              <w:t>Dentons Canada LLP</w:t>
            </w:r>
          </w:p>
          <w:p w:rsidR="005902F5" w:rsidRPr="007B18BD" w:rsidRDefault="005902F5" w:rsidP="005F1ED8">
            <w:pPr>
              <w:rPr>
                <w:sz w:val="20"/>
                <w:szCs w:val="20"/>
                <w:lang w:val="fr-CA"/>
              </w:rPr>
            </w:pPr>
          </w:p>
          <w:p w:rsidR="005902F5" w:rsidRPr="007B18BD" w:rsidRDefault="005902F5" w:rsidP="005F1ED8">
            <w:pPr>
              <w:rPr>
                <w:sz w:val="20"/>
                <w:szCs w:val="20"/>
                <w:lang w:val="fr-CA"/>
              </w:rPr>
            </w:pPr>
            <w:r w:rsidRPr="007B18BD">
              <w:rPr>
                <w:sz w:val="20"/>
                <w:szCs w:val="20"/>
                <w:lang w:val="fr-CA"/>
              </w:rPr>
              <w:tab/>
              <w:t>c. (36972)</w:t>
            </w:r>
          </w:p>
          <w:p w:rsidR="005902F5" w:rsidRPr="007B18BD" w:rsidRDefault="005902F5" w:rsidP="005F1ED8">
            <w:pPr>
              <w:rPr>
                <w:sz w:val="20"/>
                <w:szCs w:val="20"/>
                <w:lang w:val="fr-CA"/>
              </w:rPr>
            </w:pPr>
          </w:p>
          <w:p w:rsidR="005902F5" w:rsidRPr="005902F5" w:rsidRDefault="005902F5" w:rsidP="005F1ED8">
            <w:pPr>
              <w:rPr>
                <w:b/>
                <w:sz w:val="20"/>
                <w:szCs w:val="20"/>
                <w:lang w:val="fr-CA"/>
              </w:rPr>
            </w:pPr>
            <w:r w:rsidRPr="005902F5">
              <w:rPr>
                <w:b/>
                <w:sz w:val="20"/>
                <w:szCs w:val="20"/>
                <w:lang w:val="fr-CA"/>
              </w:rPr>
              <w:t>Organisme d’autoréglementation du courtage immobilier du Québec (OACIQ) (</w:t>
            </w:r>
            <w:proofErr w:type="spellStart"/>
            <w:r w:rsidRPr="005902F5">
              <w:rPr>
                <w:b/>
                <w:sz w:val="20"/>
                <w:szCs w:val="20"/>
                <w:lang w:val="fr-CA"/>
              </w:rPr>
              <w:t>Qc</w:t>
            </w:r>
            <w:proofErr w:type="spellEnd"/>
            <w:r w:rsidRPr="005902F5">
              <w:rPr>
                <w:b/>
                <w:sz w:val="20"/>
                <w:szCs w:val="20"/>
                <w:lang w:val="fr-CA"/>
              </w:rPr>
              <w:t>)</w:t>
            </w:r>
          </w:p>
          <w:p w:rsidR="005902F5" w:rsidRDefault="005902F5" w:rsidP="005F1ED8">
            <w:pPr>
              <w:rPr>
                <w:sz w:val="20"/>
                <w:szCs w:val="20"/>
                <w:lang w:val="fr-CA"/>
              </w:rPr>
            </w:pPr>
            <w:r>
              <w:rPr>
                <w:sz w:val="20"/>
                <w:szCs w:val="20"/>
                <w:lang w:val="fr-CA"/>
              </w:rPr>
              <w:tab/>
              <w:t>André Ryan</w:t>
            </w:r>
          </w:p>
          <w:p w:rsidR="005902F5" w:rsidRDefault="005902F5" w:rsidP="005F1ED8">
            <w:pPr>
              <w:rPr>
                <w:sz w:val="20"/>
                <w:szCs w:val="20"/>
                <w:lang w:val="fr-CA"/>
              </w:rPr>
            </w:pPr>
            <w:r>
              <w:rPr>
                <w:sz w:val="20"/>
                <w:szCs w:val="20"/>
                <w:lang w:val="fr-CA"/>
              </w:rPr>
              <w:tab/>
              <w:t xml:space="preserve">BCF </w:t>
            </w:r>
            <w:proofErr w:type="spellStart"/>
            <w:r>
              <w:rPr>
                <w:sz w:val="20"/>
                <w:szCs w:val="20"/>
                <w:lang w:val="fr-CA"/>
              </w:rPr>
              <w:t>s.e.n.c.r.l</w:t>
            </w:r>
            <w:proofErr w:type="spellEnd"/>
            <w:r>
              <w:rPr>
                <w:sz w:val="20"/>
                <w:szCs w:val="20"/>
                <w:lang w:val="fr-CA"/>
              </w:rPr>
              <w:t>.</w:t>
            </w:r>
          </w:p>
          <w:p w:rsidR="005902F5" w:rsidRDefault="005902F5" w:rsidP="005F1ED8">
            <w:pPr>
              <w:rPr>
                <w:sz w:val="20"/>
                <w:szCs w:val="20"/>
                <w:lang w:val="fr-CA"/>
              </w:rPr>
            </w:pPr>
          </w:p>
          <w:p w:rsidR="005902F5" w:rsidRDefault="005902F5" w:rsidP="005F1ED8">
            <w:pPr>
              <w:rPr>
                <w:sz w:val="20"/>
                <w:szCs w:val="20"/>
                <w:lang w:val="fr-CA"/>
              </w:rPr>
            </w:pPr>
            <w:r>
              <w:rPr>
                <w:sz w:val="20"/>
                <w:szCs w:val="20"/>
                <w:lang w:val="fr-CA"/>
              </w:rPr>
              <w:t>DATE DE PRODUCTION : 25.04.2016</w:t>
            </w:r>
          </w:p>
          <w:p w:rsidR="005902F5" w:rsidRDefault="00E277FD" w:rsidP="005F1ED8">
            <w:pPr>
              <w:rPr>
                <w:sz w:val="20"/>
                <w:szCs w:val="20"/>
                <w:lang w:val="fr-CA"/>
              </w:rPr>
            </w:pPr>
            <w:r>
              <w:rPr>
                <w:sz w:val="20"/>
                <w:szCs w:val="20"/>
                <w:lang w:val="fr-CA"/>
              </w:rPr>
              <w:pict>
                <v:rect id="_x0000_i1033" style="width:108pt;height:1pt" o:hrpct="0" o:hralign="center" o:hrstd="t" o:hrnoshade="t" o:hr="t" fillcolor="black [3213]" stroked="f"/>
              </w:pict>
            </w:r>
          </w:p>
          <w:p w:rsidR="000B1560" w:rsidRPr="005902F5" w:rsidRDefault="000B1560" w:rsidP="005F1ED8">
            <w:pPr>
              <w:rPr>
                <w:sz w:val="20"/>
                <w:szCs w:val="20"/>
                <w:lang w:val="fr-CA"/>
              </w:rPr>
            </w:pPr>
          </w:p>
        </w:tc>
        <w:tc>
          <w:tcPr>
            <w:tcW w:w="1170" w:type="dxa"/>
            <w:shd w:val="clear" w:color="auto" w:fill="auto"/>
          </w:tcPr>
          <w:p w:rsidR="00C21644" w:rsidRPr="005902F5" w:rsidRDefault="00C21644" w:rsidP="00242AEE">
            <w:pPr>
              <w:jc w:val="center"/>
              <w:rPr>
                <w:sz w:val="20"/>
                <w:szCs w:val="20"/>
                <w:lang w:val="fr-CA"/>
              </w:rPr>
            </w:pPr>
          </w:p>
        </w:tc>
        <w:tc>
          <w:tcPr>
            <w:tcW w:w="4421" w:type="dxa"/>
            <w:shd w:val="clear" w:color="auto" w:fill="auto"/>
          </w:tcPr>
          <w:p w:rsidR="00C21644" w:rsidRPr="007B18BD" w:rsidRDefault="005902F5" w:rsidP="005F1ED8">
            <w:pPr>
              <w:rPr>
                <w:b/>
                <w:sz w:val="20"/>
                <w:szCs w:val="20"/>
              </w:rPr>
            </w:pPr>
            <w:r w:rsidRPr="007B18BD">
              <w:rPr>
                <w:b/>
                <w:sz w:val="20"/>
                <w:szCs w:val="20"/>
              </w:rPr>
              <w:t>Canada Chrome Corporation</w:t>
            </w:r>
          </w:p>
          <w:p w:rsidR="005902F5" w:rsidRPr="007B18BD" w:rsidRDefault="005902F5" w:rsidP="005F1ED8">
            <w:pPr>
              <w:rPr>
                <w:sz w:val="20"/>
                <w:szCs w:val="20"/>
              </w:rPr>
            </w:pPr>
            <w:r w:rsidRPr="007B18BD">
              <w:rPr>
                <w:sz w:val="20"/>
                <w:szCs w:val="20"/>
              </w:rPr>
              <w:tab/>
              <w:t xml:space="preserve">Neal J. </w:t>
            </w:r>
            <w:proofErr w:type="spellStart"/>
            <w:r w:rsidRPr="007B18BD">
              <w:rPr>
                <w:sz w:val="20"/>
                <w:szCs w:val="20"/>
              </w:rPr>
              <w:t>Smitheman</w:t>
            </w:r>
            <w:proofErr w:type="spellEnd"/>
          </w:p>
          <w:p w:rsidR="005902F5" w:rsidRDefault="005902F5" w:rsidP="005F1ED8">
            <w:pPr>
              <w:rPr>
                <w:sz w:val="20"/>
                <w:szCs w:val="20"/>
                <w:lang w:val="fr-CA"/>
              </w:rPr>
            </w:pPr>
            <w:r w:rsidRPr="007B18BD">
              <w:rPr>
                <w:sz w:val="20"/>
                <w:szCs w:val="20"/>
              </w:rPr>
              <w:tab/>
            </w:r>
            <w:proofErr w:type="spellStart"/>
            <w:r>
              <w:rPr>
                <w:sz w:val="20"/>
                <w:szCs w:val="20"/>
                <w:lang w:val="fr-CA"/>
              </w:rPr>
              <w:t>Fasken</w:t>
            </w:r>
            <w:proofErr w:type="spellEnd"/>
            <w:r>
              <w:rPr>
                <w:sz w:val="20"/>
                <w:szCs w:val="20"/>
                <w:lang w:val="fr-CA"/>
              </w:rPr>
              <w:t xml:space="preserve"> Martineau </w:t>
            </w:r>
            <w:proofErr w:type="spellStart"/>
            <w:r>
              <w:rPr>
                <w:sz w:val="20"/>
                <w:szCs w:val="20"/>
                <w:lang w:val="fr-CA"/>
              </w:rPr>
              <w:t>DuMoulin</w:t>
            </w:r>
            <w:proofErr w:type="spellEnd"/>
            <w:r>
              <w:rPr>
                <w:sz w:val="20"/>
                <w:szCs w:val="20"/>
                <w:lang w:val="fr-CA"/>
              </w:rPr>
              <w:t xml:space="preserve"> LLP</w:t>
            </w:r>
          </w:p>
          <w:p w:rsidR="005902F5" w:rsidRDefault="005902F5" w:rsidP="005F1ED8">
            <w:pPr>
              <w:rPr>
                <w:sz w:val="20"/>
                <w:szCs w:val="20"/>
                <w:lang w:val="fr-CA"/>
              </w:rPr>
            </w:pPr>
          </w:p>
          <w:p w:rsidR="005902F5" w:rsidRDefault="005902F5" w:rsidP="005F1ED8">
            <w:pPr>
              <w:rPr>
                <w:sz w:val="20"/>
                <w:szCs w:val="20"/>
                <w:lang w:val="fr-CA"/>
              </w:rPr>
            </w:pPr>
            <w:r>
              <w:rPr>
                <w:sz w:val="20"/>
                <w:szCs w:val="20"/>
                <w:lang w:val="fr-CA"/>
              </w:rPr>
              <w:tab/>
              <w:t>v. (</w:t>
            </w:r>
            <w:r w:rsidR="000B1560">
              <w:rPr>
                <w:sz w:val="20"/>
                <w:szCs w:val="20"/>
                <w:lang w:val="fr-CA"/>
              </w:rPr>
              <w:t>36973)</w:t>
            </w:r>
          </w:p>
          <w:p w:rsidR="000B1560" w:rsidRDefault="000B1560" w:rsidP="005F1ED8">
            <w:pPr>
              <w:rPr>
                <w:sz w:val="20"/>
                <w:szCs w:val="20"/>
                <w:lang w:val="fr-CA"/>
              </w:rPr>
            </w:pPr>
          </w:p>
          <w:p w:rsidR="000B1560" w:rsidRDefault="000B1560" w:rsidP="005F1ED8">
            <w:pPr>
              <w:rPr>
                <w:b/>
                <w:sz w:val="20"/>
                <w:szCs w:val="20"/>
                <w:lang w:val="fr-CA"/>
              </w:rPr>
            </w:pPr>
            <w:r>
              <w:rPr>
                <w:b/>
                <w:sz w:val="20"/>
                <w:szCs w:val="20"/>
                <w:lang w:val="fr-CA"/>
              </w:rPr>
              <w:t>2274659 Ontario Inc. (Ont.)</w:t>
            </w:r>
          </w:p>
          <w:p w:rsidR="000B1560" w:rsidRPr="007B18BD" w:rsidRDefault="000B1560" w:rsidP="005F1ED8">
            <w:pPr>
              <w:rPr>
                <w:sz w:val="20"/>
                <w:szCs w:val="20"/>
              </w:rPr>
            </w:pPr>
            <w:r>
              <w:rPr>
                <w:sz w:val="20"/>
                <w:szCs w:val="20"/>
                <w:lang w:val="fr-CA"/>
              </w:rPr>
              <w:tab/>
            </w:r>
            <w:r w:rsidRPr="007B18BD">
              <w:rPr>
                <w:sz w:val="20"/>
                <w:szCs w:val="20"/>
              </w:rPr>
              <w:t>Paul B. Schabas</w:t>
            </w:r>
          </w:p>
          <w:p w:rsidR="000B1560" w:rsidRPr="007B18BD" w:rsidRDefault="000B1560" w:rsidP="005F1ED8">
            <w:pPr>
              <w:rPr>
                <w:sz w:val="20"/>
                <w:szCs w:val="20"/>
              </w:rPr>
            </w:pPr>
            <w:r w:rsidRPr="007B18BD">
              <w:rPr>
                <w:sz w:val="20"/>
                <w:szCs w:val="20"/>
              </w:rPr>
              <w:tab/>
              <w:t xml:space="preserve">Blake, Cassels &amp; </w:t>
            </w:r>
            <w:proofErr w:type="spellStart"/>
            <w:r w:rsidRPr="007B18BD">
              <w:rPr>
                <w:sz w:val="20"/>
                <w:szCs w:val="20"/>
              </w:rPr>
              <w:t>Graydon</w:t>
            </w:r>
            <w:proofErr w:type="spellEnd"/>
            <w:r w:rsidRPr="007B18BD">
              <w:rPr>
                <w:sz w:val="20"/>
                <w:szCs w:val="20"/>
              </w:rPr>
              <w:t xml:space="preserve"> LLP</w:t>
            </w:r>
          </w:p>
          <w:p w:rsidR="000B1560" w:rsidRPr="007B18BD" w:rsidRDefault="000B1560" w:rsidP="005F1ED8">
            <w:pPr>
              <w:rPr>
                <w:sz w:val="20"/>
                <w:szCs w:val="20"/>
              </w:rPr>
            </w:pPr>
          </w:p>
          <w:p w:rsidR="000B1560" w:rsidRPr="007B18BD" w:rsidRDefault="000B1560" w:rsidP="005F1ED8">
            <w:pPr>
              <w:rPr>
                <w:sz w:val="20"/>
                <w:szCs w:val="20"/>
              </w:rPr>
            </w:pPr>
            <w:r w:rsidRPr="007B18BD">
              <w:rPr>
                <w:sz w:val="20"/>
                <w:szCs w:val="20"/>
              </w:rPr>
              <w:t>FILING DATE : 25.04.2016</w:t>
            </w:r>
          </w:p>
          <w:p w:rsidR="000B1560" w:rsidRPr="000B1560" w:rsidRDefault="00E277FD" w:rsidP="005F1ED8">
            <w:pPr>
              <w:rPr>
                <w:sz w:val="20"/>
                <w:szCs w:val="20"/>
                <w:lang w:val="fr-CA"/>
              </w:rPr>
            </w:pPr>
            <w:r>
              <w:rPr>
                <w:sz w:val="20"/>
                <w:szCs w:val="20"/>
                <w:lang w:val="fr-CA"/>
              </w:rPr>
              <w:pict>
                <v:rect id="_x0000_i1034" style="width:108pt;height:1pt" o:hrpct="0" o:hralign="center" o:hrstd="t" o:hrnoshade="t" o:hr="t" fillcolor="black [3213]" stroked="f"/>
              </w:pict>
            </w:r>
          </w:p>
        </w:tc>
      </w:tr>
      <w:tr w:rsidR="00C21644" w:rsidRPr="000B1560" w:rsidTr="00BE52EB">
        <w:trPr>
          <w:cantSplit/>
        </w:trPr>
        <w:tc>
          <w:tcPr>
            <w:tcW w:w="4230" w:type="dxa"/>
            <w:shd w:val="clear" w:color="auto" w:fill="auto"/>
          </w:tcPr>
          <w:p w:rsidR="00C21644" w:rsidRPr="007B18BD" w:rsidRDefault="000B1560" w:rsidP="005F1ED8">
            <w:pPr>
              <w:rPr>
                <w:b/>
                <w:sz w:val="20"/>
                <w:szCs w:val="20"/>
              </w:rPr>
            </w:pPr>
            <w:r w:rsidRPr="007B18BD">
              <w:rPr>
                <w:b/>
                <w:sz w:val="20"/>
                <w:szCs w:val="20"/>
              </w:rPr>
              <w:t xml:space="preserve">Ahmed </w:t>
            </w:r>
            <w:proofErr w:type="spellStart"/>
            <w:r w:rsidRPr="007B18BD">
              <w:rPr>
                <w:b/>
                <w:sz w:val="20"/>
                <w:szCs w:val="20"/>
              </w:rPr>
              <w:t>Baig</w:t>
            </w:r>
            <w:proofErr w:type="spellEnd"/>
          </w:p>
          <w:p w:rsidR="000B1560" w:rsidRPr="007B18BD" w:rsidRDefault="000B1560" w:rsidP="005F1ED8">
            <w:pPr>
              <w:rPr>
                <w:sz w:val="20"/>
                <w:szCs w:val="20"/>
              </w:rPr>
            </w:pPr>
            <w:r w:rsidRPr="007B18BD">
              <w:rPr>
                <w:b/>
                <w:sz w:val="20"/>
                <w:szCs w:val="20"/>
              </w:rPr>
              <w:tab/>
            </w:r>
            <w:r w:rsidRPr="007B18BD">
              <w:rPr>
                <w:sz w:val="20"/>
                <w:szCs w:val="20"/>
              </w:rPr>
              <w:t>Milton A. Davis</w:t>
            </w:r>
          </w:p>
          <w:p w:rsidR="000B1560" w:rsidRPr="007B18BD" w:rsidRDefault="000B1560" w:rsidP="005F1ED8">
            <w:pPr>
              <w:rPr>
                <w:sz w:val="20"/>
                <w:szCs w:val="20"/>
              </w:rPr>
            </w:pPr>
            <w:r w:rsidRPr="007B18BD">
              <w:rPr>
                <w:sz w:val="20"/>
                <w:szCs w:val="20"/>
              </w:rPr>
              <w:tab/>
            </w:r>
            <w:proofErr w:type="spellStart"/>
            <w:r w:rsidRPr="007B18BD">
              <w:rPr>
                <w:sz w:val="20"/>
                <w:szCs w:val="20"/>
              </w:rPr>
              <w:t>Fogler</w:t>
            </w:r>
            <w:proofErr w:type="spellEnd"/>
            <w:r w:rsidRPr="007B18BD">
              <w:rPr>
                <w:sz w:val="20"/>
                <w:szCs w:val="20"/>
              </w:rPr>
              <w:t xml:space="preserve">, </w:t>
            </w:r>
            <w:proofErr w:type="spellStart"/>
            <w:r w:rsidRPr="007B18BD">
              <w:rPr>
                <w:sz w:val="20"/>
                <w:szCs w:val="20"/>
              </w:rPr>
              <w:t>Rubinoff</w:t>
            </w:r>
            <w:proofErr w:type="spellEnd"/>
            <w:r w:rsidRPr="007B18BD">
              <w:rPr>
                <w:sz w:val="20"/>
                <w:szCs w:val="20"/>
              </w:rPr>
              <w:t xml:space="preserve"> LLP</w:t>
            </w:r>
          </w:p>
          <w:p w:rsidR="000B1560" w:rsidRPr="007B18BD" w:rsidRDefault="000B1560" w:rsidP="005F1ED8">
            <w:pPr>
              <w:rPr>
                <w:sz w:val="20"/>
                <w:szCs w:val="20"/>
              </w:rPr>
            </w:pPr>
          </w:p>
          <w:p w:rsidR="000B1560" w:rsidRPr="007B18BD" w:rsidRDefault="000B1560" w:rsidP="005F1ED8">
            <w:pPr>
              <w:rPr>
                <w:sz w:val="20"/>
                <w:szCs w:val="20"/>
              </w:rPr>
            </w:pPr>
            <w:r w:rsidRPr="007B18BD">
              <w:rPr>
                <w:sz w:val="20"/>
                <w:szCs w:val="20"/>
              </w:rPr>
              <w:tab/>
              <w:t>v. (36974)</w:t>
            </w:r>
          </w:p>
          <w:p w:rsidR="000B1560" w:rsidRPr="007B18BD" w:rsidRDefault="000B1560" w:rsidP="005F1ED8">
            <w:pPr>
              <w:rPr>
                <w:sz w:val="20"/>
                <w:szCs w:val="20"/>
              </w:rPr>
            </w:pPr>
          </w:p>
          <w:p w:rsidR="000B1560" w:rsidRDefault="000B1560" w:rsidP="005F1ED8">
            <w:pPr>
              <w:rPr>
                <w:b/>
                <w:sz w:val="20"/>
                <w:szCs w:val="20"/>
              </w:rPr>
            </w:pPr>
            <w:r w:rsidRPr="000B1560">
              <w:rPr>
                <w:b/>
                <w:sz w:val="20"/>
                <w:szCs w:val="20"/>
              </w:rPr>
              <w:t xml:space="preserve">Meridian Credit Union Limited (Ont.) </w:t>
            </w:r>
          </w:p>
          <w:p w:rsidR="000B1560" w:rsidRDefault="000B1560" w:rsidP="005F1ED8">
            <w:pPr>
              <w:rPr>
                <w:sz w:val="20"/>
                <w:szCs w:val="20"/>
              </w:rPr>
            </w:pPr>
            <w:r>
              <w:rPr>
                <w:b/>
                <w:sz w:val="20"/>
                <w:szCs w:val="20"/>
              </w:rPr>
              <w:tab/>
            </w:r>
            <w:r>
              <w:rPr>
                <w:sz w:val="20"/>
                <w:szCs w:val="20"/>
              </w:rPr>
              <w:t>J. Anthony</w:t>
            </w:r>
            <w:r w:rsidR="00766D1D">
              <w:rPr>
                <w:sz w:val="20"/>
                <w:szCs w:val="20"/>
              </w:rPr>
              <w:t xml:space="preserve"> Caldwell</w:t>
            </w:r>
          </w:p>
          <w:p w:rsidR="00766D1D" w:rsidRDefault="00766D1D" w:rsidP="005F1ED8">
            <w:pPr>
              <w:rPr>
                <w:sz w:val="20"/>
                <w:szCs w:val="20"/>
              </w:rPr>
            </w:pPr>
            <w:r>
              <w:rPr>
                <w:sz w:val="20"/>
                <w:szCs w:val="20"/>
              </w:rPr>
              <w:tab/>
              <w:t>Caldwell Barristers</w:t>
            </w:r>
          </w:p>
          <w:p w:rsidR="00766D1D" w:rsidRDefault="00766D1D" w:rsidP="005F1ED8">
            <w:pPr>
              <w:rPr>
                <w:sz w:val="20"/>
                <w:szCs w:val="20"/>
              </w:rPr>
            </w:pPr>
          </w:p>
          <w:p w:rsidR="00766D1D" w:rsidRDefault="00766D1D" w:rsidP="005F1ED8">
            <w:pPr>
              <w:rPr>
                <w:sz w:val="20"/>
                <w:szCs w:val="20"/>
              </w:rPr>
            </w:pPr>
            <w:r>
              <w:rPr>
                <w:sz w:val="20"/>
                <w:szCs w:val="20"/>
              </w:rPr>
              <w:t>FILING DATE: 25.04.2016</w:t>
            </w:r>
          </w:p>
          <w:p w:rsidR="00766D1D" w:rsidRPr="000B1560" w:rsidRDefault="00E277FD" w:rsidP="005F1ED8">
            <w:pPr>
              <w:rPr>
                <w:sz w:val="20"/>
                <w:szCs w:val="20"/>
              </w:rPr>
            </w:pPr>
            <w:r>
              <w:rPr>
                <w:sz w:val="20"/>
                <w:szCs w:val="20"/>
                <w:lang w:val="fr-CA"/>
              </w:rPr>
              <w:pict>
                <v:rect id="_x0000_i1035" style="width:108pt;height:1pt" o:hrpct="0" o:hralign="center" o:hrstd="t" o:hrnoshade="t" o:hr="t" fillcolor="black [3213]" stroked="f"/>
              </w:pict>
            </w:r>
          </w:p>
          <w:p w:rsidR="000B1560" w:rsidRPr="000B1560" w:rsidRDefault="000B1560" w:rsidP="005F1ED8">
            <w:pPr>
              <w:rPr>
                <w:b/>
                <w:sz w:val="20"/>
                <w:szCs w:val="20"/>
              </w:rPr>
            </w:pPr>
          </w:p>
        </w:tc>
        <w:tc>
          <w:tcPr>
            <w:tcW w:w="1170" w:type="dxa"/>
            <w:shd w:val="clear" w:color="auto" w:fill="auto"/>
          </w:tcPr>
          <w:p w:rsidR="00C21644" w:rsidRPr="000B1560" w:rsidRDefault="00C21644" w:rsidP="00242AEE">
            <w:pPr>
              <w:jc w:val="center"/>
              <w:rPr>
                <w:sz w:val="20"/>
                <w:szCs w:val="20"/>
              </w:rPr>
            </w:pPr>
          </w:p>
        </w:tc>
        <w:tc>
          <w:tcPr>
            <w:tcW w:w="4421" w:type="dxa"/>
            <w:shd w:val="clear" w:color="auto" w:fill="auto"/>
          </w:tcPr>
          <w:p w:rsidR="00C21644" w:rsidRDefault="00213D7D" w:rsidP="005F1ED8">
            <w:pPr>
              <w:rPr>
                <w:b/>
                <w:sz w:val="20"/>
                <w:szCs w:val="20"/>
              </w:rPr>
            </w:pPr>
            <w:r>
              <w:rPr>
                <w:b/>
                <w:sz w:val="20"/>
                <w:szCs w:val="20"/>
              </w:rPr>
              <w:t>L.V.R.</w:t>
            </w:r>
          </w:p>
          <w:p w:rsidR="00213D7D" w:rsidRDefault="00213D7D" w:rsidP="005F1ED8">
            <w:pPr>
              <w:rPr>
                <w:sz w:val="20"/>
                <w:szCs w:val="20"/>
              </w:rPr>
            </w:pPr>
            <w:r>
              <w:rPr>
                <w:sz w:val="20"/>
                <w:szCs w:val="20"/>
              </w:rPr>
              <w:tab/>
              <w:t>Patrick McGowan</w:t>
            </w:r>
          </w:p>
          <w:p w:rsidR="00213D7D" w:rsidRDefault="00213D7D" w:rsidP="005F1ED8">
            <w:pPr>
              <w:rPr>
                <w:sz w:val="20"/>
                <w:szCs w:val="20"/>
              </w:rPr>
            </w:pPr>
            <w:r>
              <w:rPr>
                <w:sz w:val="20"/>
                <w:szCs w:val="20"/>
              </w:rPr>
              <w:tab/>
              <w:t xml:space="preserve">Ritchie, </w:t>
            </w:r>
            <w:proofErr w:type="spellStart"/>
            <w:r>
              <w:rPr>
                <w:sz w:val="20"/>
                <w:szCs w:val="20"/>
              </w:rPr>
              <w:t>Sandford</w:t>
            </w:r>
            <w:proofErr w:type="spellEnd"/>
          </w:p>
          <w:p w:rsidR="00213D7D" w:rsidRDefault="00213D7D" w:rsidP="005F1ED8">
            <w:pPr>
              <w:rPr>
                <w:sz w:val="20"/>
                <w:szCs w:val="20"/>
              </w:rPr>
            </w:pPr>
          </w:p>
          <w:p w:rsidR="00213D7D" w:rsidRDefault="00213D7D" w:rsidP="005F1ED8">
            <w:pPr>
              <w:rPr>
                <w:sz w:val="20"/>
                <w:szCs w:val="20"/>
              </w:rPr>
            </w:pPr>
            <w:r>
              <w:rPr>
                <w:sz w:val="20"/>
                <w:szCs w:val="20"/>
              </w:rPr>
              <w:tab/>
              <w:t>v. (36977)</w:t>
            </w:r>
          </w:p>
          <w:p w:rsidR="00213D7D" w:rsidRDefault="00213D7D" w:rsidP="005F1ED8">
            <w:pPr>
              <w:rPr>
                <w:sz w:val="20"/>
                <w:szCs w:val="20"/>
              </w:rPr>
            </w:pPr>
          </w:p>
          <w:p w:rsidR="00213D7D" w:rsidRDefault="00213D7D" w:rsidP="005F1ED8">
            <w:pPr>
              <w:rPr>
                <w:b/>
                <w:sz w:val="20"/>
                <w:szCs w:val="20"/>
              </w:rPr>
            </w:pPr>
            <w:r>
              <w:rPr>
                <w:b/>
                <w:sz w:val="20"/>
                <w:szCs w:val="20"/>
              </w:rPr>
              <w:t>Her Majesty the Queen (B.C.)</w:t>
            </w:r>
          </w:p>
          <w:p w:rsidR="00213D7D" w:rsidRDefault="00213D7D" w:rsidP="005F1ED8">
            <w:pPr>
              <w:rPr>
                <w:sz w:val="20"/>
                <w:szCs w:val="20"/>
              </w:rPr>
            </w:pPr>
            <w:r>
              <w:rPr>
                <w:sz w:val="20"/>
                <w:szCs w:val="20"/>
              </w:rPr>
              <w:tab/>
              <w:t>Megan A. Street</w:t>
            </w:r>
          </w:p>
          <w:p w:rsidR="00213D7D" w:rsidRDefault="00213D7D" w:rsidP="005F1ED8">
            <w:pPr>
              <w:rPr>
                <w:sz w:val="20"/>
                <w:szCs w:val="20"/>
              </w:rPr>
            </w:pPr>
            <w:r>
              <w:rPr>
                <w:sz w:val="20"/>
                <w:szCs w:val="20"/>
              </w:rPr>
              <w:tab/>
              <w:t>A.G. of British Columbia</w:t>
            </w:r>
          </w:p>
          <w:p w:rsidR="00213D7D" w:rsidRDefault="00213D7D" w:rsidP="005F1ED8">
            <w:pPr>
              <w:rPr>
                <w:sz w:val="20"/>
                <w:szCs w:val="20"/>
              </w:rPr>
            </w:pPr>
          </w:p>
          <w:p w:rsidR="00213D7D" w:rsidRDefault="00213D7D" w:rsidP="005F1ED8">
            <w:pPr>
              <w:rPr>
                <w:sz w:val="20"/>
                <w:szCs w:val="20"/>
              </w:rPr>
            </w:pPr>
            <w:r>
              <w:rPr>
                <w:sz w:val="20"/>
                <w:szCs w:val="20"/>
              </w:rPr>
              <w:t>FILING DATE: 25.04.2016</w:t>
            </w:r>
          </w:p>
          <w:p w:rsidR="00213D7D" w:rsidRPr="00213D7D" w:rsidRDefault="00E277FD" w:rsidP="005F1ED8">
            <w:pPr>
              <w:rPr>
                <w:sz w:val="20"/>
                <w:szCs w:val="20"/>
              </w:rPr>
            </w:pPr>
            <w:r>
              <w:rPr>
                <w:sz w:val="20"/>
                <w:szCs w:val="20"/>
                <w:lang w:val="fr-CA"/>
              </w:rPr>
              <w:pict>
                <v:rect id="_x0000_i1036" style="width:108pt;height:1pt" o:hrpct="0" o:hralign="center" o:hrstd="t" o:hrnoshade="t" o:hr="t" fillcolor="black [3213]" stroked="f"/>
              </w:pict>
            </w:r>
          </w:p>
        </w:tc>
      </w:tr>
      <w:tr w:rsidR="00213D7D" w:rsidRPr="006D08DE" w:rsidTr="00BE52EB">
        <w:trPr>
          <w:cantSplit/>
        </w:trPr>
        <w:tc>
          <w:tcPr>
            <w:tcW w:w="4230" w:type="dxa"/>
            <w:shd w:val="clear" w:color="auto" w:fill="auto"/>
          </w:tcPr>
          <w:p w:rsidR="00213D7D" w:rsidRPr="007B18BD" w:rsidRDefault="006D08DE" w:rsidP="005F1ED8">
            <w:pPr>
              <w:rPr>
                <w:b/>
                <w:sz w:val="20"/>
                <w:szCs w:val="20"/>
              </w:rPr>
            </w:pPr>
            <w:r w:rsidRPr="007B18BD">
              <w:rPr>
                <w:b/>
                <w:sz w:val="20"/>
                <w:szCs w:val="20"/>
              </w:rPr>
              <w:t>Daniel Walter Hill</w:t>
            </w:r>
          </w:p>
          <w:p w:rsidR="006D08DE" w:rsidRPr="007B18BD" w:rsidRDefault="006D08DE" w:rsidP="005F1ED8">
            <w:pPr>
              <w:rPr>
                <w:sz w:val="20"/>
                <w:szCs w:val="20"/>
              </w:rPr>
            </w:pPr>
            <w:r w:rsidRPr="007B18BD">
              <w:rPr>
                <w:b/>
                <w:sz w:val="20"/>
                <w:szCs w:val="20"/>
              </w:rPr>
              <w:tab/>
            </w:r>
            <w:r w:rsidRPr="007B18BD">
              <w:rPr>
                <w:sz w:val="20"/>
                <w:szCs w:val="20"/>
              </w:rPr>
              <w:t>Eugene Meehan, Q.C.</w:t>
            </w:r>
          </w:p>
          <w:p w:rsidR="006D08DE" w:rsidRDefault="006D08DE" w:rsidP="005F1ED8">
            <w:pPr>
              <w:rPr>
                <w:sz w:val="20"/>
                <w:szCs w:val="20"/>
                <w:lang w:val="fr-CA"/>
              </w:rPr>
            </w:pPr>
            <w:r w:rsidRPr="007B18BD">
              <w:rPr>
                <w:sz w:val="20"/>
                <w:szCs w:val="20"/>
              </w:rPr>
              <w:tab/>
            </w:r>
            <w:proofErr w:type="spellStart"/>
            <w:r>
              <w:rPr>
                <w:sz w:val="20"/>
                <w:szCs w:val="20"/>
                <w:lang w:val="fr-CA"/>
              </w:rPr>
              <w:t>Supreme</w:t>
            </w:r>
            <w:proofErr w:type="spellEnd"/>
            <w:r>
              <w:rPr>
                <w:sz w:val="20"/>
                <w:szCs w:val="20"/>
                <w:lang w:val="fr-CA"/>
              </w:rPr>
              <w:t xml:space="preserve"> </w:t>
            </w:r>
            <w:proofErr w:type="spellStart"/>
            <w:r>
              <w:rPr>
                <w:sz w:val="20"/>
                <w:szCs w:val="20"/>
                <w:lang w:val="fr-CA"/>
              </w:rPr>
              <w:t>Advocacy</w:t>
            </w:r>
            <w:proofErr w:type="spellEnd"/>
            <w:r>
              <w:rPr>
                <w:sz w:val="20"/>
                <w:szCs w:val="20"/>
                <w:lang w:val="fr-CA"/>
              </w:rPr>
              <w:t xml:space="preserve"> LLP</w:t>
            </w:r>
          </w:p>
          <w:p w:rsidR="006D08DE" w:rsidRDefault="006D08DE" w:rsidP="005F1ED8">
            <w:pPr>
              <w:rPr>
                <w:sz w:val="20"/>
                <w:szCs w:val="20"/>
                <w:lang w:val="fr-CA"/>
              </w:rPr>
            </w:pPr>
          </w:p>
          <w:p w:rsidR="006D08DE" w:rsidRDefault="006D08DE" w:rsidP="005F1ED8">
            <w:pPr>
              <w:rPr>
                <w:sz w:val="20"/>
                <w:szCs w:val="20"/>
                <w:lang w:val="fr-CA"/>
              </w:rPr>
            </w:pPr>
            <w:r>
              <w:rPr>
                <w:sz w:val="20"/>
                <w:szCs w:val="20"/>
                <w:lang w:val="fr-CA"/>
              </w:rPr>
              <w:tab/>
              <w:t>v. (36980)</w:t>
            </w:r>
          </w:p>
          <w:p w:rsidR="006D08DE" w:rsidRDefault="006D08DE" w:rsidP="005F1ED8">
            <w:pPr>
              <w:rPr>
                <w:sz w:val="20"/>
                <w:szCs w:val="20"/>
                <w:lang w:val="fr-CA"/>
              </w:rPr>
            </w:pPr>
          </w:p>
          <w:p w:rsidR="006D08DE" w:rsidRDefault="006D08DE" w:rsidP="005F1ED8">
            <w:pPr>
              <w:rPr>
                <w:b/>
                <w:sz w:val="20"/>
                <w:szCs w:val="20"/>
                <w:lang w:val="fr-CA"/>
              </w:rPr>
            </w:pPr>
            <w:r>
              <w:rPr>
                <w:b/>
                <w:sz w:val="20"/>
                <w:szCs w:val="20"/>
                <w:lang w:val="fr-CA"/>
              </w:rPr>
              <w:t>Paul James Hill et al. (Alta.)</w:t>
            </w:r>
          </w:p>
          <w:p w:rsidR="006D08DE" w:rsidRDefault="006D08DE" w:rsidP="005F1ED8">
            <w:pPr>
              <w:rPr>
                <w:sz w:val="20"/>
                <w:szCs w:val="20"/>
                <w:lang w:val="fr-CA"/>
              </w:rPr>
            </w:pPr>
            <w:r>
              <w:rPr>
                <w:sz w:val="20"/>
                <w:szCs w:val="20"/>
                <w:lang w:val="fr-CA"/>
              </w:rPr>
              <w:tab/>
              <w:t xml:space="preserve">Maurice O. </w:t>
            </w:r>
            <w:proofErr w:type="spellStart"/>
            <w:r>
              <w:rPr>
                <w:sz w:val="20"/>
                <w:szCs w:val="20"/>
                <w:lang w:val="fr-CA"/>
              </w:rPr>
              <w:t>Laprairie</w:t>
            </w:r>
            <w:proofErr w:type="spellEnd"/>
            <w:r>
              <w:rPr>
                <w:sz w:val="20"/>
                <w:szCs w:val="20"/>
                <w:lang w:val="fr-CA"/>
              </w:rPr>
              <w:t>, Q.C.</w:t>
            </w:r>
          </w:p>
          <w:p w:rsidR="006D08DE" w:rsidRDefault="006D08DE" w:rsidP="005F1ED8">
            <w:pPr>
              <w:rPr>
                <w:sz w:val="20"/>
                <w:szCs w:val="20"/>
                <w:lang w:val="fr-CA"/>
              </w:rPr>
            </w:pPr>
            <w:r>
              <w:rPr>
                <w:sz w:val="20"/>
                <w:szCs w:val="20"/>
                <w:lang w:val="fr-CA"/>
              </w:rPr>
              <w:tab/>
            </w:r>
            <w:proofErr w:type="spellStart"/>
            <w:r>
              <w:rPr>
                <w:sz w:val="20"/>
                <w:szCs w:val="20"/>
                <w:lang w:val="fr-CA"/>
              </w:rPr>
              <w:t>MacPherson</w:t>
            </w:r>
            <w:proofErr w:type="spellEnd"/>
            <w:r>
              <w:rPr>
                <w:sz w:val="20"/>
                <w:szCs w:val="20"/>
                <w:lang w:val="fr-CA"/>
              </w:rPr>
              <w:t xml:space="preserve">, Leslie &amp; </w:t>
            </w:r>
            <w:proofErr w:type="spellStart"/>
            <w:r>
              <w:rPr>
                <w:sz w:val="20"/>
                <w:szCs w:val="20"/>
                <w:lang w:val="fr-CA"/>
              </w:rPr>
              <w:t>Tyerman</w:t>
            </w:r>
            <w:proofErr w:type="spellEnd"/>
            <w:r>
              <w:rPr>
                <w:sz w:val="20"/>
                <w:szCs w:val="20"/>
                <w:lang w:val="fr-CA"/>
              </w:rPr>
              <w:t xml:space="preserve"> LLP</w:t>
            </w:r>
          </w:p>
          <w:p w:rsidR="006D08DE" w:rsidRDefault="006D08DE" w:rsidP="005F1ED8">
            <w:pPr>
              <w:rPr>
                <w:sz w:val="20"/>
                <w:szCs w:val="20"/>
                <w:lang w:val="fr-CA"/>
              </w:rPr>
            </w:pPr>
          </w:p>
          <w:p w:rsidR="006D08DE" w:rsidRDefault="006D08DE" w:rsidP="005F1ED8">
            <w:pPr>
              <w:rPr>
                <w:sz w:val="20"/>
                <w:szCs w:val="20"/>
                <w:lang w:val="fr-CA"/>
              </w:rPr>
            </w:pPr>
            <w:r>
              <w:rPr>
                <w:sz w:val="20"/>
                <w:szCs w:val="20"/>
                <w:lang w:val="fr-CA"/>
              </w:rPr>
              <w:t>FILING DATE : 25.04.2016</w:t>
            </w:r>
          </w:p>
          <w:p w:rsidR="006D08DE" w:rsidRDefault="00E277FD" w:rsidP="005F1ED8">
            <w:pPr>
              <w:rPr>
                <w:sz w:val="20"/>
                <w:szCs w:val="20"/>
                <w:lang w:val="fr-CA"/>
              </w:rPr>
            </w:pPr>
            <w:r>
              <w:rPr>
                <w:sz w:val="20"/>
                <w:szCs w:val="20"/>
                <w:lang w:val="fr-CA"/>
              </w:rPr>
              <w:pict>
                <v:rect id="_x0000_i1037" style="width:108pt;height:1pt" o:hrpct="0" o:hralign="center" o:hrstd="t" o:hrnoshade="t" o:hr="t" fillcolor="black [3213]" stroked="f"/>
              </w:pict>
            </w:r>
          </w:p>
          <w:p w:rsidR="00CC5AF8" w:rsidRPr="006D08DE" w:rsidRDefault="00CC5AF8" w:rsidP="005F1ED8">
            <w:pPr>
              <w:rPr>
                <w:sz w:val="20"/>
                <w:szCs w:val="20"/>
                <w:lang w:val="fr-CA"/>
              </w:rPr>
            </w:pPr>
          </w:p>
        </w:tc>
        <w:tc>
          <w:tcPr>
            <w:tcW w:w="1170" w:type="dxa"/>
            <w:shd w:val="clear" w:color="auto" w:fill="auto"/>
          </w:tcPr>
          <w:p w:rsidR="00213D7D" w:rsidRPr="006D08DE" w:rsidRDefault="00213D7D" w:rsidP="00242AEE">
            <w:pPr>
              <w:jc w:val="center"/>
              <w:rPr>
                <w:sz w:val="20"/>
                <w:szCs w:val="20"/>
                <w:lang w:val="fr-CA"/>
              </w:rPr>
            </w:pPr>
          </w:p>
        </w:tc>
        <w:tc>
          <w:tcPr>
            <w:tcW w:w="4421" w:type="dxa"/>
            <w:shd w:val="clear" w:color="auto" w:fill="auto"/>
          </w:tcPr>
          <w:p w:rsidR="00213D7D" w:rsidRPr="007B18BD" w:rsidRDefault="006D08DE" w:rsidP="005F1ED8">
            <w:pPr>
              <w:rPr>
                <w:sz w:val="20"/>
                <w:szCs w:val="20"/>
              </w:rPr>
            </w:pPr>
            <w:r w:rsidRPr="007B18BD">
              <w:rPr>
                <w:b/>
                <w:sz w:val="20"/>
                <w:szCs w:val="20"/>
              </w:rPr>
              <w:t>Darin Andrew Randle</w:t>
            </w:r>
          </w:p>
          <w:p w:rsidR="006D08DE" w:rsidRPr="007B18BD" w:rsidRDefault="006D08DE" w:rsidP="005F1ED8">
            <w:pPr>
              <w:rPr>
                <w:sz w:val="20"/>
                <w:szCs w:val="20"/>
              </w:rPr>
            </w:pPr>
            <w:r w:rsidRPr="007B18BD">
              <w:rPr>
                <w:sz w:val="20"/>
                <w:szCs w:val="20"/>
              </w:rPr>
              <w:tab/>
              <w:t xml:space="preserve">Christopher </w:t>
            </w:r>
            <w:proofErr w:type="spellStart"/>
            <w:r w:rsidRPr="007B18BD">
              <w:rPr>
                <w:sz w:val="20"/>
                <w:szCs w:val="20"/>
              </w:rPr>
              <w:t>Nowlin</w:t>
            </w:r>
            <w:proofErr w:type="spellEnd"/>
          </w:p>
          <w:p w:rsidR="006D08DE" w:rsidRPr="007B18BD" w:rsidRDefault="006D08DE" w:rsidP="005F1ED8">
            <w:pPr>
              <w:rPr>
                <w:sz w:val="20"/>
                <w:szCs w:val="20"/>
              </w:rPr>
            </w:pPr>
          </w:p>
          <w:p w:rsidR="006D08DE" w:rsidRPr="007B18BD" w:rsidRDefault="006D08DE" w:rsidP="005F1ED8">
            <w:pPr>
              <w:rPr>
                <w:sz w:val="20"/>
                <w:szCs w:val="20"/>
              </w:rPr>
            </w:pPr>
            <w:r w:rsidRPr="007B18BD">
              <w:rPr>
                <w:sz w:val="20"/>
                <w:szCs w:val="20"/>
              </w:rPr>
              <w:tab/>
              <w:t>v. (36979)</w:t>
            </w:r>
          </w:p>
          <w:p w:rsidR="006D08DE" w:rsidRPr="007B18BD" w:rsidRDefault="006D08DE" w:rsidP="005F1ED8">
            <w:pPr>
              <w:rPr>
                <w:sz w:val="20"/>
                <w:szCs w:val="20"/>
              </w:rPr>
            </w:pPr>
          </w:p>
          <w:p w:rsidR="006D08DE" w:rsidRDefault="006D08DE" w:rsidP="005F1ED8">
            <w:pPr>
              <w:rPr>
                <w:b/>
                <w:sz w:val="20"/>
                <w:szCs w:val="20"/>
              </w:rPr>
            </w:pPr>
            <w:r w:rsidRPr="006D08DE">
              <w:rPr>
                <w:b/>
                <w:sz w:val="20"/>
                <w:szCs w:val="20"/>
              </w:rPr>
              <w:t>Her Majesty the Queen (B.C.</w:t>
            </w:r>
            <w:r w:rsidR="00CC5AF8">
              <w:rPr>
                <w:b/>
                <w:sz w:val="20"/>
                <w:szCs w:val="20"/>
              </w:rPr>
              <w:t>)</w:t>
            </w:r>
          </w:p>
          <w:p w:rsidR="00CC5AF8" w:rsidRDefault="00CC5AF8" w:rsidP="005F1ED8">
            <w:pPr>
              <w:rPr>
                <w:sz w:val="20"/>
                <w:szCs w:val="20"/>
              </w:rPr>
            </w:pPr>
            <w:r>
              <w:rPr>
                <w:sz w:val="20"/>
                <w:szCs w:val="20"/>
              </w:rPr>
              <w:tab/>
              <w:t>John M. Gordon, Q.C.</w:t>
            </w:r>
          </w:p>
          <w:p w:rsidR="00CC5AF8" w:rsidRDefault="00CC5AF8" w:rsidP="005F1ED8">
            <w:pPr>
              <w:rPr>
                <w:sz w:val="20"/>
                <w:szCs w:val="20"/>
              </w:rPr>
            </w:pPr>
            <w:r>
              <w:rPr>
                <w:sz w:val="20"/>
                <w:szCs w:val="20"/>
              </w:rPr>
              <w:tab/>
              <w:t>A.G. of British Columbia</w:t>
            </w:r>
          </w:p>
          <w:p w:rsidR="00CC5AF8" w:rsidRDefault="00CC5AF8" w:rsidP="005F1ED8">
            <w:pPr>
              <w:rPr>
                <w:sz w:val="20"/>
                <w:szCs w:val="20"/>
              </w:rPr>
            </w:pPr>
          </w:p>
          <w:p w:rsidR="00CC5AF8" w:rsidRDefault="00CC5AF8" w:rsidP="005F1ED8">
            <w:pPr>
              <w:rPr>
                <w:sz w:val="20"/>
                <w:szCs w:val="20"/>
              </w:rPr>
            </w:pPr>
            <w:r>
              <w:rPr>
                <w:sz w:val="20"/>
                <w:szCs w:val="20"/>
              </w:rPr>
              <w:t>FILING DATE: 27.04.2016</w:t>
            </w:r>
          </w:p>
          <w:p w:rsidR="00CC5AF8" w:rsidRDefault="00E277FD" w:rsidP="005F1ED8">
            <w:pPr>
              <w:rPr>
                <w:sz w:val="20"/>
                <w:szCs w:val="20"/>
                <w:lang w:val="fr-CA"/>
              </w:rPr>
            </w:pPr>
            <w:r>
              <w:rPr>
                <w:sz w:val="20"/>
                <w:szCs w:val="20"/>
                <w:lang w:val="fr-CA"/>
              </w:rPr>
              <w:pict>
                <v:rect id="_x0000_i1038" style="width:108pt;height:1pt" o:hrpct="0" o:hralign="center" o:hrstd="t" o:hrnoshade="t" o:hr="t" fillcolor="black [3213]" stroked="f"/>
              </w:pict>
            </w:r>
          </w:p>
          <w:p w:rsidR="00CC5AF8" w:rsidRPr="00CC5AF8" w:rsidRDefault="00CC5AF8" w:rsidP="005F1ED8">
            <w:pPr>
              <w:rPr>
                <w:sz w:val="20"/>
                <w:szCs w:val="20"/>
              </w:rPr>
            </w:pPr>
          </w:p>
        </w:tc>
      </w:tr>
      <w:tr w:rsidR="00CC5AF8" w:rsidRPr="00CC5AF8" w:rsidTr="00BE52EB">
        <w:trPr>
          <w:cantSplit/>
        </w:trPr>
        <w:tc>
          <w:tcPr>
            <w:tcW w:w="4230" w:type="dxa"/>
            <w:shd w:val="clear" w:color="auto" w:fill="auto"/>
          </w:tcPr>
          <w:p w:rsidR="00CC5AF8" w:rsidRPr="007B18BD" w:rsidRDefault="00CC5AF8" w:rsidP="005F1ED8">
            <w:pPr>
              <w:rPr>
                <w:b/>
                <w:sz w:val="20"/>
                <w:szCs w:val="20"/>
              </w:rPr>
            </w:pPr>
            <w:proofErr w:type="spellStart"/>
            <w:r w:rsidRPr="007B18BD">
              <w:rPr>
                <w:b/>
                <w:sz w:val="20"/>
                <w:szCs w:val="20"/>
              </w:rPr>
              <w:t>Camarin</w:t>
            </w:r>
            <w:proofErr w:type="spellEnd"/>
            <w:r w:rsidRPr="007B18BD">
              <w:rPr>
                <w:b/>
                <w:sz w:val="20"/>
                <w:szCs w:val="20"/>
              </w:rPr>
              <w:t xml:space="preserve"> Limited</w:t>
            </w:r>
          </w:p>
          <w:p w:rsidR="00CC5AF8" w:rsidRPr="007B18BD" w:rsidRDefault="00CC5AF8" w:rsidP="005F1ED8">
            <w:pPr>
              <w:rPr>
                <w:sz w:val="20"/>
                <w:szCs w:val="20"/>
              </w:rPr>
            </w:pPr>
            <w:r w:rsidRPr="007B18BD">
              <w:rPr>
                <w:sz w:val="20"/>
                <w:szCs w:val="20"/>
              </w:rPr>
              <w:tab/>
              <w:t xml:space="preserve">Irwin G. </w:t>
            </w:r>
            <w:proofErr w:type="spellStart"/>
            <w:r w:rsidRPr="007B18BD">
              <w:rPr>
                <w:sz w:val="20"/>
                <w:szCs w:val="20"/>
              </w:rPr>
              <w:t>Nathanson</w:t>
            </w:r>
            <w:proofErr w:type="spellEnd"/>
            <w:r w:rsidRPr="007B18BD">
              <w:rPr>
                <w:sz w:val="20"/>
                <w:szCs w:val="20"/>
              </w:rPr>
              <w:t>, Q.C.</w:t>
            </w:r>
          </w:p>
          <w:p w:rsidR="00CC5AF8" w:rsidRPr="007B18BD" w:rsidRDefault="00CC5AF8" w:rsidP="005F1ED8">
            <w:pPr>
              <w:rPr>
                <w:sz w:val="20"/>
                <w:szCs w:val="20"/>
              </w:rPr>
            </w:pPr>
            <w:r w:rsidRPr="007B18BD">
              <w:rPr>
                <w:sz w:val="20"/>
                <w:szCs w:val="20"/>
              </w:rPr>
              <w:tab/>
            </w:r>
            <w:proofErr w:type="spellStart"/>
            <w:r w:rsidRPr="007B18BD">
              <w:rPr>
                <w:sz w:val="20"/>
                <w:szCs w:val="20"/>
              </w:rPr>
              <w:t>Nathanson</w:t>
            </w:r>
            <w:proofErr w:type="spellEnd"/>
            <w:r w:rsidRPr="007B18BD">
              <w:rPr>
                <w:sz w:val="20"/>
                <w:szCs w:val="20"/>
              </w:rPr>
              <w:t xml:space="preserve">, </w:t>
            </w:r>
            <w:proofErr w:type="spellStart"/>
            <w:r w:rsidRPr="007B18BD">
              <w:rPr>
                <w:sz w:val="20"/>
                <w:szCs w:val="20"/>
              </w:rPr>
              <w:t>Schachter</w:t>
            </w:r>
            <w:proofErr w:type="spellEnd"/>
            <w:r w:rsidRPr="007B18BD">
              <w:rPr>
                <w:sz w:val="20"/>
                <w:szCs w:val="20"/>
              </w:rPr>
              <w:t xml:space="preserve"> &amp; Thompson LLP</w:t>
            </w:r>
          </w:p>
          <w:p w:rsidR="00CC5AF8" w:rsidRPr="007B18BD" w:rsidRDefault="00CC5AF8" w:rsidP="005F1ED8">
            <w:pPr>
              <w:rPr>
                <w:sz w:val="20"/>
                <w:szCs w:val="20"/>
              </w:rPr>
            </w:pPr>
          </w:p>
          <w:p w:rsidR="00CC5AF8" w:rsidRPr="007B18BD" w:rsidRDefault="00CC5AF8" w:rsidP="005F1ED8">
            <w:pPr>
              <w:rPr>
                <w:sz w:val="20"/>
                <w:szCs w:val="20"/>
              </w:rPr>
            </w:pPr>
            <w:r w:rsidRPr="007B18BD">
              <w:rPr>
                <w:sz w:val="20"/>
                <w:szCs w:val="20"/>
              </w:rPr>
              <w:tab/>
              <w:t>v. (36967)</w:t>
            </w:r>
          </w:p>
          <w:p w:rsidR="00CC5AF8" w:rsidRPr="007B18BD" w:rsidRDefault="00CC5AF8" w:rsidP="005F1ED8">
            <w:pPr>
              <w:rPr>
                <w:sz w:val="20"/>
                <w:szCs w:val="20"/>
              </w:rPr>
            </w:pPr>
          </w:p>
          <w:p w:rsidR="00CC5AF8" w:rsidRPr="007B18BD" w:rsidRDefault="00CC5AF8" w:rsidP="005F1ED8">
            <w:pPr>
              <w:rPr>
                <w:b/>
                <w:sz w:val="20"/>
                <w:szCs w:val="20"/>
              </w:rPr>
            </w:pPr>
            <w:r w:rsidRPr="007B18BD">
              <w:rPr>
                <w:b/>
                <w:sz w:val="20"/>
                <w:szCs w:val="20"/>
              </w:rPr>
              <w:t>Swiss Reinsurance Company et al. (B.C.)</w:t>
            </w:r>
          </w:p>
          <w:p w:rsidR="00CC5AF8" w:rsidRPr="007B18BD" w:rsidRDefault="00CC5AF8" w:rsidP="005F1ED8">
            <w:pPr>
              <w:rPr>
                <w:sz w:val="20"/>
                <w:szCs w:val="20"/>
              </w:rPr>
            </w:pPr>
            <w:r w:rsidRPr="007B18BD">
              <w:rPr>
                <w:sz w:val="20"/>
                <w:szCs w:val="20"/>
              </w:rPr>
              <w:tab/>
              <w:t>D. Geoffrey G. Cowper, Q.C.</w:t>
            </w:r>
          </w:p>
          <w:p w:rsidR="00CC5AF8" w:rsidRPr="007B18BD" w:rsidRDefault="00CC5AF8" w:rsidP="005F1ED8">
            <w:pPr>
              <w:rPr>
                <w:sz w:val="20"/>
                <w:szCs w:val="20"/>
              </w:rPr>
            </w:pPr>
            <w:r w:rsidRPr="007B18BD">
              <w:rPr>
                <w:sz w:val="20"/>
                <w:szCs w:val="20"/>
              </w:rPr>
              <w:tab/>
              <w:t xml:space="preserve">Fasken, Martineau, </w:t>
            </w:r>
            <w:proofErr w:type="spellStart"/>
            <w:r w:rsidRPr="007B18BD">
              <w:rPr>
                <w:sz w:val="20"/>
                <w:szCs w:val="20"/>
              </w:rPr>
              <w:t>DuMoulin</w:t>
            </w:r>
            <w:proofErr w:type="spellEnd"/>
            <w:r w:rsidRPr="007B18BD">
              <w:rPr>
                <w:sz w:val="20"/>
                <w:szCs w:val="20"/>
              </w:rPr>
              <w:t xml:space="preserve"> LLP</w:t>
            </w:r>
          </w:p>
          <w:p w:rsidR="00CC5AF8" w:rsidRPr="007B18BD" w:rsidRDefault="00CC5AF8" w:rsidP="005F1ED8">
            <w:pPr>
              <w:rPr>
                <w:sz w:val="20"/>
                <w:szCs w:val="20"/>
              </w:rPr>
            </w:pPr>
          </w:p>
          <w:p w:rsidR="00CC5AF8" w:rsidRPr="007B18BD" w:rsidRDefault="00CC5AF8" w:rsidP="005F1ED8">
            <w:pPr>
              <w:rPr>
                <w:sz w:val="20"/>
                <w:szCs w:val="20"/>
              </w:rPr>
            </w:pPr>
            <w:r w:rsidRPr="007B18BD">
              <w:rPr>
                <w:sz w:val="20"/>
                <w:szCs w:val="20"/>
              </w:rPr>
              <w:t>FILING DATE : 21.04.2016</w:t>
            </w:r>
          </w:p>
          <w:p w:rsidR="00CC5AF8" w:rsidRPr="00CC5AF8" w:rsidRDefault="00E277FD" w:rsidP="005F1ED8">
            <w:pPr>
              <w:rPr>
                <w:sz w:val="20"/>
                <w:szCs w:val="20"/>
                <w:lang w:val="fr-CA"/>
              </w:rPr>
            </w:pPr>
            <w:r>
              <w:rPr>
                <w:sz w:val="20"/>
                <w:szCs w:val="20"/>
                <w:lang w:val="fr-CA"/>
              </w:rPr>
              <w:pict>
                <v:rect id="_x0000_i1039" style="width:108pt;height:1pt" o:hrpct="0" o:hralign="center" o:hrstd="t" o:hrnoshade="t" o:hr="t" fillcolor="black [3213]" stroked="f"/>
              </w:pict>
            </w:r>
          </w:p>
        </w:tc>
        <w:tc>
          <w:tcPr>
            <w:tcW w:w="1170" w:type="dxa"/>
            <w:shd w:val="clear" w:color="auto" w:fill="auto"/>
          </w:tcPr>
          <w:p w:rsidR="00CC5AF8" w:rsidRPr="00CC5AF8" w:rsidRDefault="00CC5AF8" w:rsidP="00242AEE">
            <w:pPr>
              <w:jc w:val="center"/>
              <w:rPr>
                <w:sz w:val="20"/>
                <w:szCs w:val="20"/>
                <w:lang w:val="fr-CA"/>
              </w:rPr>
            </w:pPr>
          </w:p>
        </w:tc>
        <w:tc>
          <w:tcPr>
            <w:tcW w:w="4421" w:type="dxa"/>
            <w:shd w:val="clear" w:color="auto" w:fill="auto"/>
          </w:tcPr>
          <w:p w:rsidR="00CC5AF8" w:rsidRPr="007B18BD" w:rsidRDefault="00CC5AF8" w:rsidP="005F1ED8">
            <w:pPr>
              <w:rPr>
                <w:b/>
                <w:sz w:val="20"/>
                <w:szCs w:val="20"/>
              </w:rPr>
            </w:pPr>
            <w:r w:rsidRPr="007B18BD">
              <w:rPr>
                <w:b/>
                <w:sz w:val="20"/>
                <w:szCs w:val="20"/>
              </w:rPr>
              <w:t xml:space="preserve">Wayne Rodney </w:t>
            </w:r>
            <w:proofErr w:type="spellStart"/>
            <w:r w:rsidRPr="007B18BD">
              <w:rPr>
                <w:b/>
                <w:sz w:val="20"/>
                <w:szCs w:val="20"/>
              </w:rPr>
              <w:t>Fedan</w:t>
            </w:r>
            <w:proofErr w:type="spellEnd"/>
          </w:p>
          <w:p w:rsidR="00CC5AF8" w:rsidRPr="007B18BD" w:rsidRDefault="00CC5AF8" w:rsidP="005F1ED8">
            <w:pPr>
              <w:rPr>
                <w:sz w:val="20"/>
                <w:szCs w:val="20"/>
              </w:rPr>
            </w:pPr>
            <w:r w:rsidRPr="007B18BD">
              <w:rPr>
                <w:b/>
                <w:sz w:val="20"/>
                <w:szCs w:val="20"/>
              </w:rPr>
              <w:tab/>
            </w:r>
            <w:r w:rsidRPr="007B18BD">
              <w:rPr>
                <w:sz w:val="20"/>
                <w:szCs w:val="20"/>
              </w:rPr>
              <w:t>Micah B. Rankin</w:t>
            </w:r>
          </w:p>
          <w:p w:rsidR="00CC5AF8" w:rsidRPr="007B18BD" w:rsidRDefault="00CC5AF8" w:rsidP="005F1ED8">
            <w:pPr>
              <w:rPr>
                <w:sz w:val="20"/>
                <w:szCs w:val="20"/>
              </w:rPr>
            </w:pPr>
            <w:r w:rsidRPr="007B18BD">
              <w:rPr>
                <w:sz w:val="20"/>
                <w:szCs w:val="20"/>
              </w:rPr>
              <w:tab/>
              <w:t>Jensen Law Corporation</w:t>
            </w:r>
          </w:p>
          <w:p w:rsidR="00CC5AF8" w:rsidRPr="007B18BD" w:rsidRDefault="00CC5AF8" w:rsidP="005F1ED8">
            <w:pPr>
              <w:rPr>
                <w:sz w:val="20"/>
                <w:szCs w:val="20"/>
              </w:rPr>
            </w:pPr>
          </w:p>
          <w:p w:rsidR="00CC5AF8" w:rsidRPr="007B18BD" w:rsidRDefault="00CC5AF8" w:rsidP="005F1ED8">
            <w:pPr>
              <w:rPr>
                <w:sz w:val="20"/>
                <w:szCs w:val="20"/>
              </w:rPr>
            </w:pPr>
            <w:r w:rsidRPr="007B18BD">
              <w:rPr>
                <w:sz w:val="20"/>
                <w:szCs w:val="20"/>
              </w:rPr>
              <w:tab/>
              <w:t>v. (36970)</w:t>
            </w:r>
          </w:p>
          <w:p w:rsidR="00CC5AF8" w:rsidRPr="007B18BD" w:rsidRDefault="00CC5AF8" w:rsidP="005F1ED8">
            <w:pPr>
              <w:rPr>
                <w:sz w:val="20"/>
                <w:szCs w:val="20"/>
              </w:rPr>
            </w:pPr>
          </w:p>
          <w:p w:rsidR="00CC5AF8" w:rsidRPr="00CC5AF8" w:rsidRDefault="00CC5AF8" w:rsidP="005F1ED8">
            <w:pPr>
              <w:rPr>
                <w:b/>
                <w:sz w:val="20"/>
                <w:szCs w:val="20"/>
              </w:rPr>
            </w:pPr>
            <w:r w:rsidRPr="00CC5AF8">
              <w:rPr>
                <w:b/>
                <w:sz w:val="20"/>
                <w:szCs w:val="20"/>
              </w:rPr>
              <w:t>Her Majesty the Queen (B.C.)</w:t>
            </w:r>
          </w:p>
          <w:p w:rsidR="00CC5AF8" w:rsidRDefault="00CC5AF8" w:rsidP="005F1ED8">
            <w:pPr>
              <w:rPr>
                <w:sz w:val="20"/>
                <w:szCs w:val="20"/>
              </w:rPr>
            </w:pPr>
            <w:r>
              <w:rPr>
                <w:sz w:val="20"/>
                <w:szCs w:val="20"/>
              </w:rPr>
              <w:tab/>
              <w:t>David Layton</w:t>
            </w:r>
          </w:p>
          <w:p w:rsidR="00CC5AF8" w:rsidRDefault="00CC5AF8" w:rsidP="005F1ED8">
            <w:pPr>
              <w:rPr>
                <w:sz w:val="20"/>
                <w:szCs w:val="20"/>
              </w:rPr>
            </w:pPr>
            <w:r>
              <w:rPr>
                <w:sz w:val="20"/>
                <w:szCs w:val="20"/>
              </w:rPr>
              <w:tab/>
              <w:t>Ministry of Justice</w:t>
            </w:r>
          </w:p>
          <w:p w:rsidR="00CC5AF8" w:rsidRDefault="00CC5AF8" w:rsidP="005F1ED8">
            <w:pPr>
              <w:rPr>
                <w:sz w:val="20"/>
                <w:szCs w:val="20"/>
              </w:rPr>
            </w:pPr>
          </w:p>
          <w:p w:rsidR="00CC5AF8" w:rsidRPr="00CC5AF8" w:rsidRDefault="00CC5AF8" w:rsidP="005F1ED8">
            <w:pPr>
              <w:rPr>
                <w:sz w:val="20"/>
                <w:szCs w:val="20"/>
              </w:rPr>
            </w:pPr>
            <w:r>
              <w:rPr>
                <w:sz w:val="20"/>
                <w:szCs w:val="20"/>
              </w:rPr>
              <w:t>FILING DATE: 21.04.2016</w:t>
            </w:r>
          </w:p>
          <w:p w:rsidR="00CC5AF8" w:rsidRPr="00CC5AF8" w:rsidRDefault="00E277FD" w:rsidP="005F1ED8">
            <w:pPr>
              <w:rPr>
                <w:sz w:val="20"/>
                <w:szCs w:val="20"/>
                <w:lang w:val="fr-CA"/>
              </w:rPr>
            </w:pPr>
            <w:r>
              <w:rPr>
                <w:sz w:val="20"/>
                <w:szCs w:val="20"/>
                <w:lang w:val="fr-CA"/>
              </w:rPr>
              <w:pict>
                <v:rect id="_x0000_i1040" style="width:108pt;height:1pt" o:hrpct="0" o:hralign="center" o:hrstd="t" o:hrnoshade="t" o:hr="t" fillcolor="black [3213]" stroked="f"/>
              </w:pict>
            </w:r>
          </w:p>
        </w:tc>
      </w:tr>
    </w:tbl>
    <w:p w:rsidR="00CC5AF8" w:rsidRDefault="00CC5AF8">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170"/>
        <w:gridCol w:w="4421"/>
      </w:tblGrid>
      <w:tr w:rsidR="00CC5AF8" w:rsidRPr="00CC5AF8" w:rsidTr="00BE52EB">
        <w:trPr>
          <w:cantSplit/>
        </w:trPr>
        <w:tc>
          <w:tcPr>
            <w:tcW w:w="4230" w:type="dxa"/>
            <w:shd w:val="clear" w:color="auto" w:fill="auto"/>
          </w:tcPr>
          <w:p w:rsidR="00CC5AF8" w:rsidRPr="005362F7" w:rsidRDefault="007B18BD" w:rsidP="005F1ED8">
            <w:pPr>
              <w:rPr>
                <w:b/>
                <w:sz w:val="20"/>
                <w:szCs w:val="20"/>
              </w:rPr>
            </w:pPr>
            <w:r w:rsidRPr="005362F7">
              <w:rPr>
                <w:b/>
                <w:sz w:val="20"/>
                <w:szCs w:val="20"/>
              </w:rPr>
              <w:t>Mary Dom</w:t>
            </w:r>
          </w:p>
          <w:p w:rsidR="007B18BD" w:rsidRPr="005362F7" w:rsidRDefault="007B18BD" w:rsidP="005F1ED8">
            <w:pPr>
              <w:rPr>
                <w:sz w:val="20"/>
                <w:szCs w:val="20"/>
              </w:rPr>
            </w:pPr>
            <w:r w:rsidRPr="005362F7">
              <w:rPr>
                <w:b/>
                <w:sz w:val="20"/>
                <w:szCs w:val="20"/>
              </w:rPr>
              <w:tab/>
            </w:r>
            <w:r w:rsidRPr="005362F7">
              <w:rPr>
                <w:sz w:val="20"/>
                <w:szCs w:val="20"/>
              </w:rPr>
              <w:t xml:space="preserve">Alfred </w:t>
            </w:r>
            <w:proofErr w:type="spellStart"/>
            <w:r w:rsidRPr="005362F7">
              <w:rPr>
                <w:sz w:val="20"/>
                <w:szCs w:val="20"/>
              </w:rPr>
              <w:t>Schorr</w:t>
            </w:r>
            <w:proofErr w:type="spellEnd"/>
          </w:p>
          <w:p w:rsidR="007B18BD" w:rsidRPr="005362F7" w:rsidRDefault="007B18BD" w:rsidP="005F1ED8">
            <w:pPr>
              <w:rPr>
                <w:sz w:val="20"/>
                <w:szCs w:val="20"/>
              </w:rPr>
            </w:pPr>
          </w:p>
          <w:p w:rsidR="007B18BD" w:rsidRPr="005362F7" w:rsidRDefault="007B18BD" w:rsidP="005F1ED8">
            <w:pPr>
              <w:rPr>
                <w:sz w:val="20"/>
                <w:szCs w:val="20"/>
              </w:rPr>
            </w:pPr>
            <w:r w:rsidRPr="005362F7">
              <w:rPr>
                <w:sz w:val="20"/>
                <w:szCs w:val="20"/>
              </w:rPr>
              <w:tab/>
              <w:t>v. (36968)</w:t>
            </w:r>
          </w:p>
          <w:p w:rsidR="007B18BD" w:rsidRPr="005362F7" w:rsidRDefault="007B18BD" w:rsidP="005F1ED8">
            <w:pPr>
              <w:rPr>
                <w:sz w:val="20"/>
                <w:szCs w:val="20"/>
              </w:rPr>
            </w:pPr>
          </w:p>
          <w:p w:rsidR="007B18BD" w:rsidRDefault="007B18BD" w:rsidP="005F1ED8">
            <w:pPr>
              <w:rPr>
                <w:b/>
                <w:sz w:val="20"/>
                <w:szCs w:val="20"/>
                <w:lang w:val="fr-CA"/>
              </w:rPr>
            </w:pPr>
            <w:r>
              <w:rPr>
                <w:b/>
                <w:sz w:val="20"/>
                <w:szCs w:val="20"/>
                <w:lang w:val="fr-CA"/>
              </w:rPr>
              <w:t xml:space="preserve">Sara </w:t>
            </w:r>
            <w:proofErr w:type="spellStart"/>
            <w:r>
              <w:rPr>
                <w:b/>
                <w:sz w:val="20"/>
                <w:szCs w:val="20"/>
                <w:lang w:val="fr-CA"/>
              </w:rPr>
              <w:t>Kloos</w:t>
            </w:r>
            <w:proofErr w:type="spellEnd"/>
            <w:r>
              <w:rPr>
                <w:b/>
                <w:sz w:val="20"/>
                <w:szCs w:val="20"/>
                <w:lang w:val="fr-CA"/>
              </w:rPr>
              <w:t xml:space="preserve"> (Ont.)</w:t>
            </w:r>
          </w:p>
          <w:p w:rsidR="007B18BD" w:rsidRDefault="007B18BD" w:rsidP="005F1ED8">
            <w:pPr>
              <w:rPr>
                <w:sz w:val="20"/>
                <w:szCs w:val="20"/>
                <w:lang w:val="fr-CA"/>
              </w:rPr>
            </w:pPr>
            <w:r>
              <w:rPr>
                <w:sz w:val="20"/>
                <w:szCs w:val="20"/>
                <w:lang w:val="fr-CA"/>
              </w:rPr>
              <w:tab/>
              <w:t xml:space="preserve">Constantine </w:t>
            </w:r>
            <w:proofErr w:type="spellStart"/>
            <w:r>
              <w:rPr>
                <w:sz w:val="20"/>
                <w:szCs w:val="20"/>
                <w:lang w:val="fr-CA"/>
              </w:rPr>
              <w:t>Alexiou</w:t>
            </w:r>
            <w:proofErr w:type="spellEnd"/>
          </w:p>
          <w:p w:rsidR="007B18BD" w:rsidRDefault="007B18BD" w:rsidP="005F1ED8">
            <w:pPr>
              <w:rPr>
                <w:sz w:val="20"/>
                <w:szCs w:val="20"/>
                <w:lang w:val="fr-CA"/>
              </w:rPr>
            </w:pPr>
            <w:r>
              <w:rPr>
                <w:sz w:val="20"/>
                <w:szCs w:val="20"/>
                <w:lang w:val="fr-CA"/>
              </w:rPr>
              <w:tab/>
            </w:r>
            <w:proofErr w:type="spellStart"/>
            <w:r>
              <w:rPr>
                <w:sz w:val="20"/>
                <w:szCs w:val="20"/>
                <w:lang w:val="fr-CA"/>
              </w:rPr>
              <w:t>Drudi</w:t>
            </w:r>
            <w:proofErr w:type="spellEnd"/>
            <w:r>
              <w:rPr>
                <w:sz w:val="20"/>
                <w:szCs w:val="20"/>
                <w:lang w:val="fr-CA"/>
              </w:rPr>
              <w:t xml:space="preserve">, </w:t>
            </w:r>
            <w:proofErr w:type="spellStart"/>
            <w:r>
              <w:rPr>
                <w:sz w:val="20"/>
                <w:szCs w:val="20"/>
                <w:lang w:val="fr-CA"/>
              </w:rPr>
              <w:t>Alexiou</w:t>
            </w:r>
            <w:proofErr w:type="spellEnd"/>
            <w:r>
              <w:rPr>
                <w:sz w:val="20"/>
                <w:szCs w:val="20"/>
                <w:lang w:val="fr-CA"/>
              </w:rPr>
              <w:t xml:space="preserve">, </w:t>
            </w:r>
            <w:proofErr w:type="spellStart"/>
            <w:r>
              <w:rPr>
                <w:sz w:val="20"/>
                <w:szCs w:val="20"/>
                <w:lang w:val="fr-CA"/>
              </w:rPr>
              <w:t>Kuchar</w:t>
            </w:r>
            <w:proofErr w:type="spellEnd"/>
            <w:r>
              <w:rPr>
                <w:sz w:val="20"/>
                <w:szCs w:val="20"/>
                <w:lang w:val="fr-CA"/>
              </w:rPr>
              <w:t xml:space="preserve"> LLP</w:t>
            </w:r>
          </w:p>
          <w:p w:rsidR="007B18BD" w:rsidRDefault="007B18BD" w:rsidP="005F1ED8">
            <w:pPr>
              <w:rPr>
                <w:sz w:val="20"/>
                <w:szCs w:val="20"/>
                <w:lang w:val="fr-CA"/>
              </w:rPr>
            </w:pPr>
          </w:p>
          <w:p w:rsidR="007B18BD" w:rsidRDefault="007B18BD" w:rsidP="005F1ED8">
            <w:pPr>
              <w:rPr>
                <w:sz w:val="20"/>
                <w:szCs w:val="20"/>
                <w:lang w:val="fr-CA"/>
              </w:rPr>
            </w:pPr>
            <w:r>
              <w:rPr>
                <w:sz w:val="20"/>
                <w:szCs w:val="20"/>
                <w:lang w:val="fr-CA"/>
              </w:rPr>
              <w:t>FILING DATE : 22.04.2016</w:t>
            </w:r>
          </w:p>
          <w:p w:rsidR="007B18BD" w:rsidRPr="007B18BD" w:rsidRDefault="00E277FD" w:rsidP="005F1ED8">
            <w:pPr>
              <w:rPr>
                <w:sz w:val="20"/>
                <w:szCs w:val="20"/>
                <w:lang w:val="fr-CA"/>
              </w:rPr>
            </w:pPr>
            <w:r>
              <w:rPr>
                <w:sz w:val="20"/>
                <w:szCs w:val="20"/>
                <w:lang w:val="fr-CA"/>
              </w:rPr>
              <w:pict>
                <v:rect id="_x0000_i1041" style="width:108pt;height:1pt" o:hrpct="0" o:hralign="center" o:hrstd="t" o:hrnoshade="t" o:hr="t" fillcolor="black [3213]" stroked="f"/>
              </w:pict>
            </w:r>
          </w:p>
        </w:tc>
        <w:tc>
          <w:tcPr>
            <w:tcW w:w="1170" w:type="dxa"/>
            <w:shd w:val="clear" w:color="auto" w:fill="auto"/>
          </w:tcPr>
          <w:p w:rsidR="00CC5AF8" w:rsidRPr="00CC5AF8" w:rsidRDefault="00CC5AF8" w:rsidP="00242AEE">
            <w:pPr>
              <w:jc w:val="center"/>
              <w:rPr>
                <w:sz w:val="20"/>
                <w:szCs w:val="20"/>
                <w:lang w:val="fr-CA"/>
              </w:rPr>
            </w:pPr>
          </w:p>
        </w:tc>
        <w:tc>
          <w:tcPr>
            <w:tcW w:w="4421" w:type="dxa"/>
            <w:shd w:val="clear" w:color="auto" w:fill="auto"/>
          </w:tcPr>
          <w:p w:rsidR="00CC5AF8" w:rsidRPr="007B18BD" w:rsidRDefault="007B18BD" w:rsidP="005F1ED8">
            <w:pPr>
              <w:rPr>
                <w:b/>
                <w:sz w:val="20"/>
                <w:szCs w:val="20"/>
              </w:rPr>
            </w:pPr>
            <w:r w:rsidRPr="007B18BD">
              <w:rPr>
                <w:b/>
                <w:sz w:val="20"/>
                <w:szCs w:val="20"/>
              </w:rPr>
              <w:t>Attorney General of Canada on behalf of the Republic of India</w:t>
            </w:r>
          </w:p>
          <w:p w:rsidR="007B18BD" w:rsidRDefault="007B18BD" w:rsidP="005F1ED8">
            <w:pPr>
              <w:rPr>
                <w:sz w:val="20"/>
                <w:szCs w:val="20"/>
              </w:rPr>
            </w:pPr>
            <w:r>
              <w:rPr>
                <w:b/>
                <w:sz w:val="20"/>
                <w:szCs w:val="20"/>
              </w:rPr>
              <w:tab/>
            </w:r>
            <w:r>
              <w:rPr>
                <w:sz w:val="20"/>
                <w:szCs w:val="20"/>
              </w:rPr>
              <w:t>Deborah J. Strachan</w:t>
            </w:r>
          </w:p>
          <w:p w:rsidR="007B18BD" w:rsidRDefault="007B18BD" w:rsidP="005F1ED8">
            <w:pPr>
              <w:rPr>
                <w:sz w:val="20"/>
                <w:szCs w:val="20"/>
              </w:rPr>
            </w:pPr>
            <w:r>
              <w:rPr>
                <w:sz w:val="20"/>
                <w:szCs w:val="20"/>
              </w:rPr>
              <w:tab/>
              <w:t>A.G. of Canada</w:t>
            </w:r>
          </w:p>
          <w:p w:rsidR="007B18BD" w:rsidRDefault="007B18BD" w:rsidP="005F1ED8">
            <w:pPr>
              <w:rPr>
                <w:sz w:val="20"/>
                <w:szCs w:val="20"/>
              </w:rPr>
            </w:pPr>
          </w:p>
          <w:p w:rsidR="007B18BD" w:rsidRPr="006877D4" w:rsidRDefault="007B18BD" w:rsidP="005F1ED8">
            <w:pPr>
              <w:rPr>
                <w:sz w:val="20"/>
                <w:szCs w:val="20"/>
                <w:lang w:val="fr-CA"/>
              </w:rPr>
            </w:pPr>
            <w:r>
              <w:rPr>
                <w:sz w:val="20"/>
                <w:szCs w:val="20"/>
              </w:rPr>
              <w:tab/>
            </w:r>
            <w:r w:rsidRPr="006877D4">
              <w:rPr>
                <w:sz w:val="20"/>
                <w:szCs w:val="20"/>
                <w:lang w:val="fr-CA"/>
              </w:rPr>
              <w:t>v. (36981)</w:t>
            </w:r>
          </w:p>
          <w:p w:rsidR="007B18BD" w:rsidRPr="006877D4" w:rsidRDefault="007B18BD" w:rsidP="005F1ED8">
            <w:pPr>
              <w:rPr>
                <w:sz w:val="20"/>
                <w:szCs w:val="20"/>
                <w:lang w:val="fr-CA"/>
              </w:rPr>
            </w:pPr>
          </w:p>
          <w:p w:rsidR="007B18BD" w:rsidRPr="006877D4" w:rsidRDefault="007B18BD" w:rsidP="005F1ED8">
            <w:pPr>
              <w:rPr>
                <w:b/>
                <w:sz w:val="20"/>
                <w:szCs w:val="20"/>
                <w:lang w:val="fr-CA"/>
              </w:rPr>
            </w:pPr>
            <w:proofErr w:type="spellStart"/>
            <w:r w:rsidRPr="003D5095">
              <w:rPr>
                <w:b/>
                <w:sz w:val="20"/>
                <w:szCs w:val="20"/>
                <w:lang w:val="fr-CA"/>
              </w:rPr>
              <w:t>Surjit</w:t>
            </w:r>
            <w:proofErr w:type="spellEnd"/>
            <w:r w:rsidRPr="003D5095">
              <w:rPr>
                <w:b/>
                <w:sz w:val="20"/>
                <w:szCs w:val="20"/>
                <w:lang w:val="fr-CA"/>
              </w:rPr>
              <w:t xml:space="preserve"> Singh </w:t>
            </w:r>
            <w:proofErr w:type="spellStart"/>
            <w:r w:rsidRPr="003D5095">
              <w:rPr>
                <w:b/>
                <w:sz w:val="20"/>
                <w:szCs w:val="20"/>
                <w:lang w:val="fr-CA"/>
              </w:rPr>
              <w:t>Badesha</w:t>
            </w:r>
            <w:proofErr w:type="spellEnd"/>
            <w:r w:rsidR="003D5095" w:rsidRPr="003D5095">
              <w:rPr>
                <w:b/>
                <w:sz w:val="20"/>
                <w:szCs w:val="20"/>
                <w:lang w:val="fr-CA"/>
              </w:rPr>
              <w:t xml:space="preserve"> et al.</w:t>
            </w:r>
            <w:r w:rsidRPr="003D5095">
              <w:rPr>
                <w:b/>
                <w:sz w:val="20"/>
                <w:szCs w:val="20"/>
                <w:lang w:val="fr-CA"/>
              </w:rPr>
              <w:t xml:space="preserve"> </w:t>
            </w:r>
            <w:r w:rsidRPr="006877D4">
              <w:rPr>
                <w:b/>
                <w:sz w:val="20"/>
                <w:szCs w:val="20"/>
                <w:lang w:val="fr-CA"/>
              </w:rPr>
              <w:t>(B.C.)</w:t>
            </w:r>
          </w:p>
          <w:p w:rsidR="007B18BD" w:rsidRPr="006877D4" w:rsidRDefault="007B18BD" w:rsidP="005F1ED8">
            <w:pPr>
              <w:rPr>
                <w:sz w:val="20"/>
                <w:szCs w:val="20"/>
                <w:lang w:val="fr-CA"/>
              </w:rPr>
            </w:pPr>
            <w:r w:rsidRPr="006877D4">
              <w:rPr>
                <w:sz w:val="20"/>
                <w:szCs w:val="20"/>
                <w:lang w:val="fr-CA"/>
              </w:rPr>
              <w:tab/>
              <w:t>Michael Klein, Q.C.</w:t>
            </w:r>
          </w:p>
          <w:p w:rsidR="007B18BD" w:rsidRPr="007B18BD" w:rsidRDefault="007B18BD" w:rsidP="005F1ED8">
            <w:pPr>
              <w:rPr>
                <w:sz w:val="20"/>
                <w:szCs w:val="20"/>
              </w:rPr>
            </w:pPr>
            <w:r w:rsidRPr="006877D4">
              <w:rPr>
                <w:sz w:val="20"/>
                <w:szCs w:val="20"/>
                <w:lang w:val="fr-CA"/>
              </w:rPr>
              <w:tab/>
            </w:r>
            <w:r>
              <w:rPr>
                <w:sz w:val="20"/>
                <w:szCs w:val="20"/>
              </w:rPr>
              <w:t>Michael Klein Law Corporation</w:t>
            </w:r>
          </w:p>
          <w:p w:rsidR="007B18BD" w:rsidRDefault="007B18BD" w:rsidP="005F1ED8">
            <w:pPr>
              <w:rPr>
                <w:sz w:val="20"/>
                <w:szCs w:val="20"/>
              </w:rPr>
            </w:pPr>
          </w:p>
          <w:p w:rsidR="007B18BD" w:rsidRDefault="007B18BD" w:rsidP="005F1ED8">
            <w:pPr>
              <w:rPr>
                <w:sz w:val="20"/>
                <w:szCs w:val="20"/>
              </w:rPr>
            </w:pPr>
            <w:r>
              <w:rPr>
                <w:sz w:val="20"/>
                <w:szCs w:val="20"/>
              </w:rPr>
              <w:t>FILING DATE: 26.04.2016</w:t>
            </w:r>
          </w:p>
          <w:p w:rsidR="007B18BD" w:rsidRPr="007B18BD" w:rsidRDefault="00E277FD" w:rsidP="005F1ED8">
            <w:pPr>
              <w:rPr>
                <w:sz w:val="20"/>
                <w:szCs w:val="20"/>
              </w:rPr>
            </w:pPr>
            <w:r>
              <w:rPr>
                <w:sz w:val="20"/>
                <w:szCs w:val="20"/>
                <w:lang w:val="fr-CA"/>
              </w:rPr>
              <w:pict>
                <v:rect id="_x0000_i1042" style="width:108pt;height:1pt" o:hrpct="0" o:hralign="center" o:hrstd="t" o:hrnoshade="t" o:hr="t" fillcolor="black [3213]" stroked="f"/>
              </w:pict>
            </w:r>
          </w:p>
        </w:tc>
      </w:tr>
    </w:tbl>
    <w:p w:rsidR="006C3F47" w:rsidRPr="007B18BD" w:rsidRDefault="006C3F47" w:rsidP="0095096B">
      <w:pPr>
        <w:tabs>
          <w:tab w:val="right" w:pos="9360"/>
        </w:tabs>
        <w:rPr>
          <w:sz w:val="20"/>
          <w:szCs w:val="20"/>
        </w:rPr>
      </w:pPr>
    </w:p>
    <w:p w:rsidR="00D94028" w:rsidRPr="007B18BD" w:rsidRDefault="00D94028" w:rsidP="0095096B">
      <w:pPr>
        <w:tabs>
          <w:tab w:val="right" w:pos="9360"/>
        </w:tabs>
        <w:rPr>
          <w:sz w:val="20"/>
          <w:szCs w:val="20"/>
        </w:rPr>
      </w:pPr>
    </w:p>
    <w:p w:rsidR="00242AEE" w:rsidRPr="007B18BD" w:rsidRDefault="00242AEE" w:rsidP="0095096B">
      <w:pPr>
        <w:tabs>
          <w:tab w:val="right" w:pos="9360"/>
        </w:tabs>
        <w:rPr>
          <w:sz w:val="20"/>
          <w:szCs w:val="20"/>
        </w:rPr>
      </w:pPr>
    </w:p>
    <w:p w:rsidR="00242AEE" w:rsidRPr="007B18BD" w:rsidRDefault="00242AEE" w:rsidP="0095096B">
      <w:pPr>
        <w:tabs>
          <w:tab w:val="right" w:pos="9360"/>
        </w:tabs>
        <w:rPr>
          <w:sz w:val="20"/>
          <w:szCs w:val="20"/>
        </w:rPr>
        <w:sectPr w:rsidR="00242AEE" w:rsidRPr="007B18BD" w:rsidSect="00D71A27">
          <w:headerReference w:type="default" r:id="rId11"/>
          <w:footerReference w:type="default" r:id="rId12"/>
          <w:headerReference w:type="first" r:id="rId13"/>
          <w:footerReference w:type="first" r:id="rId14"/>
          <w:pgSz w:w="12240" w:h="15840"/>
          <w:pgMar w:top="720" w:right="965" w:bottom="1080" w:left="1656" w:header="706" w:footer="706" w:gutter="0"/>
          <w:pgNumType w:start="70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277FD" w:rsidTr="00BA6468">
        <w:trPr>
          <w:trHeight w:val="900"/>
        </w:trPr>
        <w:tc>
          <w:tcPr>
            <w:tcW w:w="4200" w:type="dxa"/>
            <w:tcMar>
              <w:left w:w="0" w:type="dxa"/>
              <w:right w:w="0" w:type="dxa"/>
            </w:tcMar>
          </w:tcPr>
          <w:p w:rsidR="002E2327" w:rsidRPr="007B18BD" w:rsidRDefault="002E2327" w:rsidP="002E2327">
            <w:pPr>
              <w:keepNext/>
              <w:keepLines/>
              <w:widowControl w:val="0"/>
              <w:rPr>
                <w:b/>
                <w:szCs w:val="24"/>
              </w:rPr>
            </w:pPr>
            <w:r w:rsidRPr="007B18BD">
              <w:rPr>
                <w:b/>
                <w:szCs w:val="24"/>
              </w:rPr>
              <w:t>APPLICATIONS FOR LEAVE SUBMITTED TO COURT SINCE LAST ISSUE</w:t>
            </w:r>
          </w:p>
        </w:tc>
        <w:tc>
          <w:tcPr>
            <w:tcW w:w="1200" w:type="dxa"/>
            <w:tcMar>
              <w:left w:w="0" w:type="dxa"/>
              <w:right w:w="0" w:type="dxa"/>
            </w:tcMar>
          </w:tcPr>
          <w:p w:rsidR="002E2327" w:rsidRPr="007B18BD" w:rsidRDefault="002E2327" w:rsidP="002E2327">
            <w:pPr>
              <w:keepNext/>
              <w:keepLines/>
              <w:widowControl w:val="0"/>
              <w:jc w:val="center"/>
              <w:rPr>
                <w:b/>
                <w:szCs w:val="24"/>
              </w:rPr>
            </w:pPr>
          </w:p>
          <w:p w:rsidR="001D0D5F" w:rsidRPr="007B18BD" w:rsidRDefault="001D0D5F" w:rsidP="002E2327">
            <w:pPr>
              <w:keepNext/>
              <w:keepLines/>
              <w:widowControl w:val="0"/>
              <w:jc w:val="center"/>
              <w:rPr>
                <w:b/>
                <w:szCs w:val="24"/>
              </w:rPr>
            </w:pPr>
          </w:p>
          <w:p w:rsidR="001D0D5F" w:rsidRPr="007B18BD" w:rsidRDefault="001D0D5F" w:rsidP="002E2327">
            <w:pPr>
              <w:keepNext/>
              <w:keepLines/>
              <w:widowControl w:val="0"/>
              <w:jc w:val="center"/>
              <w:rPr>
                <w:b/>
                <w:szCs w:val="24"/>
              </w:rPr>
            </w:pPr>
          </w:p>
          <w:p w:rsidR="001D0D5F" w:rsidRPr="007B18BD"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CC5AF8">
              <w:rPr>
                <w:b/>
                <w:szCs w:val="24"/>
                <w:lang w:val="fr-CA"/>
              </w:rPr>
              <w:t>DEMANDES SOUMISES À LA COUR DEPUIS LA DERNIÈRE PA</w:t>
            </w:r>
            <w:r w:rsidRPr="001D0D5F">
              <w:rPr>
                <w:b/>
                <w:szCs w:val="24"/>
                <w:lang w:val="fr-CA"/>
              </w:rPr>
              <w:t>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135610" w:rsidRDefault="00135610" w:rsidP="00CB3520">
      <w:pPr>
        <w:widowControl w:val="0"/>
        <w:rPr>
          <w:b/>
          <w:sz w:val="20"/>
          <w:szCs w:val="20"/>
        </w:rPr>
      </w:pPr>
      <w:r w:rsidRPr="00135610">
        <w:rPr>
          <w:b/>
          <w:sz w:val="20"/>
          <w:szCs w:val="20"/>
        </w:rPr>
        <w:t>MAY 9</w:t>
      </w:r>
      <w:r w:rsidR="00CB3520" w:rsidRPr="00135610">
        <w:rPr>
          <w:b/>
          <w:sz w:val="20"/>
          <w:szCs w:val="20"/>
        </w:rPr>
        <w:t>, 201</w:t>
      </w:r>
      <w:r w:rsidR="0030050B" w:rsidRPr="00135610">
        <w:rPr>
          <w:b/>
          <w:sz w:val="20"/>
          <w:szCs w:val="20"/>
        </w:rPr>
        <w:t>6</w:t>
      </w:r>
      <w:r w:rsidR="00CB3520" w:rsidRPr="00135610">
        <w:rPr>
          <w:b/>
          <w:sz w:val="20"/>
          <w:szCs w:val="20"/>
        </w:rPr>
        <w:t xml:space="preserve"> / LE </w:t>
      </w:r>
      <w:r w:rsidRPr="00135610">
        <w:rPr>
          <w:b/>
          <w:sz w:val="20"/>
          <w:szCs w:val="20"/>
        </w:rPr>
        <w:t>9 MAI</w:t>
      </w:r>
      <w:r w:rsidR="00CB3520" w:rsidRPr="00135610">
        <w:rPr>
          <w:b/>
          <w:sz w:val="20"/>
          <w:szCs w:val="20"/>
        </w:rPr>
        <w:t xml:space="preserve"> 201</w:t>
      </w:r>
      <w:r w:rsidR="0030050B" w:rsidRPr="00135610">
        <w:rPr>
          <w:b/>
          <w:sz w:val="20"/>
          <w:szCs w:val="20"/>
        </w:rPr>
        <w:t>6</w:t>
      </w:r>
    </w:p>
    <w:p w:rsidR="00CB3520" w:rsidRPr="00135610" w:rsidRDefault="00CB3520" w:rsidP="00CB3520">
      <w:pPr>
        <w:widowControl w:val="0"/>
        <w:rPr>
          <w:b/>
          <w:sz w:val="20"/>
          <w:szCs w:val="20"/>
        </w:rPr>
      </w:pPr>
    </w:p>
    <w:p w:rsidR="00CB3520" w:rsidRPr="00135610" w:rsidRDefault="00CB3520" w:rsidP="00CB3520">
      <w:pPr>
        <w:widowControl w:val="0"/>
        <w:jc w:val="center"/>
        <w:rPr>
          <w:b/>
          <w:sz w:val="20"/>
          <w:szCs w:val="20"/>
        </w:rPr>
      </w:pPr>
      <w:r w:rsidRPr="00135610">
        <w:rPr>
          <w:b/>
          <w:sz w:val="20"/>
          <w:szCs w:val="20"/>
        </w:rPr>
        <w:t xml:space="preserve">CORAM:  Chief Justice McLachlin and </w:t>
      </w:r>
      <w:r w:rsidR="00135610">
        <w:rPr>
          <w:b/>
          <w:sz w:val="20"/>
          <w:szCs w:val="20"/>
        </w:rPr>
        <w:t>Moldaver</w:t>
      </w:r>
      <w:r w:rsidRPr="00135610">
        <w:rPr>
          <w:b/>
          <w:sz w:val="20"/>
          <w:szCs w:val="20"/>
        </w:rPr>
        <w:t xml:space="preserve"> and </w:t>
      </w:r>
      <w:r w:rsidR="00FA3373" w:rsidRPr="00135610">
        <w:rPr>
          <w:b/>
          <w:sz w:val="20"/>
          <w:szCs w:val="20"/>
        </w:rPr>
        <w:t xml:space="preserve">Gascon </w:t>
      </w:r>
      <w:r w:rsidRPr="00135610">
        <w:rPr>
          <w:b/>
          <w:sz w:val="20"/>
          <w:szCs w:val="20"/>
        </w:rPr>
        <w:t>JJ.</w:t>
      </w:r>
    </w:p>
    <w:p w:rsidR="00CB3520" w:rsidRPr="00135610" w:rsidRDefault="00CB3520" w:rsidP="00CB3520">
      <w:pPr>
        <w:widowControl w:val="0"/>
        <w:jc w:val="center"/>
        <w:rPr>
          <w:sz w:val="20"/>
          <w:szCs w:val="20"/>
          <w:lang w:val="fr-CA"/>
        </w:rPr>
      </w:pPr>
      <w:r w:rsidRPr="00135610">
        <w:rPr>
          <w:b/>
          <w:sz w:val="20"/>
          <w:szCs w:val="20"/>
          <w:lang w:val="fr-CA"/>
        </w:rPr>
        <w:t xml:space="preserve">La juge en chef McLachlin et les juges </w:t>
      </w:r>
      <w:r w:rsidR="00135610">
        <w:rPr>
          <w:b/>
          <w:sz w:val="20"/>
          <w:szCs w:val="20"/>
          <w:lang w:val="fr-CA"/>
        </w:rPr>
        <w:t>Moldaver</w:t>
      </w:r>
      <w:r w:rsidRPr="00135610">
        <w:rPr>
          <w:b/>
          <w:sz w:val="20"/>
          <w:szCs w:val="20"/>
          <w:lang w:val="fr-CA"/>
        </w:rPr>
        <w:t xml:space="preserve"> et </w:t>
      </w:r>
      <w:r w:rsidR="00FA3373" w:rsidRPr="00135610">
        <w:rPr>
          <w:b/>
          <w:sz w:val="20"/>
          <w:szCs w:val="20"/>
          <w:lang w:val="fr-CA"/>
        </w:rPr>
        <w:t>Gascon</w:t>
      </w:r>
    </w:p>
    <w:p w:rsidR="00CB3520" w:rsidRPr="00135610" w:rsidRDefault="00CB3520" w:rsidP="00CB3520">
      <w:pPr>
        <w:widowControl w:val="0"/>
        <w:rPr>
          <w:sz w:val="20"/>
          <w:szCs w:val="20"/>
          <w:lang w:val="fr-CA"/>
        </w:rPr>
      </w:pPr>
    </w:p>
    <w:p w:rsidR="00CB3520" w:rsidRDefault="00135610" w:rsidP="004524E6">
      <w:pPr>
        <w:pStyle w:val="ListParagraph"/>
        <w:widowControl w:val="0"/>
        <w:numPr>
          <w:ilvl w:val="0"/>
          <w:numId w:val="1"/>
        </w:numPr>
        <w:ind w:hanging="720"/>
        <w:jc w:val="both"/>
        <w:rPr>
          <w:sz w:val="20"/>
          <w:szCs w:val="20"/>
        </w:rPr>
      </w:pPr>
      <w:r w:rsidRPr="00135610">
        <w:rPr>
          <w:i/>
          <w:sz w:val="20"/>
          <w:szCs w:val="20"/>
        </w:rPr>
        <w:t xml:space="preserve">Leslie </w:t>
      </w:r>
      <w:proofErr w:type="spellStart"/>
      <w:r w:rsidRPr="00135610">
        <w:rPr>
          <w:i/>
          <w:sz w:val="20"/>
          <w:szCs w:val="20"/>
        </w:rPr>
        <w:t>Podolski</w:t>
      </w:r>
      <w:proofErr w:type="spellEnd"/>
      <w:r w:rsidRPr="00135610">
        <w:rPr>
          <w:i/>
          <w:sz w:val="20"/>
          <w:szCs w:val="20"/>
        </w:rPr>
        <w:t xml:space="preserve"> et al. v. Her Majesty the Queen</w:t>
      </w:r>
      <w:r>
        <w:rPr>
          <w:sz w:val="20"/>
          <w:szCs w:val="20"/>
        </w:rPr>
        <w:t xml:space="preserve"> (B.C.) (Crim.) (By Leave) (36895)</w:t>
      </w:r>
    </w:p>
    <w:p w:rsidR="00135610" w:rsidRPr="00135610" w:rsidRDefault="00135610" w:rsidP="00135610">
      <w:pPr>
        <w:pStyle w:val="ListParagraph"/>
        <w:widowControl w:val="0"/>
        <w:jc w:val="both"/>
        <w:rPr>
          <w:sz w:val="20"/>
          <w:szCs w:val="20"/>
        </w:rPr>
      </w:pPr>
    </w:p>
    <w:p w:rsidR="00CB3520" w:rsidRDefault="00135610" w:rsidP="00135610">
      <w:pPr>
        <w:pStyle w:val="ListParagraph"/>
        <w:widowControl w:val="0"/>
        <w:numPr>
          <w:ilvl w:val="0"/>
          <w:numId w:val="1"/>
        </w:numPr>
        <w:ind w:hanging="720"/>
        <w:jc w:val="both"/>
        <w:rPr>
          <w:sz w:val="20"/>
          <w:szCs w:val="20"/>
        </w:rPr>
      </w:pPr>
      <w:r>
        <w:rPr>
          <w:i/>
          <w:sz w:val="20"/>
          <w:szCs w:val="20"/>
        </w:rPr>
        <w:t xml:space="preserve">John Gabriel </w:t>
      </w:r>
      <w:proofErr w:type="spellStart"/>
      <w:r>
        <w:rPr>
          <w:i/>
          <w:sz w:val="20"/>
          <w:szCs w:val="20"/>
        </w:rPr>
        <w:t>Viszlai</w:t>
      </w:r>
      <w:proofErr w:type="spellEnd"/>
      <w:r>
        <w:rPr>
          <w:i/>
          <w:sz w:val="20"/>
          <w:szCs w:val="20"/>
        </w:rPr>
        <w:t xml:space="preserve"> v. Her Majesty the Queen</w:t>
      </w:r>
      <w:r>
        <w:rPr>
          <w:sz w:val="20"/>
          <w:szCs w:val="20"/>
        </w:rPr>
        <w:t xml:space="preserve"> (B.C.) (Crim.) (By Leave) (36824)</w:t>
      </w:r>
    </w:p>
    <w:p w:rsidR="00135610" w:rsidRPr="00135610" w:rsidRDefault="00135610" w:rsidP="00135610">
      <w:pPr>
        <w:pStyle w:val="ListParagraph"/>
        <w:rPr>
          <w:sz w:val="20"/>
          <w:szCs w:val="20"/>
        </w:rPr>
      </w:pPr>
    </w:p>
    <w:p w:rsidR="00135610" w:rsidRDefault="00135610" w:rsidP="00135610">
      <w:pPr>
        <w:pStyle w:val="ListParagraph"/>
        <w:widowControl w:val="0"/>
        <w:numPr>
          <w:ilvl w:val="0"/>
          <w:numId w:val="1"/>
        </w:numPr>
        <w:ind w:hanging="720"/>
        <w:jc w:val="both"/>
        <w:rPr>
          <w:sz w:val="20"/>
          <w:szCs w:val="20"/>
        </w:rPr>
      </w:pPr>
      <w:r w:rsidRPr="00135610">
        <w:rPr>
          <w:i/>
          <w:sz w:val="20"/>
          <w:szCs w:val="20"/>
        </w:rPr>
        <w:t xml:space="preserve">Scott </w:t>
      </w:r>
      <w:proofErr w:type="spellStart"/>
      <w:r w:rsidRPr="00135610">
        <w:rPr>
          <w:i/>
          <w:sz w:val="20"/>
          <w:szCs w:val="20"/>
        </w:rPr>
        <w:t>Galambos</w:t>
      </w:r>
      <w:proofErr w:type="spellEnd"/>
      <w:r w:rsidRPr="00135610">
        <w:rPr>
          <w:i/>
          <w:sz w:val="20"/>
          <w:szCs w:val="20"/>
        </w:rPr>
        <w:t xml:space="preserve"> v. Her Majesty the Queen</w:t>
      </w:r>
      <w:r>
        <w:rPr>
          <w:sz w:val="20"/>
          <w:szCs w:val="20"/>
        </w:rPr>
        <w:t xml:space="preserve"> (Ont.) (Crim.) (By Leave) (36906)</w:t>
      </w:r>
    </w:p>
    <w:p w:rsidR="00135610" w:rsidRPr="00135610" w:rsidRDefault="00135610" w:rsidP="00135610">
      <w:pPr>
        <w:pStyle w:val="ListParagraph"/>
        <w:rPr>
          <w:sz w:val="20"/>
          <w:szCs w:val="20"/>
        </w:rPr>
      </w:pPr>
    </w:p>
    <w:p w:rsidR="00135610" w:rsidRPr="00135610" w:rsidRDefault="00135610" w:rsidP="00135610">
      <w:pPr>
        <w:pStyle w:val="ListParagraph"/>
        <w:widowControl w:val="0"/>
        <w:numPr>
          <w:ilvl w:val="0"/>
          <w:numId w:val="1"/>
        </w:numPr>
        <w:ind w:hanging="720"/>
        <w:jc w:val="both"/>
        <w:rPr>
          <w:sz w:val="20"/>
          <w:szCs w:val="20"/>
        </w:rPr>
      </w:pPr>
      <w:proofErr w:type="spellStart"/>
      <w:r w:rsidRPr="00135610">
        <w:rPr>
          <w:i/>
          <w:sz w:val="20"/>
          <w:szCs w:val="20"/>
        </w:rPr>
        <w:t>O’Chiese</w:t>
      </w:r>
      <w:proofErr w:type="spellEnd"/>
      <w:r w:rsidRPr="00135610">
        <w:rPr>
          <w:i/>
          <w:sz w:val="20"/>
          <w:szCs w:val="20"/>
        </w:rPr>
        <w:t xml:space="preserve"> First Nation v. Alberta Energy Regulator et al.</w:t>
      </w:r>
      <w:r>
        <w:rPr>
          <w:sz w:val="20"/>
          <w:szCs w:val="20"/>
        </w:rPr>
        <w:t xml:space="preserve"> (</w:t>
      </w:r>
      <w:r w:rsidR="004D1254">
        <w:rPr>
          <w:sz w:val="20"/>
          <w:szCs w:val="20"/>
        </w:rPr>
        <w:t>Alta.</w:t>
      </w:r>
      <w:r>
        <w:rPr>
          <w:sz w:val="20"/>
          <w:szCs w:val="20"/>
        </w:rPr>
        <w:t>) (C</w:t>
      </w:r>
      <w:r w:rsidR="004D1254">
        <w:rPr>
          <w:sz w:val="20"/>
          <w:szCs w:val="20"/>
        </w:rPr>
        <w:t>ivil</w:t>
      </w:r>
      <w:r>
        <w:rPr>
          <w:sz w:val="20"/>
          <w:szCs w:val="20"/>
        </w:rPr>
        <w:t>) (By Leave) (36801)</w:t>
      </w:r>
    </w:p>
    <w:p w:rsidR="00CB3520" w:rsidRPr="00135610" w:rsidRDefault="00CB3520" w:rsidP="00CB3520">
      <w:pPr>
        <w:widowControl w:val="0"/>
        <w:rPr>
          <w:sz w:val="20"/>
          <w:szCs w:val="20"/>
        </w:rPr>
      </w:pPr>
    </w:p>
    <w:p w:rsidR="00CB3520" w:rsidRPr="00242195" w:rsidRDefault="00CB3520" w:rsidP="00CB3520">
      <w:pPr>
        <w:widowControl w:val="0"/>
        <w:jc w:val="center"/>
        <w:rPr>
          <w:b/>
          <w:sz w:val="20"/>
          <w:szCs w:val="20"/>
        </w:rPr>
      </w:pPr>
      <w:r w:rsidRPr="00242195">
        <w:rPr>
          <w:b/>
          <w:sz w:val="20"/>
          <w:szCs w:val="20"/>
        </w:rPr>
        <w:t xml:space="preserve">CORAM: </w:t>
      </w:r>
      <w:r w:rsidR="00FA3373" w:rsidRPr="00242195">
        <w:rPr>
          <w:b/>
          <w:sz w:val="20"/>
          <w:szCs w:val="20"/>
        </w:rPr>
        <w:t>Abella</w:t>
      </w:r>
      <w:r w:rsidRPr="00242195">
        <w:rPr>
          <w:b/>
          <w:sz w:val="20"/>
          <w:szCs w:val="20"/>
        </w:rPr>
        <w:t xml:space="preserve">, Karakatsanis and </w:t>
      </w:r>
      <w:r w:rsidR="00242195" w:rsidRPr="00242195">
        <w:rPr>
          <w:b/>
          <w:sz w:val="20"/>
          <w:szCs w:val="20"/>
        </w:rPr>
        <w:t>Brown</w:t>
      </w:r>
      <w:r w:rsidRPr="00242195">
        <w:rPr>
          <w:b/>
          <w:sz w:val="20"/>
          <w:szCs w:val="20"/>
        </w:rPr>
        <w:t xml:space="preserve"> JJ.</w:t>
      </w:r>
    </w:p>
    <w:p w:rsidR="00CB3520" w:rsidRPr="003D5095" w:rsidRDefault="00CB3520" w:rsidP="00CB3520">
      <w:pPr>
        <w:widowControl w:val="0"/>
        <w:jc w:val="center"/>
        <w:rPr>
          <w:b/>
          <w:sz w:val="20"/>
          <w:szCs w:val="20"/>
          <w:lang w:val="fr-CA"/>
        </w:rPr>
      </w:pPr>
      <w:r w:rsidRPr="003D5095">
        <w:rPr>
          <w:b/>
          <w:sz w:val="20"/>
          <w:szCs w:val="20"/>
          <w:lang w:val="fr-CA"/>
        </w:rPr>
        <w:t xml:space="preserve">Les juges </w:t>
      </w:r>
      <w:r w:rsidR="00FA3373" w:rsidRPr="003D5095">
        <w:rPr>
          <w:b/>
          <w:sz w:val="20"/>
          <w:szCs w:val="20"/>
          <w:lang w:val="fr-CA"/>
        </w:rPr>
        <w:t>Abella</w:t>
      </w:r>
      <w:r w:rsidRPr="003D5095">
        <w:rPr>
          <w:b/>
          <w:sz w:val="20"/>
          <w:szCs w:val="20"/>
          <w:lang w:val="fr-CA"/>
        </w:rPr>
        <w:t xml:space="preserve">, Karakatsanis et </w:t>
      </w:r>
      <w:r w:rsidR="00242195" w:rsidRPr="003D5095">
        <w:rPr>
          <w:b/>
          <w:sz w:val="20"/>
          <w:szCs w:val="20"/>
          <w:lang w:val="fr-CA"/>
        </w:rPr>
        <w:t>Brown</w:t>
      </w:r>
    </w:p>
    <w:p w:rsidR="00CB3520" w:rsidRPr="003D5095" w:rsidRDefault="00CB3520" w:rsidP="00CB3520">
      <w:pPr>
        <w:widowControl w:val="0"/>
        <w:jc w:val="both"/>
        <w:rPr>
          <w:sz w:val="20"/>
          <w:szCs w:val="20"/>
          <w:lang w:val="fr-CA"/>
        </w:rPr>
      </w:pPr>
    </w:p>
    <w:p w:rsidR="00CB3520" w:rsidRPr="00D41603" w:rsidRDefault="00D41603" w:rsidP="00CB3520">
      <w:pPr>
        <w:pStyle w:val="ListParagraph"/>
        <w:widowControl w:val="0"/>
        <w:numPr>
          <w:ilvl w:val="0"/>
          <w:numId w:val="1"/>
        </w:numPr>
        <w:ind w:hanging="720"/>
        <w:jc w:val="both"/>
        <w:rPr>
          <w:sz w:val="20"/>
          <w:szCs w:val="20"/>
        </w:rPr>
      </w:pPr>
      <w:r w:rsidRPr="00D41603">
        <w:rPr>
          <w:i/>
          <w:sz w:val="20"/>
          <w:szCs w:val="20"/>
        </w:rPr>
        <w:t>Adel Arnaout v. Her Majesty the Queen</w:t>
      </w:r>
      <w:r>
        <w:rPr>
          <w:sz w:val="20"/>
          <w:szCs w:val="20"/>
        </w:rPr>
        <w:t xml:space="preserve"> (Ont.) (Crim.) (By Leave) (36854)</w:t>
      </w:r>
    </w:p>
    <w:p w:rsidR="00CB3520" w:rsidRPr="00D41603" w:rsidRDefault="00CB3520" w:rsidP="00CB3520">
      <w:pPr>
        <w:widowControl w:val="0"/>
        <w:jc w:val="both"/>
        <w:rPr>
          <w:sz w:val="20"/>
          <w:szCs w:val="20"/>
        </w:rPr>
      </w:pPr>
    </w:p>
    <w:p w:rsidR="00CB3520" w:rsidRDefault="00D41603" w:rsidP="00D41603">
      <w:pPr>
        <w:pStyle w:val="ListParagraph"/>
        <w:widowControl w:val="0"/>
        <w:numPr>
          <w:ilvl w:val="0"/>
          <w:numId w:val="1"/>
        </w:numPr>
        <w:ind w:hanging="720"/>
        <w:jc w:val="both"/>
        <w:rPr>
          <w:sz w:val="20"/>
          <w:szCs w:val="20"/>
        </w:rPr>
      </w:pPr>
      <w:r>
        <w:rPr>
          <w:i/>
          <w:sz w:val="20"/>
          <w:szCs w:val="20"/>
        </w:rPr>
        <w:t>Her Majesty the Queen v. Jeremy William Hall</w:t>
      </w:r>
      <w:r>
        <w:rPr>
          <w:sz w:val="20"/>
          <w:szCs w:val="20"/>
        </w:rPr>
        <w:t xml:space="preserve"> (Ont.) (Crim.) (By Leave) (36886)</w:t>
      </w:r>
    </w:p>
    <w:p w:rsidR="00D41603" w:rsidRPr="00D41603" w:rsidRDefault="00D41603" w:rsidP="00D41603">
      <w:pPr>
        <w:pStyle w:val="ListParagraph"/>
        <w:rPr>
          <w:sz w:val="20"/>
          <w:szCs w:val="20"/>
        </w:rPr>
      </w:pPr>
    </w:p>
    <w:p w:rsidR="00D41603" w:rsidRPr="00135610" w:rsidRDefault="00D41603" w:rsidP="00D41603">
      <w:pPr>
        <w:pStyle w:val="ListParagraph"/>
        <w:widowControl w:val="0"/>
        <w:numPr>
          <w:ilvl w:val="0"/>
          <w:numId w:val="1"/>
        </w:numPr>
        <w:ind w:hanging="720"/>
        <w:jc w:val="both"/>
        <w:rPr>
          <w:sz w:val="20"/>
          <w:szCs w:val="20"/>
        </w:rPr>
      </w:pPr>
      <w:r>
        <w:rPr>
          <w:i/>
          <w:sz w:val="20"/>
          <w:szCs w:val="20"/>
        </w:rPr>
        <w:t>Britton Low v. Pfizer Canada Inc. et al.</w:t>
      </w:r>
      <w:r>
        <w:rPr>
          <w:sz w:val="20"/>
          <w:szCs w:val="20"/>
        </w:rPr>
        <w:t xml:space="preserve"> (B.C.) (Civil) (By Leave) (36848)</w:t>
      </w:r>
    </w:p>
    <w:p w:rsidR="00CB3520" w:rsidRPr="00135610" w:rsidRDefault="00CB3520" w:rsidP="00CB3520">
      <w:pPr>
        <w:widowControl w:val="0"/>
        <w:jc w:val="both"/>
        <w:rPr>
          <w:sz w:val="20"/>
          <w:szCs w:val="20"/>
        </w:rPr>
      </w:pPr>
    </w:p>
    <w:p w:rsidR="00CB3520" w:rsidRPr="00135610" w:rsidRDefault="00CB3520" w:rsidP="00CB3520">
      <w:pPr>
        <w:widowControl w:val="0"/>
        <w:jc w:val="center"/>
        <w:rPr>
          <w:b/>
          <w:sz w:val="20"/>
          <w:szCs w:val="20"/>
        </w:rPr>
      </w:pPr>
      <w:r w:rsidRPr="00135610">
        <w:rPr>
          <w:b/>
          <w:sz w:val="20"/>
          <w:szCs w:val="20"/>
        </w:rPr>
        <w:t xml:space="preserve">CORAM: </w:t>
      </w:r>
      <w:r w:rsidR="00FA3373" w:rsidRPr="00135610">
        <w:rPr>
          <w:b/>
          <w:sz w:val="20"/>
          <w:szCs w:val="20"/>
        </w:rPr>
        <w:t>Cromwell</w:t>
      </w:r>
      <w:r w:rsidR="00D41603">
        <w:rPr>
          <w:b/>
          <w:sz w:val="20"/>
          <w:szCs w:val="20"/>
        </w:rPr>
        <w:t>, Wagner</w:t>
      </w:r>
      <w:r w:rsidR="00FA3373" w:rsidRPr="00135610">
        <w:rPr>
          <w:b/>
          <w:sz w:val="20"/>
          <w:szCs w:val="20"/>
        </w:rPr>
        <w:t xml:space="preserve"> </w:t>
      </w:r>
      <w:r w:rsidRPr="00135610">
        <w:rPr>
          <w:b/>
          <w:sz w:val="20"/>
          <w:szCs w:val="20"/>
        </w:rPr>
        <w:t xml:space="preserve">and </w:t>
      </w:r>
      <w:proofErr w:type="spellStart"/>
      <w:r w:rsidR="00D41603">
        <w:rPr>
          <w:b/>
          <w:sz w:val="20"/>
          <w:szCs w:val="20"/>
        </w:rPr>
        <w:t>Côté</w:t>
      </w:r>
      <w:proofErr w:type="spellEnd"/>
      <w:r w:rsidRPr="00135610">
        <w:rPr>
          <w:b/>
          <w:sz w:val="20"/>
          <w:szCs w:val="20"/>
        </w:rPr>
        <w:t xml:space="preserve"> JJ.</w:t>
      </w:r>
    </w:p>
    <w:p w:rsidR="00CB3520" w:rsidRPr="00D41603" w:rsidRDefault="00CB3520" w:rsidP="00CB3520">
      <w:pPr>
        <w:widowControl w:val="0"/>
        <w:jc w:val="center"/>
        <w:rPr>
          <w:b/>
          <w:sz w:val="20"/>
          <w:szCs w:val="20"/>
          <w:lang w:val="fr-CA"/>
        </w:rPr>
      </w:pPr>
      <w:r w:rsidRPr="00D41603">
        <w:rPr>
          <w:b/>
          <w:sz w:val="20"/>
          <w:szCs w:val="20"/>
          <w:lang w:val="fr-CA"/>
        </w:rPr>
        <w:t xml:space="preserve">Les juges </w:t>
      </w:r>
      <w:r w:rsidR="00FA3373" w:rsidRPr="00D41603">
        <w:rPr>
          <w:b/>
          <w:sz w:val="20"/>
          <w:szCs w:val="20"/>
          <w:lang w:val="fr-CA"/>
        </w:rPr>
        <w:t>Cromwell</w:t>
      </w:r>
      <w:r w:rsidR="00D41603" w:rsidRPr="00D41603">
        <w:rPr>
          <w:b/>
          <w:sz w:val="20"/>
          <w:szCs w:val="20"/>
          <w:lang w:val="fr-CA"/>
        </w:rPr>
        <w:t>, Wagner</w:t>
      </w:r>
      <w:r w:rsidR="00FA3373" w:rsidRPr="00D41603">
        <w:rPr>
          <w:b/>
          <w:sz w:val="20"/>
          <w:szCs w:val="20"/>
          <w:lang w:val="fr-CA"/>
        </w:rPr>
        <w:t xml:space="preserve"> </w:t>
      </w:r>
      <w:r w:rsidRPr="00D41603">
        <w:rPr>
          <w:b/>
          <w:sz w:val="20"/>
          <w:szCs w:val="20"/>
          <w:lang w:val="fr-CA"/>
        </w:rPr>
        <w:t xml:space="preserve">et </w:t>
      </w:r>
      <w:r w:rsidR="00D41603">
        <w:rPr>
          <w:b/>
          <w:sz w:val="20"/>
          <w:szCs w:val="20"/>
          <w:lang w:val="fr-CA"/>
        </w:rPr>
        <w:t>Côté</w:t>
      </w:r>
    </w:p>
    <w:p w:rsidR="00CB3520" w:rsidRPr="00D41603" w:rsidRDefault="00CB3520" w:rsidP="00CB3520">
      <w:pPr>
        <w:widowControl w:val="0"/>
        <w:jc w:val="both"/>
        <w:rPr>
          <w:sz w:val="20"/>
          <w:szCs w:val="20"/>
          <w:lang w:val="fr-CA"/>
        </w:rPr>
      </w:pPr>
    </w:p>
    <w:p w:rsidR="002E2327" w:rsidRDefault="00D41603" w:rsidP="00D41603">
      <w:pPr>
        <w:pStyle w:val="ListParagraph"/>
        <w:widowControl w:val="0"/>
        <w:numPr>
          <w:ilvl w:val="0"/>
          <w:numId w:val="1"/>
        </w:numPr>
        <w:ind w:hanging="720"/>
        <w:jc w:val="both"/>
        <w:rPr>
          <w:sz w:val="20"/>
          <w:szCs w:val="20"/>
        </w:rPr>
      </w:pPr>
      <w:r>
        <w:rPr>
          <w:i/>
          <w:sz w:val="20"/>
          <w:szCs w:val="20"/>
        </w:rPr>
        <w:t>R.D.A. v. Her Majesty the Queen</w:t>
      </w:r>
      <w:r>
        <w:rPr>
          <w:sz w:val="20"/>
          <w:szCs w:val="20"/>
        </w:rPr>
        <w:t xml:space="preserve"> (Sask.) (Crim.) (By Leave) (36872)</w:t>
      </w:r>
    </w:p>
    <w:p w:rsidR="00D41603" w:rsidRDefault="00D41603" w:rsidP="00D41603">
      <w:pPr>
        <w:pStyle w:val="ListParagraph"/>
        <w:widowControl w:val="0"/>
        <w:jc w:val="both"/>
        <w:rPr>
          <w:sz w:val="20"/>
          <w:szCs w:val="20"/>
        </w:rPr>
      </w:pPr>
    </w:p>
    <w:p w:rsidR="00D41603" w:rsidRDefault="00D41603" w:rsidP="00D41603">
      <w:pPr>
        <w:pStyle w:val="ListParagraph"/>
        <w:widowControl w:val="0"/>
        <w:numPr>
          <w:ilvl w:val="0"/>
          <w:numId w:val="1"/>
        </w:numPr>
        <w:ind w:hanging="720"/>
        <w:jc w:val="both"/>
        <w:rPr>
          <w:sz w:val="20"/>
          <w:szCs w:val="20"/>
          <w:lang w:val="fr-CA"/>
        </w:rPr>
      </w:pPr>
      <w:r w:rsidRPr="00D41603">
        <w:rPr>
          <w:i/>
          <w:sz w:val="20"/>
          <w:szCs w:val="20"/>
        </w:rPr>
        <w:t xml:space="preserve">Jamie Lands, </w:t>
      </w:r>
      <w:proofErr w:type="spellStart"/>
      <w:r w:rsidRPr="00D41603">
        <w:rPr>
          <w:i/>
          <w:sz w:val="20"/>
          <w:szCs w:val="20"/>
        </w:rPr>
        <w:t>ès</w:t>
      </w:r>
      <w:proofErr w:type="spellEnd"/>
      <w:r w:rsidRPr="00D41603">
        <w:rPr>
          <w:i/>
          <w:sz w:val="20"/>
          <w:szCs w:val="20"/>
        </w:rPr>
        <w:t xml:space="preserve"> </w:t>
      </w:r>
      <w:proofErr w:type="spellStart"/>
      <w:r w:rsidRPr="00D41603">
        <w:rPr>
          <w:i/>
          <w:sz w:val="20"/>
          <w:szCs w:val="20"/>
        </w:rPr>
        <w:t>qualités</w:t>
      </w:r>
      <w:proofErr w:type="spellEnd"/>
      <w:r w:rsidRPr="00D41603">
        <w:rPr>
          <w:i/>
          <w:sz w:val="20"/>
          <w:szCs w:val="20"/>
        </w:rPr>
        <w:t xml:space="preserve"> liquidator for the Estate of the Late Ralph</w:t>
      </w:r>
      <w:r>
        <w:rPr>
          <w:i/>
          <w:sz w:val="20"/>
          <w:szCs w:val="20"/>
        </w:rPr>
        <w:t xml:space="preserve"> Harris </w:t>
      </w:r>
      <w:r w:rsidRPr="00D41603">
        <w:rPr>
          <w:i/>
          <w:sz w:val="20"/>
          <w:szCs w:val="20"/>
        </w:rPr>
        <w:t xml:space="preserve">v. Kenneth F. Salomon et </w:t>
      </w:r>
      <w:r>
        <w:rPr>
          <w:i/>
          <w:sz w:val="20"/>
          <w:szCs w:val="20"/>
        </w:rPr>
        <w:t>al.</w:t>
      </w:r>
      <w:r>
        <w:rPr>
          <w:sz w:val="20"/>
          <w:szCs w:val="20"/>
        </w:rPr>
        <w:t xml:space="preserve"> </w:t>
      </w:r>
      <w:r w:rsidRPr="00D41603">
        <w:rPr>
          <w:sz w:val="20"/>
          <w:szCs w:val="20"/>
          <w:lang w:val="fr-CA"/>
        </w:rPr>
        <w:t>(Que.) (Civil) (</w:t>
      </w:r>
      <w:r>
        <w:rPr>
          <w:sz w:val="20"/>
          <w:szCs w:val="20"/>
          <w:lang w:val="fr-CA"/>
        </w:rPr>
        <w:t xml:space="preserve">By </w:t>
      </w:r>
      <w:proofErr w:type="spellStart"/>
      <w:r>
        <w:rPr>
          <w:sz w:val="20"/>
          <w:szCs w:val="20"/>
          <w:lang w:val="fr-CA"/>
        </w:rPr>
        <w:t>Leave</w:t>
      </w:r>
      <w:proofErr w:type="spellEnd"/>
      <w:r w:rsidRPr="00D41603">
        <w:rPr>
          <w:sz w:val="20"/>
          <w:szCs w:val="20"/>
          <w:lang w:val="fr-CA"/>
        </w:rPr>
        <w:t>)</w:t>
      </w:r>
      <w:r>
        <w:rPr>
          <w:sz w:val="20"/>
          <w:szCs w:val="20"/>
          <w:lang w:val="fr-CA"/>
        </w:rPr>
        <w:t xml:space="preserve"> (36903)</w:t>
      </w:r>
    </w:p>
    <w:p w:rsidR="009E2A83" w:rsidRPr="009E2A83" w:rsidRDefault="009E2A83" w:rsidP="009E2A83">
      <w:pPr>
        <w:pStyle w:val="ListParagraph"/>
        <w:rPr>
          <w:sz w:val="20"/>
          <w:szCs w:val="20"/>
          <w:lang w:val="fr-CA"/>
        </w:rPr>
      </w:pPr>
    </w:p>
    <w:p w:rsidR="009E2A83" w:rsidRDefault="009E2A83" w:rsidP="00D41603">
      <w:pPr>
        <w:pStyle w:val="ListParagraph"/>
        <w:widowControl w:val="0"/>
        <w:numPr>
          <w:ilvl w:val="0"/>
          <w:numId w:val="1"/>
        </w:numPr>
        <w:ind w:hanging="720"/>
        <w:jc w:val="both"/>
        <w:rPr>
          <w:sz w:val="20"/>
          <w:szCs w:val="20"/>
          <w:lang w:val="fr-CA"/>
        </w:rPr>
      </w:pPr>
      <w:r>
        <w:rPr>
          <w:i/>
          <w:sz w:val="20"/>
          <w:szCs w:val="20"/>
          <w:lang w:val="fr-CA"/>
        </w:rPr>
        <w:t xml:space="preserve">Marc-André Lemire c. Mireille </w:t>
      </w:r>
      <w:proofErr w:type="spellStart"/>
      <w:r>
        <w:rPr>
          <w:i/>
          <w:sz w:val="20"/>
          <w:szCs w:val="20"/>
          <w:lang w:val="fr-CA"/>
        </w:rPr>
        <w:t>Brosseau</w:t>
      </w:r>
      <w:proofErr w:type="spellEnd"/>
      <w:r>
        <w:rPr>
          <w:i/>
          <w:sz w:val="20"/>
          <w:szCs w:val="20"/>
          <w:lang w:val="fr-CA"/>
        </w:rPr>
        <w:t>, en sa qualité de syndique ad hoc du Barreau du Québec</w:t>
      </w:r>
      <w:r>
        <w:rPr>
          <w:sz w:val="20"/>
          <w:szCs w:val="20"/>
          <w:lang w:val="fr-CA"/>
        </w:rPr>
        <w:t xml:space="preserve"> (</w:t>
      </w:r>
      <w:proofErr w:type="spellStart"/>
      <w:r>
        <w:rPr>
          <w:sz w:val="20"/>
          <w:szCs w:val="20"/>
          <w:lang w:val="fr-CA"/>
        </w:rPr>
        <w:t>Qc</w:t>
      </w:r>
      <w:proofErr w:type="spellEnd"/>
      <w:r>
        <w:rPr>
          <w:sz w:val="20"/>
          <w:szCs w:val="20"/>
          <w:lang w:val="fr-CA"/>
        </w:rPr>
        <w:t>) (Civile) (Autorisation) (36909)</w:t>
      </w:r>
    </w:p>
    <w:p w:rsidR="009E2A83" w:rsidRPr="009E2A83" w:rsidRDefault="009E2A83" w:rsidP="009E2A83">
      <w:pPr>
        <w:pStyle w:val="ListParagraph"/>
        <w:rPr>
          <w:sz w:val="20"/>
          <w:szCs w:val="20"/>
          <w:lang w:val="fr-CA"/>
        </w:rPr>
      </w:pPr>
    </w:p>
    <w:p w:rsidR="009E2A83" w:rsidRDefault="009E2A83" w:rsidP="00D41603">
      <w:pPr>
        <w:pStyle w:val="ListParagraph"/>
        <w:widowControl w:val="0"/>
        <w:numPr>
          <w:ilvl w:val="0"/>
          <w:numId w:val="1"/>
        </w:numPr>
        <w:ind w:hanging="720"/>
        <w:jc w:val="both"/>
        <w:rPr>
          <w:sz w:val="20"/>
          <w:szCs w:val="20"/>
        </w:rPr>
      </w:pPr>
      <w:r w:rsidRPr="009E2A83">
        <w:rPr>
          <w:i/>
          <w:sz w:val="20"/>
          <w:szCs w:val="20"/>
        </w:rPr>
        <w:t xml:space="preserve">James T. </w:t>
      </w:r>
      <w:proofErr w:type="spellStart"/>
      <w:r w:rsidRPr="009E2A83">
        <w:rPr>
          <w:i/>
          <w:sz w:val="20"/>
          <w:szCs w:val="20"/>
        </w:rPr>
        <w:t>Grenon</w:t>
      </w:r>
      <w:proofErr w:type="spellEnd"/>
      <w:r w:rsidRPr="009E2A83">
        <w:rPr>
          <w:i/>
          <w:sz w:val="20"/>
          <w:szCs w:val="20"/>
        </w:rPr>
        <w:t xml:space="preserve"> v. Her Majesty the Queen </w:t>
      </w:r>
      <w:r>
        <w:rPr>
          <w:sz w:val="20"/>
          <w:szCs w:val="20"/>
        </w:rPr>
        <w:t>(F.C.) (Civil) (By Leave) (36891)</w:t>
      </w:r>
    </w:p>
    <w:p w:rsidR="00053784" w:rsidRPr="00053784" w:rsidRDefault="00053784" w:rsidP="00053784">
      <w:pPr>
        <w:widowControl w:val="0"/>
        <w:jc w:val="both"/>
        <w:rPr>
          <w:sz w:val="20"/>
          <w:szCs w:val="20"/>
        </w:rPr>
      </w:pPr>
    </w:p>
    <w:p w:rsidR="002E2327" w:rsidRPr="00D41603" w:rsidRDefault="00E277FD" w:rsidP="002E2327">
      <w:pPr>
        <w:widowControl w:val="0"/>
        <w:rPr>
          <w:sz w:val="20"/>
          <w:szCs w:val="20"/>
          <w:lang w:val="fr-CA"/>
        </w:rPr>
      </w:pPr>
      <w:r>
        <w:rPr>
          <w:sz w:val="20"/>
          <w:szCs w:val="20"/>
        </w:rPr>
        <w:pict>
          <v:rect id="_x0000_i1045" style="width:2in;height:1pt" o:hrpct="0" o:hralign="center" o:hrstd="t" o:hrnoshade="t" o:hr="t" fillcolor="black [3213]" stroked="f"/>
        </w:pict>
      </w:r>
    </w:p>
    <w:p w:rsidR="00D94028" w:rsidRPr="00D41603" w:rsidRDefault="00D94028" w:rsidP="002E2327">
      <w:pPr>
        <w:widowControl w:val="0"/>
        <w:rPr>
          <w:sz w:val="20"/>
          <w:szCs w:val="20"/>
          <w:lang w:val="fr-CA"/>
        </w:rPr>
      </w:pPr>
    </w:p>
    <w:p w:rsidR="00D94028" w:rsidRPr="00D41603" w:rsidRDefault="00D94028" w:rsidP="002E2327">
      <w:pPr>
        <w:widowControl w:val="0"/>
        <w:rPr>
          <w:sz w:val="20"/>
          <w:szCs w:val="20"/>
          <w:lang w:val="fr-CA"/>
        </w:rPr>
      </w:pPr>
    </w:p>
    <w:p w:rsidR="00D94028" w:rsidRPr="00D41603" w:rsidRDefault="00D94028" w:rsidP="002E2327">
      <w:pPr>
        <w:widowControl w:val="0"/>
        <w:rPr>
          <w:sz w:val="20"/>
          <w:szCs w:val="20"/>
          <w:lang w:val="fr-CA"/>
        </w:rPr>
      </w:pPr>
    </w:p>
    <w:p w:rsidR="0044776A" w:rsidRPr="00D41603" w:rsidRDefault="0044776A" w:rsidP="002E2327">
      <w:pPr>
        <w:widowControl w:val="0"/>
        <w:spacing w:line="0" w:lineRule="atLeast"/>
        <w:rPr>
          <w:sz w:val="20"/>
          <w:szCs w:val="20"/>
          <w:lang w:val="fr-CA"/>
        </w:rPr>
        <w:sectPr w:rsidR="0044776A" w:rsidRPr="00D41603"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277FD" w:rsidTr="00ED7E83">
        <w:tc>
          <w:tcPr>
            <w:tcW w:w="4200" w:type="dxa"/>
            <w:tcMar>
              <w:left w:w="0" w:type="dxa"/>
              <w:right w:w="0" w:type="dxa"/>
            </w:tcMar>
          </w:tcPr>
          <w:p w:rsidR="008D292F" w:rsidRPr="003D5095" w:rsidRDefault="008D292F" w:rsidP="00ED7E83">
            <w:pPr>
              <w:keepNext/>
              <w:keepLines/>
              <w:jc w:val="both"/>
              <w:rPr>
                <w:b/>
                <w:szCs w:val="24"/>
              </w:rPr>
            </w:pPr>
            <w:bookmarkStart w:id="1" w:name="QuickMark_1"/>
            <w:bookmarkEnd w:id="1"/>
            <w:r w:rsidRPr="003D5095">
              <w:rPr>
                <w:b/>
                <w:szCs w:val="24"/>
              </w:rPr>
              <w:t>JUDGMENTS ON APPLICATIONS</w:t>
            </w:r>
          </w:p>
          <w:p w:rsidR="008D292F" w:rsidRPr="003D5095" w:rsidRDefault="008D292F" w:rsidP="00ED7E83">
            <w:pPr>
              <w:keepNext/>
              <w:keepLines/>
              <w:jc w:val="both"/>
              <w:rPr>
                <w:b/>
                <w:szCs w:val="24"/>
              </w:rPr>
            </w:pPr>
            <w:r w:rsidRPr="003D5095">
              <w:rPr>
                <w:b/>
                <w:szCs w:val="24"/>
              </w:rPr>
              <w:t>FOR LEAVE</w:t>
            </w:r>
          </w:p>
        </w:tc>
        <w:tc>
          <w:tcPr>
            <w:tcW w:w="1200" w:type="dxa"/>
            <w:tcMar>
              <w:left w:w="0" w:type="dxa"/>
              <w:right w:w="0" w:type="dxa"/>
            </w:tcMar>
          </w:tcPr>
          <w:p w:rsidR="008D292F" w:rsidRPr="003D5095" w:rsidRDefault="008D292F" w:rsidP="008D292F">
            <w:pPr>
              <w:keepNext/>
              <w:keepLines/>
              <w:jc w:val="center"/>
              <w:rPr>
                <w:b/>
                <w:szCs w:val="24"/>
              </w:rPr>
            </w:pPr>
          </w:p>
          <w:p w:rsidR="008D292F" w:rsidRPr="003D5095" w:rsidRDefault="008D292F" w:rsidP="008D292F">
            <w:pPr>
              <w:keepNext/>
              <w:keepLines/>
              <w:jc w:val="center"/>
              <w:rPr>
                <w:b/>
                <w:szCs w:val="24"/>
              </w:rPr>
            </w:pPr>
          </w:p>
          <w:p w:rsidR="008D292F" w:rsidRPr="003D5095"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9603B5" w:rsidRDefault="009603B5" w:rsidP="000E2959">
      <w:pPr>
        <w:rPr>
          <w:b/>
          <w:sz w:val="20"/>
          <w:szCs w:val="20"/>
        </w:rPr>
      </w:pPr>
      <w:r w:rsidRPr="00D41603">
        <w:rPr>
          <w:b/>
          <w:sz w:val="20"/>
          <w:szCs w:val="20"/>
          <w:lang w:val="fr-CA"/>
        </w:rPr>
        <w:t>MAY 12</w:t>
      </w:r>
      <w:r w:rsidR="000E2959" w:rsidRPr="00D41603">
        <w:rPr>
          <w:b/>
          <w:sz w:val="20"/>
          <w:szCs w:val="20"/>
          <w:lang w:val="fr-CA"/>
        </w:rPr>
        <w:t xml:space="preserve">, </w:t>
      </w:r>
      <w:r w:rsidR="0030050B" w:rsidRPr="00D41603">
        <w:rPr>
          <w:b/>
          <w:sz w:val="20"/>
          <w:szCs w:val="20"/>
          <w:lang w:val="fr-CA"/>
        </w:rPr>
        <w:t>2016</w:t>
      </w:r>
      <w:r w:rsidR="000E2959" w:rsidRPr="00D41603">
        <w:rPr>
          <w:b/>
          <w:sz w:val="20"/>
          <w:szCs w:val="20"/>
          <w:lang w:val="fr-CA"/>
        </w:rPr>
        <w:t xml:space="preserve"> / LE </w:t>
      </w:r>
      <w:r w:rsidRPr="00D41603">
        <w:rPr>
          <w:b/>
          <w:sz w:val="20"/>
          <w:szCs w:val="20"/>
          <w:lang w:val="fr-CA"/>
        </w:rPr>
        <w:t>12 MAI</w:t>
      </w:r>
      <w:r w:rsidR="000E2959" w:rsidRPr="00D41603">
        <w:rPr>
          <w:b/>
          <w:sz w:val="20"/>
          <w:szCs w:val="20"/>
          <w:lang w:val="fr-CA"/>
        </w:rPr>
        <w:t xml:space="preserve"> </w:t>
      </w:r>
      <w:r w:rsidR="0030050B" w:rsidRPr="00D41603">
        <w:rPr>
          <w:b/>
          <w:sz w:val="20"/>
          <w:szCs w:val="20"/>
          <w:lang w:val="fr-CA"/>
        </w:rPr>
        <w:t>2</w:t>
      </w:r>
      <w:r w:rsidR="0030050B" w:rsidRPr="009603B5">
        <w:rPr>
          <w:b/>
          <w:sz w:val="20"/>
          <w:szCs w:val="20"/>
        </w:rPr>
        <w:t>016</w:t>
      </w:r>
    </w:p>
    <w:p w:rsidR="000E2959" w:rsidRPr="009603B5"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603B5" w:rsidRPr="00CB19AC" w:rsidTr="00434EC4">
        <w:trPr>
          <w:cantSplit/>
        </w:trPr>
        <w:tc>
          <w:tcPr>
            <w:tcW w:w="1458" w:type="dxa"/>
          </w:tcPr>
          <w:p w:rsidR="009603B5" w:rsidRPr="00CB19AC" w:rsidRDefault="005362F7" w:rsidP="00434EC4">
            <w:pPr>
              <w:jc w:val="both"/>
              <w:rPr>
                <w:rFonts w:cs="Times New Roman"/>
                <w:sz w:val="20"/>
                <w:szCs w:val="20"/>
              </w:rPr>
            </w:pPr>
            <w:r w:rsidRPr="00CB19AC">
              <w:rPr>
                <w:rStyle w:val="SCCFileNumberChar"/>
                <w:sz w:val="20"/>
                <w:szCs w:val="20"/>
              </w:rPr>
              <w:t>36736</w:t>
            </w:r>
          </w:p>
          <w:p w:rsidR="009603B5" w:rsidRPr="00CB19AC" w:rsidRDefault="009603B5" w:rsidP="00434EC4">
            <w:pPr>
              <w:jc w:val="both"/>
              <w:rPr>
                <w:rFonts w:cs="Times New Roman"/>
                <w:b/>
                <w:sz w:val="20"/>
                <w:szCs w:val="20"/>
              </w:rPr>
            </w:pPr>
          </w:p>
        </w:tc>
        <w:tc>
          <w:tcPr>
            <w:tcW w:w="8118" w:type="dxa"/>
            <w:gridSpan w:val="3"/>
          </w:tcPr>
          <w:p w:rsidR="009603B5" w:rsidRPr="00CB19AC" w:rsidRDefault="00434EC4" w:rsidP="00434EC4">
            <w:pPr>
              <w:jc w:val="both"/>
              <w:rPr>
                <w:rFonts w:cs="Times New Roman"/>
                <w:sz w:val="20"/>
                <w:szCs w:val="20"/>
              </w:rPr>
            </w:pPr>
            <w:r w:rsidRPr="00CB19AC">
              <w:rPr>
                <w:rStyle w:val="SCCLsocChar"/>
                <w:rFonts w:cs="Times New Roman"/>
                <w:sz w:val="20"/>
                <w:szCs w:val="20"/>
                <w:lang w:val="en-CA"/>
              </w:rPr>
              <w:t xml:space="preserve">Glenn Harley </w:t>
            </w:r>
            <w:proofErr w:type="spellStart"/>
            <w:r w:rsidRPr="00CB19AC">
              <w:rPr>
                <w:rStyle w:val="SCCLsocChar"/>
                <w:rFonts w:cs="Times New Roman"/>
                <w:sz w:val="20"/>
                <w:szCs w:val="20"/>
                <w:lang w:val="en-CA"/>
              </w:rPr>
              <w:t>Tesuji</w:t>
            </w:r>
            <w:proofErr w:type="spellEnd"/>
            <w:r w:rsidRPr="00CB19AC">
              <w:rPr>
                <w:rStyle w:val="SCCLsocChar"/>
                <w:rFonts w:cs="Times New Roman"/>
                <w:sz w:val="20"/>
                <w:szCs w:val="20"/>
                <w:lang w:val="en-CA"/>
              </w:rPr>
              <w:t xml:space="preserve"> </w:t>
            </w:r>
            <w:proofErr w:type="spellStart"/>
            <w:r w:rsidRPr="00CB19AC">
              <w:rPr>
                <w:rStyle w:val="SCCLsocChar"/>
                <w:rFonts w:cs="Times New Roman"/>
                <w:sz w:val="20"/>
                <w:szCs w:val="20"/>
                <w:lang w:val="en-CA"/>
              </w:rPr>
              <w:t>Sheck</w:t>
            </w:r>
            <w:proofErr w:type="spellEnd"/>
            <w:r w:rsidRPr="00CB19AC">
              <w:rPr>
                <w:rStyle w:val="SCCLsocChar"/>
                <w:rFonts w:cs="Times New Roman"/>
                <w:sz w:val="20"/>
                <w:szCs w:val="20"/>
                <w:lang w:val="en-CA"/>
              </w:rPr>
              <w:t xml:space="preserve"> v. Her Majesty the Queen</w:t>
            </w:r>
            <w:r w:rsidRPr="00CB19AC">
              <w:rPr>
                <w:rStyle w:val="SCCLsocChar"/>
                <w:rFonts w:cs="Times New Roman"/>
                <w:b w:val="0"/>
                <w:sz w:val="20"/>
                <w:szCs w:val="20"/>
                <w:u w:val="none"/>
                <w:lang w:val="en-CA"/>
              </w:rPr>
              <w:t xml:space="preserve"> </w:t>
            </w:r>
            <w:r w:rsidRPr="00CB19AC">
              <w:rPr>
                <w:rFonts w:cs="Times New Roman"/>
                <w:sz w:val="20"/>
                <w:szCs w:val="20"/>
              </w:rPr>
              <w:t>(B.C.) (Crim.) (By Leave)</w:t>
            </w:r>
          </w:p>
          <w:p w:rsidR="009603B5" w:rsidRPr="00CB19AC" w:rsidRDefault="009603B5" w:rsidP="00434EC4">
            <w:pPr>
              <w:jc w:val="both"/>
              <w:rPr>
                <w:rFonts w:cs="Times New Roman"/>
                <w:sz w:val="20"/>
                <w:szCs w:val="20"/>
              </w:rPr>
            </w:pPr>
          </w:p>
        </w:tc>
      </w:tr>
      <w:tr w:rsidR="009603B5" w:rsidRPr="00CB19AC" w:rsidTr="00434EC4">
        <w:trPr>
          <w:cantSplit/>
        </w:trPr>
        <w:tc>
          <w:tcPr>
            <w:tcW w:w="1458" w:type="dxa"/>
          </w:tcPr>
          <w:p w:rsidR="009603B5" w:rsidRPr="00CB19AC" w:rsidRDefault="009603B5" w:rsidP="00434EC4">
            <w:pPr>
              <w:jc w:val="both"/>
              <w:rPr>
                <w:rFonts w:cs="Times New Roman"/>
                <w:sz w:val="20"/>
                <w:szCs w:val="20"/>
              </w:rPr>
            </w:pPr>
            <w:r w:rsidRPr="00CB19AC">
              <w:rPr>
                <w:rFonts w:cs="Times New Roman"/>
                <w:sz w:val="20"/>
                <w:szCs w:val="20"/>
              </w:rPr>
              <w:t>Coram :</w:t>
            </w:r>
          </w:p>
        </w:tc>
        <w:tc>
          <w:tcPr>
            <w:tcW w:w="8118" w:type="dxa"/>
            <w:gridSpan w:val="3"/>
          </w:tcPr>
          <w:p w:rsidR="009603B5" w:rsidRPr="00CB19AC" w:rsidRDefault="009603B5" w:rsidP="00434EC4">
            <w:pPr>
              <w:jc w:val="both"/>
              <w:rPr>
                <w:rStyle w:val="SCCCoramChar"/>
                <w:sz w:val="20"/>
                <w:szCs w:val="20"/>
                <w:lang w:val="en-CA"/>
              </w:rPr>
            </w:pPr>
            <w:r w:rsidRPr="00CB19AC">
              <w:rPr>
                <w:rStyle w:val="SCCCoramChar"/>
                <w:sz w:val="20"/>
                <w:szCs w:val="20"/>
                <w:lang w:val="en-CA"/>
              </w:rPr>
              <w:t>McLachlin C.J. and Moldaver and Gascon JJ.</w:t>
            </w:r>
          </w:p>
          <w:p w:rsidR="009603B5" w:rsidRPr="00CB19AC" w:rsidRDefault="009603B5" w:rsidP="00434EC4">
            <w:pPr>
              <w:jc w:val="both"/>
              <w:rPr>
                <w:rFonts w:cs="Times New Roman"/>
                <w:sz w:val="20"/>
                <w:szCs w:val="20"/>
              </w:rPr>
            </w:pPr>
          </w:p>
        </w:tc>
      </w:tr>
      <w:tr w:rsidR="009603B5" w:rsidRPr="00E277FD" w:rsidTr="00434EC4">
        <w:trPr>
          <w:cantSplit/>
        </w:trPr>
        <w:tc>
          <w:tcPr>
            <w:tcW w:w="9576" w:type="dxa"/>
            <w:gridSpan w:val="4"/>
          </w:tcPr>
          <w:p w:rsidR="009603B5" w:rsidRPr="00CB19AC" w:rsidRDefault="009603B5" w:rsidP="00434EC4">
            <w:pPr>
              <w:pStyle w:val="SCCShortJudgment"/>
              <w:ind w:firstLine="0"/>
              <w:rPr>
                <w:rFonts w:cs="Times New Roman"/>
                <w:szCs w:val="20"/>
              </w:rPr>
            </w:pPr>
            <w:r w:rsidRPr="00CB19AC">
              <w:rPr>
                <w:rFonts w:cs="Times New Roman"/>
                <w:szCs w:val="20"/>
              </w:rPr>
              <w:tab/>
            </w:r>
            <w:r w:rsidR="00CB19AC" w:rsidRPr="00CB19AC">
              <w:rPr>
                <w:szCs w:val="20"/>
              </w:rPr>
              <w:t>The motion for an extension of time to serve and file the application for leave to appeal is granted. The request for an oral hearing is dismissed. The application for leave to appeal from the judgment of the</w:t>
            </w:r>
            <w:bookmarkStart w:id="2" w:name="BM_1_"/>
            <w:bookmarkEnd w:id="2"/>
            <w:r w:rsidR="00CB19AC" w:rsidRPr="00CB19AC">
              <w:rPr>
                <w:szCs w:val="20"/>
              </w:rPr>
              <w:t xml:space="preserve"> Court of Appeal for British Columbia (Vancouver), Number CA42151, 2015 BCCA 471, dated November 20, 2015, is dismissed.</w:t>
            </w:r>
          </w:p>
          <w:p w:rsidR="009603B5" w:rsidRPr="00CB19AC" w:rsidRDefault="009603B5" w:rsidP="00434EC4">
            <w:pPr>
              <w:pStyle w:val="SCCShortJudgment"/>
              <w:ind w:firstLine="0"/>
              <w:rPr>
                <w:rFonts w:cs="Times New Roman"/>
                <w:szCs w:val="20"/>
              </w:rPr>
            </w:pPr>
          </w:p>
          <w:p w:rsidR="009603B5" w:rsidRDefault="009603B5" w:rsidP="00434EC4">
            <w:pPr>
              <w:pStyle w:val="SCCShortJudgment"/>
              <w:ind w:firstLine="0"/>
              <w:rPr>
                <w:szCs w:val="20"/>
                <w:lang w:val="fr-CA"/>
              </w:rPr>
            </w:pPr>
            <w:r w:rsidRPr="00CB19AC">
              <w:rPr>
                <w:rFonts w:cs="Times New Roman"/>
                <w:szCs w:val="20"/>
              </w:rPr>
              <w:tab/>
            </w:r>
            <w:r w:rsidR="00CB19AC" w:rsidRPr="00CB19AC">
              <w:rPr>
                <w:szCs w:val="20"/>
                <w:lang w:val="fr-CA"/>
              </w:rPr>
              <w:t>La requ</w:t>
            </w:r>
            <w:r w:rsidR="00CB19AC" w:rsidRPr="00CB19AC">
              <w:rPr>
                <w:rFonts w:cs="Times New Roman"/>
                <w:szCs w:val="20"/>
                <w:lang w:val="fr-CA"/>
              </w:rPr>
              <w:t>ê</w:t>
            </w:r>
            <w:r w:rsidR="00CB19AC" w:rsidRPr="00CB19AC">
              <w:rPr>
                <w:szCs w:val="20"/>
                <w:lang w:val="fr-CA"/>
              </w:rPr>
              <w:t>te en prorogation du d</w:t>
            </w:r>
            <w:r w:rsidR="00CB19AC" w:rsidRPr="00CB19AC">
              <w:rPr>
                <w:rFonts w:cs="Times New Roman"/>
                <w:szCs w:val="20"/>
                <w:lang w:val="fr-CA"/>
              </w:rPr>
              <w:t>é</w:t>
            </w:r>
            <w:r w:rsidR="00CB19AC" w:rsidRPr="00CB19AC">
              <w:rPr>
                <w:szCs w:val="20"/>
                <w:lang w:val="fr-CA"/>
              </w:rPr>
              <w:t>lai de signification et de d</w:t>
            </w:r>
            <w:r w:rsidR="00CB19AC" w:rsidRPr="00CB19AC">
              <w:rPr>
                <w:rFonts w:cs="Times New Roman"/>
                <w:szCs w:val="20"/>
                <w:lang w:val="fr-CA"/>
              </w:rPr>
              <w:t>é</w:t>
            </w:r>
            <w:r w:rsidR="00CB19AC" w:rsidRPr="00CB19AC">
              <w:rPr>
                <w:szCs w:val="20"/>
                <w:lang w:val="fr-CA"/>
              </w:rPr>
              <w:t>p</w:t>
            </w:r>
            <w:r w:rsidR="00CB19AC" w:rsidRPr="00CB19AC">
              <w:rPr>
                <w:rFonts w:cs="Times New Roman"/>
                <w:szCs w:val="20"/>
                <w:lang w:val="fr-CA"/>
              </w:rPr>
              <w:t>ô</w:t>
            </w:r>
            <w:r w:rsidR="00CB19AC" w:rsidRPr="00CB19AC">
              <w:rPr>
                <w:szCs w:val="20"/>
                <w:lang w:val="fr-CA"/>
              </w:rPr>
              <w:t>t de la demande d’autorisation d’appel est accueillie. La demande pour la tenue d’une audience est rejet</w:t>
            </w:r>
            <w:r w:rsidR="00CB19AC" w:rsidRPr="00CB19AC">
              <w:rPr>
                <w:rFonts w:cs="Times New Roman"/>
                <w:szCs w:val="20"/>
                <w:lang w:val="fr-CA"/>
              </w:rPr>
              <w:t>é</w:t>
            </w:r>
            <w:r w:rsidR="00CB19AC" w:rsidRPr="00CB19AC">
              <w:rPr>
                <w:szCs w:val="20"/>
                <w:lang w:val="fr-CA"/>
              </w:rPr>
              <w:t xml:space="preserve">e. La demande d’autorisation d’appel de l’arrêt de la </w:t>
            </w:r>
            <w:r w:rsidR="00CB19AC" w:rsidRPr="00CB19AC">
              <w:rPr>
                <w:szCs w:val="20"/>
                <w:lang w:val="fr-FR"/>
              </w:rPr>
              <w:t>Cour d’appel de la Colombie-Britannique (Vancouver)</w:t>
            </w:r>
            <w:r w:rsidR="00CB19AC" w:rsidRPr="00CB19AC">
              <w:rPr>
                <w:szCs w:val="20"/>
                <w:lang w:val="fr-CA"/>
              </w:rPr>
              <w:t xml:space="preserve">, numéro </w:t>
            </w:r>
            <w:r w:rsidR="00CB19AC" w:rsidRPr="00CB19AC">
              <w:rPr>
                <w:szCs w:val="20"/>
                <w:lang w:val="fr-FR"/>
              </w:rPr>
              <w:t>CA42151, 2015 BCCA 471</w:t>
            </w:r>
            <w:r w:rsidR="00CB19AC" w:rsidRPr="00CB19AC">
              <w:rPr>
                <w:szCs w:val="20"/>
                <w:lang w:val="fr-CA"/>
              </w:rPr>
              <w:t xml:space="preserve">, daté du </w:t>
            </w:r>
            <w:r w:rsidR="00CB19AC" w:rsidRPr="00CB19AC">
              <w:rPr>
                <w:szCs w:val="20"/>
                <w:lang w:val="fr-FR"/>
              </w:rPr>
              <w:t>20 novembre 2015</w:t>
            </w:r>
            <w:r w:rsidR="00CB19AC" w:rsidRPr="00CB19AC">
              <w:rPr>
                <w:szCs w:val="20"/>
                <w:lang w:val="fr-CA"/>
              </w:rPr>
              <w:t>, est rejet</w:t>
            </w:r>
            <w:r w:rsidR="00CB19AC" w:rsidRPr="00CB19AC">
              <w:rPr>
                <w:rFonts w:cs="Times New Roman"/>
                <w:szCs w:val="20"/>
                <w:lang w:val="fr-CA"/>
              </w:rPr>
              <w:t>é</w:t>
            </w:r>
            <w:r w:rsidR="00CB19AC" w:rsidRPr="00CB19AC">
              <w:rPr>
                <w:szCs w:val="20"/>
                <w:lang w:val="fr-CA"/>
              </w:rPr>
              <w:t>e.</w:t>
            </w:r>
          </w:p>
          <w:p w:rsidR="006877D4" w:rsidRPr="00CB19AC" w:rsidRDefault="006877D4"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9603B5" w:rsidP="00434EC4">
            <w:pPr>
              <w:pStyle w:val="SCCShortJudgment"/>
              <w:ind w:firstLine="0"/>
              <w:rPr>
                <w:rFonts w:cs="Times New Roman"/>
                <w:szCs w:val="20"/>
                <w:u w:val="single"/>
                <w:lang w:val="fr-CA"/>
              </w:rPr>
            </w:pPr>
            <w:r w:rsidRPr="00CB19AC">
              <w:rPr>
                <w:rFonts w:cs="Times New Roman"/>
                <w:szCs w:val="20"/>
                <w:u w:val="single"/>
                <w:lang w:val="fr-CA"/>
              </w:rPr>
              <w:t>CASE SUMMARY</w: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434EC4" w:rsidP="00434EC4">
            <w:pPr>
              <w:pStyle w:val="SCCShortJudgment"/>
              <w:ind w:firstLine="0"/>
              <w:rPr>
                <w:szCs w:val="20"/>
              </w:rPr>
            </w:pPr>
            <w:r w:rsidRPr="00CB19AC">
              <w:rPr>
                <w:i/>
                <w:szCs w:val="20"/>
              </w:rPr>
              <w:t>Charter of Rights</w:t>
            </w:r>
            <w:r w:rsidRPr="00CB19AC">
              <w:rPr>
                <w:szCs w:val="20"/>
              </w:rPr>
              <w:t xml:space="preserve"> – Search and Seizure – Section 8 of the </w:t>
            </w:r>
            <w:r w:rsidRPr="00CB19AC">
              <w:rPr>
                <w:i/>
                <w:szCs w:val="20"/>
              </w:rPr>
              <w:t>Charter</w:t>
            </w:r>
            <w:r w:rsidRPr="00CB19AC">
              <w:rPr>
                <w:szCs w:val="20"/>
              </w:rPr>
              <w:t xml:space="preserve"> - Criminal law – Whether the Court of Appeal erred by upholding the trial judge’s ruling that the police lawfully detained the applicant for investigative purposes – Whether the Court of Appeal erred by upholding the trial judge’s ruling that the police had sufficient grounds to search the applicant and his already-seized purse incidental to detention – Whether the Court of Appeal erred by disregarding the application of the prior authorization principle imbued in section 8 of the </w:t>
            </w:r>
            <w:r w:rsidRPr="00CB19AC">
              <w:rPr>
                <w:i/>
                <w:szCs w:val="20"/>
              </w:rPr>
              <w:t>Charter</w:t>
            </w:r>
            <w:r w:rsidRPr="00CB19AC">
              <w:rPr>
                <w:szCs w:val="20"/>
              </w:rPr>
              <w:t xml:space="preserve"> as a constitutional minimum – </w:t>
            </w:r>
            <w:r w:rsidRPr="00CB19AC">
              <w:rPr>
                <w:i/>
                <w:szCs w:val="20"/>
              </w:rPr>
              <w:t>Charter of Rights</w:t>
            </w:r>
            <w:r w:rsidRPr="00CB19AC">
              <w:rPr>
                <w:szCs w:val="20"/>
              </w:rPr>
              <w:t>, s. 8.</w:t>
            </w:r>
          </w:p>
          <w:p w:rsidR="00434EC4" w:rsidRPr="00CB19AC" w:rsidRDefault="00434EC4" w:rsidP="00434EC4">
            <w:pPr>
              <w:pStyle w:val="SCCShortJudgment"/>
              <w:ind w:firstLine="0"/>
              <w:rPr>
                <w:rFonts w:cs="Times New Roman"/>
                <w:szCs w:val="20"/>
              </w:rPr>
            </w:pPr>
          </w:p>
        </w:tc>
      </w:tr>
      <w:tr w:rsidR="009603B5" w:rsidRPr="00CB19AC" w:rsidTr="00434EC4">
        <w:trPr>
          <w:cantSplit/>
        </w:trPr>
        <w:tc>
          <w:tcPr>
            <w:tcW w:w="9576" w:type="dxa"/>
            <w:gridSpan w:val="4"/>
          </w:tcPr>
          <w:p w:rsidR="00434EC4" w:rsidRPr="00CB19AC" w:rsidRDefault="00434EC4" w:rsidP="004D0AB2">
            <w:pPr>
              <w:jc w:val="both"/>
              <w:rPr>
                <w:sz w:val="20"/>
                <w:szCs w:val="20"/>
              </w:rPr>
            </w:pPr>
            <w:r w:rsidRPr="00CB19AC">
              <w:rPr>
                <w:sz w:val="20"/>
                <w:szCs w:val="20"/>
              </w:rPr>
              <w:t>The applicant is Mr. </w:t>
            </w:r>
            <w:proofErr w:type="spellStart"/>
            <w:r w:rsidRPr="00CB19AC">
              <w:rPr>
                <w:sz w:val="20"/>
                <w:szCs w:val="20"/>
              </w:rPr>
              <w:t>Sheck</w:t>
            </w:r>
            <w:proofErr w:type="spellEnd"/>
            <w:r w:rsidRPr="00CB19AC">
              <w:rPr>
                <w:sz w:val="20"/>
                <w:szCs w:val="20"/>
              </w:rPr>
              <w:t>. Mr. </w:t>
            </w:r>
            <w:proofErr w:type="spellStart"/>
            <w:r w:rsidRPr="00CB19AC">
              <w:rPr>
                <w:sz w:val="20"/>
                <w:szCs w:val="20"/>
              </w:rPr>
              <w:t>Wasilewicz</w:t>
            </w:r>
            <w:proofErr w:type="spellEnd"/>
            <w:r w:rsidRPr="00CB19AC">
              <w:rPr>
                <w:sz w:val="20"/>
                <w:szCs w:val="20"/>
              </w:rPr>
              <w:t xml:space="preserve"> was</w:t>
            </w:r>
            <w:r w:rsidRPr="00CB19AC">
              <w:rPr>
                <w:iCs/>
                <w:sz w:val="20"/>
                <w:szCs w:val="20"/>
              </w:rPr>
              <w:t xml:space="preserve"> living with Mr. </w:t>
            </w:r>
            <w:proofErr w:type="spellStart"/>
            <w:r w:rsidRPr="00CB19AC">
              <w:rPr>
                <w:iCs/>
                <w:sz w:val="20"/>
                <w:szCs w:val="20"/>
              </w:rPr>
              <w:t>Sheck’s</w:t>
            </w:r>
            <w:proofErr w:type="spellEnd"/>
            <w:r w:rsidRPr="00CB19AC">
              <w:rPr>
                <w:iCs/>
                <w:sz w:val="20"/>
                <w:szCs w:val="20"/>
              </w:rPr>
              <w:t xml:space="preserve"> ex-wife. </w:t>
            </w:r>
            <w:r w:rsidRPr="00CB19AC">
              <w:rPr>
                <w:sz w:val="20"/>
                <w:szCs w:val="20"/>
              </w:rPr>
              <w:t>Mr. </w:t>
            </w:r>
            <w:proofErr w:type="spellStart"/>
            <w:r w:rsidRPr="00CB19AC">
              <w:rPr>
                <w:sz w:val="20"/>
                <w:szCs w:val="20"/>
              </w:rPr>
              <w:t>Wasilewicz</w:t>
            </w:r>
            <w:proofErr w:type="spellEnd"/>
            <w:r w:rsidRPr="00CB19AC">
              <w:rPr>
                <w:sz w:val="20"/>
                <w:szCs w:val="20"/>
              </w:rPr>
              <w:t xml:space="preserve"> </w:t>
            </w:r>
            <w:r w:rsidRPr="00CB19AC">
              <w:rPr>
                <w:iCs/>
                <w:sz w:val="20"/>
                <w:szCs w:val="20"/>
              </w:rPr>
              <w:t xml:space="preserve">was shot six times outside his residence on June 8, 2010. </w:t>
            </w:r>
            <w:r w:rsidRPr="00CB19AC">
              <w:rPr>
                <w:sz w:val="20"/>
                <w:szCs w:val="20"/>
              </w:rPr>
              <w:t>On three occasions between October 2, 2010 and November 3, 2010, police received information from a confidential source that Mr. </w:t>
            </w:r>
            <w:proofErr w:type="spellStart"/>
            <w:r w:rsidRPr="00CB19AC">
              <w:rPr>
                <w:sz w:val="20"/>
                <w:szCs w:val="20"/>
              </w:rPr>
              <w:t>Sheck</w:t>
            </w:r>
            <w:proofErr w:type="spellEnd"/>
            <w:r w:rsidRPr="00CB19AC">
              <w:rPr>
                <w:sz w:val="20"/>
                <w:szCs w:val="20"/>
              </w:rPr>
              <w:t xml:space="preserve"> was actively pursuing a plot to murder Mr. </w:t>
            </w:r>
            <w:proofErr w:type="spellStart"/>
            <w:r w:rsidRPr="00CB19AC">
              <w:rPr>
                <w:sz w:val="20"/>
                <w:szCs w:val="20"/>
              </w:rPr>
              <w:t>Wasilewicz</w:t>
            </w:r>
            <w:proofErr w:type="spellEnd"/>
            <w:r w:rsidRPr="00CB19AC">
              <w:rPr>
                <w:sz w:val="20"/>
                <w:szCs w:val="20"/>
              </w:rPr>
              <w:t xml:space="preserve"> and that he was regularly carrying a 9mm Glock handgun in a Louis Vuitton shoulder satchel or man purse.</w:t>
            </w:r>
            <w:r w:rsidRPr="00CB19AC">
              <w:rPr>
                <w:iCs/>
                <w:sz w:val="20"/>
                <w:szCs w:val="20"/>
              </w:rPr>
              <w:t xml:space="preserve"> </w:t>
            </w:r>
            <w:r w:rsidRPr="00CB19AC">
              <w:rPr>
                <w:sz w:val="20"/>
                <w:szCs w:val="20"/>
              </w:rPr>
              <w:t xml:space="preserve">On November 4, 2010, police had the applicant under surveillance. He was seen carrying a man purse. He was followed to a restaurant. The police reacted and detained the applicant for investigation. They searched the man purse, found the handgun, and arrested the applicant for possession of a firearm. </w:t>
            </w:r>
          </w:p>
          <w:p w:rsidR="009603B5" w:rsidRPr="00CB19AC" w:rsidRDefault="009603B5" w:rsidP="00434EC4">
            <w:pPr>
              <w:pStyle w:val="SCCShortJudgment"/>
              <w:ind w:firstLine="0"/>
              <w:rPr>
                <w:rFonts w:cs="Times New Roman"/>
                <w:szCs w:val="20"/>
              </w:rPr>
            </w:pPr>
          </w:p>
        </w:tc>
      </w:tr>
      <w:tr w:rsidR="00434EC4" w:rsidRPr="00CB19AC" w:rsidTr="00434EC4">
        <w:trPr>
          <w:cantSplit/>
        </w:trPr>
        <w:tc>
          <w:tcPr>
            <w:tcW w:w="9576" w:type="dxa"/>
            <w:gridSpan w:val="4"/>
          </w:tcPr>
          <w:p w:rsidR="00434EC4" w:rsidRPr="00CB19AC" w:rsidRDefault="00434EC4" w:rsidP="004D0AB2">
            <w:pPr>
              <w:jc w:val="both"/>
              <w:rPr>
                <w:sz w:val="20"/>
                <w:szCs w:val="20"/>
              </w:rPr>
            </w:pPr>
            <w:r w:rsidRPr="00CB19AC">
              <w:rPr>
                <w:iCs/>
                <w:sz w:val="20"/>
                <w:szCs w:val="20"/>
              </w:rPr>
              <w:t xml:space="preserve">At trial, the applicant applied to exclude the handgun from evidence on the basis of various alleged </w:t>
            </w:r>
            <w:r w:rsidRPr="00CB19AC">
              <w:rPr>
                <w:i/>
                <w:sz w:val="20"/>
                <w:szCs w:val="20"/>
              </w:rPr>
              <w:t>Charter</w:t>
            </w:r>
            <w:r w:rsidRPr="00CB19AC">
              <w:rPr>
                <w:sz w:val="20"/>
                <w:szCs w:val="20"/>
              </w:rPr>
              <w:t xml:space="preserve"> </w:t>
            </w:r>
            <w:r w:rsidRPr="00CB19AC">
              <w:rPr>
                <w:iCs/>
                <w:sz w:val="20"/>
                <w:szCs w:val="20"/>
              </w:rPr>
              <w:t xml:space="preserve">violations. The trial judge found that ss. 8 and 9 of the </w:t>
            </w:r>
            <w:r w:rsidRPr="00CB19AC">
              <w:rPr>
                <w:i/>
                <w:iCs/>
                <w:sz w:val="20"/>
                <w:szCs w:val="20"/>
              </w:rPr>
              <w:t xml:space="preserve">Charter </w:t>
            </w:r>
            <w:r w:rsidRPr="00CB19AC">
              <w:rPr>
                <w:iCs/>
                <w:sz w:val="20"/>
                <w:szCs w:val="20"/>
              </w:rPr>
              <w:t xml:space="preserve">were not violated, but that s. 10 was. At the s. 24(2) stage, the judge found that society’s interest in the adjudication of the case on its merits outweighed the seriousness of the infringement and the impact of the breach on the applicant’s </w:t>
            </w:r>
            <w:r w:rsidRPr="00CB19AC">
              <w:rPr>
                <w:i/>
                <w:sz w:val="20"/>
                <w:szCs w:val="20"/>
              </w:rPr>
              <w:t xml:space="preserve">Charter </w:t>
            </w:r>
            <w:r w:rsidRPr="00CB19AC">
              <w:rPr>
                <w:iCs/>
                <w:sz w:val="20"/>
                <w:szCs w:val="20"/>
              </w:rPr>
              <w:t>rights.  The applicant was convicted of possession of a loaded prohibited firearm. The Court of Appeal dismissed the appeal.</w:t>
            </w:r>
          </w:p>
          <w:p w:rsidR="00434EC4" w:rsidRPr="00CB19AC" w:rsidRDefault="00434EC4" w:rsidP="00434EC4">
            <w:pPr>
              <w:pStyle w:val="SCCShortJudgment"/>
              <w:ind w:firstLine="0"/>
              <w:rPr>
                <w:rFonts w:cs="Times New Roman"/>
                <w:szCs w:val="20"/>
              </w:rPr>
            </w:pPr>
          </w:p>
        </w:tc>
      </w:tr>
      <w:tr w:rsidR="009603B5" w:rsidRPr="00CB19AC" w:rsidTr="00434EC4">
        <w:trPr>
          <w:cantSplit/>
        </w:trPr>
        <w:tc>
          <w:tcPr>
            <w:tcW w:w="4410" w:type="dxa"/>
            <w:gridSpan w:val="2"/>
          </w:tcPr>
          <w:p w:rsidR="00434EC4" w:rsidRPr="00CB19AC" w:rsidRDefault="00434EC4" w:rsidP="00434EC4">
            <w:pPr>
              <w:rPr>
                <w:sz w:val="20"/>
                <w:szCs w:val="20"/>
              </w:rPr>
            </w:pPr>
            <w:r w:rsidRPr="00CB19AC">
              <w:rPr>
                <w:sz w:val="20"/>
                <w:szCs w:val="20"/>
              </w:rPr>
              <w:t>February 2, 2012</w:t>
            </w:r>
          </w:p>
          <w:p w:rsidR="00434EC4" w:rsidRPr="00CB19AC" w:rsidRDefault="00434EC4" w:rsidP="00434EC4">
            <w:pPr>
              <w:rPr>
                <w:sz w:val="20"/>
                <w:szCs w:val="20"/>
              </w:rPr>
            </w:pPr>
            <w:r w:rsidRPr="00CB19AC">
              <w:rPr>
                <w:sz w:val="20"/>
                <w:szCs w:val="20"/>
              </w:rPr>
              <w:t>Provincial Court of British Columbia</w:t>
            </w:r>
          </w:p>
          <w:p w:rsidR="00434EC4" w:rsidRPr="00CB19AC" w:rsidRDefault="00434EC4" w:rsidP="00434EC4">
            <w:pPr>
              <w:rPr>
                <w:sz w:val="20"/>
                <w:szCs w:val="20"/>
              </w:rPr>
            </w:pPr>
            <w:r w:rsidRPr="00CB19AC">
              <w:rPr>
                <w:sz w:val="20"/>
                <w:szCs w:val="20"/>
              </w:rPr>
              <w:t>(</w:t>
            </w:r>
            <w:proofErr w:type="spellStart"/>
            <w:r w:rsidRPr="00CB19AC">
              <w:rPr>
                <w:sz w:val="20"/>
                <w:szCs w:val="20"/>
              </w:rPr>
              <w:t>Bahen</w:t>
            </w:r>
            <w:proofErr w:type="spellEnd"/>
            <w:r w:rsidRPr="00CB19AC">
              <w:rPr>
                <w:sz w:val="20"/>
                <w:szCs w:val="20"/>
              </w:rPr>
              <w:t xml:space="preserve"> </w:t>
            </w:r>
            <w:proofErr w:type="spellStart"/>
            <w:r w:rsidRPr="00CB19AC">
              <w:rPr>
                <w:sz w:val="20"/>
                <w:szCs w:val="20"/>
              </w:rPr>
              <w:t>Prov.Ct.J</w:t>
            </w:r>
            <w:proofErr w:type="spellEnd"/>
            <w:r w:rsidRPr="00CB19AC">
              <w:rPr>
                <w:sz w:val="20"/>
                <w:szCs w:val="20"/>
              </w:rPr>
              <w:t>.)</w:t>
            </w:r>
          </w:p>
          <w:p w:rsidR="00434EC4" w:rsidRPr="00CB19AC" w:rsidRDefault="00434EC4" w:rsidP="00434EC4">
            <w:pPr>
              <w:rPr>
                <w:sz w:val="20"/>
                <w:szCs w:val="20"/>
              </w:rPr>
            </w:pPr>
            <w:r w:rsidRPr="00CB19AC">
              <w:rPr>
                <w:sz w:val="20"/>
                <w:szCs w:val="20"/>
              </w:rPr>
              <w:t>2012 BCPC 39</w:t>
            </w:r>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434EC4" w:rsidRPr="00CB19AC" w:rsidRDefault="00434EC4" w:rsidP="00434EC4">
            <w:pPr>
              <w:rPr>
                <w:sz w:val="20"/>
                <w:szCs w:val="20"/>
              </w:rPr>
            </w:pPr>
            <w:r w:rsidRPr="00CB19AC">
              <w:rPr>
                <w:sz w:val="20"/>
                <w:szCs w:val="20"/>
              </w:rPr>
              <w:t xml:space="preserve">Conviction: </w:t>
            </w:r>
            <w:r w:rsidRPr="00CB19AC">
              <w:rPr>
                <w:iCs/>
                <w:sz w:val="20"/>
                <w:szCs w:val="20"/>
              </w:rPr>
              <w:t>possession of a loaded prohibited firearm</w:t>
            </w:r>
          </w:p>
          <w:p w:rsidR="009603B5" w:rsidRPr="00CB19AC" w:rsidRDefault="009603B5" w:rsidP="00434EC4">
            <w:pPr>
              <w:jc w:val="both"/>
              <w:rPr>
                <w:rFonts w:cs="Times New Roman"/>
                <w:sz w:val="20"/>
                <w:szCs w:val="20"/>
              </w:rPr>
            </w:pPr>
          </w:p>
        </w:tc>
      </w:tr>
      <w:tr w:rsidR="009603B5" w:rsidRPr="00CB19AC" w:rsidTr="006877D4">
        <w:tc>
          <w:tcPr>
            <w:tcW w:w="4410" w:type="dxa"/>
            <w:gridSpan w:val="2"/>
          </w:tcPr>
          <w:p w:rsidR="00434EC4" w:rsidRPr="00CB19AC" w:rsidRDefault="00434EC4" w:rsidP="00434EC4">
            <w:pPr>
              <w:rPr>
                <w:sz w:val="20"/>
                <w:szCs w:val="20"/>
              </w:rPr>
            </w:pPr>
            <w:r w:rsidRPr="00CB19AC">
              <w:rPr>
                <w:sz w:val="20"/>
                <w:szCs w:val="20"/>
              </w:rPr>
              <w:t>November 20, 2015</w:t>
            </w:r>
          </w:p>
          <w:p w:rsidR="00434EC4" w:rsidRPr="00CB19AC" w:rsidRDefault="00434EC4" w:rsidP="00434EC4">
            <w:pPr>
              <w:rPr>
                <w:sz w:val="20"/>
                <w:szCs w:val="20"/>
              </w:rPr>
            </w:pPr>
            <w:r w:rsidRPr="00CB19AC">
              <w:rPr>
                <w:sz w:val="20"/>
                <w:szCs w:val="20"/>
              </w:rPr>
              <w:t xml:space="preserve">Court of Appeal for British Columbia </w:t>
            </w:r>
          </w:p>
          <w:p w:rsidR="00434EC4" w:rsidRPr="00CB19AC" w:rsidRDefault="00434EC4" w:rsidP="00434EC4">
            <w:pPr>
              <w:rPr>
                <w:sz w:val="20"/>
                <w:szCs w:val="20"/>
              </w:rPr>
            </w:pPr>
            <w:r w:rsidRPr="00CB19AC">
              <w:rPr>
                <w:sz w:val="20"/>
                <w:szCs w:val="20"/>
              </w:rPr>
              <w:t>(Vancouver)</w:t>
            </w:r>
          </w:p>
          <w:p w:rsidR="00434EC4" w:rsidRPr="00CB19AC" w:rsidRDefault="00434EC4" w:rsidP="00434EC4">
            <w:pPr>
              <w:rPr>
                <w:sz w:val="20"/>
                <w:szCs w:val="20"/>
              </w:rPr>
            </w:pPr>
            <w:r w:rsidRPr="00CB19AC">
              <w:rPr>
                <w:sz w:val="20"/>
                <w:szCs w:val="20"/>
              </w:rPr>
              <w:t xml:space="preserve">(Bauman C.J., </w:t>
            </w:r>
            <w:proofErr w:type="spellStart"/>
            <w:r w:rsidRPr="00CB19AC">
              <w:rPr>
                <w:sz w:val="20"/>
                <w:szCs w:val="20"/>
              </w:rPr>
              <w:t>Chiasson</w:t>
            </w:r>
            <w:proofErr w:type="spellEnd"/>
            <w:r w:rsidRPr="00CB19AC">
              <w:rPr>
                <w:sz w:val="20"/>
                <w:szCs w:val="20"/>
              </w:rPr>
              <w:t xml:space="preserve"> and Stromberg-Stein </w:t>
            </w:r>
          </w:p>
          <w:p w:rsidR="00434EC4" w:rsidRPr="00CB19AC" w:rsidRDefault="00434EC4" w:rsidP="00434EC4">
            <w:pPr>
              <w:rPr>
                <w:sz w:val="20"/>
                <w:szCs w:val="20"/>
              </w:rPr>
            </w:pPr>
            <w:r w:rsidRPr="00CB19AC">
              <w:rPr>
                <w:sz w:val="20"/>
                <w:szCs w:val="20"/>
              </w:rPr>
              <w:t>JJ.A.)</w:t>
            </w:r>
          </w:p>
          <w:p w:rsidR="00434EC4" w:rsidRPr="00CB19AC" w:rsidRDefault="00434EC4" w:rsidP="00434EC4">
            <w:pPr>
              <w:rPr>
                <w:sz w:val="20"/>
                <w:szCs w:val="20"/>
              </w:rPr>
            </w:pPr>
            <w:r w:rsidRPr="00CB19AC">
              <w:rPr>
                <w:sz w:val="20"/>
                <w:szCs w:val="20"/>
              </w:rPr>
              <w:t>2015 BCCA 471; CA042151</w:t>
            </w:r>
          </w:p>
          <w:p w:rsidR="00434EC4" w:rsidRPr="00CB19AC" w:rsidRDefault="00E277FD" w:rsidP="00434EC4">
            <w:pPr>
              <w:rPr>
                <w:sz w:val="20"/>
                <w:szCs w:val="20"/>
              </w:rPr>
            </w:pPr>
            <w:hyperlink r:id="rId19" w:history="1">
              <w:r w:rsidR="00434EC4" w:rsidRPr="00CB19AC">
                <w:rPr>
                  <w:rStyle w:val="Hyperlink"/>
                  <w:rFonts w:eastAsiaTheme="majorEastAsia"/>
                  <w:color w:val="0000FF"/>
                  <w:sz w:val="20"/>
                  <w:szCs w:val="20"/>
                </w:rPr>
                <w:t>http://canlii.ca/t/gm5g6</w:t>
              </w:r>
            </w:hyperlink>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9603B5" w:rsidRPr="00CB19AC" w:rsidRDefault="00434EC4" w:rsidP="00434EC4">
            <w:pPr>
              <w:jc w:val="both"/>
              <w:rPr>
                <w:rFonts w:cs="Times New Roman"/>
                <w:sz w:val="20"/>
                <w:szCs w:val="20"/>
              </w:rPr>
            </w:pPr>
            <w:r w:rsidRPr="00CB19AC">
              <w:rPr>
                <w:sz w:val="20"/>
                <w:szCs w:val="20"/>
              </w:rPr>
              <w:t>Appeal dismissed</w:t>
            </w:r>
          </w:p>
        </w:tc>
      </w:tr>
      <w:tr w:rsidR="009603B5" w:rsidRPr="00CB19AC" w:rsidTr="00434EC4">
        <w:trPr>
          <w:cantSplit/>
        </w:trPr>
        <w:tc>
          <w:tcPr>
            <w:tcW w:w="4410" w:type="dxa"/>
            <w:gridSpan w:val="2"/>
          </w:tcPr>
          <w:p w:rsidR="00434EC4" w:rsidRPr="00CB19AC" w:rsidRDefault="00434EC4" w:rsidP="00434EC4">
            <w:pPr>
              <w:rPr>
                <w:sz w:val="20"/>
                <w:szCs w:val="20"/>
              </w:rPr>
            </w:pPr>
            <w:r w:rsidRPr="00CB19AC">
              <w:rPr>
                <w:sz w:val="20"/>
                <w:szCs w:val="20"/>
              </w:rPr>
              <w:t>February 8, 2016</w:t>
            </w:r>
          </w:p>
          <w:p w:rsidR="00434EC4" w:rsidRPr="00CB19AC" w:rsidRDefault="00434EC4" w:rsidP="00434EC4">
            <w:pPr>
              <w:rPr>
                <w:sz w:val="20"/>
                <w:szCs w:val="20"/>
              </w:rPr>
            </w:pPr>
            <w:r w:rsidRPr="00CB19AC">
              <w:rPr>
                <w:sz w:val="20"/>
                <w:szCs w:val="20"/>
              </w:rPr>
              <w:t>Supreme Court of Canada</w:t>
            </w:r>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434EC4" w:rsidRPr="00CB19AC" w:rsidRDefault="00434EC4" w:rsidP="00434EC4">
            <w:pPr>
              <w:rPr>
                <w:sz w:val="20"/>
                <w:szCs w:val="20"/>
              </w:rPr>
            </w:pPr>
            <w:r w:rsidRPr="00CB19AC">
              <w:rPr>
                <w:sz w:val="20"/>
                <w:szCs w:val="20"/>
              </w:rPr>
              <w:t>Application for leave to appeal filed</w:t>
            </w:r>
          </w:p>
          <w:p w:rsidR="009603B5" w:rsidRPr="00CB19AC" w:rsidRDefault="009603B5" w:rsidP="00434EC4">
            <w:pPr>
              <w:jc w:val="both"/>
              <w:rPr>
                <w:rFonts w:cs="Times New Roman"/>
                <w:sz w:val="20"/>
                <w:szCs w:val="20"/>
              </w:rPr>
            </w:pPr>
          </w:p>
        </w:tc>
      </w:tr>
      <w:tr w:rsidR="009603B5" w:rsidRPr="00CB19AC" w:rsidTr="00434EC4">
        <w:trPr>
          <w:cantSplit/>
        </w:trPr>
        <w:tc>
          <w:tcPr>
            <w:tcW w:w="4410" w:type="dxa"/>
            <w:gridSpan w:val="2"/>
          </w:tcPr>
          <w:p w:rsidR="00434EC4" w:rsidRPr="00CB19AC" w:rsidRDefault="00434EC4" w:rsidP="00434EC4">
            <w:pPr>
              <w:rPr>
                <w:sz w:val="20"/>
                <w:szCs w:val="20"/>
              </w:rPr>
            </w:pPr>
            <w:r w:rsidRPr="00CB19AC">
              <w:rPr>
                <w:sz w:val="20"/>
                <w:szCs w:val="20"/>
              </w:rPr>
              <w:t>February 24, 2016</w:t>
            </w:r>
          </w:p>
          <w:p w:rsidR="009603B5" w:rsidRPr="00CB19AC" w:rsidRDefault="00434EC4" w:rsidP="00434EC4">
            <w:pPr>
              <w:jc w:val="both"/>
              <w:rPr>
                <w:rFonts w:cs="Times New Roman"/>
                <w:sz w:val="20"/>
                <w:szCs w:val="20"/>
              </w:rPr>
            </w:pPr>
            <w:r w:rsidRPr="00CB19AC">
              <w:rPr>
                <w:sz w:val="20"/>
                <w:szCs w:val="20"/>
              </w:rPr>
              <w:t>Supreme Court of Canada</w:t>
            </w:r>
          </w:p>
        </w:tc>
        <w:tc>
          <w:tcPr>
            <w:tcW w:w="630" w:type="dxa"/>
          </w:tcPr>
          <w:p w:rsidR="009603B5" w:rsidRPr="00CB19AC" w:rsidRDefault="009603B5" w:rsidP="00434EC4">
            <w:pPr>
              <w:jc w:val="both"/>
              <w:rPr>
                <w:rFonts w:cs="Times New Roman"/>
                <w:sz w:val="20"/>
                <w:szCs w:val="20"/>
              </w:rPr>
            </w:pPr>
          </w:p>
        </w:tc>
        <w:tc>
          <w:tcPr>
            <w:tcW w:w="4536" w:type="dxa"/>
          </w:tcPr>
          <w:p w:rsidR="009603B5" w:rsidRPr="00CB19AC" w:rsidRDefault="00434EC4" w:rsidP="00434EC4">
            <w:pPr>
              <w:jc w:val="both"/>
              <w:rPr>
                <w:rFonts w:cs="Times New Roman"/>
                <w:sz w:val="20"/>
                <w:szCs w:val="20"/>
              </w:rPr>
            </w:pPr>
            <w:r w:rsidRPr="00CB19AC">
              <w:rPr>
                <w:sz w:val="20"/>
                <w:szCs w:val="20"/>
              </w:rPr>
              <w:t>Motion for an extension of time to serve and file the application for leave to appeal filed</w:t>
            </w:r>
          </w:p>
        </w:tc>
      </w:tr>
      <w:tr w:rsidR="009603B5" w:rsidRPr="00CB19AC" w:rsidTr="00434EC4">
        <w:trPr>
          <w:cantSplit/>
        </w:trPr>
        <w:tc>
          <w:tcPr>
            <w:tcW w:w="9576" w:type="dxa"/>
            <w:gridSpan w:val="4"/>
          </w:tcPr>
          <w:p w:rsidR="009603B5" w:rsidRPr="00CB19AC" w:rsidRDefault="00E277FD" w:rsidP="00434EC4">
            <w:pPr>
              <w:pStyle w:val="SCCShortJudgment"/>
              <w:ind w:firstLine="0"/>
              <w:rPr>
                <w:rFonts w:cs="Times New Roman"/>
                <w:szCs w:val="20"/>
                <w:lang w:val="fr-CA"/>
              </w:rPr>
            </w:pPr>
            <w:r>
              <w:rPr>
                <w:rFonts w:cs="Times New Roman"/>
                <w:szCs w:val="20"/>
                <w:lang w:val="fr-CA"/>
              </w:rPr>
              <w:pict>
                <v:rect id="_x0000_i1048" style="width:2in;height:1pt" o:hrpct="0" o:hralign="center" o:hrstd="t" o:hrnoshade="t" o:hr="t" fillcolor="black [3213]" stroked="f"/>
              </w:pic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9603B5" w:rsidP="00434EC4">
            <w:pPr>
              <w:pStyle w:val="SCCShortJudgment"/>
              <w:ind w:firstLine="0"/>
              <w:rPr>
                <w:rFonts w:cs="Times New Roman"/>
                <w:szCs w:val="20"/>
                <w:u w:val="single"/>
                <w:lang w:val="fr-CA"/>
              </w:rPr>
            </w:pPr>
            <w:r w:rsidRPr="00CB19AC">
              <w:rPr>
                <w:rFonts w:cs="Times New Roman"/>
                <w:szCs w:val="20"/>
                <w:u w:val="single"/>
                <w:lang w:val="fr-CA"/>
              </w:rPr>
              <w:t>RÉSUMÉ DE L’AFFAIRE </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9576" w:type="dxa"/>
            <w:gridSpan w:val="4"/>
          </w:tcPr>
          <w:p w:rsidR="009603B5" w:rsidRPr="00CB19AC" w:rsidRDefault="00434EC4" w:rsidP="00434EC4">
            <w:pPr>
              <w:pStyle w:val="SCCShortJudgment"/>
              <w:ind w:firstLine="0"/>
              <w:rPr>
                <w:szCs w:val="20"/>
                <w:lang w:val="fr-CA"/>
              </w:rPr>
            </w:pPr>
            <w:r w:rsidRPr="00CB19AC">
              <w:rPr>
                <w:i/>
                <w:szCs w:val="20"/>
                <w:lang w:val="fr-CA"/>
              </w:rPr>
              <w:t xml:space="preserve">Charte des droits </w:t>
            </w:r>
            <w:r w:rsidRPr="00CB19AC">
              <w:rPr>
                <w:szCs w:val="20"/>
                <w:lang w:val="fr-CA"/>
              </w:rPr>
              <w:t xml:space="preserve">– Fouille et perquisitions – Article 8 de la </w:t>
            </w:r>
            <w:r w:rsidRPr="00CB19AC">
              <w:rPr>
                <w:i/>
                <w:szCs w:val="20"/>
                <w:lang w:val="fr-CA"/>
              </w:rPr>
              <w:t>Charte</w:t>
            </w:r>
            <w:r w:rsidRPr="00CB19AC">
              <w:rPr>
                <w:szCs w:val="20"/>
                <w:lang w:val="fr-CA"/>
              </w:rPr>
              <w:t xml:space="preserve"> – Droit criminel – La Cour d’appel a-t-elle eu tort de confirmer la décision du juge du procès qui a statué que les policiers avaient légalement détenu le demandeur aux fins d’enquête? – La Cour d’appel a-t-elle eu tort de confirmer la décision du juge du procès qui a statué que les policiers avaient des motifs suffisants pour fouiller le demandeur et son sac à main déjà saisi accessoirement à la détention? – La Cour d’appel a-t-elle eu tort de faire abstraction de l’application du principe de l’autorisation préalable fondé sur l’article 8 de la </w:t>
            </w:r>
            <w:r w:rsidRPr="00CB19AC">
              <w:rPr>
                <w:i/>
                <w:szCs w:val="20"/>
                <w:lang w:val="fr-CA"/>
              </w:rPr>
              <w:t>Charte</w:t>
            </w:r>
            <w:r w:rsidRPr="00CB19AC">
              <w:rPr>
                <w:szCs w:val="20"/>
                <w:lang w:val="fr-CA"/>
              </w:rPr>
              <w:t xml:space="preserve"> en tant que minimum constitutionnel? – </w:t>
            </w:r>
            <w:r w:rsidRPr="00CB19AC">
              <w:rPr>
                <w:i/>
                <w:szCs w:val="20"/>
                <w:lang w:val="fr-CA"/>
              </w:rPr>
              <w:t>Charte des droits</w:t>
            </w:r>
            <w:r w:rsidRPr="00CB19AC">
              <w:rPr>
                <w:szCs w:val="20"/>
                <w:lang w:val="fr-CA"/>
              </w:rPr>
              <w:t>, art. 8.</w:t>
            </w:r>
          </w:p>
          <w:p w:rsidR="00434EC4" w:rsidRPr="00CB19AC" w:rsidRDefault="00434EC4" w:rsidP="00434EC4">
            <w:pPr>
              <w:pStyle w:val="SCCShortJudgment"/>
              <w:ind w:firstLine="0"/>
              <w:rPr>
                <w:rFonts w:cs="Times New Roman"/>
                <w:szCs w:val="20"/>
                <w:lang w:val="fr-CA"/>
              </w:rPr>
            </w:pPr>
          </w:p>
        </w:tc>
      </w:tr>
      <w:tr w:rsidR="009603B5" w:rsidRPr="00E277FD" w:rsidTr="00434EC4">
        <w:trPr>
          <w:cantSplit/>
        </w:trPr>
        <w:tc>
          <w:tcPr>
            <w:tcW w:w="9576" w:type="dxa"/>
            <w:gridSpan w:val="4"/>
          </w:tcPr>
          <w:p w:rsidR="009603B5" w:rsidRPr="00CB19AC" w:rsidRDefault="00434EC4" w:rsidP="00434EC4">
            <w:pPr>
              <w:jc w:val="both"/>
              <w:rPr>
                <w:sz w:val="20"/>
                <w:szCs w:val="20"/>
                <w:lang w:val="fr-CA"/>
              </w:rPr>
            </w:pPr>
            <w:r w:rsidRPr="00CB19AC">
              <w:rPr>
                <w:sz w:val="20"/>
                <w:szCs w:val="20"/>
                <w:lang w:val="fr-CA"/>
              </w:rPr>
              <w:t>Monsieur </w:t>
            </w:r>
            <w:proofErr w:type="spellStart"/>
            <w:r w:rsidRPr="00CB19AC">
              <w:rPr>
                <w:sz w:val="20"/>
                <w:szCs w:val="20"/>
                <w:lang w:val="fr-CA"/>
              </w:rPr>
              <w:t>Sheck</w:t>
            </w:r>
            <w:proofErr w:type="spellEnd"/>
            <w:r w:rsidRPr="00CB19AC">
              <w:rPr>
                <w:sz w:val="20"/>
                <w:szCs w:val="20"/>
                <w:lang w:val="fr-CA"/>
              </w:rPr>
              <w:t xml:space="preserve"> est le demandeur en l’espèce. Monsieur </w:t>
            </w:r>
            <w:proofErr w:type="spellStart"/>
            <w:r w:rsidRPr="00CB19AC">
              <w:rPr>
                <w:sz w:val="20"/>
                <w:szCs w:val="20"/>
                <w:lang w:val="fr-CA"/>
              </w:rPr>
              <w:t>Wasilewicz</w:t>
            </w:r>
            <w:proofErr w:type="spellEnd"/>
            <w:r w:rsidRPr="00CB19AC">
              <w:rPr>
                <w:sz w:val="20"/>
                <w:szCs w:val="20"/>
                <w:lang w:val="fr-CA"/>
              </w:rPr>
              <w:t xml:space="preserve"> vivait avec l’ex-épouse de </w:t>
            </w:r>
            <w:r w:rsidRPr="00CB19AC">
              <w:rPr>
                <w:iCs/>
                <w:sz w:val="20"/>
                <w:szCs w:val="20"/>
                <w:lang w:val="fr-CA"/>
              </w:rPr>
              <w:t>M. </w:t>
            </w:r>
            <w:proofErr w:type="spellStart"/>
            <w:r w:rsidRPr="00CB19AC">
              <w:rPr>
                <w:iCs/>
                <w:sz w:val="20"/>
                <w:szCs w:val="20"/>
                <w:lang w:val="fr-CA"/>
              </w:rPr>
              <w:t>Sheck</w:t>
            </w:r>
            <w:proofErr w:type="spellEnd"/>
            <w:r w:rsidRPr="00CB19AC">
              <w:rPr>
                <w:iCs/>
                <w:sz w:val="20"/>
                <w:szCs w:val="20"/>
                <w:lang w:val="fr-CA"/>
              </w:rPr>
              <w:t xml:space="preserve">. </w:t>
            </w:r>
            <w:r w:rsidRPr="00CB19AC">
              <w:rPr>
                <w:sz w:val="20"/>
                <w:szCs w:val="20"/>
                <w:lang w:val="fr-CA"/>
              </w:rPr>
              <w:t>Monsieur </w:t>
            </w:r>
            <w:proofErr w:type="spellStart"/>
            <w:r w:rsidRPr="00CB19AC">
              <w:rPr>
                <w:sz w:val="20"/>
                <w:szCs w:val="20"/>
                <w:lang w:val="fr-CA"/>
              </w:rPr>
              <w:t>Wasilewicz</w:t>
            </w:r>
            <w:proofErr w:type="spellEnd"/>
            <w:r w:rsidRPr="00CB19AC">
              <w:rPr>
                <w:iCs/>
                <w:sz w:val="20"/>
                <w:szCs w:val="20"/>
                <w:lang w:val="fr-CA"/>
              </w:rPr>
              <w:t xml:space="preserve"> a été atteint par balle à six reprises à l’extérieur de sa résidence le 8 juin 2010. À trois occasions entre le 2 octobre 2010 et le 3 novembre 2010, les policiers ont reçu des renseignements d’une source confidentielle comme quoi M</w:t>
            </w:r>
            <w:r w:rsidRPr="00CB19AC">
              <w:rPr>
                <w:sz w:val="20"/>
                <w:szCs w:val="20"/>
                <w:lang w:val="fr-CA"/>
              </w:rPr>
              <w:t>. </w:t>
            </w:r>
            <w:proofErr w:type="spellStart"/>
            <w:r w:rsidRPr="00CB19AC">
              <w:rPr>
                <w:sz w:val="20"/>
                <w:szCs w:val="20"/>
                <w:lang w:val="fr-CA"/>
              </w:rPr>
              <w:t>Sheck</w:t>
            </w:r>
            <w:proofErr w:type="spellEnd"/>
            <w:r w:rsidRPr="00CB19AC">
              <w:rPr>
                <w:sz w:val="20"/>
                <w:szCs w:val="20"/>
                <w:lang w:val="fr-CA"/>
              </w:rPr>
              <w:t xml:space="preserve"> complotait activement pour assassiner M. </w:t>
            </w:r>
            <w:proofErr w:type="spellStart"/>
            <w:r w:rsidRPr="00CB19AC">
              <w:rPr>
                <w:sz w:val="20"/>
                <w:szCs w:val="20"/>
                <w:lang w:val="fr-CA"/>
              </w:rPr>
              <w:t>Wasilewicz</w:t>
            </w:r>
            <w:proofErr w:type="spellEnd"/>
            <w:r w:rsidRPr="00CB19AC">
              <w:rPr>
                <w:sz w:val="20"/>
                <w:szCs w:val="20"/>
                <w:lang w:val="fr-CA"/>
              </w:rPr>
              <w:t xml:space="preserve"> et portait régulièrement une arme de poing </w:t>
            </w:r>
            <w:proofErr w:type="spellStart"/>
            <w:r w:rsidRPr="00CB19AC">
              <w:rPr>
                <w:sz w:val="20"/>
                <w:szCs w:val="20"/>
                <w:lang w:val="fr-CA"/>
              </w:rPr>
              <w:t>Glock</w:t>
            </w:r>
            <w:proofErr w:type="spellEnd"/>
            <w:r w:rsidRPr="00CB19AC">
              <w:rPr>
                <w:sz w:val="20"/>
                <w:szCs w:val="20"/>
                <w:lang w:val="fr-CA"/>
              </w:rPr>
              <w:t xml:space="preserve"> de 9mm dans une sacoche ou un sac à main Louis Vuitton.</w:t>
            </w:r>
            <w:r w:rsidRPr="00CB19AC">
              <w:rPr>
                <w:iCs/>
                <w:sz w:val="20"/>
                <w:szCs w:val="20"/>
                <w:lang w:val="fr-CA"/>
              </w:rPr>
              <w:t xml:space="preserve"> </w:t>
            </w:r>
            <w:r w:rsidRPr="00CB19AC">
              <w:rPr>
                <w:sz w:val="20"/>
                <w:szCs w:val="20"/>
                <w:lang w:val="fr-CA"/>
              </w:rPr>
              <w:t>Le 4 novembre 2010, les policiers avaient le demandeur sous surveillance. On l’a aperçu portant un sac à main. On l’a suivi dans un restaurant. Les policiers ont réagi et ont détenu le demandeur aux fins d’enquête. Ils ont fouillé le sac à main, trouvé l’arme et arrêté le demandeur pour possession d’une arme à feu.</w:t>
            </w:r>
          </w:p>
          <w:p w:rsidR="00434EC4" w:rsidRPr="00CB19AC" w:rsidRDefault="00434EC4" w:rsidP="00434EC4">
            <w:pPr>
              <w:jc w:val="both"/>
              <w:rPr>
                <w:rFonts w:cs="Times New Roman"/>
                <w:sz w:val="20"/>
                <w:szCs w:val="20"/>
                <w:lang w:val="fr-CA"/>
              </w:rPr>
            </w:pPr>
          </w:p>
        </w:tc>
      </w:tr>
      <w:tr w:rsidR="009603B5" w:rsidRPr="00CB19AC" w:rsidTr="00434EC4">
        <w:trPr>
          <w:cantSplit/>
        </w:trPr>
        <w:tc>
          <w:tcPr>
            <w:tcW w:w="9576" w:type="dxa"/>
            <w:gridSpan w:val="4"/>
          </w:tcPr>
          <w:p w:rsidR="00434EC4" w:rsidRPr="00CB19AC" w:rsidRDefault="00434EC4" w:rsidP="004D0AB2">
            <w:pPr>
              <w:jc w:val="both"/>
              <w:rPr>
                <w:sz w:val="20"/>
                <w:szCs w:val="20"/>
                <w:lang w:val="fr-CA"/>
              </w:rPr>
            </w:pPr>
            <w:r w:rsidRPr="00CB19AC">
              <w:rPr>
                <w:iCs/>
                <w:sz w:val="20"/>
                <w:szCs w:val="20"/>
                <w:lang w:val="fr-CA"/>
              </w:rPr>
              <w:t xml:space="preserve">Au procès, le demandeur a cherché à faire exclure l’arme de poing de la preuve, plaidant qu’il y avait eu diverses violations de la </w:t>
            </w:r>
            <w:r w:rsidRPr="00CB19AC">
              <w:rPr>
                <w:i/>
                <w:iCs/>
                <w:sz w:val="20"/>
                <w:szCs w:val="20"/>
                <w:lang w:val="fr-CA"/>
              </w:rPr>
              <w:t>Charte</w:t>
            </w:r>
            <w:r w:rsidRPr="00CB19AC">
              <w:rPr>
                <w:iCs/>
                <w:sz w:val="20"/>
                <w:szCs w:val="20"/>
                <w:lang w:val="fr-CA"/>
              </w:rPr>
              <w:t xml:space="preserve">. Le juge du procès a conclu que les articles 8 et 9 de la </w:t>
            </w:r>
            <w:r w:rsidRPr="00CB19AC">
              <w:rPr>
                <w:i/>
                <w:iCs/>
                <w:sz w:val="20"/>
                <w:szCs w:val="20"/>
                <w:lang w:val="fr-CA"/>
              </w:rPr>
              <w:t>Charte</w:t>
            </w:r>
            <w:r w:rsidRPr="00CB19AC">
              <w:rPr>
                <w:iCs/>
                <w:sz w:val="20"/>
                <w:szCs w:val="20"/>
                <w:lang w:val="fr-CA"/>
              </w:rPr>
              <w:t xml:space="preserve"> n’avaient pas été violés, mais que l’article 10 l’avait été. Au stade de l’examen en application du par. 24(2), le juge a conclu que l’intérêt de la société à ce que l’affaire soit tranchée au fond l’emportait sur la gravité de l’atteinte et sur l’impact de l’atteinte sur les droits que la </w:t>
            </w:r>
            <w:r w:rsidRPr="00CB19AC">
              <w:rPr>
                <w:i/>
                <w:iCs/>
                <w:sz w:val="20"/>
                <w:szCs w:val="20"/>
                <w:lang w:val="fr-CA"/>
              </w:rPr>
              <w:t>Charte</w:t>
            </w:r>
            <w:r w:rsidRPr="00CB19AC">
              <w:rPr>
                <w:iCs/>
                <w:sz w:val="20"/>
                <w:szCs w:val="20"/>
                <w:lang w:val="fr-CA"/>
              </w:rPr>
              <w:t xml:space="preserve"> garantit au demandeur. Le demandeur a été déclaré coupable de possession d’une arme à feu prohibée chargée. La Cour d’appel a rejeté l’appel.</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4410" w:type="dxa"/>
            <w:gridSpan w:val="2"/>
          </w:tcPr>
          <w:p w:rsidR="00434EC4" w:rsidRPr="00CB19AC" w:rsidRDefault="00434EC4" w:rsidP="00434EC4">
            <w:pPr>
              <w:rPr>
                <w:sz w:val="20"/>
                <w:szCs w:val="20"/>
                <w:lang w:val="fr-CA"/>
              </w:rPr>
            </w:pPr>
            <w:r w:rsidRPr="00CB19AC">
              <w:rPr>
                <w:sz w:val="20"/>
                <w:szCs w:val="20"/>
                <w:lang w:val="fr-CA"/>
              </w:rPr>
              <w:t>2 février 2012</w:t>
            </w:r>
          </w:p>
          <w:p w:rsidR="00434EC4" w:rsidRPr="00CB19AC" w:rsidRDefault="00434EC4" w:rsidP="00434EC4">
            <w:pPr>
              <w:rPr>
                <w:sz w:val="20"/>
                <w:szCs w:val="20"/>
                <w:lang w:val="fr-CA"/>
              </w:rPr>
            </w:pPr>
            <w:r w:rsidRPr="00CB19AC">
              <w:rPr>
                <w:sz w:val="20"/>
                <w:szCs w:val="20"/>
                <w:lang w:val="fr-CA"/>
              </w:rPr>
              <w:t xml:space="preserve">Cour provinciale de la Colombie-Britannique </w:t>
            </w:r>
          </w:p>
          <w:p w:rsidR="00434EC4" w:rsidRPr="00CB19AC" w:rsidRDefault="00434EC4" w:rsidP="00434EC4">
            <w:pPr>
              <w:rPr>
                <w:sz w:val="20"/>
                <w:szCs w:val="20"/>
                <w:lang w:val="fr-CA"/>
              </w:rPr>
            </w:pPr>
            <w:r w:rsidRPr="00CB19AC">
              <w:rPr>
                <w:sz w:val="20"/>
                <w:szCs w:val="20"/>
                <w:lang w:val="fr-CA"/>
              </w:rPr>
              <w:t xml:space="preserve">(Juge </w:t>
            </w:r>
            <w:proofErr w:type="spellStart"/>
            <w:r w:rsidRPr="00CB19AC">
              <w:rPr>
                <w:sz w:val="20"/>
                <w:szCs w:val="20"/>
                <w:lang w:val="fr-CA"/>
              </w:rPr>
              <w:t>Bahen</w:t>
            </w:r>
            <w:proofErr w:type="spellEnd"/>
            <w:r w:rsidRPr="00CB19AC">
              <w:rPr>
                <w:sz w:val="20"/>
                <w:szCs w:val="20"/>
                <w:lang w:val="fr-CA"/>
              </w:rPr>
              <w:t>)</w:t>
            </w:r>
          </w:p>
          <w:p w:rsidR="00434EC4" w:rsidRPr="00CB19AC" w:rsidRDefault="00434EC4" w:rsidP="00434EC4">
            <w:pPr>
              <w:rPr>
                <w:sz w:val="20"/>
                <w:szCs w:val="20"/>
                <w:lang w:val="fr-CA"/>
              </w:rPr>
            </w:pPr>
            <w:r w:rsidRPr="00CB19AC">
              <w:rPr>
                <w:sz w:val="20"/>
                <w:szCs w:val="20"/>
                <w:lang w:val="fr-CA"/>
              </w:rPr>
              <w:t>2012 BCPC 39</w:t>
            </w:r>
          </w:p>
          <w:p w:rsidR="009603B5" w:rsidRPr="00CB19AC" w:rsidRDefault="009603B5" w:rsidP="00434EC4">
            <w:pPr>
              <w:pStyle w:val="SCCShortJudgment"/>
              <w:ind w:firstLine="0"/>
              <w:rPr>
                <w:rFonts w:cs="Times New Roman"/>
                <w:szCs w:val="20"/>
                <w:lang w:val="fr-CA"/>
              </w:rPr>
            </w:pP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434EC4" w:rsidRPr="00CB19AC" w:rsidRDefault="00434EC4" w:rsidP="004D0AB2">
            <w:pPr>
              <w:jc w:val="both"/>
              <w:rPr>
                <w:sz w:val="20"/>
                <w:szCs w:val="20"/>
                <w:lang w:val="fr-CA"/>
              </w:rPr>
            </w:pPr>
            <w:r w:rsidRPr="00CB19AC">
              <w:rPr>
                <w:sz w:val="20"/>
                <w:szCs w:val="20"/>
                <w:lang w:val="fr-CA"/>
              </w:rPr>
              <w:t>Déclaration de culpabilité de possession d’une arme à feu prohibée chargée</w: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4410" w:type="dxa"/>
            <w:gridSpan w:val="2"/>
          </w:tcPr>
          <w:p w:rsidR="00434EC4" w:rsidRPr="00CB19AC" w:rsidRDefault="00434EC4" w:rsidP="00434EC4">
            <w:pPr>
              <w:rPr>
                <w:sz w:val="20"/>
                <w:szCs w:val="20"/>
                <w:lang w:val="fr-CA"/>
              </w:rPr>
            </w:pPr>
            <w:r w:rsidRPr="00CB19AC">
              <w:rPr>
                <w:sz w:val="20"/>
                <w:szCs w:val="20"/>
                <w:lang w:val="fr-CA"/>
              </w:rPr>
              <w:t>20 novembre 2015</w:t>
            </w:r>
          </w:p>
          <w:p w:rsidR="00434EC4" w:rsidRPr="00CB19AC" w:rsidRDefault="00434EC4" w:rsidP="00434EC4">
            <w:pPr>
              <w:rPr>
                <w:sz w:val="20"/>
                <w:szCs w:val="20"/>
                <w:lang w:val="fr-CA"/>
              </w:rPr>
            </w:pPr>
            <w:r w:rsidRPr="00CB19AC">
              <w:rPr>
                <w:sz w:val="20"/>
                <w:szCs w:val="20"/>
                <w:lang w:val="fr-CA"/>
              </w:rPr>
              <w:t xml:space="preserve">Cour d’appel de la Colombie-Britannique </w:t>
            </w:r>
          </w:p>
          <w:p w:rsidR="00434EC4" w:rsidRPr="00CB19AC" w:rsidRDefault="00434EC4" w:rsidP="00434EC4">
            <w:pPr>
              <w:rPr>
                <w:sz w:val="20"/>
                <w:szCs w:val="20"/>
                <w:lang w:val="fr-CA"/>
              </w:rPr>
            </w:pPr>
            <w:r w:rsidRPr="00CB19AC">
              <w:rPr>
                <w:sz w:val="20"/>
                <w:szCs w:val="20"/>
                <w:lang w:val="fr-CA"/>
              </w:rPr>
              <w:t>(Vancouver)</w:t>
            </w:r>
          </w:p>
          <w:p w:rsidR="00434EC4" w:rsidRPr="00CB19AC" w:rsidRDefault="00434EC4" w:rsidP="00434EC4">
            <w:pPr>
              <w:rPr>
                <w:sz w:val="20"/>
                <w:szCs w:val="20"/>
                <w:lang w:val="fr-CA"/>
              </w:rPr>
            </w:pPr>
            <w:r w:rsidRPr="00CB19AC">
              <w:rPr>
                <w:sz w:val="20"/>
                <w:szCs w:val="20"/>
                <w:lang w:val="fr-CA"/>
              </w:rPr>
              <w:t xml:space="preserve">(Juge en chef </w:t>
            </w:r>
            <w:proofErr w:type="spellStart"/>
            <w:r w:rsidRPr="00CB19AC">
              <w:rPr>
                <w:sz w:val="20"/>
                <w:szCs w:val="20"/>
                <w:lang w:val="fr-CA"/>
              </w:rPr>
              <w:t>Bauman</w:t>
            </w:r>
            <w:proofErr w:type="spellEnd"/>
            <w:r w:rsidRPr="00CB19AC">
              <w:rPr>
                <w:sz w:val="20"/>
                <w:szCs w:val="20"/>
                <w:lang w:val="fr-CA"/>
              </w:rPr>
              <w:t xml:space="preserve">, juges Chiasson et </w:t>
            </w:r>
            <w:proofErr w:type="spellStart"/>
            <w:r w:rsidRPr="00CB19AC">
              <w:rPr>
                <w:sz w:val="20"/>
                <w:szCs w:val="20"/>
                <w:lang w:val="fr-CA"/>
              </w:rPr>
              <w:t>Stromberg</w:t>
            </w:r>
            <w:proofErr w:type="spellEnd"/>
            <w:r w:rsidRPr="00CB19AC">
              <w:rPr>
                <w:sz w:val="20"/>
                <w:szCs w:val="20"/>
                <w:lang w:val="fr-CA"/>
              </w:rPr>
              <w:t>-Stein)</w:t>
            </w:r>
          </w:p>
          <w:p w:rsidR="00434EC4" w:rsidRPr="00CB19AC" w:rsidRDefault="00434EC4" w:rsidP="00434EC4">
            <w:pPr>
              <w:rPr>
                <w:sz w:val="20"/>
                <w:szCs w:val="20"/>
                <w:lang w:val="en-US"/>
              </w:rPr>
            </w:pPr>
            <w:r w:rsidRPr="00CB19AC">
              <w:rPr>
                <w:sz w:val="20"/>
                <w:szCs w:val="20"/>
                <w:lang w:val="en-US"/>
              </w:rPr>
              <w:t>2015 BCCA 471; CA042151</w:t>
            </w:r>
          </w:p>
          <w:p w:rsidR="00434EC4" w:rsidRPr="00CB19AC" w:rsidRDefault="00E277FD" w:rsidP="00434EC4">
            <w:pPr>
              <w:rPr>
                <w:sz w:val="20"/>
                <w:szCs w:val="20"/>
                <w:lang w:val="en-US"/>
              </w:rPr>
            </w:pPr>
            <w:hyperlink r:id="rId20" w:history="1">
              <w:r w:rsidR="00434EC4" w:rsidRPr="00CB19AC">
                <w:rPr>
                  <w:rStyle w:val="Hyperlink"/>
                  <w:rFonts w:eastAsiaTheme="majorEastAsia"/>
                  <w:color w:val="0000FF"/>
                  <w:sz w:val="20"/>
                  <w:szCs w:val="20"/>
                  <w:lang w:val="en-US"/>
                </w:rPr>
                <w:t>http://canlii.ca/t/gm5g6</w:t>
              </w:r>
            </w:hyperlink>
          </w:p>
          <w:p w:rsidR="009603B5" w:rsidRPr="00CB19AC" w:rsidRDefault="009603B5" w:rsidP="00434EC4">
            <w:pPr>
              <w:pStyle w:val="SCCShortJudgment"/>
              <w:ind w:firstLine="0"/>
              <w:rPr>
                <w:rFonts w:cs="Times New Roman"/>
                <w:szCs w:val="20"/>
                <w:lang w:val="en-US"/>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9603B5" w:rsidRPr="00CB19AC" w:rsidRDefault="00434EC4" w:rsidP="00434EC4">
            <w:pPr>
              <w:pStyle w:val="SCCShortJudgment"/>
              <w:ind w:firstLine="0"/>
              <w:rPr>
                <w:rFonts w:cs="Times New Roman"/>
                <w:szCs w:val="20"/>
              </w:rPr>
            </w:pPr>
            <w:r w:rsidRPr="00CB19AC">
              <w:rPr>
                <w:szCs w:val="20"/>
                <w:lang w:val="fr-CA"/>
              </w:rPr>
              <w:t>Rejet de l’appel</w:t>
            </w:r>
          </w:p>
        </w:tc>
      </w:tr>
      <w:tr w:rsidR="009603B5" w:rsidRPr="00E277FD" w:rsidTr="00434EC4">
        <w:trPr>
          <w:cantSplit/>
        </w:trPr>
        <w:tc>
          <w:tcPr>
            <w:tcW w:w="4410" w:type="dxa"/>
            <w:gridSpan w:val="2"/>
          </w:tcPr>
          <w:p w:rsidR="00434EC4" w:rsidRPr="00CB19AC" w:rsidRDefault="00434EC4" w:rsidP="00434EC4">
            <w:pPr>
              <w:rPr>
                <w:sz w:val="20"/>
                <w:szCs w:val="20"/>
                <w:lang w:val="fr-CA"/>
              </w:rPr>
            </w:pPr>
            <w:r w:rsidRPr="00CB19AC">
              <w:rPr>
                <w:sz w:val="20"/>
                <w:szCs w:val="20"/>
                <w:lang w:val="fr-CA"/>
              </w:rPr>
              <w:t>8 février 2016</w:t>
            </w:r>
          </w:p>
          <w:p w:rsidR="009603B5" w:rsidRDefault="00434EC4" w:rsidP="006877D4">
            <w:pPr>
              <w:rPr>
                <w:sz w:val="20"/>
                <w:szCs w:val="20"/>
                <w:lang w:val="fr-CA"/>
              </w:rPr>
            </w:pPr>
            <w:r w:rsidRPr="00CB19AC">
              <w:rPr>
                <w:sz w:val="20"/>
                <w:szCs w:val="20"/>
                <w:lang w:val="fr-CA"/>
              </w:rPr>
              <w:t>Cour suprême du Canada</w:t>
            </w:r>
          </w:p>
          <w:p w:rsidR="006877D4" w:rsidRPr="00CB19AC" w:rsidRDefault="006877D4" w:rsidP="006877D4">
            <w:pPr>
              <w:rPr>
                <w:rFonts w:cs="Times New Roman"/>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9603B5" w:rsidRPr="00CB19AC" w:rsidRDefault="00434EC4" w:rsidP="00434EC4">
            <w:pPr>
              <w:pStyle w:val="SCCShortJudgment"/>
              <w:ind w:firstLine="0"/>
              <w:rPr>
                <w:rFonts w:cs="Times New Roman"/>
                <w:szCs w:val="20"/>
                <w:lang w:val="fr-CA"/>
              </w:rPr>
            </w:pPr>
            <w:r w:rsidRPr="00CB19AC">
              <w:rPr>
                <w:szCs w:val="20"/>
                <w:lang w:val="fr-CA"/>
              </w:rPr>
              <w:t>Dépôt de la demande d’autorisation d’appel</w:t>
            </w:r>
          </w:p>
        </w:tc>
      </w:tr>
      <w:tr w:rsidR="00434EC4" w:rsidRPr="00E277FD" w:rsidTr="00434EC4">
        <w:trPr>
          <w:cantSplit/>
        </w:trPr>
        <w:tc>
          <w:tcPr>
            <w:tcW w:w="4410" w:type="dxa"/>
            <w:gridSpan w:val="2"/>
          </w:tcPr>
          <w:p w:rsidR="00434EC4" w:rsidRPr="00CB19AC" w:rsidRDefault="00434EC4" w:rsidP="00434EC4">
            <w:pPr>
              <w:rPr>
                <w:sz w:val="20"/>
                <w:szCs w:val="20"/>
                <w:lang w:val="fr-CA"/>
              </w:rPr>
            </w:pPr>
            <w:r w:rsidRPr="00CB19AC">
              <w:rPr>
                <w:sz w:val="20"/>
                <w:szCs w:val="20"/>
                <w:lang w:val="fr-CA"/>
              </w:rPr>
              <w:t>24 février 2016</w:t>
            </w:r>
          </w:p>
          <w:p w:rsidR="00434EC4" w:rsidRPr="00CB19AC" w:rsidRDefault="00434EC4" w:rsidP="00434EC4">
            <w:pPr>
              <w:pStyle w:val="SCCShortJudgment"/>
              <w:ind w:firstLine="0"/>
              <w:rPr>
                <w:rFonts w:cs="Times New Roman"/>
                <w:szCs w:val="20"/>
                <w:lang w:val="fr-CA"/>
              </w:rPr>
            </w:pPr>
            <w:r w:rsidRPr="00CB19AC">
              <w:rPr>
                <w:szCs w:val="20"/>
                <w:lang w:val="fr-CA"/>
              </w:rPr>
              <w:t>Cour suprême du Canada</w:t>
            </w:r>
          </w:p>
        </w:tc>
        <w:tc>
          <w:tcPr>
            <w:tcW w:w="630" w:type="dxa"/>
          </w:tcPr>
          <w:p w:rsidR="00434EC4" w:rsidRPr="00CB19AC" w:rsidRDefault="00434EC4" w:rsidP="00434EC4">
            <w:pPr>
              <w:pStyle w:val="SCCShortJudgment"/>
              <w:ind w:firstLine="0"/>
              <w:rPr>
                <w:rFonts w:cs="Times New Roman"/>
                <w:szCs w:val="20"/>
                <w:lang w:val="fr-CA"/>
              </w:rPr>
            </w:pPr>
          </w:p>
        </w:tc>
        <w:tc>
          <w:tcPr>
            <w:tcW w:w="4536" w:type="dxa"/>
          </w:tcPr>
          <w:p w:rsidR="00434EC4" w:rsidRPr="00434EC4" w:rsidRDefault="00434EC4" w:rsidP="00434EC4">
            <w:pPr>
              <w:pStyle w:val="SCCShortJudgment"/>
              <w:ind w:firstLine="0"/>
              <w:rPr>
                <w:rFonts w:cs="Times New Roman"/>
                <w:szCs w:val="20"/>
                <w:lang w:val="fr-CA"/>
              </w:rPr>
            </w:pPr>
            <w:r w:rsidRPr="00CB19AC">
              <w:rPr>
                <w:szCs w:val="20"/>
                <w:lang w:val="fr-CA"/>
              </w:rPr>
              <w:t>Dépôt de la requête en prorogation du délai de signification et de dépôt de la demande d’autorisation d’appel</w:t>
            </w:r>
          </w:p>
        </w:tc>
      </w:tr>
    </w:tbl>
    <w:p w:rsidR="009603B5" w:rsidRPr="009603B5" w:rsidRDefault="00E277FD" w:rsidP="009603B5">
      <w:pPr>
        <w:rPr>
          <w:rFonts w:cs="Times New Roman"/>
          <w:sz w:val="20"/>
          <w:szCs w:val="20"/>
          <w:lang w:val="fr-CA"/>
        </w:rPr>
      </w:pPr>
      <w:r>
        <w:rPr>
          <w:rFonts w:cs="Times New Roman"/>
          <w:sz w:val="20"/>
          <w:szCs w:val="20"/>
          <w:lang w:val="fr-CA"/>
        </w:rPr>
        <w:pict>
          <v:rect id="_x0000_i1049" style="width:2in;height:1pt" o:hrpct="0" o:hralign="center" o:hrstd="t" o:hrnoshade="t" o:hr="t" fillcolor="black [3213]" stroked="f"/>
        </w:pict>
      </w:r>
    </w:p>
    <w:p w:rsidR="009603B5" w:rsidRPr="009603B5" w:rsidRDefault="009603B5" w:rsidP="009603B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603B5" w:rsidRPr="00CB19AC" w:rsidTr="00434EC4">
        <w:trPr>
          <w:cantSplit/>
        </w:trPr>
        <w:tc>
          <w:tcPr>
            <w:tcW w:w="1458" w:type="dxa"/>
          </w:tcPr>
          <w:p w:rsidR="009603B5" w:rsidRPr="00CB19AC" w:rsidRDefault="005362F7" w:rsidP="00434EC4">
            <w:pPr>
              <w:jc w:val="both"/>
              <w:rPr>
                <w:rFonts w:cs="Times New Roman"/>
                <w:sz w:val="20"/>
                <w:szCs w:val="20"/>
              </w:rPr>
            </w:pPr>
            <w:r w:rsidRPr="00CB19AC">
              <w:rPr>
                <w:rStyle w:val="SCCFileNumberChar"/>
                <w:sz w:val="20"/>
                <w:szCs w:val="20"/>
              </w:rPr>
              <w:t>36795</w:t>
            </w:r>
          </w:p>
          <w:p w:rsidR="009603B5" w:rsidRPr="00CB19AC" w:rsidRDefault="009603B5" w:rsidP="00434EC4">
            <w:pPr>
              <w:jc w:val="both"/>
              <w:rPr>
                <w:rFonts w:cs="Times New Roman"/>
                <w:b/>
                <w:sz w:val="20"/>
                <w:szCs w:val="20"/>
              </w:rPr>
            </w:pPr>
          </w:p>
        </w:tc>
        <w:tc>
          <w:tcPr>
            <w:tcW w:w="8118" w:type="dxa"/>
            <w:gridSpan w:val="3"/>
          </w:tcPr>
          <w:p w:rsidR="009603B5" w:rsidRPr="00CB19AC" w:rsidRDefault="00434EC4" w:rsidP="00434EC4">
            <w:pPr>
              <w:jc w:val="both"/>
              <w:rPr>
                <w:rFonts w:cs="Times New Roman"/>
                <w:sz w:val="20"/>
                <w:szCs w:val="20"/>
              </w:rPr>
            </w:pPr>
            <w:r w:rsidRPr="00CB19AC">
              <w:rPr>
                <w:rStyle w:val="SCCLsocChar"/>
                <w:rFonts w:cs="Times New Roman"/>
                <w:sz w:val="20"/>
                <w:szCs w:val="20"/>
                <w:lang w:val="en-CA"/>
              </w:rPr>
              <w:t>Paul James v. York University and Ontario Human Rights Tribunal</w:t>
            </w:r>
            <w:r w:rsidRPr="00CB19AC">
              <w:rPr>
                <w:rStyle w:val="SCCLsocChar"/>
                <w:rFonts w:cs="Times New Roman"/>
                <w:b w:val="0"/>
                <w:sz w:val="20"/>
                <w:szCs w:val="20"/>
                <w:u w:val="none"/>
                <w:lang w:val="en-CA"/>
              </w:rPr>
              <w:t xml:space="preserve"> </w:t>
            </w:r>
            <w:r w:rsidR="009603B5" w:rsidRPr="00CB19AC">
              <w:rPr>
                <w:rFonts w:cs="Times New Roman"/>
                <w:sz w:val="20"/>
                <w:szCs w:val="20"/>
              </w:rPr>
              <w:t>(Ont.) (Civil) (By Leave)</w:t>
            </w:r>
          </w:p>
          <w:p w:rsidR="009603B5" w:rsidRPr="00CB19AC" w:rsidRDefault="009603B5" w:rsidP="00434EC4">
            <w:pPr>
              <w:jc w:val="both"/>
              <w:rPr>
                <w:rFonts w:cs="Times New Roman"/>
                <w:sz w:val="20"/>
                <w:szCs w:val="20"/>
              </w:rPr>
            </w:pPr>
          </w:p>
        </w:tc>
      </w:tr>
      <w:tr w:rsidR="009603B5" w:rsidRPr="00CB19AC" w:rsidTr="00434EC4">
        <w:trPr>
          <w:cantSplit/>
        </w:trPr>
        <w:tc>
          <w:tcPr>
            <w:tcW w:w="1458" w:type="dxa"/>
          </w:tcPr>
          <w:p w:rsidR="009603B5" w:rsidRPr="00CB19AC" w:rsidRDefault="009603B5" w:rsidP="00434EC4">
            <w:pPr>
              <w:jc w:val="both"/>
              <w:rPr>
                <w:rFonts w:cs="Times New Roman"/>
                <w:sz w:val="20"/>
                <w:szCs w:val="20"/>
              </w:rPr>
            </w:pPr>
            <w:r w:rsidRPr="00CB19AC">
              <w:rPr>
                <w:rFonts w:cs="Times New Roman"/>
                <w:sz w:val="20"/>
                <w:szCs w:val="20"/>
              </w:rPr>
              <w:t>Coram :</w:t>
            </w:r>
          </w:p>
        </w:tc>
        <w:tc>
          <w:tcPr>
            <w:tcW w:w="8118" w:type="dxa"/>
            <w:gridSpan w:val="3"/>
          </w:tcPr>
          <w:p w:rsidR="009603B5" w:rsidRPr="00CB19AC" w:rsidRDefault="009603B5" w:rsidP="00434EC4">
            <w:pPr>
              <w:jc w:val="both"/>
              <w:rPr>
                <w:rStyle w:val="SCCCoramChar"/>
                <w:sz w:val="20"/>
                <w:szCs w:val="20"/>
                <w:lang w:val="en-CA"/>
              </w:rPr>
            </w:pPr>
            <w:r w:rsidRPr="00CB19AC">
              <w:rPr>
                <w:rStyle w:val="SCCCoramChar"/>
                <w:sz w:val="20"/>
                <w:szCs w:val="20"/>
                <w:lang w:val="en-CA"/>
              </w:rPr>
              <w:t>McLachlin C.J. and Moldaver and Gascon JJ.</w:t>
            </w:r>
          </w:p>
          <w:p w:rsidR="009603B5" w:rsidRPr="00CB19AC" w:rsidRDefault="009603B5" w:rsidP="00434EC4">
            <w:pPr>
              <w:jc w:val="both"/>
              <w:rPr>
                <w:rFonts w:cs="Times New Roman"/>
                <w:sz w:val="20"/>
                <w:szCs w:val="20"/>
              </w:rPr>
            </w:pPr>
          </w:p>
        </w:tc>
      </w:tr>
      <w:tr w:rsidR="009603B5" w:rsidRPr="00E277FD" w:rsidTr="00434EC4">
        <w:trPr>
          <w:cantSplit/>
        </w:trPr>
        <w:tc>
          <w:tcPr>
            <w:tcW w:w="9576" w:type="dxa"/>
            <w:gridSpan w:val="4"/>
          </w:tcPr>
          <w:p w:rsidR="009603B5" w:rsidRPr="00CB19AC" w:rsidRDefault="009603B5" w:rsidP="00434EC4">
            <w:pPr>
              <w:pStyle w:val="SCCShortJudgment"/>
              <w:ind w:firstLine="0"/>
              <w:rPr>
                <w:rFonts w:cs="Times New Roman"/>
                <w:szCs w:val="20"/>
              </w:rPr>
            </w:pPr>
            <w:r w:rsidRPr="00CB19AC">
              <w:rPr>
                <w:rFonts w:cs="Times New Roman"/>
                <w:szCs w:val="20"/>
              </w:rPr>
              <w:tab/>
            </w:r>
            <w:r w:rsidR="00CB19AC" w:rsidRPr="00CB19AC">
              <w:rPr>
                <w:szCs w:val="20"/>
              </w:rPr>
              <w:t>The motion for an extension of time to serve and file the application for leave to appeal is granted. The application for leave to appeal from the judgment of the Court of Appeal for Ontario, Number M45298, dated November 6, 2015, is dismissed with no order as to costs.</w:t>
            </w:r>
          </w:p>
          <w:p w:rsidR="009603B5" w:rsidRPr="00CB19AC" w:rsidRDefault="009603B5" w:rsidP="00434EC4">
            <w:pPr>
              <w:pStyle w:val="SCCShortJudgment"/>
              <w:ind w:firstLine="0"/>
              <w:rPr>
                <w:rFonts w:cs="Times New Roman"/>
                <w:szCs w:val="20"/>
              </w:rPr>
            </w:pPr>
          </w:p>
          <w:p w:rsidR="009603B5" w:rsidRPr="00CB19AC" w:rsidRDefault="009603B5" w:rsidP="00434EC4">
            <w:pPr>
              <w:pStyle w:val="SCCShortJudgment"/>
              <w:ind w:firstLine="0"/>
              <w:rPr>
                <w:szCs w:val="20"/>
                <w:lang w:val="fr-CA"/>
              </w:rPr>
            </w:pPr>
            <w:r w:rsidRPr="00CB19AC">
              <w:rPr>
                <w:rFonts w:cs="Times New Roman"/>
                <w:szCs w:val="20"/>
              </w:rPr>
              <w:tab/>
            </w:r>
            <w:r w:rsidR="00CB19AC" w:rsidRPr="00CB19AC">
              <w:rPr>
                <w:szCs w:val="20"/>
                <w:lang w:val="fr-CA"/>
              </w:rPr>
              <w:t>La requ</w:t>
            </w:r>
            <w:r w:rsidR="00CB19AC" w:rsidRPr="00CB19AC">
              <w:rPr>
                <w:rFonts w:cs="Times New Roman"/>
                <w:szCs w:val="20"/>
                <w:lang w:val="fr-CA"/>
              </w:rPr>
              <w:t>ê</w:t>
            </w:r>
            <w:r w:rsidR="00CB19AC" w:rsidRPr="00CB19AC">
              <w:rPr>
                <w:szCs w:val="20"/>
                <w:lang w:val="fr-CA"/>
              </w:rPr>
              <w:t>te en prorogation du d</w:t>
            </w:r>
            <w:r w:rsidR="00CB19AC" w:rsidRPr="00CB19AC">
              <w:rPr>
                <w:rFonts w:cs="Times New Roman"/>
                <w:szCs w:val="20"/>
                <w:lang w:val="fr-CA"/>
              </w:rPr>
              <w:t>é</w:t>
            </w:r>
            <w:r w:rsidR="00CB19AC" w:rsidRPr="00CB19AC">
              <w:rPr>
                <w:szCs w:val="20"/>
                <w:lang w:val="fr-CA"/>
              </w:rPr>
              <w:t>lai de signification et de d</w:t>
            </w:r>
            <w:r w:rsidR="00CB19AC" w:rsidRPr="00CB19AC">
              <w:rPr>
                <w:rFonts w:cs="Times New Roman"/>
                <w:szCs w:val="20"/>
                <w:lang w:val="fr-CA"/>
              </w:rPr>
              <w:t>é</w:t>
            </w:r>
            <w:r w:rsidR="00CB19AC" w:rsidRPr="00CB19AC">
              <w:rPr>
                <w:szCs w:val="20"/>
                <w:lang w:val="fr-CA"/>
              </w:rPr>
              <w:t>p</w:t>
            </w:r>
            <w:r w:rsidR="00CB19AC" w:rsidRPr="00CB19AC">
              <w:rPr>
                <w:rFonts w:cs="Times New Roman"/>
                <w:szCs w:val="20"/>
                <w:lang w:val="fr-CA"/>
              </w:rPr>
              <w:t>ô</w:t>
            </w:r>
            <w:r w:rsidR="00CB19AC" w:rsidRPr="00CB19AC">
              <w:rPr>
                <w:szCs w:val="20"/>
                <w:lang w:val="fr-CA"/>
              </w:rPr>
              <w:t xml:space="preserve">t de la demande d’autorisation d’appel est accueillie. La demande d’autorisation d’appel de l’arrêt de la </w:t>
            </w:r>
            <w:r w:rsidR="00CB19AC" w:rsidRPr="00CB19AC">
              <w:rPr>
                <w:szCs w:val="20"/>
                <w:lang w:val="fr-FR"/>
              </w:rPr>
              <w:t>Cour d’appel de l’Ontario</w:t>
            </w:r>
            <w:r w:rsidR="00CB19AC" w:rsidRPr="00CB19AC">
              <w:rPr>
                <w:szCs w:val="20"/>
                <w:lang w:val="fr-CA"/>
              </w:rPr>
              <w:t xml:space="preserve">, numéro </w:t>
            </w:r>
            <w:r w:rsidR="00CB19AC" w:rsidRPr="00CB19AC">
              <w:rPr>
                <w:szCs w:val="20"/>
                <w:lang w:val="fr-FR"/>
              </w:rPr>
              <w:t>M45298</w:t>
            </w:r>
            <w:r w:rsidR="00CB19AC" w:rsidRPr="00CB19AC">
              <w:rPr>
                <w:szCs w:val="20"/>
                <w:lang w:val="fr-CA"/>
              </w:rPr>
              <w:t xml:space="preserve">, daté du </w:t>
            </w:r>
            <w:r w:rsidR="00CB19AC" w:rsidRPr="00CB19AC">
              <w:rPr>
                <w:szCs w:val="20"/>
                <w:lang w:val="fr-FR"/>
              </w:rPr>
              <w:t>6 novembre 2015</w:t>
            </w:r>
            <w:r w:rsidR="00CB19AC" w:rsidRPr="00CB19AC">
              <w:rPr>
                <w:szCs w:val="20"/>
                <w:lang w:val="fr-CA"/>
              </w:rPr>
              <w:t>, est rejet</w:t>
            </w:r>
            <w:r w:rsidR="00CB19AC" w:rsidRPr="00CB19AC">
              <w:rPr>
                <w:rFonts w:cs="Times New Roman"/>
                <w:szCs w:val="20"/>
                <w:lang w:val="fr-CA"/>
              </w:rPr>
              <w:t>é</w:t>
            </w:r>
            <w:r w:rsidR="00CB19AC" w:rsidRPr="00CB19AC">
              <w:rPr>
                <w:szCs w:val="20"/>
                <w:lang w:val="fr-CA"/>
              </w:rPr>
              <w:t>e sans ordonnance quant aux d</w:t>
            </w:r>
            <w:r w:rsidR="00CB19AC" w:rsidRPr="00CB19AC">
              <w:rPr>
                <w:rFonts w:cs="Times New Roman"/>
                <w:szCs w:val="20"/>
                <w:lang w:val="fr-CA"/>
              </w:rPr>
              <w:t>é</w:t>
            </w:r>
            <w:r w:rsidR="00CB19AC" w:rsidRPr="00CB19AC">
              <w:rPr>
                <w:szCs w:val="20"/>
                <w:lang w:val="fr-CA"/>
              </w:rPr>
              <w:t>pens.</w: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9603B5" w:rsidP="00434EC4">
            <w:pPr>
              <w:pStyle w:val="SCCShortJudgment"/>
              <w:ind w:firstLine="0"/>
              <w:rPr>
                <w:rFonts w:cs="Times New Roman"/>
                <w:szCs w:val="20"/>
                <w:u w:val="single"/>
                <w:lang w:val="fr-CA"/>
              </w:rPr>
            </w:pPr>
            <w:r w:rsidRPr="00CB19AC">
              <w:rPr>
                <w:rFonts w:cs="Times New Roman"/>
                <w:szCs w:val="20"/>
                <w:u w:val="single"/>
                <w:lang w:val="fr-CA"/>
              </w:rPr>
              <w:t>CASE SUMMARY</w: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2F2702" w:rsidRDefault="004524E6" w:rsidP="00434EC4">
            <w:pPr>
              <w:pStyle w:val="SCCShortJudgment"/>
              <w:ind w:firstLine="0"/>
              <w:rPr>
                <w:szCs w:val="20"/>
              </w:rPr>
            </w:pPr>
            <w:r w:rsidRPr="00756FBD">
              <w:rPr>
                <w:szCs w:val="20"/>
              </w:rPr>
              <w:t>Human Rights – Limitation period – Whether the tribunal and lower courts were in error in not permitting the Applicant’s claim to move forward to be heard on the merits because they failed to accommodate the reality of the Applicant’s disability which prevented him from filing within the one year time frame by misapplying case law to unreasonably dismiss the claim – What takes priority in the adjudicating of human rights claims filed by persons with a mental disability beyond the one year limitation, fair access to justice or expediency – Whether tribunals should accommodate applicants suffering substance use disorders who are treated at the secondary care level</w:t>
            </w:r>
          </w:p>
          <w:p w:rsidR="004524E6" w:rsidRPr="00CB19AC" w:rsidRDefault="004524E6" w:rsidP="00434EC4">
            <w:pPr>
              <w:pStyle w:val="SCCShortJudgment"/>
              <w:ind w:firstLine="0"/>
              <w:rPr>
                <w:rFonts w:cs="Times New Roman"/>
                <w:szCs w:val="20"/>
              </w:rPr>
            </w:pPr>
          </w:p>
        </w:tc>
      </w:tr>
      <w:tr w:rsidR="009603B5" w:rsidRPr="00CB19AC" w:rsidTr="00434EC4">
        <w:trPr>
          <w:cantSplit/>
        </w:trPr>
        <w:tc>
          <w:tcPr>
            <w:tcW w:w="9576" w:type="dxa"/>
            <w:gridSpan w:val="4"/>
          </w:tcPr>
          <w:p w:rsidR="004524E6" w:rsidRPr="00756FBD" w:rsidRDefault="004524E6" w:rsidP="00C47027">
            <w:pPr>
              <w:jc w:val="both"/>
              <w:rPr>
                <w:sz w:val="20"/>
                <w:szCs w:val="20"/>
              </w:rPr>
            </w:pPr>
            <w:r w:rsidRPr="00756FBD">
              <w:rPr>
                <w:sz w:val="20"/>
                <w:szCs w:val="20"/>
              </w:rPr>
              <w:t xml:space="preserve">At the completion of his soccer career, Mr. James was employed as the master soccer coach of the York University Varsity Soccer Program. Mr. James was a distinguished soccer player who represented Canada at the World Cup and the Olympics.  In October 2012, Mr. James applied to the Ontario Human Rights Tribunal alleging that York University had discriminated against him on the basis of his addiction and that he had been forced to resign.  The last incident of discrimination was alleged to have occurred in December 2009.  Mr. James’ application was dismissed on the basis of his failure to comply with the one year limitation period under the </w:t>
            </w:r>
            <w:r w:rsidRPr="00756FBD">
              <w:rPr>
                <w:i/>
                <w:sz w:val="20"/>
                <w:szCs w:val="20"/>
              </w:rPr>
              <w:t>Human Rights Code</w:t>
            </w:r>
            <w:r w:rsidRPr="00756FBD">
              <w:rPr>
                <w:sz w:val="20"/>
                <w:szCs w:val="20"/>
              </w:rPr>
              <w:t>.  Mr. James sought reconsideration of that decision, which was also denied.  He then sought judicial review of both the initial decision denying his application and the request for reconsideration.  His application for judicial review was dismissed.  His subsequent motion to the Court of Appeal for leave to appeal was also dismissed.</w:t>
            </w:r>
          </w:p>
          <w:p w:rsidR="009603B5" w:rsidRPr="00CB19AC" w:rsidRDefault="009603B5" w:rsidP="00434EC4">
            <w:pPr>
              <w:pStyle w:val="SCCShortJudgment"/>
              <w:ind w:firstLine="0"/>
              <w:rPr>
                <w:rFonts w:cs="Times New Roman"/>
                <w:szCs w:val="20"/>
              </w:rPr>
            </w:pPr>
          </w:p>
        </w:tc>
      </w:tr>
      <w:tr w:rsidR="009603B5" w:rsidRPr="00CB19AC" w:rsidTr="00434EC4">
        <w:trPr>
          <w:cantSplit/>
        </w:trPr>
        <w:tc>
          <w:tcPr>
            <w:tcW w:w="4410" w:type="dxa"/>
            <w:gridSpan w:val="2"/>
          </w:tcPr>
          <w:p w:rsidR="004524E6" w:rsidRPr="00756FBD" w:rsidRDefault="004524E6" w:rsidP="004524E6">
            <w:pPr>
              <w:rPr>
                <w:sz w:val="20"/>
                <w:szCs w:val="20"/>
              </w:rPr>
            </w:pPr>
            <w:r w:rsidRPr="00756FBD">
              <w:rPr>
                <w:sz w:val="20"/>
                <w:szCs w:val="20"/>
              </w:rPr>
              <w:t>June 23, 2015</w:t>
            </w:r>
          </w:p>
          <w:p w:rsidR="004524E6" w:rsidRPr="00756FBD" w:rsidRDefault="004524E6" w:rsidP="004524E6">
            <w:pPr>
              <w:rPr>
                <w:sz w:val="20"/>
                <w:szCs w:val="20"/>
              </w:rPr>
            </w:pPr>
            <w:r w:rsidRPr="00756FBD">
              <w:rPr>
                <w:sz w:val="20"/>
                <w:szCs w:val="20"/>
              </w:rPr>
              <w:t>Ontario Superior Court of Justice</w:t>
            </w:r>
          </w:p>
          <w:p w:rsidR="004524E6" w:rsidRPr="00756FBD" w:rsidRDefault="004524E6" w:rsidP="004524E6">
            <w:pPr>
              <w:rPr>
                <w:sz w:val="20"/>
                <w:szCs w:val="20"/>
              </w:rPr>
            </w:pPr>
            <w:r w:rsidRPr="00756FBD">
              <w:rPr>
                <w:sz w:val="20"/>
                <w:szCs w:val="20"/>
              </w:rPr>
              <w:t xml:space="preserve">(Sachs, </w:t>
            </w:r>
            <w:proofErr w:type="spellStart"/>
            <w:r w:rsidRPr="00756FBD">
              <w:rPr>
                <w:sz w:val="20"/>
                <w:szCs w:val="20"/>
              </w:rPr>
              <w:t>Hambly</w:t>
            </w:r>
            <w:proofErr w:type="spellEnd"/>
            <w:r w:rsidRPr="00756FBD">
              <w:rPr>
                <w:sz w:val="20"/>
                <w:szCs w:val="20"/>
              </w:rPr>
              <w:t xml:space="preserve"> and Edwards JJ.)</w:t>
            </w:r>
          </w:p>
          <w:p w:rsidR="004524E6" w:rsidRPr="00756FBD" w:rsidRDefault="00E277FD" w:rsidP="004524E6">
            <w:pPr>
              <w:rPr>
                <w:sz w:val="20"/>
                <w:szCs w:val="20"/>
              </w:rPr>
            </w:pPr>
            <w:hyperlink r:id="rId21" w:history="1">
              <w:r w:rsidR="004524E6" w:rsidRPr="00756FBD">
                <w:rPr>
                  <w:rStyle w:val="Hyperlink"/>
                  <w:sz w:val="20"/>
                  <w:szCs w:val="20"/>
                </w:rPr>
                <w:t>2015 ONSC 2234</w:t>
              </w:r>
            </w:hyperlink>
            <w:r w:rsidR="004524E6" w:rsidRPr="00756FBD">
              <w:rPr>
                <w:sz w:val="20"/>
                <w:szCs w:val="20"/>
              </w:rPr>
              <w:t>; 206/14</w:t>
            </w:r>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4524E6" w:rsidRPr="00756FBD" w:rsidRDefault="004524E6" w:rsidP="004524E6">
            <w:pPr>
              <w:rPr>
                <w:sz w:val="20"/>
                <w:szCs w:val="20"/>
              </w:rPr>
            </w:pPr>
            <w:r w:rsidRPr="00756FBD">
              <w:rPr>
                <w:sz w:val="20"/>
                <w:szCs w:val="20"/>
              </w:rPr>
              <w:t>Application for judicial review dismissed</w:t>
            </w:r>
          </w:p>
          <w:p w:rsidR="009603B5" w:rsidRPr="00CB19AC" w:rsidRDefault="009603B5" w:rsidP="00434EC4">
            <w:pPr>
              <w:jc w:val="both"/>
              <w:rPr>
                <w:rFonts w:cs="Times New Roman"/>
                <w:sz w:val="20"/>
                <w:szCs w:val="20"/>
              </w:rPr>
            </w:pPr>
          </w:p>
        </w:tc>
      </w:tr>
      <w:tr w:rsidR="009603B5" w:rsidRPr="00CB19AC" w:rsidTr="00434EC4">
        <w:trPr>
          <w:cantSplit/>
        </w:trPr>
        <w:tc>
          <w:tcPr>
            <w:tcW w:w="4410" w:type="dxa"/>
            <w:gridSpan w:val="2"/>
          </w:tcPr>
          <w:p w:rsidR="004524E6" w:rsidRPr="00756FBD" w:rsidRDefault="004524E6" w:rsidP="004524E6">
            <w:pPr>
              <w:rPr>
                <w:sz w:val="20"/>
                <w:szCs w:val="20"/>
              </w:rPr>
            </w:pPr>
            <w:r w:rsidRPr="00756FBD">
              <w:rPr>
                <w:sz w:val="20"/>
                <w:szCs w:val="20"/>
              </w:rPr>
              <w:t>November 6, 2015</w:t>
            </w:r>
          </w:p>
          <w:p w:rsidR="004524E6" w:rsidRPr="00756FBD" w:rsidRDefault="004524E6" w:rsidP="004524E6">
            <w:pPr>
              <w:rPr>
                <w:sz w:val="20"/>
                <w:szCs w:val="20"/>
              </w:rPr>
            </w:pPr>
            <w:r w:rsidRPr="00756FBD">
              <w:rPr>
                <w:sz w:val="20"/>
                <w:szCs w:val="20"/>
              </w:rPr>
              <w:t>Court of Appeal for Ontario</w:t>
            </w:r>
          </w:p>
          <w:p w:rsidR="004524E6" w:rsidRPr="00756FBD" w:rsidRDefault="004524E6" w:rsidP="004524E6">
            <w:pPr>
              <w:rPr>
                <w:sz w:val="20"/>
                <w:szCs w:val="20"/>
              </w:rPr>
            </w:pPr>
            <w:r w:rsidRPr="00756FBD">
              <w:rPr>
                <w:sz w:val="20"/>
                <w:szCs w:val="20"/>
              </w:rPr>
              <w:t>(</w:t>
            </w:r>
            <w:proofErr w:type="spellStart"/>
            <w:r w:rsidRPr="00756FBD">
              <w:rPr>
                <w:sz w:val="20"/>
                <w:szCs w:val="20"/>
              </w:rPr>
              <w:t>Gillese</w:t>
            </w:r>
            <w:proofErr w:type="spellEnd"/>
            <w:r w:rsidRPr="00756FBD">
              <w:rPr>
                <w:sz w:val="20"/>
                <w:szCs w:val="20"/>
              </w:rPr>
              <w:t xml:space="preserve">, Watt and </w:t>
            </w:r>
            <w:proofErr w:type="spellStart"/>
            <w:r w:rsidRPr="00756FBD">
              <w:rPr>
                <w:sz w:val="20"/>
                <w:szCs w:val="20"/>
              </w:rPr>
              <w:t>Pardu</w:t>
            </w:r>
            <w:proofErr w:type="spellEnd"/>
            <w:r w:rsidRPr="00756FBD">
              <w:rPr>
                <w:sz w:val="20"/>
                <w:szCs w:val="20"/>
              </w:rPr>
              <w:t xml:space="preserve"> JJ.A)</w:t>
            </w:r>
          </w:p>
          <w:p w:rsidR="004524E6" w:rsidRPr="00756FBD" w:rsidRDefault="004524E6" w:rsidP="004524E6">
            <w:pPr>
              <w:rPr>
                <w:sz w:val="20"/>
                <w:szCs w:val="20"/>
              </w:rPr>
            </w:pPr>
            <w:r w:rsidRPr="00756FBD">
              <w:rPr>
                <w:sz w:val="20"/>
                <w:szCs w:val="20"/>
              </w:rPr>
              <w:t>M45298</w:t>
            </w:r>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4524E6" w:rsidRPr="00756FBD" w:rsidRDefault="004524E6" w:rsidP="004524E6">
            <w:pPr>
              <w:rPr>
                <w:sz w:val="20"/>
                <w:szCs w:val="20"/>
              </w:rPr>
            </w:pPr>
            <w:r w:rsidRPr="00756FBD">
              <w:rPr>
                <w:sz w:val="20"/>
                <w:szCs w:val="20"/>
              </w:rPr>
              <w:t>Motion for leave to appeal dismissed</w:t>
            </w:r>
          </w:p>
          <w:p w:rsidR="002F2702" w:rsidRPr="00CB19AC" w:rsidRDefault="002F2702" w:rsidP="002F2702">
            <w:pPr>
              <w:rPr>
                <w:sz w:val="20"/>
                <w:szCs w:val="20"/>
              </w:rPr>
            </w:pPr>
          </w:p>
          <w:p w:rsidR="009603B5" w:rsidRPr="00CB19AC" w:rsidRDefault="009603B5" w:rsidP="00434EC4">
            <w:pPr>
              <w:jc w:val="both"/>
              <w:rPr>
                <w:rFonts w:cs="Times New Roman"/>
                <w:sz w:val="20"/>
                <w:szCs w:val="20"/>
              </w:rPr>
            </w:pPr>
          </w:p>
        </w:tc>
      </w:tr>
      <w:tr w:rsidR="009603B5" w:rsidRPr="00CB19AC" w:rsidTr="00434EC4">
        <w:trPr>
          <w:cantSplit/>
        </w:trPr>
        <w:tc>
          <w:tcPr>
            <w:tcW w:w="4410" w:type="dxa"/>
            <w:gridSpan w:val="2"/>
          </w:tcPr>
          <w:p w:rsidR="004524E6" w:rsidRPr="00756FBD" w:rsidRDefault="004524E6" w:rsidP="004524E6">
            <w:pPr>
              <w:rPr>
                <w:sz w:val="20"/>
                <w:szCs w:val="20"/>
              </w:rPr>
            </w:pPr>
            <w:r w:rsidRPr="00756FBD">
              <w:rPr>
                <w:sz w:val="20"/>
                <w:szCs w:val="20"/>
              </w:rPr>
              <w:t>January 5, 2016</w:t>
            </w:r>
          </w:p>
          <w:p w:rsidR="004524E6" w:rsidRPr="00756FBD" w:rsidRDefault="004524E6" w:rsidP="004524E6">
            <w:pPr>
              <w:rPr>
                <w:sz w:val="20"/>
                <w:szCs w:val="20"/>
              </w:rPr>
            </w:pPr>
            <w:r w:rsidRPr="00756FBD">
              <w:rPr>
                <w:sz w:val="20"/>
                <w:szCs w:val="20"/>
              </w:rPr>
              <w:t>Supreme Court of Canada</w:t>
            </w:r>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4524E6" w:rsidRPr="00756FBD" w:rsidRDefault="004524E6" w:rsidP="004524E6">
            <w:pPr>
              <w:rPr>
                <w:sz w:val="20"/>
                <w:szCs w:val="20"/>
              </w:rPr>
            </w:pPr>
            <w:r w:rsidRPr="00756FBD">
              <w:rPr>
                <w:sz w:val="20"/>
                <w:szCs w:val="20"/>
              </w:rPr>
              <w:t>Application for leave to appeal filed</w:t>
            </w:r>
          </w:p>
          <w:p w:rsidR="009603B5" w:rsidRPr="00CB19AC" w:rsidRDefault="009603B5" w:rsidP="00434EC4">
            <w:pPr>
              <w:jc w:val="both"/>
              <w:rPr>
                <w:rFonts w:cs="Times New Roman"/>
                <w:sz w:val="20"/>
                <w:szCs w:val="20"/>
              </w:rPr>
            </w:pPr>
          </w:p>
        </w:tc>
      </w:tr>
      <w:tr w:rsidR="009603B5" w:rsidRPr="00CB19AC" w:rsidTr="00434EC4">
        <w:trPr>
          <w:cantSplit/>
        </w:trPr>
        <w:tc>
          <w:tcPr>
            <w:tcW w:w="4410" w:type="dxa"/>
            <w:gridSpan w:val="2"/>
          </w:tcPr>
          <w:p w:rsidR="004524E6" w:rsidRPr="00756FBD" w:rsidRDefault="004524E6" w:rsidP="004524E6">
            <w:pPr>
              <w:rPr>
                <w:sz w:val="20"/>
                <w:szCs w:val="20"/>
              </w:rPr>
            </w:pPr>
            <w:r w:rsidRPr="00756FBD">
              <w:rPr>
                <w:sz w:val="20"/>
                <w:szCs w:val="20"/>
              </w:rPr>
              <w:t>March 10, 2016</w:t>
            </w:r>
          </w:p>
          <w:p w:rsidR="009603B5" w:rsidRPr="00CB19AC" w:rsidRDefault="004524E6" w:rsidP="004524E6">
            <w:pPr>
              <w:jc w:val="both"/>
              <w:rPr>
                <w:rFonts w:cs="Times New Roman"/>
                <w:sz w:val="20"/>
                <w:szCs w:val="20"/>
              </w:rPr>
            </w:pPr>
            <w:r w:rsidRPr="00756FBD">
              <w:rPr>
                <w:sz w:val="20"/>
                <w:szCs w:val="20"/>
              </w:rPr>
              <w:t>Supreme Court of Canada</w:t>
            </w:r>
          </w:p>
        </w:tc>
        <w:tc>
          <w:tcPr>
            <w:tcW w:w="630" w:type="dxa"/>
          </w:tcPr>
          <w:p w:rsidR="009603B5" w:rsidRPr="00CB19AC" w:rsidRDefault="009603B5" w:rsidP="00434EC4">
            <w:pPr>
              <w:jc w:val="both"/>
              <w:rPr>
                <w:rFonts w:cs="Times New Roman"/>
                <w:sz w:val="20"/>
                <w:szCs w:val="20"/>
              </w:rPr>
            </w:pPr>
          </w:p>
        </w:tc>
        <w:tc>
          <w:tcPr>
            <w:tcW w:w="4536" w:type="dxa"/>
          </w:tcPr>
          <w:p w:rsidR="004524E6" w:rsidRPr="00756FBD" w:rsidRDefault="004524E6" w:rsidP="004524E6">
            <w:pPr>
              <w:rPr>
                <w:sz w:val="20"/>
                <w:szCs w:val="20"/>
              </w:rPr>
            </w:pPr>
            <w:r w:rsidRPr="00756FBD">
              <w:rPr>
                <w:sz w:val="20"/>
                <w:szCs w:val="20"/>
              </w:rPr>
              <w:t>Amended Notice of Application for  leave to appeal filed</w:t>
            </w:r>
          </w:p>
          <w:p w:rsidR="009603B5" w:rsidRPr="00CB19AC" w:rsidRDefault="009603B5" w:rsidP="00434EC4">
            <w:pPr>
              <w:jc w:val="both"/>
              <w:rPr>
                <w:rFonts w:cs="Times New Roman"/>
                <w:sz w:val="20"/>
                <w:szCs w:val="20"/>
              </w:rPr>
            </w:pPr>
          </w:p>
        </w:tc>
      </w:tr>
      <w:tr w:rsidR="002F2702" w:rsidRPr="00CB19AC" w:rsidTr="00434EC4">
        <w:trPr>
          <w:cantSplit/>
        </w:trPr>
        <w:tc>
          <w:tcPr>
            <w:tcW w:w="4410" w:type="dxa"/>
            <w:gridSpan w:val="2"/>
          </w:tcPr>
          <w:p w:rsidR="004524E6" w:rsidRPr="00756FBD" w:rsidRDefault="004524E6" w:rsidP="004524E6">
            <w:pPr>
              <w:rPr>
                <w:sz w:val="20"/>
                <w:szCs w:val="20"/>
              </w:rPr>
            </w:pPr>
            <w:r w:rsidRPr="00756FBD">
              <w:rPr>
                <w:sz w:val="20"/>
                <w:szCs w:val="20"/>
              </w:rPr>
              <w:t>March 11, 2016</w:t>
            </w:r>
          </w:p>
          <w:p w:rsidR="002F2702" w:rsidRPr="00CB19AC" w:rsidRDefault="004524E6" w:rsidP="004524E6">
            <w:pPr>
              <w:jc w:val="both"/>
              <w:rPr>
                <w:rFonts w:cs="Times New Roman"/>
                <w:sz w:val="20"/>
                <w:szCs w:val="20"/>
              </w:rPr>
            </w:pPr>
            <w:r w:rsidRPr="00756FBD">
              <w:rPr>
                <w:sz w:val="20"/>
                <w:szCs w:val="20"/>
              </w:rPr>
              <w:t>Supreme Court of Canada</w:t>
            </w:r>
          </w:p>
        </w:tc>
        <w:tc>
          <w:tcPr>
            <w:tcW w:w="630" w:type="dxa"/>
          </w:tcPr>
          <w:p w:rsidR="002F2702" w:rsidRPr="00CB19AC" w:rsidRDefault="002F2702" w:rsidP="00434EC4">
            <w:pPr>
              <w:jc w:val="both"/>
              <w:rPr>
                <w:rFonts w:cs="Times New Roman"/>
                <w:sz w:val="20"/>
                <w:szCs w:val="20"/>
              </w:rPr>
            </w:pPr>
          </w:p>
        </w:tc>
        <w:tc>
          <w:tcPr>
            <w:tcW w:w="4536" w:type="dxa"/>
          </w:tcPr>
          <w:p w:rsidR="002F2702" w:rsidRPr="00CB19AC" w:rsidRDefault="004524E6" w:rsidP="00434EC4">
            <w:pPr>
              <w:jc w:val="both"/>
              <w:rPr>
                <w:rFonts w:cs="Times New Roman"/>
                <w:sz w:val="20"/>
                <w:szCs w:val="20"/>
              </w:rPr>
            </w:pPr>
            <w:r w:rsidRPr="00756FBD">
              <w:rPr>
                <w:sz w:val="20"/>
                <w:szCs w:val="20"/>
              </w:rPr>
              <w:t>Motion for extension of time to serve and file application for leave to appeal filed</w:t>
            </w:r>
          </w:p>
        </w:tc>
      </w:tr>
      <w:tr w:rsidR="009603B5" w:rsidRPr="00CB19AC" w:rsidTr="00434EC4">
        <w:trPr>
          <w:cantSplit/>
        </w:trPr>
        <w:tc>
          <w:tcPr>
            <w:tcW w:w="9576" w:type="dxa"/>
            <w:gridSpan w:val="4"/>
          </w:tcPr>
          <w:p w:rsidR="009603B5" w:rsidRPr="00CB19AC" w:rsidRDefault="00E277FD" w:rsidP="00434EC4">
            <w:pPr>
              <w:pStyle w:val="SCCShortJudgment"/>
              <w:ind w:firstLine="0"/>
              <w:rPr>
                <w:rFonts w:cs="Times New Roman"/>
                <w:szCs w:val="20"/>
                <w:lang w:val="fr-CA"/>
              </w:rPr>
            </w:pPr>
            <w:r>
              <w:rPr>
                <w:rFonts w:cs="Times New Roman"/>
                <w:szCs w:val="20"/>
                <w:lang w:val="fr-CA"/>
              </w:rPr>
              <w:pict>
                <v:rect id="_x0000_i1050" style="width:2in;height:1pt" o:hrpct="0" o:hralign="center" o:hrstd="t" o:hrnoshade="t" o:hr="t" fillcolor="black [3213]" stroked="f"/>
              </w:pic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9603B5" w:rsidP="00434EC4">
            <w:pPr>
              <w:pStyle w:val="SCCShortJudgment"/>
              <w:ind w:firstLine="0"/>
              <w:rPr>
                <w:rFonts w:cs="Times New Roman"/>
                <w:szCs w:val="20"/>
                <w:u w:val="single"/>
                <w:lang w:val="fr-CA"/>
              </w:rPr>
            </w:pPr>
            <w:r w:rsidRPr="00CB19AC">
              <w:rPr>
                <w:rFonts w:cs="Times New Roman"/>
                <w:szCs w:val="20"/>
                <w:u w:val="single"/>
                <w:lang w:val="fr-CA"/>
              </w:rPr>
              <w:t>RÉSUMÉ DE L’AFFAIRE </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9576" w:type="dxa"/>
            <w:gridSpan w:val="4"/>
          </w:tcPr>
          <w:p w:rsidR="002F2702" w:rsidRDefault="004524E6" w:rsidP="00434EC4">
            <w:pPr>
              <w:pStyle w:val="SCCShortJudgment"/>
              <w:ind w:firstLine="0"/>
              <w:rPr>
                <w:szCs w:val="20"/>
                <w:lang w:val="fr-CA"/>
              </w:rPr>
            </w:pPr>
            <w:r w:rsidRPr="00AD05DB">
              <w:rPr>
                <w:szCs w:val="20"/>
                <w:lang w:val="fr-CA"/>
              </w:rPr>
              <w:t>Droits de la personne – Délai de prescription – Le tribunal administratif et les juridictions inférieures ont-ils eu tort de ne pas permettre à l’action du demandeur de passer au stade de l’audition au fond parce qu’ils ont omis de prendre en compte le fait que l’invalidité du demandeur l’a empêché de déposer sa demande dans le délai d’un an, en appliquant à tort la jurisprudence pour rejeter la demande de façon déraisonnable? – Pour trancher les demandes relatives aux droits de la personne déposées en dehors du délai de prescription d’un an par des personnes ayant une incapacité mentale, faut-il privilégier l’accès équitable à la justice ou la commodité</w:t>
            </w:r>
            <w:proofErr w:type="gramStart"/>
            <w:r w:rsidRPr="00AD05DB">
              <w:rPr>
                <w:szCs w:val="20"/>
                <w:lang w:val="fr-CA"/>
              </w:rPr>
              <w:t>?–</w:t>
            </w:r>
            <w:proofErr w:type="gramEnd"/>
            <w:r w:rsidRPr="00AD05DB">
              <w:rPr>
                <w:szCs w:val="20"/>
                <w:lang w:val="fr-CA"/>
              </w:rPr>
              <w:t xml:space="preserve"> Les tribunaux administratifs doivent-ils accommoder les demandeurs souffrant de troubles de toxicomanie qui sont traités au niveau des soins secondaires?</w:t>
            </w:r>
          </w:p>
          <w:p w:rsidR="004524E6" w:rsidRPr="00CB19AC" w:rsidRDefault="004524E6" w:rsidP="00434EC4">
            <w:pPr>
              <w:pStyle w:val="SCCShortJudgment"/>
              <w:ind w:firstLine="0"/>
              <w:rPr>
                <w:rFonts w:cs="Times New Roman"/>
                <w:szCs w:val="20"/>
                <w:lang w:val="fr-CA"/>
              </w:rPr>
            </w:pPr>
          </w:p>
        </w:tc>
      </w:tr>
      <w:tr w:rsidR="009603B5" w:rsidRPr="00E277FD" w:rsidTr="00434EC4">
        <w:trPr>
          <w:cantSplit/>
        </w:trPr>
        <w:tc>
          <w:tcPr>
            <w:tcW w:w="9576" w:type="dxa"/>
            <w:gridSpan w:val="4"/>
          </w:tcPr>
          <w:p w:rsidR="004524E6" w:rsidRPr="00AD05DB" w:rsidRDefault="004524E6" w:rsidP="00C47027">
            <w:pPr>
              <w:jc w:val="both"/>
              <w:rPr>
                <w:sz w:val="20"/>
                <w:szCs w:val="20"/>
                <w:lang w:val="fr-CA"/>
              </w:rPr>
            </w:pPr>
            <w:r w:rsidRPr="00AD05DB">
              <w:rPr>
                <w:sz w:val="20"/>
                <w:szCs w:val="20"/>
                <w:lang w:val="fr-CA"/>
              </w:rPr>
              <w:t xml:space="preserve">Au terme de sa carrière de joueur de soccer, M. James a occupé le poste d’instructeur en chef du programme de soccer universitaire de l’Université York. Monsieur James était un éminent joueur de soccer qui avait représenté le Canada à la Coupe du monde et aux Jeux olympiques.  En octobre 2012, M. James a présenté une demande au Tribunal des droits de la personne de l’Ontario, alléguant qu’il avait été victime de discrimination de la part de l’Université York en raison de sa dépendance et qu’il avait été contraint de démissionner. Le dernier incident de discrimination se serait produit en décembre 2009. La demande de M. James a été rejetée parce qu’il n’aurait pas respecté le délai de prescription d’un an prévu au </w:t>
            </w:r>
            <w:r w:rsidRPr="00AD05DB">
              <w:rPr>
                <w:i/>
                <w:sz w:val="20"/>
                <w:szCs w:val="20"/>
                <w:lang w:val="fr-CA"/>
              </w:rPr>
              <w:t>Code des droits de la personne</w:t>
            </w:r>
            <w:r w:rsidRPr="00AD05DB">
              <w:rPr>
                <w:sz w:val="20"/>
                <w:szCs w:val="20"/>
                <w:lang w:val="fr-CA"/>
              </w:rPr>
              <w:t>. Monsieur James a demandé le réexamen de cette décision et il a été débouté. Il a ensuite sollicité la révision judiciaire de la décision initiale rejetant sa demande et la demande de réexamen. Sa demande de révision judiciaire a été rejetée. Sa motion subséquente à la Cour d’appel en autorisation d’interjeter appel a également été rejetée.</w:t>
            </w:r>
          </w:p>
          <w:p w:rsidR="009603B5" w:rsidRPr="00CB19AC" w:rsidRDefault="009603B5" w:rsidP="00434EC4">
            <w:pPr>
              <w:jc w:val="both"/>
              <w:rPr>
                <w:rFonts w:cs="Times New Roman"/>
                <w:sz w:val="20"/>
                <w:szCs w:val="20"/>
                <w:lang w:val="fr-CA"/>
              </w:rPr>
            </w:pPr>
          </w:p>
        </w:tc>
      </w:tr>
      <w:tr w:rsidR="009603B5" w:rsidRPr="00E277FD" w:rsidTr="00434EC4">
        <w:trPr>
          <w:cantSplit/>
        </w:trPr>
        <w:tc>
          <w:tcPr>
            <w:tcW w:w="4410" w:type="dxa"/>
            <w:gridSpan w:val="2"/>
          </w:tcPr>
          <w:p w:rsidR="004524E6" w:rsidRPr="00AD05DB" w:rsidRDefault="004524E6" w:rsidP="004524E6">
            <w:pPr>
              <w:rPr>
                <w:sz w:val="20"/>
                <w:szCs w:val="20"/>
                <w:lang w:val="fr-CA"/>
              </w:rPr>
            </w:pPr>
            <w:r w:rsidRPr="00AD05DB">
              <w:rPr>
                <w:sz w:val="20"/>
                <w:szCs w:val="20"/>
                <w:lang w:val="fr-CA"/>
              </w:rPr>
              <w:t>23 juin 2015</w:t>
            </w:r>
          </w:p>
          <w:p w:rsidR="004524E6" w:rsidRPr="00AD05DB" w:rsidRDefault="004524E6" w:rsidP="004524E6">
            <w:pPr>
              <w:rPr>
                <w:sz w:val="20"/>
                <w:szCs w:val="20"/>
                <w:lang w:val="fr-CA"/>
              </w:rPr>
            </w:pPr>
            <w:r w:rsidRPr="00AD05DB">
              <w:rPr>
                <w:sz w:val="20"/>
                <w:szCs w:val="20"/>
                <w:lang w:val="fr-CA"/>
              </w:rPr>
              <w:t>Cour supérieure de justice de l’Ontario</w:t>
            </w:r>
          </w:p>
          <w:p w:rsidR="004524E6" w:rsidRPr="00AD05DB" w:rsidRDefault="004524E6" w:rsidP="004524E6">
            <w:pPr>
              <w:rPr>
                <w:sz w:val="20"/>
                <w:szCs w:val="20"/>
                <w:lang w:val="fr-CA"/>
              </w:rPr>
            </w:pPr>
            <w:r w:rsidRPr="00AD05DB">
              <w:rPr>
                <w:sz w:val="20"/>
                <w:szCs w:val="20"/>
                <w:lang w:val="fr-CA"/>
              </w:rPr>
              <w:t xml:space="preserve">(Juges Sachs, </w:t>
            </w:r>
            <w:proofErr w:type="spellStart"/>
            <w:r w:rsidRPr="00AD05DB">
              <w:rPr>
                <w:sz w:val="20"/>
                <w:szCs w:val="20"/>
                <w:lang w:val="fr-CA"/>
              </w:rPr>
              <w:t>Hambly</w:t>
            </w:r>
            <w:proofErr w:type="spellEnd"/>
            <w:r w:rsidRPr="00AD05DB">
              <w:rPr>
                <w:sz w:val="20"/>
                <w:szCs w:val="20"/>
                <w:lang w:val="fr-CA"/>
              </w:rPr>
              <w:t xml:space="preserve"> et Edwards)</w:t>
            </w:r>
          </w:p>
          <w:p w:rsidR="004524E6" w:rsidRPr="00AD05DB" w:rsidRDefault="00E277FD" w:rsidP="004524E6">
            <w:pPr>
              <w:rPr>
                <w:sz w:val="20"/>
                <w:szCs w:val="20"/>
                <w:lang w:val="fr-CA"/>
              </w:rPr>
            </w:pPr>
            <w:hyperlink r:id="rId22" w:history="1">
              <w:r w:rsidR="004524E6" w:rsidRPr="00AD05DB">
                <w:rPr>
                  <w:rStyle w:val="Hyperlink"/>
                  <w:sz w:val="20"/>
                  <w:szCs w:val="20"/>
                  <w:lang w:val="fr-CA"/>
                </w:rPr>
                <w:t>2015 ONSC 2234</w:t>
              </w:r>
            </w:hyperlink>
            <w:r w:rsidR="004524E6" w:rsidRPr="00AD05DB">
              <w:rPr>
                <w:sz w:val="20"/>
                <w:szCs w:val="20"/>
                <w:lang w:val="fr-CA"/>
              </w:rPr>
              <w:t>; 206/14</w:t>
            </w:r>
          </w:p>
          <w:p w:rsidR="009603B5" w:rsidRPr="00CB19AC" w:rsidRDefault="009603B5" w:rsidP="00434EC4">
            <w:pPr>
              <w:pStyle w:val="SCCShortJudgment"/>
              <w:ind w:firstLine="0"/>
              <w:rPr>
                <w:rFonts w:cs="Times New Roman"/>
                <w:szCs w:val="20"/>
                <w:lang w:val="fr-CA"/>
              </w:rPr>
            </w:pP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4524E6" w:rsidRPr="00AD05DB" w:rsidRDefault="004524E6" w:rsidP="004524E6">
            <w:pPr>
              <w:rPr>
                <w:sz w:val="20"/>
                <w:szCs w:val="20"/>
                <w:lang w:val="fr-CA"/>
              </w:rPr>
            </w:pPr>
            <w:r w:rsidRPr="00AD05DB">
              <w:rPr>
                <w:sz w:val="20"/>
                <w:szCs w:val="20"/>
                <w:lang w:val="fr-CA"/>
              </w:rPr>
              <w:t>Rejet de la requête en révision judiciaire</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4410" w:type="dxa"/>
            <w:gridSpan w:val="2"/>
          </w:tcPr>
          <w:p w:rsidR="004524E6" w:rsidRPr="00AD05DB" w:rsidRDefault="004524E6" w:rsidP="004524E6">
            <w:pPr>
              <w:rPr>
                <w:sz w:val="20"/>
                <w:szCs w:val="20"/>
                <w:lang w:val="fr-CA"/>
              </w:rPr>
            </w:pPr>
            <w:r w:rsidRPr="00AD05DB">
              <w:rPr>
                <w:sz w:val="20"/>
                <w:szCs w:val="20"/>
                <w:lang w:val="fr-CA"/>
              </w:rPr>
              <w:t>6 novembre 2015</w:t>
            </w:r>
          </w:p>
          <w:p w:rsidR="004524E6" w:rsidRPr="00AD05DB" w:rsidRDefault="004524E6" w:rsidP="004524E6">
            <w:pPr>
              <w:rPr>
                <w:sz w:val="20"/>
                <w:szCs w:val="20"/>
                <w:lang w:val="fr-CA"/>
              </w:rPr>
            </w:pPr>
            <w:r w:rsidRPr="00AD05DB">
              <w:rPr>
                <w:sz w:val="20"/>
                <w:szCs w:val="20"/>
                <w:lang w:val="fr-CA"/>
              </w:rPr>
              <w:t xml:space="preserve">Cour d’appel de l’Ontario </w:t>
            </w:r>
          </w:p>
          <w:p w:rsidR="004524E6" w:rsidRPr="00AD05DB" w:rsidRDefault="004524E6" w:rsidP="004524E6">
            <w:pPr>
              <w:rPr>
                <w:sz w:val="20"/>
                <w:szCs w:val="20"/>
                <w:lang w:val="fr-CA"/>
              </w:rPr>
            </w:pPr>
            <w:r w:rsidRPr="00AD05DB">
              <w:rPr>
                <w:sz w:val="20"/>
                <w:szCs w:val="20"/>
                <w:lang w:val="fr-CA"/>
              </w:rPr>
              <w:t xml:space="preserve">(Juges </w:t>
            </w:r>
            <w:proofErr w:type="spellStart"/>
            <w:r w:rsidRPr="00AD05DB">
              <w:rPr>
                <w:sz w:val="20"/>
                <w:szCs w:val="20"/>
                <w:lang w:val="fr-CA"/>
              </w:rPr>
              <w:t>Gillese</w:t>
            </w:r>
            <w:proofErr w:type="spellEnd"/>
            <w:r w:rsidRPr="00AD05DB">
              <w:rPr>
                <w:sz w:val="20"/>
                <w:szCs w:val="20"/>
                <w:lang w:val="fr-CA"/>
              </w:rPr>
              <w:t xml:space="preserve">, Watt et </w:t>
            </w:r>
            <w:proofErr w:type="spellStart"/>
            <w:r w:rsidRPr="00AD05DB">
              <w:rPr>
                <w:sz w:val="20"/>
                <w:szCs w:val="20"/>
                <w:lang w:val="fr-CA"/>
              </w:rPr>
              <w:t>Pardu</w:t>
            </w:r>
            <w:proofErr w:type="spellEnd"/>
            <w:r w:rsidRPr="00AD05DB">
              <w:rPr>
                <w:sz w:val="20"/>
                <w:szCs w:val="20"/>
                <w:lang w:val="fr-CA"/>
              </w:rPr>
              <w:t>)</w:t>
            </w:r>
          </w:p>
          <w:p w:rsidR="004524E6" w:rsidRPr="00AD05DB" w:rsidRDefault="004524E6" w:rsidP="004524E6">
            <w:pPr>
              <w:rPr>
                <w:sz w:val="20"/>
                <w:szCs w:val="20"/>
                <w:lang w:val="fr-CA"/>
              </w:rPr>
            </w:pPr>
            <w:r w:rsidRPr="00AD05DB">
              <w:rPr>
                <w:sz w:val="20"/>
                <w:szCs w:val="20"/>
                <w:lang w:val="fr-CA"/>
              </w:rPr>
              <w:t>M45298</w:t>
            </w:r>
          </w:p>
          <w:p w:rsidR="009603B5" w:rsidRPr="00CB19AC" w:rsidRDefault="009603B5" w:rsidP="00434EC4">
            <w:pPr>
              <w:pStyle w:val="SCCShortJudgment"/>
              <w:ind w:firstLine="0"/>
              <w:rPr>
                <w:rFonts w:cs="Times New Roman"/>
                <w:szCs w:val="20"/>
                <w:lang w:val="fr-CA"/>
              </w:rPr>
            </w:pP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4524E6" w:rsidRPr="00AD05DB" w:rsidRDefault="004524E6" w:rsidP="004524E6">
            <w:pPr>
              <w:rPr>
                <w:sz w:val="20"/>
                <w:szCs w:val="20"/>
                <w:lang w:val="fr-CA"/>
              </w:rPr>
            </w:pPr>
            <w:r w:rsidRPr="00AD05DB">
              <w:rPr>
                <w:sz w:val="20"/>
                <w:szCs w:val="20"/>
                <w:lang w:val="fr-CA"/>
              </w:rPr>
              <w:t>Rejet de la motion en autorisation d’interjeter d’appel</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4410" w:type="dxa"/>
            <w:gridSpan w:val="2"/>
          </w:tcPr>
          <w:p w:rsidR="004524E6" w:rsidRPr="00AD05DB" w:rsidRDefault="004524E6" w:rsidP="004524E6">
            <w:pPr>
              <w:rPr>
                <w:sz w:val="20"/>
                <w:szCs w:val="20"/>
                <w:lang w:val="fr-CA"/>
              </w:rPr>
            </w:pPr>
            <w:r w:rsidRPr="00AD05DB">
              <w:rPr>
                <w:sz w:val="20"/>
                <w:szCs w:val="20"/>
                <w:lang w:val="fr-CA"/>
              </w:rPr>
              <w:t>5 janvier 2016</w:t>
            </w:r>
          </w:p>
          <w:p w:rsidR="004524E6" w:rsidRPr="00AD05DB" w:rsidRDefault="004524E6" w:rsidP="004524E6">
            <w:pPr>
              <w:rPr>
                <w:sz w:val="20"/>
                <w:szCs w:val="20"/>
                <w:lang w:val="fr-CA"/>
              </w:rPr>
            </w:pPr>
            <w:r w:rsidRPr="00AD05DB">
              <w:rPr>
                <w:sz w:val="20"/>
                <w:szCs w:val="20"/>
                <w:lang w:val="fr-CA"/>
              </w:rPr>
              <w:t>Cour suprême du Canada</w:t>
            </w:r>
          </w:p>
          <w:p w:rsidR="009603B5" w:rsidRPr="00CB19AC" w:rsidRDefault="009603B5" w:rsidP="00434EC4">
            <w:pPr>
              <w:pStyle w:val="SCCShortJudgment"/>
              <w:ind w:firstLine="0"/>
              <w:rPr>
                <w:rFonts w:cs="Times New Roman"/>
                <w:szCs w:val="20"/>
                <w:lang w:val="fr-CA"/>
              </w:rPr>
            </w:pP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4524E6" w:rsidRPr="00AD05DB" w:rsidRDefault="004524E6" w:rsidP="004524E6">
            <w:pPr>
              <w:rPr>
                <w:sz w:val="20"/>
                <w:szCs w:val="20"/>
                <w:lang w:val="fr-CA"/>
              </w:rPr>
            </w:pPr>
            <w:r w:rsidRPr="00AD05DB">
              <w:rPr>
                <w:sz w:val="20"/>
                <w:szCs w:val="20"/>
                <w:lang w:val="fr-CA"/>
              </w:rPr>
              <w:t>Dépôt de la demande d’autorisation d’appel</w:t>
            </w:r>
          </w:p>
          <w:p w:rsidR="009603B5" w:rsidRPr="00CB19AC" w:rsidRDefault="009603B5" w:rsidP="00434EC4">
            <w:pPr>
              <w:pStyle w:val="SCCShortJudgment"/>
              <w:ind w:firstLine="0"/>
              <w:rPr>
                <w:rFonts w:cs="Times New Roman"/>
                <w:szCs w:val="20"/>
                <w:lang w:val="fr-CA"/>
              </w:rPr>
            </w:pPr>
          </w:p>
        </w:tc>
      </w:tr>
      <w:tr w:rsidR="002F2702" w:rsidRPr="00E277FD" w:rsidTr="00434EC4">
        <w:trPr>
          <w:cantSplit/>
        </w:trPr>
        <w:tc>
          <w:tcPr>
            <w:tcW w:w="4410" w:type="dxa"/>
            <w:gridSpan w:val="2"/>
          </w:tcPr>
          <w:p w:rsidR="004524E6" w:rsidRPr="00AD05DB" w:rsidRDefault="004524E6" w:rsidP="004524E6">
            <w:pPr>
              <w:rPr>
                <w:sz w:val="20"/>
                <w:szCs w:val="20"/>
                <w:lang w:val="fr-CA"/>
              </w:rPr>
            </w:pPr>
            <w:r w:rsidRPr="00AD05DB">
              <w:rPr>
                <w:sz w:val="20"/>
                <w:szCs w:val="20"/>
                <w:lang w:val="fr-CA"/>
              </w:rPr>
              <w:t>10 mars 2016</w:t>
            </w:r>
          </w:p>
          <w:p w:rsidR="002F2702" w:rsidRDefault="004524E6" w:rsidP="004524E6">
            <w:pPr>
              <w:pStyle w:val="SCCShortJudgment"/>
              <w:ind w:firstLine="0"/>
              <w:rPr>
                <w:rFonts w:cs="Times New Roman"/>
                <w:szCs w:val="20"/>
                <w:lang w:val="fr-CA"/>
              </w:rPr>
            </w:pPr>
            <w:r w:rsidRPr="00AD05DB">
              <w:rPr>
                <w:szCs w:val="20"/>
                <w:lang w:val="fr-CA"/>
              </w:rPr>
              <w:t>Cour suprême du Canada</w:t>
            </w:r>
            <w:r w:rsidRPr="00CB19AC">
              <w:rPr>
                <w:rFonts w:cs="Times New Roman"/>
                <w:szCs w:val="20"/>
                <w:lang w:val="fr-CA"/>
              </w:rPr>
              <w:t xml:space="preserve"> </w:t>
            </w:r>
          </w:p>
          <w:p w:rsidR="004524E6" w:rsidRPr="00CB19AC" w:rsidRDefault="004524E6" w:rsidP="004524E6">
            <w:pPr>
              <w:pStyle w:val="SCCShortJudgment"/>
              <w:ind w:firstLine="0"/>
              <w:rPr>
                <w:rFonts w:cs="Times New Roman"/>
                <w:szCs w:val="20"/>
                <w:lang w:val="fr-CA"/>
              </w:rPr>
            </w:pPr>
          </w:p>
        </w:tc>
        <w:tc>
          <w:tcPr>
            <w:tcW w:w="630" w:type="dxa"/>
          </w:tcPr>
          <w:p w:rsidR="002F2702" w:rsidRPr="00CB19AC" w:rsidRDefault="002F2702" w:rsidP="00434EC4">
            <w:pPr>
              <w:pStyle w:val="SCCShortJudgment"/>
              <w:ind w:firstLine="0"/>
              <w:rPr>
                <w:rFonts w:cs="Times New Roman"/>
                <w:szCs w:val="20"/>
                <w:lang w:val="fr-CA"/>
              </w:rPr>
            </w:pPr>
          </w:p>
        </w:tc>
        <w:tc>
          <w:tcPr>
            <w:tcW w:w="4536" w:type="dxa"/>
          </w:tcPr>
          <w:p w:rsidR="004524E6" w:rsidRPr="00AD05DB" w:rsidRDefault="004524E6" w:rsidP="004524E6">
            <w:pPr>
              <w:rPr>
                <w:sz w:val="20"/>
                <w:szCs w:val="20"/>
                <w:lang w:val="fr-CA"/>
              </w:rPr>
            </w:pPr>
            <w:r w:rsidRPr="00AD05DB">
              <w:rPr>
                <w:sz w:val="20"/>
                <w:szCs w:val="20"/>
                <w:lang w:val="fr-CA"/>
              </w:rPr>
              <w:t xml:space="preserve">Dépôt de la demande modifiée d’autorisation d’appel </w:t>
            </w:r>
          </w:p>
          <w:p w:rsidR="002F2702" w:rsidRPr="00CB19AC" w:rsidRDefault="002F2702" w:rsidP="00434EC4">
            <w:pPr>
              <w:pStyle w:val="SCCShortJudgment"/>
              <w:ind w:firstLine="0"/>
              <w:rPr>
                <w:rFonts w:cs="Times New Roman"/>
                <w:szCs w:val="20"/>
                <w:lang w:val="fr-CA"/>
              </w:rPr>
            </w:pPr>
          </w:p>
        </w:tc>
      </w:tr>
      <w:tr w:rsidR="002F2702" w:rsidRPr="00E277FD" w:rsidTr="00434EC4">
        <w:trPr>
          <w:cantSplit/>
        </w:trPr>
        <w:tc>
          <w:tcPr>
            <w:tcW w:w="4410" w:type="dxa"/>
            <w:gridSpan w:val="2"/>
          </w:tcPr>
          <w:p w:rsidR="004524E6" w:rsidRPr="00AD05DB" w:rsidRDefault="004524E6" w:rsidP="004524E6">
            <w:pPr>
              <w:rPr>
                <w:sz w:val="20"/>
                <w:szCs w:val="20"/>
                <w:lang w:val="fr-CA"/>
              </w:rPr>
            </w:pPr>
            <w:r w:rsidRPr="00AD05DB">
              <w:rPr>
                <w:sz w:val="20"/>
                <w:szCs w:val="20"/>
                <w:lang w:val="fr-CA"/>
              </w:rPr>
              <w:t>11 mars 2016</w:t>
            </w:r>
          </w:p>
          <w:p w:rsidR="002F2702" w:rsidRPr="00CB19AC" w:rsidRDefault="004524E6" w:rsidP="004524E6">
            <w:pPr>
              <w:pStyle w:val="SCCShortJudgment"/>
              <w:ind w:firstLine="0"/>
              <w:rPr>
                <w:rFonts w:cs="Times New Roman"/>
                <w:szCs w:val="20"/>
                <w:lang w:val="fr-CA"/>
              </w:rPr>
            </w:pPr>
            <w:r w:rsidRPr="00AD05DB">
              <w:rPr>
                <w:szCs w:val="20"/>
                <w:lang w:val="fr-CA"/>
              </w:rPr>
              <w:t>Cour suprême du Canada</w:t>
            </w:r>
          </w:p>
        </w:tc>
        <w:tc>
          <w:tcPr>
            <w:tcW w:w="630" w:type="dxa"/>
          </w:tcPr>
          <w:p w:rsidR="002F2702" w:rsidRPr="00CB19AC" w:rsidRDefault="002F2702" w:rsidP="00434EC4">
            <w:pPr>
              <w:pStyle w:val="SCCShortJudgment"/>
              <w:ind w:firstLine="0"/>
              <w:rPr>
                <w:rFonts w:cs="Times New Roman"/>
                <w:szCs w:val="20"/>
                <w:lang w:val="fr-CA"/>
              </w:rPr>
            </w:pPr>
          </w:p>
        </w:tc>
        <w:tc>
          <w:tcPr>
            <w:tcW w:w="4536" w:type="dxa"/>
          </w:tcPr>
          <w:p w:rsidR="002F2702" w:rsidRPr="009603B5" w:rsidRDefault="004524E6" w:rsidP="00434EC4">
            <w:pPr>
              <w:pStyle w:val="SCCShortJudgment"/>
              <w:ind w:firstLine="0"/>
              <w:rPr>
                <w:rFonts w:cs="Times New Roman"/>
                <w:szCs w:val="20"/>
                <w:lang w:val="fr-CA"/>
              </w:rPr>
            </w:pPr>
            <w:r w:rsidRPr="00AD05DB">
              <w:rPr>
                <w:szCs w:val="20"/>
                <w:lang w:val="fr-CA"/>
              </w:rPr>
              <w:t>Dépôt de la requête en prorogation du délai de signification et de dépôt de la demande d’autorisation d’appel</w:t>
            </w:r>
          </w:p>
        </w:tc>
      </w:tr>
    </w:tbl>
    <w:p w:rsidR="009603B5" w:rsidRPr="009603B5" w:rsidRDefault="00E277FD" w:rsidP="009603B5">
      <w:pPr>
        <w:rPr>
          <w:rFonts w:cs="Times New Roman"/>
          <w:sz w:val="20"/>
          <w:szCs w:val="20"/>
          <w:lang w:val="fr-CA"/>
        </w:rPr>
      </w:pPr>
      <w:r>
        <w:rPr>
          <w:rFonts w:cs="Times New Roman"/>
          <w:sz w:val="20"/>
          <w:szCs w:val="20"/>
          <w:lang w:val="fr-CA"/>
        </w:rPr>
        <w:pict>
          <v:rect id="_x0000_i1051" style="width:2in;height:1pt" o:hrpct="0" o:hralign="center" o:hrstd="t" o:hrnoshade="t" o:hr="t" fillcolor="black [3213]" stroked="f"/>
        </w:pict>
      </w:r>
    </w:p>
    <w:p w:rsidR="009603B5" w:rsidRPr="009603B5" w:rsidRDefault="009603B5" w:rsidP="009603B5">
      <w:pPr>
        <w:rPr>
          <w:sz w:val="20"/>
          <w:szCs w:val="20"/>
        </w:rPr>
      </w:pPr>
    </w:p>
    <w:p w:rsidR="00300415" w:rsidRDefault="00300415">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603B5" w:rsidRPr="00CB19AC" w:rsidTr="00434EC4">
        <w:trPr>
          <w:cantSplit/>
        </w:trPr>
        <w:tc>
          <w:tcPr>
            <w:tcW w:w="1458" w:type="dxa"/>
          </w:tcPr>
          <w:p w:rsidR="009603B5" w:rsidRPr="00CB19AC" w:rsidRDefault="005362F7" w:rsidP="00434EC4">
            <w:pPr>
              <w:jc w:val="both"/>
              <w:rPr>
                <w:rFonts w:cs="Times New Roman"/>
                <w:sz w:val="20"/>
                <w:szCs w:val="20"/>
              </w:rPr>
            </w:pPr>
            <w:r w:rsidRPr="00CB19AC">
              <w:rPr>
                <w:rStyle w:val="SCCFileNumberChar"/>
                <w:sz w:val="20"/>
                <w:szCs w:val="20"/>
              </w:rPr>
              <w:t>36809</w:t>
            </w:r>
          </w:p>
          <w:p w:rsidR="009603B5" w:rsidRPr="00CB19AC" w:rsidRDefault="009603B5" w:rsidP="00434EC4">
            <w:pPr>
              <w:jc w:val="both"/>
              <w:rPr>
                <w:rFonts w:cs="Times New Roman"/>
                <w:b/>
                <w:sz w:val="20"/>
                <w:szCs w:val="20"/>
              </w:rPr>
            </w:pPr>
          </w:p>
        </w:tc>
        <w:tc>
          <w:tcPr>
            <w:tcW w:w="8118" w:type="dxa"/>
            <w:gridSpan w:val="3"/>
          </w:tcPr>
          <w:p w:rsidR="009603B5" w:rsidRPr="00CB19AC" w:rsidRDefault="002F2702" w:rsidP="00434EC4">
            <w:pPr>
              <w:jc w:val="both"/>
              <w:rPr>
                <w:rFonts w:cs="Times New Roman"/>
                <w:sz w:val="20"/>
                <w:szCs w:val="20"/>
              </w:rPr>
            </w:pPr>
            <w:r w:rsidRPr="00CB19AC">
              <w:rPr>
                <w:rStyle w:val="SCCLsocChar"/>
                <w:rFonts w:cs="Times New Roman"/>
                <w:sz w:val="20"/>
                <w:szCs w:val="20"/>
                <w:lang w:val="en-CA"/>
              </w:rPr>
              <w:t>Bruce Brine</w:t>
            </w:r>
            <w:r w:rsidR="006877D4">
              <w:rPr>
                <w:rStyle w:val="SCCLsocChar"/>
                <w:rFonts w:cs="Times New Roman"/>
                <w:sz w:val="20"/>
                <w:szCs w:val="20"/>
                <w:lang w:val="en-CA"/>
              </w:rPr>
              <w:t xml:space="preserve"> v.</w:t>
            </w:r>
            <w:r w:rsidRPr="00CB19AC">
              <w:rPr>
                <w:rStyle w:val="SCCLsocChar"/>
                <w:rFonts w:cs="Times New Roman"/>
                <w:sz w:val="20"/>
                <w:szCs w:val="20"/>
                <w:lang w:val="en-CA"/>
              </w:rPr>
              <w:t xml:space="preserve"> Industrial Alliance Insurance and Financial Services Inc.</w:t>
            </w:r>
            <w:r w:rsidRPr="00CB19AC">
              <w:rPr>
                <w:rStyle w:val="SCCLsocChar"/>
                <w:rFonts w:cs="Times New Roman"/>
                <w:b w:val="0"/>
                <w:sz w:val="20"/>
                <w:szCs w:val="20"/>
                <w:u w:val="none"/>
                <w:lang w:val="en-CA"/>
              </w:rPr>
              <w:t xml:space="preserve"> </w:t>
            </w:r>
            <w:r w:rsidR="009603B5" w:rsidRPr="00CB19AC">
              <w:rPr>
                <w:rFonts w:cs="Times New Roman"/>
                <w:sz w:val="20"/>
                <w:szCs w:val="20"/>
              </w:rPr>
              <w:t>(</w:t>
            </w:r>
            <w:r w:rsidRPr="00CB19AC">
              <w:rPr>
                <w:rFonts w:cs="Times New Roman"/>
                <w:sz w:val="20"/>
                <w:szCs w:val="20"/>
              </w:rPr>
              <w:t>N.S</w:t>
            </w:r>
            <w:r w:rsidR="009603B5" w:rsidRPr="00CB19AC">
              <w:rPr>
                <w:rFonts w:cs="Times New Roman"/>
                <w:sz w:val="20"/>
                <w:szCs w:val="20"/>
              </w:rPr>
              <w:t>.) (Civil) (By Leave)</w:t>
            </w:r>
          </w:p>
          <w:p w:rsidR="009603B5" w:rsidRPr="00CB19AC" w:rsidRDefault="009603B5" w:rsidP="00434EC4">
            <w:pPr>
              <w:jc w:val="both"/>
              <w:rPr>
                <w:rFonts w:cs="Times New Roman"/>
                <w:sz w:val="20"/>
                <w:szCs w:val="20"/>
              </w:rPr>
            </w:pPr>
          </w:p>
        </w:tc>
      </w:tr>
      <w:tr w:rsidR="009603B5" w:rsidRPr="00CB19AC" w:rsidTr="00434EC4">
        <w:trPr>
          <w:cantSplit/>
        </w:trPr>
        <w:tc>
          <w:tcPr>
            <w:tcW w:w="1458" w:type="dxa"/>
          </w:tcPr>
          <w:p w:rsidR="009603B5" w:rsidRPr="00CB19AC" w:rsidRDefault="009603B5" w:rsidP="00434EC4">
            <w:pPr>
              <w:jc w:val="both"/>
              <w:rPr>
                <w:rFonts w:cs="Times New Roman"/>
                <w:sz w:val="20"/>
                <w:szCs w:val="20"/>
              </w:rPr>
            </w:pPr>
            <w:r w:rsidRPr="00CB19AC">
              <w:rPr>
                <w:rFonts w:cs="Times New Roman"/>
                <w:sz w:val="20"/>
                <w:szCs w:val="20"/>
              </w:rPr>
              <w:t>Coram :</w:t>
            </w:r>
          </w:p>
        </w:tc>
        <w:tc>
          <w:tcPr>
            <w:tcW w:w="8118" w:type="dxa"/>
            <w:gridSpan w:val="3"/>
          </w:tcPr>
          <w:p w:rsidR="009603B5" w:rsidRPr="00CB19AC" w:rsidRDefault="009603B5" w:rsidP="00434EC4">
            <w:pPr>
              <w:jc w:val="both"/>
              <w:rPr>
                <w:rStyle w:val="SCCCoramChar"/>
                <w:sz w:val="20"/>
                <w:szCs w:val="20"/>
                <w:lang w:val="en-CA"/>
              </w:rPr>
            </w:pPr>
            <w:r w:rsidRPr="00CB19AC">
              <w:rPr>
                <w:rStyle w:val="SCCCoramChar"/>
                <w:sz w:val="20"/>
                <w:szCs w:val="20"/>
                <w:lang w:val="en-CA"/>
              </w:rPr>
              <w:t>McLachlin C.J. and Moldaver and Gascon JJ.</w:t>
            </w:r>
          </w:p>
          <w:p w:rsidR="009603B5" w:rsidRPr="00CB19AC" w:rsidRDefault="009603B5" w:rsidP="00434EC4">
            <w:pPr>
              <w:jc w:val="both"/>
              <w:rPr>
                <w:rFonts w:cs="Times New Roman"/>
                <w:sz w:val="20"/>
                <w:szCs w:val="20"/>
              </w:rPr>
            </w:pPr>
          </w:p>
        </w:tc>
      </w:tr>
      <w:tr w:rsidR="009603B5" w:rsidRPr="00E277FD" w:rsidTr="00434EC4">
        <w:trPr>
          <w:cantSplit/>
        </w:trPr>
        <w:tc>
          <w:tcPr>
            <w:tcW w:w="9576" w:type="dxa"/>
            <w:gridSpan w:val="4"/>
          </w:tcPr>
          <w:p w:rsidR="009603B5" w:rsidRPr="00CB19AC" w:rsidRDefault="009603B5" w:rsidP="00434EC4">
            <w:pPr>
              <w:pStyle w:val="SCCShortJudgment"/>
              <w:ind w:firstLine="0"/>
              <w:rPr>
                <w:rFonts w:cs="Times New Roman"/>
                <w:szCs w:val="20"/>
              </w:rPr>
            </w:pPr>
            <w:r w:rsidRPr="00CB19AC">
              <w:rPr>
                <w:rFonts w:cs="Times New Roman"/>
                <w:szCs w:val="20"/>
              </w:rPr>
              <w:tab/>
            </w:r>
            <w:r w:rsidR="00CB19AC" w:rsidRPr="00CB19AC">
              <w:rPr>
                <w:szCs w:val="20"/>
              </w:rPr>
              <w:t>The application for leave to appeal from the judgment of the Nova Scotia Court of Appeal, Number CA 431538, 2015 NSCA 104, dated November 17, 2015, is dismissed with costs.</w:t>
            </w:r>
          </w:p>
          <w:p w:rsidR="009603B5" w:rsidRPr="00CB19AC" w:rsidRDefault="009603B5" w:rsidP="00434EC4">
            <w:pPr>
              <w:pStyle w:val="SCCShortJudgment"/>
              <w:ind w:firstLine="0"/>
              <w:rPr>
                <w:rFonts w:cs="Times New Roman"/>
                <w:szCs w:val="20"/>
              </w:rPr>
            </w:pPr>
          </w:p>
          <w:p w:rsidR="009603B5" w:rsidRPr="00CB19AC" w:rsidRDefault="009603B5" w:rsidP="00434EC4">
            <w:pPr>
              <w:pStyle w:val="SCCShortJudgment"/>
              <w:ind w:firstLine="0"/>
              <w:rPr>
                <w:szCs w:val="20"/>
                <w:lang w:val="fr-CA"/>
              </w:rPr>
            </w:pPr>
            <w:r w:rsidRPr="00CB19AC">
              <w:rPr>
                <w:rFonts w:cs="Times New Roman"/>
                <w:szCs w:val="20"/>
              </w:rPr>
              <w:tab/>
            </w:r>
            <w:r w:rsidR="00CB19AC" w:rsidRPr="00CB19AC">
              <w:rPr>
                <w:szCs w:val="20"/>
                <w:lang w:val="fr-CA"/>
              </w:rPr>
              <w:t xml:space="preserve">La demande d’autorisation d’appel de l’arrêt de la </w:t>
            </w:r>
            <w:r w:rsidR="00CB19AC" w:rsidRPr="00CB19AC">
              <w:rPr>
                <w:szCs w:val="20"/>
                <w:lang w:val="fr-FR"/>
              </w:rPr>
              <w:t>Cour d’appel de la Nouvelle-Écosse</w:t>
            </w:r>
            <w:r w:rsidR="00CB19AC" w:rsidRPr="00CB19AC">
              <w:rPr>
                <w:szCs w:val="20"/>
                <w:lang w:val="fr-CA"/>
              </w:rPr>
              <w:t xml:space="preserve">, numéro </w:t>
            </w:r>
            <w:r w:rsidR="00CB19AC" w:rsidRPr="00CB19AC">
              <w:rPr>
                <w:szCs w:val="20"/>
                <w:lang w:val="fr-FR"/>
              </w:rPr>
              <w:t>CA 431538, 2015 NSCA 104</w:t>
            </w:r>
            <w:r w:rsidR="00CB19AC" w:rsidRPr="00CB19AC">
              <w:rPr>
                <w:szCs w:val="20"/>
                <w:lang w:val="fr-CA"/>
              </w:rPr>
              <w:t xml:space="preserve">, daté du </w:t>
            </w:r>
            <w:r w:rsidR="00CB19AC" w:rsidRPr="00CB19AC">
              <w:rPr>
                <w:szCs w:val="20"/>
                <w:lang w:val="fr-FR"/>
              </w:rPr>
              <w:t>17 novembre 2015</w:t>
            </w:r>
            <w:r w:rsidR="00CB19AC" w:rsidRPr="00CB19AC">
              <w:rPr>
                <w:szCs w:val="20"/>
                <w:lang w:val="fr-CA"/>
              </w:rPr>
              <w:t>, est rejet</w:t>
            </w:r>
            <w:r w:rsidR="00CB19AC" w:rsidRPr="00CB19AC">
              <w:rPr>
                <w:rFonts w:cs="Times New Roman"/>
                <w:szCs w:val="20"/>
                <w:lang w:val="fr-CA"/>
              </w:rPr>
              <w:t>é</w:t>
            </w:r>
            <w:r w:rsidR="00CB19AC" w:rsidRPr="00CB19AC">
              <w:rPr>
                <w:szCs w:val="20"/>
                <w:lang w:val="fr-CA"/>
              </w:rPr>
              <w:t>e avec d</w:t>
            </w:r>
            <w:r w:rsidR="00CB19AC" w:rsidRPr="00CB19AC">
              <w:rPr>
                <w:rFonts w:cs="Times New Roman"/>
                <w:szCs w:val="20"/>
                <w:lang w:val="fr-CA"/>
              </w:rPr>
              <w:t>é</w:t>
            </w:r>
            <w:r w:rsidR="00CB19AC" w:rsidRPr="00CB19AC">
              <w:rPr>
                <w:szCs w:val="20"/>
                <w:lang w:val="fr-CA"/>
              </w:rPr>
              <w:t>pens.</w: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9603B5" w:rsidP="00434EC4">
            <w:pPr>
              <w:pStyle w:val="SCCShortJudgment"/>
              <w:ind w:firstLine="0"/>
              <w:rPr>
                <w:rFonts w:cs="Times New Roman"/>
                <w:szCs w:val="20"/>
                <w:u w:val="single"/>
                <w:lang w:val="fr-CA"/>
              </w:rPr>
            </w:pPr>
            <w:r w:rsidRPr="00CB19AC">
              <w:rPr>
                <w:rFonts w:cs="Times New Roman"/>
                <w:szCs w:val="20"/>
                <w:u w:val="single"/>
                <w:lang w:val="fr-CA"/>
              </w:rPr>
              <w:t>CASE SUMMARY</w: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2F2702" w:rsidP="00434EC4">
            <w:pPr>
              <w:pStyle w:val="SCCShortJudgment"/>
              <w:ind w:firstLine="0"/>
              <w:rPr>
                <w:szCs w:val="20"/>
              </w:rPr>
            </w:pPr>
            <w:r w:rsidRPr="00CB19AC">
              <w:rPr>
                <w:szCs w:val="20"/>
              </w:rPr>
              <w:t>Insurance – Punitive damages – Mental distress – Whether Canadian courts should be awarding higher punitive damage awards in order to adequately deter other insurers from acting in bad faith – Whether appellate courts are improperly reducing punitive damage awards such that insurers are not adequately deterred from acting in bad faith – Whether the Court of Appeal’s decision to reduce mental distress damages from $180,000 to $90,000 further entrenches the stigma and disadvantage to those suffering from a mental illness – Whether there is a cap on mental distress/aggravated damages.</w:t>
            </w:r>
          </w:p>
          <w:p w:rsidR="002F2702" w:rsidRPr="00CB19AC" w:rsidRDefault="002F2702" w:rsidP="00434EC4">
            <w:pPr>
              <w:pStyle w:val="SCCShortJudgment"/>
              <w:ind w:firstLine="0"/>
              <w:rPr>
                <w:rFonts w:cs="Times New Roman"/>
                <w:szCs w:val="20"/>
              </w:rPr>
            </w:pPr>
          </w:p>
        </w:tc>
      </w:tr>
      <w:tr w:rsidR="009603B5" w:rsidRPr="00CB19AC" w:rsidTr="00434EC4">
        <w:trPr>
          <w:cantSplit/>
        </w:trPr>
        <w:tc>
          <w:tcPr>
            <w:tcW w:w="9576" w:type="dxa"/>
            <w:gridSpan w:val="4"/>
          </w:tcPr>
          <w:p w:rsidR="002F2702" w:rsidRPr="00CB19AC" w:rsidRDefault="002F2702" w:rsidP="004D0AB2">
            <w:pPr>
              <w:jc w:val="both"/>
              <w:rPr>
                <w:sz w:val="20"/>
                <w:szCs w:val="20"/>
              </w:rPr>
            </w:pPr>
            <w:r w:rsidRPr="00CB19AC">
              <w:rPr>
                <w:sz w:val="20"/>
                <w:szCs w:val="20"/>
              </w:rPr>
              <w:t>The Applicant, Mr. Brine was found to be totally disabled within the terms of a disability insurance policy held by the insurer, National Life (and later its successor the Respondent, Industrial Alliance). The parties have been locked in a near two decade dispute, with issues regarding the provision of rehabilitation services, the tax treatment of benefits paid, and the deductibility of third party payments being the central areas of disagreement. Mr. Brine submitted that Industrial Alliance breached not only specific provisions of the policy, but also its duty of utmost good faith. Industrial Alliance submitted that it handled Mr. Brine’s claim appropriately, with no breach of any policy provision or the implied duty of utmost good faith. Industrial Alliance asserted that Mr. Brine failed to meet his obligations under the policy by not reporting payments from third party sources, resulting in substantial overpayments under the policy.</w:t>
            </w:r>
          </w:p>
          <w:p w:rsidR="009603B5" w:rsidRPr="00CB19AC" w:rsidRDefault="009603B5" w:rsidP="00434EC4">
            <w:pPr>
              <w:pStyle w:val="SCCShortJudgment"/>
              <w:ind w:firstLine="0"/>
              <w:rPr>
                <w:rFonts w:cs="Times New Roman"/>
                <w:szCs w:val="20"/>
              </w:rPr>
            </w:pPr>
          </w:p>
        </w:tc>
      </w:tr>
      <w:tr w:rsidR="002F2702" w:rsidRPr="00CB19AC" w:rsidTr="00434EC4">
        <w:trPr>
          <w:cantSplit/>
        </w:trPr>
        <w:tc>
          <w:tcPr>
            <w:tcW w:w="9576" w:type="dxa"/>
            <w:gridSpan w:val="4"/>
          </w:tcPr>
          <w:p w:rsidR="002F2702" w:rsidRPr="00CB19AC" w:rsidRDefault="002F2702" w:rsidP="004D0AB2">
            <w:pPr>
              <w:jc w:val="both"/>
              <w:rPr>
                <w:sz w:val="20"/>
                <w:szCs w:val="20"/>
              </w:rPr>
            </w:pPr>
            <w:r w:rsidRPr="00CB19AC">
              <w:rPr>
                <w:sz w:val="20"/>
                <w:szCs w:val="20"/>
              </w:rPr>
              <w:t>The trial judge awarded Mr. Brine $62,036.81 representing the portion of the overpayment claimed by Mr. Brine which was extinguished by his bankruptcy, $30,000 for mental distress damages arising from breach of contract, $150,000 for aggravated damages and $500,000 for punitive damages. Industrial Alliance was awarded $210,000 representing the amount due under the subrogation provision of the policy.</w:t>
            </w:r>
          </w:p>
          <w:p w:rsidR="002F2702" w:rsidRPr="00CB19AC" w:rsidRDefault="002F2702" w:rsidP="002F2702">
            <w:pPr>
              <w:rPr>
                <w:sz w:val="20"/>
                <w:szCs w:val="20"/>
              </w:rPr>
            </w:pPr>
          </w:p>
        </w:tc>
      </w:tr>
      <w:tr w:rsidR="002F2702" w:rsidRPr="00CB19AC" w:rsidTr="00434EC4">
        <w:trPr>
          <w:cantSplit/>
        </w:trPr>
        <w:tc>
          <w:tcPr>
            <w:tcW w:w="9576" w:type="dxa"/>
            <w:gridSpan w:val="4"/>
          </w:tcPr>
          <w:p w:rsidR="002F2702" w:rsidRPr="00CB19AC" w:rsidRDefault="002F2702" w:rsidP="004D0AB2">
            <w:pPr>
              <w:jc w:val="both"/>
              <w:rPr>
                <w:sz w:val="20"/>
                <w:szCs w:val="20"/>
              </w:rPr>
            </w:pPr>
            <w:r w:rsidRPr="00CB19AC">
              <w:rPr>
                <w:sz w:val="20"/>
                <w:szCs w:val="20"/>
              </w:rPr>
              <w:t>The Court of Appeal replaced the awards for mental distress and aggravated damages with one award of $90,000 as compensatory damages for mental distress caused by breach of contract, including breaches of the contractual duty of good faith. The appeal court also reduced the punitive damage award to $60,000. In all other respects, the appeal and cross-appeal were dismissed.</w:t>
            </w:r>
          </w:p>
          <w:p w:rsidR="002F2702" w:rsidRPr="00CB19AC" w:rsidRDefault="002F2702" w:rsidP="002F2702">
            <w:pPr>
              <w:rPr>
                <w:sz w:val="20"/>
                <w:szCs w:val="20"/>
              </w:rPr>
            </w:pPr>
          </w:p>
        </w:tc>
      </w:tr>
      <w:tr w:rsidR="009603B5" w:rsidRPr="00CB19AC" w:rsidTr="00434EC4">
        <w:trPr>
          <w:cantSplit/>
        </w:trPr>
        <w:tc>
          <w:tcPr>
            <w:tcW w:w="4410" w:type="dxa"/>
            <w:gridSpan w:val="2"/>
          </w:tcPr>
          <w:p w:rsidR="002F2702" w:rsidRPr="00CB19AC" w:rsidRDefault="002F2702" w:rsidP="002F2702">
            <w:pPr>
              <w:rPr>
                <w:sz w:val="20"/>
                <w:szCs w:val="20"/>
              </w:rPr>
            </w:pPr>
            <w:r w:rsidRPr="00CB19AC">
              <w:rPr>
                <w:sz w:val="20"/>
                <w:szCs w:val="20"/>
              </w:rPr>
              <w:t>June 18, 2014</w:t>
            </w:r>
          </w:p>
          <w:p w:rsidR="002F2702" w:rsidRPr="00CB19AC" w:rsidRDefault="002F2702" w:rsidP="002F2702">
            <w:pPr>
              <w:rPr>
                <w:sz w:val="20"/>
                <w:szCs w:val="20"/>
              </w:rPr>
            </w:pPr>
            <w:r w:rsidRPr="00CB19AC">
              <w:rPr>
                <w:sz w:val="20"/>
                <w:szCs w:val="20"/>
              </w:rPr>
              <w:t>Supreme Court of Nova Scotia, Trial Division</w:t>
            </w:r>
          </w:p>
          <w:p w:rsidR="002F2702" w:rsidRPr="00CB19AC" w:rsidRDefault="002F2702" w:rsidP="002F2702">
            <w:pPr>
              <w:rPr>
                <w:sz w:val="20"/>
                <w:szCs w:val="20"/>
              </w:rPr>
            </w:pPr>
            <w:r w:rsidRPr="00CB19AC">
              <w:rPr>
                <w:sz w:val="20"/>
                <w:szCs w:val="20"/>
              </w:rPr>
              <w:t>(Bourgeois J.)</w:t>
            </w:r>
          </w:p>
          <w:p w:rsidR="002F2702" w:rsidRPr="00CB19AC" w:rsidRDefault="00E277FD" w:rsidP="002F2702">
            <w:pPr>
              <w:rPr>
                <w:sz w:val="20"/>
                <w:szCs w:val="20"/>
              </w:rPr>
            </w:pPr>
            <w:hyperlink r:id="rId23" w:history="1">
              <w:r w:rsidR="002F2702" w:rsidRPr="00CB19AC">
                <w:rPr>
                  <w:rStyle w:val="Hyperlink"/>
                  <w:sz w:val="20"/>
                  <w:szCs w:val="20"/>
                </w:rPr>
                <w:t>2014 NSSC 219</w:t>
              </w:r>
            </w:hyperlink>
            <w:r w:rsidR="002F2702" w:rsidRPr="00CB19AC">
              <w:rPr>
                <w:sz w:val="20"/>
                <w:szCs w:val="20"/>
              </w:rPr>
              <w:t xml:space="preserve">; </w:t>
            </w:r>
            <w:proofErr w:type="spellStart"/>
            <w:r w:rsidR="002F2702" w:rsidRPr="00CB19AC">
              <w:rPr>
                <w:sz w:val="20"/>
                <w:szCs w:val="20"/>
              </w:rPr>
              <w:t>Hfx</w:t>
            </w:r>
            <w:proofErr w:type="spellEnd"/>
            <w:r w:rsidR="002F2702" w:rsidRPr="00CB19AC">
              <w:rPr>
                <w:sz w:val="20"/>
                <w:szCs w:val="20"/>
              </w:rPr>
              <w:t>. No. 174118</w:t>
            </w:r>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2F2702" w:rsidRPr="00CB19AC" w:rsidRDefault="002F2702" w:rsidP="004D0AB2">
            <w:pPr>
              <w:jc w:val="both"/>
              <w:rPr>
                <w:sz w:val="20"/>
                <w:szCs w:val="20"/>
              </w:rPr>
            </w:pPr>
            <w:r w:rsidRPr="00CB19AC">
              <w:rPr>
                <w:sz w:val="20"/>
                <w:szCs w:val="20"/>
              </w:rPr>
              <w:t>Applicant awarded damages in breach of contract ($62,032.81), mental distress ($30,000), aggravated damages ($150,000) and punitive damages ($500,000)</w:t>
            </w:r>
          </w:p>
          <w:p w:rsidR="009603B5" w:rsidRPr="00CB19AC" w:rsidRDefault="009603B5" w:rsidP="00434EC4">
            <w:pPr>
              <w:jc w:val="both"/>
              <w:rPr>
                <w:rFonts w:cs="Times New Roman"/>
                <w:sz w:val="20"/>
                <w:szCs w:val="20"/>
              </w:rPr>
            </w:pPr>
          </w:p>
        </w:tc>
      </w:tr>
      <w:tr w:rsidR="009603B5" w:rsidRPr="00CB19AC" w:rsidTr="00434EC4">
        <w:trPr>
          <w:cantSplit/>
        </w:trPr>
        <w:tc>
          <w:tcPr>
            <w:tcW w:w="4410" w:type="dxa"/>
            <w:gridSpan w:val="2"/>
          </w:tcPr>
          <w:p w:rsidR="002F2702" w:rsidRPr="00CB19AC" w:rsidRDefault="002F2702" w:rsidP="002F2702">
            <w:pPr>
              <w:rPr>
                <w:sz w:val="20"/>
                <w:szCs w:val="20"/>
              </w:rPr>
            </w:pPr>
            <w:r w:rsidRPr="00CB19AC">
              <w:rPr>
                <w:sz w:val="20"/>
                <w:szCs w:val="20"/>
              </w:rPr>
              <w:t>November 17, 2015</w:t>
            </w:r>
          </w:p>
          <w:p w:rsidR="002F2702" w:rsidRPr="00CB19AC" w:rsidRDefault="002F2702" w:rsidP="002F2702">
            <w:pPr>
              <w:rPr>
                <w:sz w:val="20"/>
                <w:szCs w:val="20"/>
              </w:rPr>
            </w:pPr>
            <w:r w:rsidRPr="00CB19AC">
              <w:rPr>
                <w:sz w:val="20"/>
                <w:szCs w:val="20"/>
              </w:rPr>
              <w:t>Nova Scotia Court of Appeal</w:t>
            </w:r>
          </w:p>
          <w:p w:rsidR="002F2702" w:rsidRPr="00CB19AC" w:rsidRDefault="002F2702" w:rsidP="002F2702">
            <w:pPr>
              <w:rPr>
                <w:sz w:val="20"/>
                <w:szCs w:val="20"/>
              </w:rPr>
            </w:pPr>
            <w:r w:rsidRPr="00CB19AC">
              <w:rPr>
                <w:sz w:val="20"/>
                <w:szCs w:val="20"/>
              </w:rPr>
              <w:t>(</w:t>
            </w:r>
            <w:proofErr w:type="spellStart"/>
            <w:r w:rsidRPr="00CB19AC">
              <w:rPr>
                <w:sz w:val="20"/>
                <w:szCs w:val="20"/>
              </w:rPr>
              <w:t>Fichaud</w:t>
            </w:r>
            <w:proofErr w:type="spellEnd"/>
            <w:r w:rsidRPr="00CB19AC">
              <w:rPr>
                <w:sz w:val="20"/>
                <w:szCs w:val="20"/>
              </w:rPr>
              <w:t xml:space="preserve">, Oland and </w:t>
            </w:r>
            <w:proofErr w:type="spellStart"/>
            <w:r w:rsidRPr="00CB19AC">
              <w:rPr>
                <w:sz w:val="20"/>
                <w:szCs w:val="20"/>
              </w:rPr>
              <w:t>Scanlan</w:t>
            </w:r>
            <w:proofErr w:type="spellEnd"/>
            <w:r w:rsidRPr="00CB19AC">
              <w:rPr>
                <w:sz w:val="20"/>
                <w:szCs w:val="20"/>
              </w:rPr>
              <w:t xml:space="preserve"> JJ.A.)</w:t>
            </w:r>
          </w:p>
          <w:p w:rsidR="002F2702" w:rsidRPr="00CB19AC" w:rsidRDefault="00E277FD" w:rsidP="002F2702">
            <w:pPr>
              <w:rPr>
                <w:sz w:val="20"/>
                <w:szCs w:val="20"/>
              </w:rPr>
            </w:pPr>
            <w:hyperlink r:id="rId24" w:history="1">
              <w:r w:rsidR="002F2702" w:rsidRPr="00CB19AC">
                <w:rPr>
                  <w:rStyle w:val="Hyperlink"/>
                  <w:sz w:val="20"/>
                  <w:szCs w:val="20"/>
                </w:rPr>
                <w:t>2015 NSCA 104</w:t>
              </w:r>
            </w:hyperlink>
            <w:r w:rsidR="002F2702" w:rsidRPr="00CB19AC">
              <w:rPr>
                <w:sz w:val="20"/>
                <w:szCs w:val="20"/>
              </w:rPr>
              <w:t>; CA 431538</w:t>
            </w:r>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2F2702" w:rsidRPr="00CB19AC" w:rsidRDefault="002F2702" w:rsidP="004D0AB2">
            <w:pPr>
              <w:jc w:val="both"/>
              <w:rPr>
                <w:sz w:val="20"/>
                <w:szCs w:val="20"/>
              </w:rPr>
            </w:pPr>
            <w:r w:rsidRPr="00CB19AC">
              <w:rPr>
                <w:sz w:val="20"/>
                <w:szCs w:val="20"/>
              </w:rPr>
              <w:t>Appeal allowed in part; awards for mental distress and aggravated damages are replaced with one award ($90,000), punitive damages are reduced ($60,000)</w:t>
            </w:r>
          </w:p>
          <w:p w:rsidR="009603B5" w:rsidRPr="00CB19AC" w:rsidRDefault="009603B5" w:rsidP="00434EC4">
            <w:pPr>
              <w:jc w:val="both"/>
              <w:rPr>
                <w:rFonts w:cs="Times New Roman"/>
                <w:sz w:val="20"/>
                <w:szCs w:val="20"/>
              </w:rPr>
            </w:pPr>
          </w:p>
        </w:tc>
      </w:tr>
    </w:tbl>
    <w:p w:rsidR="00300415" w:rsidRDefault="00300415">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9603B5" w:rsidRPr="00CB19AC" w:rsidTr="00434EC4">
        <w:trPr>
          <w:cantSplit/>
        </w:trPr>
        <w:tc>
          <w:tcPr>
            <w:tcW w:w="4410" w:type="dxa"/>
          </w:tcPr>
          <w:p w:rsidR="002F2702" w:rsidRPr="00CB19AC" w:rsidRDefault="002F2702" w:rsidP="002F2702">
            <w:pPr>
              <w:rPr>
                <w:sz w:val="20"/>
                <w:szCs w:val="20"/>
              </w:rPr>
            </w:pPr>
            <w:r w:rsidRPr="00CB19AC">
              <w:rPr>
                <w:sz w:val="20"/>
                <w:szCs w:val="20"/>
              </w:rPr>
              <w:t>January 18, 2016</w:t>
            </w:r>
          </w:p>
          <w:p w:rsidR="009603B5" w:rsidRPr="00CB19AC" w:rsidRDefault="002F2702" w:rsidP="002F2702">
            <w:pPr>
              <w:jc w:val="both"/>
              <w:rPr>
                <w:rFonts w:cs="Times New Roman"/>
                <w:sz w:val="20"/>
                <w:szCs w:val="20"/>
              </w:rPr>
            </w:pPr>
            <w:r w:rsidRPr="00CB19AC">
              <w:rPr>
                <w:sz w:val="20"/>
                <w:szCs w:val="20"/>
              </w:rPr>
              <w:t>Supreme Court of Canada</w:t>
            </w:r>
          </w:p>
        </w:tc>
        <w:tc>
          <w:tcPr>
            <w:tcW w:w="630" w:type="dxa"/>
          </w:tcPr>
          <w:p w:rsidR="009603B5" w:rsidRPr="00CB19AC" w:rsidRDefault="009603B5" w:rsidP="00434EC4">
            <w:pPr>
              <w:pStyle w:val="SCCShortJudgment"/>
              <w:ind w:firstLine="0"/>
              <w:rPr>
                <w:rFonts w:cs="Times New Roman"/>
                <w:szCs w:val="20"/>
              </w:rPr>
            </w:pPr>
          </w:p>
        </w:tc>
        <w:tc>
          <w:tcPr>
            <w:tcW w:w="4536" w:type="dxa"/>
          </w:tcPr>
          <w:p w:rsidR="009603B5" w:rsidRPr="00CB19AC" w:rsidRDefault="002F2702" w:rsidP="00434EC4">
            <w:pPr>
              <w:jc w:val="both"/>
              <w:rPr>
                <w:rFonts w:cs="Times New Roman"/>
                <w:sz w:val="20"/>
                <w:szCs w:val="20"/>
              </w:rPr>
            </w:pPr>
            <w:r w:rsidRPr="00CB19AC">
              <w:rPr>
                <w:sz w:val="20"/>
                <w:szCs w:val="20"/>
              </w:rPr>
              <w:t>Application for leave to appeal filed</w:t>
            </w:r>
          </w:p>
        </w:tc>
      </w:tr>
      <w:tr w:rsidR="009603B5" w:rsidRPr="00CB19AC" w:rsidTr="00434EC4">
        <w:trPr>
          <w:cantSplit/>
        </w:trPr>
        <w:tc>
          <w:tcPr>
            <w:tcW w:w="9576" w:type="dxa"/>
            <w:gridSpan w:val="3"/>
          </w:tcPr>
          <w:p w:rsidR="009603B5" w:rsidRPr="00CB19AC" w:rsidRDefault="00E277FD" w:rsidP="00434EC4">
            <w:pPr>
              <w:pStyle w:val="SCCShortJudgment"/>
              <w:ind w:firstLine="0"/>
              <w:rPr>
                <w:rFonts w:cs="Times New Roman"/>
                <w:szCs w:val="20"/>
                <w:lang w:val="fr-CA"/>
              </w:rPr>
            </w:pPr>
            <w:r>
              <w:rPr>
                <w:rFonts w:cs="Times New Roman"/>
                <w:szCs w:val="20"/>
                <w:lang w:val="fr-CA"/>
              </w:rPr>
              <w:pict>
                <v:rect id="_x0000_i1052" style="width:2in;height:1pt" o:hrpct="0" o:hralign="center" o:hrstd="t" o:hrnoshade="t" o:hr="t" fillcolor="black [3213]" stroked="f"/>
              </w:pic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3"/>
          </w:tcPr>
          <w:p w:rsidR="009603B5" w:rsidRPr="00CB19AC" w:rsidRDefault="009603B5" w:rsidP="00434EC4">
            <w:pPr>
              <w:pStyle w:val="SCCShortJudgment"/>
              <w:ind w:firstLine="0"/>
              <w:rPr>
                <w:rFonts w:cs="Times New Roman"/>
                <w:szCs w:val="20"/>
                <w:u w:val="single"/>
                <w:lang w:val="fr-CA"/>
              </w:rPr>
            </w:pPr>
            <w:r w:rsidRPr="00CB19AC">
              <w:rPr>
                <w:rFonts w:cs="Times New Roman"/>
                <w:szCs w:val="20"/>
                <w:u w:val="single"/>
                <w:lang w:val="fr-CA"/>
              </w:rPr>
              <w:t>RÉSUMÉ DE L’AFFAIRE </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9576" w:type="dxa"/>
            <w:gridSpan w:val="3"/>
          </w:tcPr>
          <w:p w:rsidR="009603B5" w:rsidRPr="00CB19AC" w:rsidRDefault="002F2702" w:rsidP="00434EC4">
            <w:pPr>
              <w:pStyle w:val="SCCShortJudgment"/>
              <w:ind w:firstLine="0"/>
              <w:rPr>
                <w:szCs w:val="20"/>
                <w:lang w:val="fr-CA"/>
              </w:rPr>
            </w:pPr>
            <w:r w:rsidRPr="00CB19AC">
              <w:rPr>
                <w:szCs w:val="20"/>
                <w:lang w:val="fr-CA"/>
              </w:rPr>
              <w:t>Assurance – Dommages-intérêts punitifs – Souffrance morale – Les tribunaux canadiens devraient-ils accorder des dommages-intérêts punitifs plus élevés pour dissuader adéquatement d’autres assureurs d’agir de mauvaise foi? – Les tribunaux d’appel réduisent-ils indûment les montants accordés à titre de dommages-intérêts punitifs, faisant en sorte que les assureurs ne sont pas adéquatement dissuadés d’agir de mauvaise foi? – La décision de la Cour d’appel de réduire les dommages-intérêts pour souffrance morale de 180 000 $ à 90 000 $ renforce-t-elle davantage la stigmatisation et la situation désavantageuse de ceux qui souffrent de maladies mentales? – Les dommages-intérêts pour souffrance morale ou les dommages-intérêts aggravés sont-ils plafonnés?</w:t>
            </w:r>
          </w:p>
          <w:p w:rsidR="002F2702" w:rsidRPr="00CB19AC" w:rsidRDefault="002F2702" w:rsidP="00434EC4">
            <w:pPr>
              <w:pStyle w:val="SCCShortJudgment"/>
              <w:ind w:firstLine="0"/>
              <w:rPr>
                <w:rFonts w:cs="Times New Roman"/>
                <w:szCs w:val="20"/>
                <w:lang w:val="fr-CA"/>
              </w:rPr>
            </w:pPr>
          </w:p>
        </w:tc>
      </w:tr>
      <w:tr w:rsidR="002F2702" w:rsidRPr="00E277FD" w:rsidTr="00434EC4">
        <w:trPr>
          <w:cantSplit/>
        </w:trPr>
        <w:tc>
          <w:tcPr>
            <w:tcW w:w="9576" w:type="dxa"/>
            <w:gridSpan w:val="3"/>
          </w:tcPr>
          <w:p w:rsidR="002F2702" w:rsidRPr="00CB19AC" w:rsidRDefault="002F2702" w:rsidP="004D0AB2">
            <w:pPr>
              <w:jc w:val="both"/>
              <w:rPr>
                <w:sz w:val="20"/>
                <w:szCs w:val="20"/>
                <w:lang w:val="fr-CA"/>
              </w:rPr>
            </w:pPr>
            <w:r w:rsidRPr="00CB19AC">
              <w:rPr>
                <w:sz w:val="20"/>
                <w:szCs w:val="20"/>
                <w:lang w:val="fr-CA"/>
              </w:rPr>
              <w:t>Le demandeur, M. </w:t>
            </w:r>
            <w:proofErr w:type="spellStart"/>
            <w:r w:rsidRPr="00CB19AC">
              <w:rPr>
                <w:sz w:val="20"/>
                <w:szCs w:val="20"/>
                <w:lang w:val="fr-CA"/>
              </w:rPr>
              <w:t>Brine</w:t>
            </w:r>
            <w:proofErr w:type="spellEnd"/>
            <w:r w:rsidRPr="00CB19AC">
              <w:rPr>
                <w:sz w:val="20"/>
                <w:szCs w:val="20"/>
                <w:lang w:val="fr-CA"/>
              </w:rPr>
              <w:t xml:space="preserve"> a été jugé totalement invalide au sens d’une police d’assurance-invalidité établie par l’assureur, National Life (et plus tard par la compagnie remplaçante, l’intimée, Industrielle Alliance). Un différend oppose les parties depuis près de deux décennies, principalement sur des questions relatives à la prestation de services de réadaptation, au traitement fiscal des prestations payées et à la déductibilité de paiements de tiers. Monsieur </w:t>
            </w:r>
            <w:proofErr w:type="spellStart"/>
            <w:r w:rsidRPr="00CB19AC">
              <w:rPr>
                <w:sz w:val="20"/>
                <w:szCs w:val="20"/>
                <w:lang w:val="fr-CA"/>
              </w:rPr>
              <w:t>Brine</w:t>
            </w:r>
            <w:proofErr w:type="spellEnd"/>
            <w:r w:rsidRPr="00CB19AC">
              <w:rPr>
                <w:sz w:val="20"/>
                <w:szCs w:val="20"/>
                <w:lang w:val="fr-CA"/>
              </w:rPr>
              <w:t xml:space="preserve"> prétend qu’Industrielle Alliance a violé non seulement des dispositions particulières de la police, mais également son obligation d’agir en toute bonne foi. Industrielle Alliance prétend avoir dûment traité la demande d’indemnisation de M. </w:t>
            </w:r>
            <w:proofErr w:type="spellStart"/>
            <w:r w:rsidRPr="00CB19AC">
              <w:rPr>
                <w:sz w:val="20"/>
                <w:szCs w:val="20"/>
                <w:lang w:val="fr-CA"/>
              </w:rPr>
              <w:t>Brine</w:t>
            </w:r>
            <w:proofErr w:type="spellEnd"/>
            <w:r w:rsidRPr="00CB19AC">
              <w:rPr>
                <w:sz w:val="20"/>
                <w:szCs w:val="20"/>
                <w:lang w:val="fr-CA"/>
              </w:rPr>
              <w:t>, et ne pas avoir violé de dispositions de la police ou l’obligation implicite d’agir en toute bonne foi. Industrielle Alliance a soutenu que M. </w:t>
            </w:r>
            <w:proofErr w:type="spellStart"/>
            <w:r w:rsidRPr="00CB19AC">
              <w:rPr>
                <w:sz w:val="20"/>
                <w:szCs w:val="20"/>
                <w:lang w:val="fr-CA"/>
              </w:rPr>
              <w:t>Brine</w:t>
            </w:r>
            <w:proofErr w:type="spellEnd"/>
            <w:r w:rsidRPr="00CB19AC">
              <w:rPr>
                <w:sz w:val="20"/>
                <w:szCs w:val="20"/>
                <w:lang w:val="fr-CA"/>
              </w:rPr>
              <w:t xml:space="preserve"> avait omis de remplir ses obligations au regard de la police en ne déclarant pas des paiements versés par des tiers, donnant lieu à des trop-payés substantiels au regard de la police.</w:t>
            </w:r>
          </w:p>
          <w:p w:rsidR="002F2702" w:rsidRPr="00CB19AC" w:rsidRDefault="002F2702" w:rsidP="00434EC4">
            <w:pPr>
              <w:pStyle w:val="SCCShortJudgment"/>
              <w:ind w:firstLine="0"/>
              <w:rPr>
                <w:szCs w:val="20"/>
                <w:lang w:val="fr-CA"/>
              </w:rPr>
            </w:pPr>
          </w:p>
        </w:tc>
      </w:tr>
      <w:tr w:rsidR="009603B5" w:rsidRPr="00E277FD" w:rsidTr="00434EC4">
        <w:trPr>
          <w:cantSplit/>
        </w:trPr>
        <w:tc>
          <w:tcPr>
            <w:tcW w:w="9576" w:type="dxa"/>
            <w:gridSpan w:val="3"/>
          </w:tcPr>
          <w:p w:rsidR="002F2702" w:rsidRPr="00CB19AC" w:rsidRDefault="002F2702" w:rsidP="004D0AB2">
            <w:pPr>
              <w:jc w:val="both"/>
              <w:rPr>
                <w:sz w:val="20"/>
                <w:szCs w:val="20"/>
                <w:lang w:val="fr-CA"/>
              </w:rPr>
            </w:pPr>
            <w:r w:rsidRPr="00CB19AC">
              <w:rPr>
                <w:sz w:val="20"/>
                <w:szCs w:val="20"/>
                <w:lang w:val="fr-CA"/>
              </w:rPr>
              <w:t>La juge de première instance a accordé à M. </w:t>
            </w:r>
            <w:proofErr w:type="spellStart"/>
            <w:r w:rsidRPr="00CB19AC">
              <w:rPr>
                <w:sz w:val="20"/>
                <w:szCs w:val="20"/>
                <w:lang w:val="fr-CA"/>
              </w:rPr>
              <w:t>Brine</w:t>
            </w:r>
            <w:proofErr w:type="spellEnd"/>
            <w:r w:rsidRPr="00CB19AC">
              <w:rPr>
                <w:sz w:val="20"/>
                <w:szCs w:val="20"/>
                <w:lang w:val="fr-CA"/>
              </w:rPr>
              <w:t xml:space="preserve"> la somme de 62 036,81 $ au titre du trop-payé réclamé par M. </w:t>
            </w:r>
            <w:proofErr w:type="spellStart"/>
            <w:r w:rsidRPr="00CB19AC">
              <w:rPr>
                <w:sz w:val="20"/>
                <w:szCs w:val="20"/>
                <w:lang w:val="fr-CA"/>
              </w:rPr>
              <w:t>Brine</w:t>
            </w:r>
            <w:proofErr w:type="spellEnd"/>
            <w:r w:rsidRPr="00CB19AC">
              <w:rPr>
                <w:sz w:val="20"/>
                <w:szCs w:val="20"/>
                <w:lang w:val="fr-CA"/>
              </w:rPr>
              <w:t xml:space="preserve"> et qu’avait fait disparaître sa faillite, 30 000 $ en dommages-intérêts pour souffrance morale découlant de la violation du contrat, 150 000 $ en dommages-intérêts majorés et 500 000 $ en dommages-intérêts punitifs. Industrielle Alliance s’est vu accorder la somme de 210 000 $ représentant le montant dû en exécution de la disposition de subrogation de la police.</w:t>
            </w:r>
          </w:p>
          <w:p w:rsidR="009603B5" w:rsidRPr="00CB19AC" w:rsidRDefault="009603B5" w:rsidP="00434EC4">
            <w:pPr>
              <w:jc w:val="both"/>
              <w:rPr>
                <w:rFonts w:cs="Times New Roman"/>
                <w:sz w:val="20"/>
                <w:szCs w:val="20"/>
                <w:lang w:val="fr-CA"/>
              </w:rPr>
            </w:pPr>
          </w:p>
        </w:tc>
      </w:tr>
      <w:tr w:rsidR="009603B5" w:rsidRPr="00E277FD" w:rsidTr="00434EC4">
        <w:trPr>
          <w:cantSplit/>
        </w:trPr>
        <w:tc>
          <w:tcPr>
            <w:tcW w:w="9576" w:type="dxa"/>
            <w:gridSpan w:val="3"/>
          </w:tcPr>
          <w:p w:rsidR="002F2702" w:rsidRPr="00CB19AC" w:rsidRDefault="002F2702" w:rsidP="004D0AB2">
            <w:pPr>
              <w:jc w:val="both"/>
              <w:rPr>
                <w:sz w:val="20"/>
                <w:szCs w:val="20"/>
                <w:lang w:val="fr-CA"/>
              </w:rPr>
            </w:pPr>
            <w:r w:rsidRPr="00CB19AC">
              <w:rPr>
                <w:sz w:val="20"/>
                <w:szCs w:val="20"/>
                <w:lang w:val="fr-CA"/>
              </w:rPr>
              <w:t>La Cour d’appel a remplacé les jugements pour souffrance morale et dommages-intérêts majorés par un seul jugement de 90 000 $ au titre de dommages-intérêts compensatoires pour souffrance morale causée par la violation du contrat, y compris des violations de l’obligation contractuelle d’agir en toute bonne foi. La Cour d’appel a également réduit le jugement en dommages-intérêts punitifs à 60 000 $. À tous les autres égards, l’appel et l’appel incident ont été rejetés.</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4410" w:type="dxa"/>
          </w:tcPr>
          <w:p w:rsidR="002F2702" w:rsidRPr="00CB19AC" w:rsidRDefault="002F2702" w:rsidP="002F2702">
            <w:pPr>
              <w:rPr>
                <w:sz w:val="20"/>
                <w:szCs w:val="20"/>
                <w:lang w:val="fr-CA"/>
              </w:rPr>
            </w:pPr>
            <w:r w:rsidRPr="00CB19AC">
              <w:rPr>
                <w:sz w:val="20"/>
                <w:szCs w:val="20"/>
                <w:lang w:val="fr-CA"/>
              </w:rPr>
              <w:t>18 juin 2014</w:t>
            </w:r>
          </w:p>
          <w:p w:rsidR="002F2702" w:rsidRPr="00CB19AC" w:rsidRDefault="002F2702" w:rsidP="002F2702">
            <w:pPr>
              <w:rPr>
                <w:sz w:val="20"/>
                <w:szCs w:val="20"/>
                <w:lang w:val="fr-CA"/>
              </w:rPr>
            </w:pPr>
            <w:r w:rsidRPr="00CB19AC">
              <w:rPr>
                <w:sz w:val="20"/>
                <w:szCs w:val="20"/>
                <w:lang w:val="fr-CA"/>
              </w:rPr>
              <w:t>Cour suprême de la Nouvelle-Écosse, Section de première instance</w:t>
            </w:r>
          </w:p>
          <w:p w:rsidR="002F2702" w:rsidRPr="00CB19AC" w:rsidRDefault="002F2702" w:rsidP="002F2702">
            <w:pPr>
              <w:rPr>
                <w:sz w:val="20"/>
                <w:szCs w:val="20"/>
                <w:lang w:val="en-US"/>
              </w:rPr>
            </w:pPr>
            <w:r w:rsidRPr="00CB19AC">
              <w:rPr>
                <w:sz w:val="20"/>
                <w:szCs w:val="20"/>
                <w:lang w:val="en-US"/>
              </w:rPr>
              <w:t>(</w:t>
            </w:r>
            <w:proofErr w:type="spellStart"/>
            <w:r w:rsidRPr="00CB19AC">
              <w:rPr>
                <w:sz w:val="20"/>
                <w:szCs w:val="20"/>
                <w:lang w:val="en-US"/>
              </w:rPr>
              <w:t>Juge</w:t>
            </w:r>
            <w:proofErr w:type="spellEnd"/>
            <w:r w:rsidRPr="00CB19AC">
              <w:rPr>
                <w:sz w:val="20"/>
                <w:szCs w:val="20"/>
                <w:lang w:val="en-US"/>
              </w:rPr>
              <w:t xml:space="preserve"> Bourgeois)</w:t>
            </w:r>
          </w:p>
          <w:p w:rsidR="002F2702" w:rsidRPr="00CB19AC" w:rsidRDefault="00E277FD" w:rsidP="002F2702">
            <w:pPr>
              <w:rPr>
                <w:sz w:val="20"/>
                <w:szCs w:val="20"/>
                <w:lang w:val="en-US"/>
              </w:rPr>
            </w:pPr>
            <w:hyperlink r:id="rId25" w:history="1">
              <w:r w:rsidR="002F2702" w:rsidRPr="00CB19AC">
                <w:rPr>
                  <w:rStyle w:val="Hyperlink"/>
                  <w:sz w:val="20"/>
                  <w:szCs w:val="20"/>
                  <w:lang w:val="en-US"/>
                </w:rPr>
                <w:t>2014 NSSC 219</w:t>
              </w:r>
            </w:hyperlink>
            <w:r w:rsidR="002F2702" w:rsidRPr="00CB19AC">
              <w:rPr>
                <w:sz w:val="20"/>
                <w:szCs w:val="20"/>
                <w:lang w:val="en-US"/>
              </w:rPr>
              <w:t xml:space="preserve">; </w:t>
            </w:r>
            <w:proofErr w:type="spellStart"/>
            <w:r w:rsidR="002F2702" w:rsidRPr="00CB19AC">
              <w:rPr>
                <w:sz w:val="20"/>
                <w:szCs w:val="20"/>
                <w:lang w:val="en-US"/>
              </w:rPr>
              <w:t>Hfx</w:t>
            </w:r>
            <w:proofErr w:type="spellEnd"/>
            <w:r w:rsidR="002F2702" w:rsidRPr="00CB19AC">
              <w:rPr>
                <w:sz w:val="20"/>
                <w:szCs w:val="20"/>
                <w:lang w:val="en-US"/>
              </w:rPr>
              <w:t>. No. 174118</w:t>
            </w:r>
          </w:p>
          <w:p w:rsidR="009603B5" w:rsidRPr="00CB19AC" w:rsidRDefault="009603B5" w:rsidP="00434EC4">
            <w:pPr>
              <w:pStyle w:val="SCCShortJudgment"/>
              <w:ind w:firstLine="0"/>
              <w:rPr>
                <w:rFonts w:cs="Times New Roman"/>
                <w:szCs w:val="20"/>
                <w:lang w:val="en-US"/>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2F2702" w:rsidRPr="00CB19AC" w:rsidRDefault="002F2702" w:rsidP="004D0AB2">
            <w:pPr>
              <w:jc w:val="both"/>
              <w:rPr>
                <w:sz w:val="20"/>
                <w:szCs w:val="20"/>
                <w:lang w:val="fr-CA"/>
              </w:rPr>
            </w:pPr>
            <w:r w:rsidRPr="00CB19AC">
              <w:rPr>
                <w:sz w:val="20"/>
                <w:szCs w:val="20"/>
                <w:lang w:val="fr-CA"/>
              </w:rPr>
              <w:t>Jugement accordant au demandeur des dommages-intérêts pour violation de contrat (62 032,81 $) et souffrance morale (30 000 $), des dommages-intérêts majorés (150 000 $) et des dommages-intérêts punitifs (500 000 $)</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4410" w:type="dxa"/>
          </w:tcPr>
          <w:p w:rsidR="002F2702" w:rsidRPr="00CB19AC" w:rsidRDefault="002F2702" w:rsidP="002F2702">
            <w:pPr>
              <w:rPr>
                <w:sz w:val="20"/>
                <w:szCs w:val="20"/>
                <w:lang w:val="fr-CA"/>
              </w:rPr>
            </w:pPr>
            <w:r w:rsidRPr="00CB19AC">
              <w:rPr>
                <w:sz w:val="20"/>
                <w:szCs w:val="20"/>
                <w:lang w:val="fr-CA"/>
              </w:rPr>
              <w:t>17 novembre 2015</w:t>
            </w:r>
          </w:p>
          <w:p w:rsidR="002F2702" w:rsidRPr="00CB19AC" w:rsidRDefault="002F2702" w:rsidP="002F2702">
            <w:pPr>
              <w:rPr>
                <w:sz w:val="20"/>
                <w:szCs w:val="20"/>
                <w:lang w:val="fr-CA"/>
              </w:rPr>
            </w:pPr>
            <w:r w:rsidRPr="00CB19AC">
              <w:rPr>
                <w:sz w:val="20"/>
                <w:szCs w:val="20"/>
                <w:lang w:val="fr-CA"/>
              </w:rPr>
              <w:t xml:space="preserve">Cour d’appel de la Nouvelle-Écosse </w:t>
            </w:r>
          </w:p>
          <w:p w:rsidR="002F2702" w:rsidRPr="00CB19AC" w:rsidRDefault="002F2702" w:rsidP="002F2702">
            <w:pPr>
              <w:rPr>
                <w:sz w:val="20"/>
                <w:szCs w:val="20"/>
                <w:lang w:val="fr-CA"/>
              </w:rPr>
            </w:pPr>
            <w:r w:rsidRPr="00CB19AC">
              <w:rPr>
                <w:sz w:val="20"/>
                <w:szCs w:val="20"/>
                <w:lang w:val="fr-CA"/>
              </w:rPr>
              <w:t xml:space="preserve">(Juges </w:t>
            </w:r>
            <w:proofErr w:type="spellStart"/>
            <w:r w:rsidRPr="00CB19AC">
              <w:rPr>
                <w:sz w:val="20"/>
                <w:szCs w:val="20"/>
                <w:lang w:val="fr-CA"/>
              </w:rPr>
              <w:t>Fichaud</w:t>
            </w:r>
            <w:proofErr w:type="spellEnd"/>
            <w:r w:rsidRPr="00CB19AC">
              <w:rPr>
                <w:sz w:val="20"/>
                <w:szCs w:val="20"/>
                <w:lang w:val="fr-CA"/>
              </w:rPr>
              <w:t xml:space="preserve">, </w:t>
            </w:r>
            <w:proofErr w:type="spellStart"/>
            <w:r w:rsidRPr="00CB19AC">
              <w:rPr>
                <w:sz w:val="20"/>
                <w:szCs w:val="20"/>
                <w:lang w:val="fr-CA"/>
              </w:rPr>
              <w:t>Oland</w:t>
            </w:r>
            <w:proofErr w:type="spellEnd"/>
            <w:r w:rsidRPr="00CB19AC">
              <w:rPr>
                <w:sz w:val="20"/>
                <w:szCs w:val="20"/>
                <w:lang w:val="fr-CA"/>
              </w:rPr>
              <w:t xml:space="preserve"> et </w:t>
            </w:r>
            <w:proofErr w:type="spellStart"/>
            <w:r w:rsidRPr="00CB19AC">
              <w:rPr>
                <w:sz w:val="20"/>
                <w:szCs w:val="20"/>
                <w:lang w:val="fr-CA"/>
              </w:rPr>
              <w:t>Scanlan</w:t>
            </w:r>
            <w:proofErr w:type="spellEnd"/>
            <w:r w:rsidRPr="00CB19AC">
              <w:rPr>
                <w:sz w:val="20"/>
                <w:szCs w:val="20"/>
                <w:lang w:val="fr-CA"/>
              </w:rPr>
              <w:t>)</w:t>
            </w:r>
          </w:p>
          <w:p w:rsidR="002F2702" w:rsidRPr="00CB19AC" w:rsidRDefault="00E277FD" w:rsidP="002F2702">
            <w:pPr>
              <w:rPr>
                <w:sz w:val="20"/>
                <w:szCs w:val="20"/>
                <w:lang w:val="fr-CA"/>
              </w:rPr>
            </w:pPr>
            <w:hyperlink r:id="rId26" w:history="1">
              <w:r w:rsidR="002F2702" w:rsidRPr="00CB19AC">
                <w:rPr>
                  <w:rStyle w:val="Hyperlink"/>
                  <w:sz w:val="20"/>
                  <w:szCs w:val="20"/>
                  <w:lang w:val="fr-CA"/>
                </w:rPr>
                <w:t>2015 NSCA 104</w:t>
              </w:r>
            </w:hyperlink>
            <w:r w:rsidR="002F2702" w:rsidRPr="00CB19AC">
              <w:rPr>
                <w:sz w:val="20"/>
                <w:szCs w:val="20"/>
                <w:lang w:val="fr-CA"/>
              </w:rPr>
              <w:t>; CA 431538</w:t>
            </w:r>
          </w:p>
          <w:p w:rsidR="009603B5" w:rsidRPr="00CB19AC" w:rsidRDefault="009603B5" w:rsidP="00434EC4">
            <w:pPr>
              <w:pStyle w:val="SCCShortJudgment"/>
              <w:ind w:firstLine="0"/>
              <w:rPr>
                <w:rFonts w:cs="Times New Roman"/>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2F2702" w:rsidRPr="00CB19AC" w:rsidRDefault="002F2702" w:rsidP="004D0AB2">
            <w:pPr>
              <w:jc w:val="both"/>
              <w:rPr>
                <w:sz w:val="20"/>
                <w:szCs w:val="20"/>
                <w:lang w:val="fr-CA"/>
              </w:rPr>
            </w:pPr>
            <w:r w:rsidRPr="00CB19AC">
              <w:rPr>
                <w:sz w:val="20"/>
                <w:szCs w:val="20"/>
                <w:lang w:val="fr-CA"/>
              </w:rPr>
              <w:t xml:space="preserve">Arrêt accueillant l’appel en partie, remplaçant les dommages-intérêts pour souffrance morale et les dommages-intérêts majorés par un seul jugement (90 000 $) et réduisant les dommages-intérêts punitifs (60 000 $) </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4410" w:type="dxa"/>
          </w:tcPr>
          <w:p w:rsidR="002F2702" w:rsidRPr="00CB19AC" w:rsidRDefault="002F2702" w:rsidP="002F2702">
            <w:pPr>
              <w:rPr>
                <w:sz w:val="20"/>
                <w:szCs w:val="20"/>
                <w:lang w:val="fr-CA"/>
              </w:rPr>
            </w:pPr>
            <w:r w:rsidRPr="00CB19AC">
              <w:rPr>
                <w:sz w:val="20"/>
                <w:szCs w:val="20"/>
                <w:lang w:val="fr-CA"/>
              </w:rPr>
              <w:t>18 janvier 2016</w:t>
            </w:r>
          </w:p>
          <w:p w:rsidR="009603B5" w:rsidRPr="00CB19AC" w:rsidRDefault="002F2702" w:rsidP="002F2702">
            <w:pPr>
              <w:pStyle w:val="SCCShortJudgment"/>
              <w:ind w:firstLine="0"/>
              <w:rPr>
                <w:rFonts w:cs="Times New Roman"/>
                <w:szCs w:val="20"/>
                <w:lang w:val="fr-CA"/>
              </w:rPr>
            </w:pPr>
            <w:r w:rsidRPr="00CB19AC">
              <w:rPr>
                <w:szCs w:val="20"/>
                <w:lang w:val="fr-CA"/>
              </w:rPr>
              <w:t>Cour suprême du Canada</w:t>
            </w: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9603B5" w:rsidRPr="002F2702" w:rsidRDefault="002F2702" w:rsidP="00434EC4">
            <w:pPr>
              <w:pStyle w:val="SCCShortJudgment"/>
              <w:ind w:firstLine="0"/>
              <w:rPr>
                <w:rFonts w:cs="Times New Roman"/>
                <w:szCs w:val="20"/>
                <w:lang w:val="fr-CA"/>
              </w:rPr>
            </w:pPr>
            <w:r w:rsidRPr="00CB19AC">
              <w:rPr>
                <w:szCs w:val="20"/>
                <w:lang w:val="fr-CA"/>
              </w:rPr>
              <w:t>Dépôt de la demande d’autorisation d’appel</w:t>
            </w:r>
          </w:p>
        </w:tc>
      </w:tr>
    </w:tbl>
    <w:p w:rsidR="009603B5" w:rsidRPr="009603B5" w:rsidRDefault="00E277FD" w:rsidP="009603B5">
      <w:pPr>
        <w:rPr>
          <w:rFonts w:cs="Times New Roman"/>
          <w:sz w:val="20"/>
          <w:szCs w:val="20"/>
          <w:lang w:val="fr-CA"/>
        </w:rPr>
      </w:pPr>
      <w:r>
        <w:rPr>
          <w:rFonts w:cs="Times New Roman"/>
          <w:sz w:val="20"/>
          <w:szCs w:val="20"/>
          <w:lang w:val="fr-CA"/>
        </w:rPr>
        <w:pict>
          <v:rect id="_x0000_i1053" style="width:2in;height:1pt" o:hrpct="0" o:hralign="center" o:hrstd="t" o:hrnoshade="t" o:hr="t" fillcolor="black [3213]" stroked="f"/>
        </w:pict>
      </w:r>
    </w:p>
    <w:p w:rsidR="009603B5" w:rsidRPr="009603B5" w:rsidRDefault="009603B5" w:rsidP="009603B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603B5" w:rsidRPr="00CB19AC" w:rsidTr="00434EC4">
        <w:trPr>
          <w:cantSplit/>
        </w:trPr>
        <w:tc>
          <w:tcPr>
            <w:tcW w:w="1458" w:type="dxa"/>
          </w:tcPr>
          <w:p w:rsidR="009603B5" w:rsidRPr="00CB19AC" w:rsidRDefault="005362F7" w:rsidP="00434EC4">
            <w:pPr>
              <w:jc w:val="both"/>
              <w:rPr>
                <w:rFonts w:cs="Times New Roman"/>
                <w:sz w:val="20"/>
                <w:szCs w:val="20"/>
              </w:rPr>
            </w:pPr>
            <w:r w:rsidRPr="00CB19AC">
              <w:rPr>
                <w:rStyle w:val="SCCFileNumberChar"/>
                <w:sz w:val="20"/>
                <w:szCs w:val="20"/>
              </w:rPr>
              <w:t>36822</w:t>
            </w:r>
          </w:p>
          <w:p w:rsidR="009603B5" w:rsidRPr="00CB19AC" w:rsidRDefault="009603B5" w:rsidP="00434EC4">
            <w:pPr>
              <w:jc w:val="both"/>
              <w:rPr>
                <w:rFonts w:cs="Times New Roman"/>
                <w:b/>
                <w:sz w:val="20"/>
                <w:szCs w:val="20"/>
              </w:rPr>
            </w:pPr>
          </w:p>
        </w:tc>
        <w:tc>
          <w:tcPr>
            <w:tcW w:w="8118" w:type="dxa"/>
            <w:gridSpan w:val="3"/>
          </w:tcPr>
          <w:p w:rsidR="009603B5" w:rsidRPr="00CB19AC" w:rsidRDefault="002F2702" w:rsidP="00434EC4">
            <w:pPr>
              <w:jc w:val="both"/>
              <w:rPr>
                <w:rFonts w:cs="Times New Roman"/>
                <w:sz w:val="20"/>
                <w:szCs w:val="20"/>
              </w:rPr>
            </w:pPr>
            <w:r w:rsidRPr="00CB19AC">
              <w:rPr>
                <w:rStyle w:val="SCCLsocChar"/>
                <w:rFonts w:cs="Times New Roman"/>
                <w:sz w:val="20"/>
                <w:szCs w:val="20"/>
                <w:lang w:val="en-CA"/>
              </w:rPr>
              <w:t>Derek Joseph Campeau v. Her Majesty the Queen</w:t>
            </w:r>
            <w:r w:rsidRPr="00CB19AC">
              <w:rPr>
                <w:rStyle w:val="SCCLsocChar"/>
                <w:rFonts w:cs="Times New Roman"/>
                <w:b w:val="0"/>
                <w:sz w:val="20"/>
                <w:szCs w:val="20"/>
                <w:u w:val="none"/>
                <w:lang w:val="en-CA"/>
              </w:rPr>
              <w:t xml:space="preserve"> </w:t>
            </w:r>
            <w:r w:rsidR="009603B5" w:rsidRPr="00CB19AC">
              <w:rPr>
                <w:rFonts w:cs="Times New Roman"/>
                <w:sz w:val="20"/>
                <w:szCs w:val="20"/>
              </w:rPr>
              <w:t>(</w:t>
            </w:r>
            <w:r w:rsidRPr="00CB19AC">
              <w:rPr>
                <w:rFonts w:cs="Times New Roman"/>
                <w:sz w:val="20"/>
                <w:szCs w:val="20"/>
              </w:rPr>
              <w:t>Alta.</w:t>
            </w:r>
            <w:r w:rsidR="009603B5" w:rsidRPr="00CB19AC">
              <w:rPr>
                <w:rFonts w:cs="Times New Roman"/>
                <w:sz w:val="20"/>
                <w:szCs w:val="20"/>
              </w:rPr>
              <w:t>)</w:t>
            </w:r>
            <w:r w:rsidRPr="00CB19AC">
              <w:rPr>
                <w:rFonts w:cs="Times New Roman"/>
                <w:sz w:val="20"/>
                <w:szCs w:val="20"/>
              </w:rPr>
              <w:t xml:space="preserve"> (Crim.)</w:t>
            </w:r>
            <w:r w:rsidR="009603B5" w:rsidRPr="00CB19AC">
              <w:rPr>
                <w:rFonts w:cs="Times New Roman"/>
                <w:sz w:val="20"/>
                <w:szCs w:val="20"/>
              </w:rPr>
              <w:t xml:space="preserve"> (By Leave)</w:t>
            </w:r>
          </w:p>
          <w:p w:rsidR="009603B5" w:rsidRPr="00CB19AC" w:rsidRDefault="009603B5" w:rsidP="00434EC4">
            <w:pPr>
              <w:jc w:val="both"/>
              <w:rPr>
                <w:rFonts w:cs="Times New Roman"/>
                <w:sz w:val="20"/>
                <w:szCs w:val="20"/>
              </w:rPr>
            </w:pPr>
          </w:p>
        </w:tc>
      </w:tr>
      <w:tr w:rsidR="009603B5" w:rsidRPr="00CB19AC" w:rsidTr="00434EC4">
        <w:trPr>
          <w:cantSplit/>
        </w:trPr>
        <w:tc>
          <w:tcPr>
            <w:tcW w:w="1458" w:type="dxa"/>
          </w:tcPr>
          <w:p w:rsidR="009603B5" w:rsidRPr="00CB19AC" w:rsidRDefault="009603B5" w:rsidP="00434EC4">
            <w:pPr>
              <w:jc w:val="both"/>
              <w:rPr>
                <w:rFonts w:cs="Times New Roman"/>
                <w:sz w:val="20"/>
                <w:szCs w:val="20"/>
              </w:rPr>
            </w:pPr>
            <w:r w:rsidRPr="00CB19AC">
              <w:rPr>
                <w:rFonts w:cs="Times New Roman"/>
                <w:sz w:val="20"/>
                <w:szCs w:val="20"/>
              </w:rPr>
              <w:t>Coram :</w:t>
            </w:r>
          </w:p>
        </w:tc>
        <w:tc>
          <w:tcPr>
            <w:tcW w:w="8118" w:type="dxa"/>
            <w:gridSpan w:val="3"/>
          </w:tcPr>
          <w:p w:rsidR="009603B5" w:rsidRPr="00CB19AC" w:rsidRDefault="009603B5" w:rsidP="00434EC4">
            <w:pPr>
              <w:jc w:val="both"/>
              <w:rPr>
                <w:rStyle w:val="SCCCoramChar"/>
                <w:sz w:val="20"/>
                <w:szCs w:val="20"/>
                <w:lang w:val="en-CA"/>
              </w:rPr>
            </w:pPr>
            <w:r w:rsidRPr="00CB19AC">
              <w:rPr>
                <w:rStyle w:val="SCCCoramChar"/>
                <w:sz w:val="20"/>
                <w:szCs w:val="20"/>
                <w:lang w:val="en-CA"/>
              </w:rPr>
              <w:t>McLachlin C.J. and Moldaver and Gascon JJ.</w:t>
            </w:r>
          </w:p>
          <w:p w:rsidR="009603B5" w:rsidRPr="00CB19AC" w:rsidRDefault="009603B5" w:rsidP="00434EC4">
            <w:pPr>
              <w:jc w:val="both"/>
              <w:rPr>
                <w:rFonts w:cs="Times New Roman"/>
                <w:sz w:val="20"/>
                <w:szCs w:val="20"/>
              </w:rPr>
            </w:pPr>
          </w:p>
        </w:tc>
      </w:tr>
      <w:tr w:rsidR="009603B5" w:rsidRPr="00E277FD" w:rsidTr="00434EC4">
        <w:trPr>
          <w:cantSplit/>
        </w:trPr>
        <w:tc>
          <w:tcPr>
            <w:tcW w:w="9576" w:type="dxa"/>
            <w:gridSpan w:val="4"/>
          </w:tcPr>
          <w:p w:rsidR="009603B5" w:rsidRPr="00CB19AC" w:rsidRDefault="009603B5" w:rsidP="00434EC4">
            <w:pPr>
              <w:pStyle w:val="SCCShortJudgment"/>
              <w:ind w:firstLine="0"/>
              <w:rPr>
                <w:rFonts w:cs="Times New Roman"/>
                <w:szCs w:val="20"/>
              </w:rPr>
            </w:pPr>
            <w:r w:rsidRPr="00CB19AC">
              <w:rPr>
                <w:rFonts w:cs="Times New Roman"/>
                <w:szCs w:val="20"/>
              </w:rPr>
              <w:tab/>
            </w:r>
            <w:r w:rsidR="00CB19AC" w:rsidRPr="00CB19AC">
              <w:rPr>
                <w:szCs w:val="20"/>
              </w:rPr>
              <w:t>The motion for an extension of time to serve and file the application for leave to appeal is granted. The application for leave to appeal from the judgment of the Court of Appeal of Alberta (Calgary), Number 1301-0342-A, 2015 ABCA 210, dated June 18, 2015, is dismissed.</w:t>
            </w:r>
          </w:p>
          <w:p w:rsidR="009603B5" w:rsidRPr="00CB19AC" w:rsidRDefault="009603B5" w:rsidP="00434EC4">
            <w:pPr>
              <w:pStyle w:val="SCCShortJudgment"/>
              <w:ind w:firstLine="0"/>
              <w:rPr>
                <w:rFonts w:cs="Times New Roman"/>
                <w:szCs w:val="20"/>
              </w:rPr>
            </w:pPr>
          </w:p>
          <w:p w:rsidR="009603B5" w:rsidRPr="00CB19AC" w:rsidRDefault="009603B5" w:rsidP="00434EC4">
            <w:pPr>
              <w:pStyle w:val="SCCShortJudgment"/>
              <w:ind w:firstLine="0"/>
              <w:rPr>
                <w:szCs w:val="20"/>
                <w:lang w:val="fr-CA"/>
              </w:rPr>
            </w:pPr>
            <w:r w:rsidRPr="00CB19AC">
              <w:rPr>
                <w:rFonts w:cs="Times New Roman"/>
                <w:szCs w:val="20"/>
              </w:rPr>
              <w:tab/>
            </w:r>
            <w:r w:rsidR="00CB19AC" w:rsidRPr="00CB19AC">
              <w:rPr>
                <w:szCs w:val="20"/>
                <w:lang w:val="fr-CA"/>
              </w:rPr>
              <w:t>La requ</w:t>
            </w:r>
            <w:r w:rsidR="00CB19AC" w:rsidRPr="00CB19AC">
              <w:rPr>
                <w:rFonts w:cs="Times New Roman"/>
                <w:szCs w:val="20"/>
                <w:lang w:val="fr-CA"/>
              </w:rPr>
              <w:t>ê</w:t>
            </w:r>
            <w:r w:rsidR="00CB19AC" w:rsidRPr="00CB19AC">
              <w:rPr>
                <w:szCs w:val="20"/>
                <w:lang w:val="fr-CA"/>
              </w:rPr>
              <w:t>te en prorogation du d</w:t>
            </w:r>
            <w:r w:rsidR="00CB19AC" w:rsidRPr="00CB19AC">
              <w:rPr>
                <w:rFonts w:cs="Times New Roman"/>
                <w:szCs w:val="20"/>
                <w:lang w:val="fr-CA"/>
              </w:rPr>
              <w:t>é</w:t>
            </w:r>
            <w:r w:rsidR="00CB19AC" w:rsidRPr="00CB19AC">
              <w:rPr>
                <w:szCs w:val="20"/>
                <w:lang w:val="fr-CA"/>
              </w:rPr>
              <w:t>lai de signification et de d</w:t>
            </w:r>
            <w:r w:rsidR="00CB19AC" w:rsidRPr="00CB19AC">
              <w:rPr>
                <w:rFonts w:cs="Times New Roman"/>
                <w:szCs w:val="20"/>
                <w:lang w:val="fr-CA"/>
              </w:rPr>
              <w:t>é</w:t>
            </w:r>
            <w:r w:rsidR="00CB19AC" w:rsidRPr="00CB19AC">
              <w:rPr>
                <w:szCs w:val="20"/>
                <w:lang w:val="fr-CA"/>
              </w:rPr>
              <w:t>p</w:t>
            </w:r>
            <w:r w:rsidR="00CB19AC" w:rsidRPr="00CB19AC">
              <w:rPr>
                <w:rFonts w:cs="Times New Roman"/>
                <w:szCs w:val="20"/>
                <w:lang w:val="fr-CA"/>
              </w:rPr>
              <w:t>ô</w:t>
            </w:r>
            <w:r w:rsidR="00CB19AC" w:rsidRPr="00CB19AC">
              <w:rPr>
                <w:szCs w:val="20"/>
                <w:lang w:val="fr-CA"/>
              </w:rPr>
              <w:t xml:space="preserve">t de la demande d’autorisation d’appel est accueillie. La demande d’autorisation d’appel de l’arrêt de la </w:t>
            </w:r>
            <w:r w:rsidR="00CB19AC" w:rsidRPr="00CB19AC">
              <w:rPr>
                <w:szCs w:val="20"/>
                <w:lang w:val="fr-FR"/>
              </w:rPr>
              <w:t>Cour d’appel de l’Alberta (Calgary)</w:t>
            </w:r>
            <w:r w:rsidR="00CB19AC" w:rsidRPr="00CB19AC">
              <w:rPr>
                <w:szCs w:val="20"/>
                <w:lang w:val="fr-CA"/>
              </w:rPr>
              <w:t xml:space="preserve">, numéro </w:t>
            </w:r>
            <w:r w:rsidR="00CB19AC" w:rsidRPr="00CB19AC">
              <w:rPr>
                <w:szCs w:val="20"/>
                <w:lang w:val="fr-FR"/>
              </w:rPr>
              <w:t>1301-0342-A, 2015 ABCA 210</w:t>
            </w:r>
            <w:r w:rsidR="00CB19AC" w:rsidRPr="00CB19AC">
              <w:rPr>
                <w:szCs w:val="20"/>
                <w:lang w:val="fr-CA"/>
              </w:rPr>
              <w:t xml:space="preserve">, daté du </w:t>
            </w:r>
            <w:r w:rsidR="00CB19AC" w:rsidRPr="00CB19AC">
              <w:rPr>
                <w:szCs w:val="20"/>
                <w:lang w:val="fr-FR"/>
              </w:rPr>
              <w:t>18 juin 2015</w:t>
            </w:r>
            <w:r w:rsidR="00CB19AC" w:rsidRPr="00CB19AC">
              <w:rPr>
                <w:szCs w:val="20"/>
                <w:lang w:val="fr-CA"/>
              </w:rPr>
              <w:t>, est rejet</w:t>
            </w:r>
            <w:r w:rsidR="00CB19AC" w:rsidRPr="00CB19AC">
              <w:rPr>
                <w:rFonts w:cs="Times New Roman"/>
                <w:szCs w:val="20"/>
                <w:lang w:val="fr-CA"/>
              </w:rPr>
              <w:t>é</w:t>
            </w:r>
            <w:r w:rsidR="00CB19AC" w:rsidRPr="00CB19AC">
              <w:rPr>
                <w:szCs w:val="20"/>
                <w:lang w:val="fr-CA"/>
              </w:rPr>
              <w:t>e.</w: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9603B5" w:rsidP="00434EC4">
            <w:pPr>
              <w:pStyle w:val="SCCShortJudgment"/>
              <w:ind w:firstLine="0"/>
              <w:rPr>
                <w:rFonts w:cs="Times New Roman"/>
                <w:szCs w:val="20"/>
                <w:u w:val="single"/>
                <w:lang w:val="fr-CA"/>
              </w:rPr>
            </w:pPr>
            <w:r w:rsidRPr="00CB19AC">
              <w:rPr>
                <w:rFonts w:cs="Times New Roman"/>
                <w:szCs w:val="20"/>
                <w:u w:val="single"/>
                <w:lang w:val="fr-CA"/>
              </w:rPr>
              <w:t>CASE SUMMARY</w: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2F2702" w:rsidRPr="00CB19AC" w:rsidRDefault="002F2702" w:rsidP="002F2702">
            <w:pPr>
              <w:pStyle w:val="SCCBanSummary"/>
              <w:rPr>
                <w:sz w:val="20"/>
                <w:szCs w:val="20"/>
              </w:rPr>
            </w:pPr>
            <w:r w:rsidRPr="00CB19AC">
              <w:rPr>
                <w:sz w:val="20"/>
                <w:szCs w:val="20"/>
              </w:rPr>
              <w:t>(Publication ban in case)</w:t>
            </w:r>
          </w:p>
          <w:p w:rsidR="002F2702" w:rsidRPr="00CB19AC" w:rsidRDefault="002F2702" w:rsidP="002F2702">
            <w:pPr>
              <w:rPr>
                <w:sz w:val="20"/>
                <w:szCs w:val="20"/>
              </w:rPr>
            </w:pPr>
          </w:p>
          <w:p w:rsidR="009603B5" w:rsidRPr="00CB19AC" w:rsidRDefault="002F2702" w:rsidP="002F2702">
            <w:pPr>
              <w:pStyle w:val="SCCShortJudgment"/>
              <w:ind w:firstLine="0"/>
              <w:rPr>
                <w:szCs w:val="20"/>
              </w:rPr>
            </w:pPr>
            <w:r w:rsidRPr="00CB19AC">
              <w:rPr>
                <w:szCs w:val="20"/>
              </w:rPr>
              <w:t>Criminal Law – Evidence – Elements of offence – Mr. Big evidence – Whether evidence should have been admitted at trial for truth of its contents – Whether mere presence at scene of crime is sufficient to render accused a party to an offence.</w:t>
            </w:r>
          </w:p>
          <w:p w:rsidR="002F2702" w:rsidRPr="00CB19AC" w:rsidRDefault="002F2702" w:rsidP="002F2702">
            <w:pPr>
              <w:pStyle w:val="SCCShortJudgment"/>
              <w:ind w:firstLine="0"/>
              <w:rPr>
                <w:rFonts w:cs="Times New Roman"/>
                <w:szCs w:val="20"/>
              </w:rPr>
            </w:pPr>
          </w:p>
        </w:tc>
      </w:tr>
      <w:tr w:rsidR="009603B5" w:rsidRPr="00CB19AC" w:rsidTr="00434EC4">
        <w:trPr>
          <w:cantSplit/>
        </w:trPr>
        <w:tc>
          <w:tcPr>
            <w:tcW w:w="9576" w:type="dxa"/>
            <w:gridSpan w:val="4"/>
          </w:tcPr>
          <w:p w:rsidR="002F2702" w:rsidRPr="00CB19AC" w:rsidRDefault="002F2702" w:rsidP="004D0AB2">
            <w:pPr>
              <w:autoSpaceDE w:val="0"/>
              <w:autoSpaceDN w:val="0"/>
              <w:adjustRightInd w:val="0"/>
              <w:jc w:val="both"/>
              <w:rPr>
                <w:sz w:val="20"/>
                <w:szCs w:val="20"/>
                <w:lang w:val="en-US"/>
              </w:rPr>
            </w:pPr>
            <w:r w:rsidRPr="00CB19AC">
              <w:rPr>
                <w:sz w:val="20"/>
                <w:szCs w:val="20"/>
                <w:lang w:val="en-US"/>
              </w:rPr>
              <w:t>D</w:t>
            </w:r>
            <w:r w:rsidRPr="00CB19AC">
              <w:rPr>
                <w:bCs/>
                <w:sz w:val="20"/>
                <w:szCs w:val="20"/>
                <w:lang w:val="en-US"/>
              </w:rPr>
              <w:t>aniel Levesque was killed in his home on June 28 or 29, 2008. A Mr. Big operation targeted Mr. </w:t>
            </w:r>
            <w:proofErr w:type="spellStart"/>
            <w:r w:rsidRPr="00CB19AC">
              <w:rPr>
                <w:bCs/>
                <w:sz w:val="20"/>
                <w:szCs w:val="20"/>
                <w:lang w:val="en-US"/>
              </w:rPr>
              <w:t>Worme</w:t>
            </w:r>
            <w:proofErr w:type="spellEnd"/>
            <w:r w:rsidRPr="00CB19AC">
              <w:rPr>
                <w:bCs/>
                <w:sz w:val="20"/>
                <w:szCs w:val="20"/>
                <w:lang w:val="en-US"/>
              </w:rPr>
              <w:t>, who ultimately was tried alone and found guilty of first degree murder. During the Mr. Big operation and at his own trial, Mr. </w:t>
            </w:r>
            <w:proofErr w:type="spellStart"/>
            <w:r w:rsidRPr="00CB19AC">
              <w:rPr>
                <w:bCs/>
                <w:sz w:val="20"/>
                <w:szCs w:val="20"/>
                <w:lang w:val="en-US"/>
              </w:rPr>
              <w:t>Worme</w:t>
            </w:r>
            <w:proofErr w:type="spellEnd"/>
            <w:r w:rsidRPr="00CB19AC">
              <w:rPr>
                <w:bCs/>
                <w:sz w:val="20"/>
                <w:szCs w:val="20"/>
                <w:lang w:val="en-US"/>
              </w:rPr>
              <w:t xml:space="preserve"> gave different versions of events. Some of his statements to Mr. Big implicated Mr. Campeau and Mr. Stevens. Mr. Campeau and Mr. Stevens were tried together. Mr. </w:t>
            </w:r>
            <w:proofErr w:type="spellStart"/>
            <w:r w:rsidRPr="00CB19AC">
              <w:rPr>
                <w:bCs/>
                <w:sz w:val="20"/>
                <w:szCs w:val="20"/>
                <w:lang w:val="en-US"/>
              </w:rPr>
              <w:t>Worme</w:t>
            </w:r>
            <w:proofErr w:type="spellEnd"/>
            <w:r w:rsidRPr="00CB19AC">
              <w:rPr>
                <w:bCs/>
                <w:sz w:val="20"/>
                <w:szCs w:val="20"/>
                <w:lang w:val="en-US"/>
              </w:rPr>
              <w:t xml:space="preserve"> was subpoenaed but refused to testify at their trial</w:t>
            </w:r>
            <w:r w:rsidRPr="00CB19AC">
              <w:rPr>
                <w:sz w:val="20"/>
                <w:szCs w:val="20"/>
                <w:lang w:val="en-US"/>
              </w:rPr>
              <w:t xml:space="preserve">. </w:t>
            </w:r>
            <w:r w:rsidRPr="00CB19AC">
              <w:rPr>
                <w:bCs/>
                <w:sz w:val="20"/>
                <w:szCs w:val="20"/>
                <w:lang w:val="en-US"/>
              </w:rPr>
              <w:t>MacLeod J. admitted the Mr. Big evidence, including Mr. </w:t>
            </w:r>
            <w:proofErr w:type="spellStart"/>
            <w:r w:rsidRPr="00CB19AC">
              <w:rPr>
                <w:bCs/>
                <w:sz w:val="20"/>
                <w:szCs w:val="20"/>
                <w:lang w:val="en-US"/>
              </w:rPr>
              <w:t>Worme’s</w:t>
            </w:r>
            <w:proofErr w:type="spellEnd"/>
            <w:r w:rsidRPr="00CB19AC">
              <w:rPr>
                <w:bCs/>
                <w:sz w:val="20"/>
                <w:szCs w:val="20"/>
                <w:lang w:val="en-US"/>
              </w:rPr>
              <w:t xml:space="preserve"> allegations against Mr. Campeau and Mr. Stevens. Mr. Campeau and Mr. Stevens were convicted of manslaughter. The Court of Appeal dismissed Mr. Campeau’s appeal from his conviction.</w:t>
            </w:r>
          </w:p>
          <w:p w:rsidR="009603B5" w:rsidRPr="00CB19AC" w:rsidRDefault="009603B5" w:rsidP="00434EC4">
            <w:pPr>
              <w:pStyle w:val="SCCShortJudgment"/>
              <w:ind w:firstLine="0"/>
              <w:rPr>
                <w:rFonts w:cs="Times New Roman"/>
                <w:szCs w:val="20"/>
                <w:lang w:val="en-US"/>
              </w:rPr>
            </w:pPr>
          </w:p>
        </w:tc>
      </w:tr>
      <w:tr w:rsidR="009603B5" w:rsidRPr="00CB19AC" w:rsidTr="00434EC4">
        <w:trPr>
          <w:cantSplit/>
        </w:trPr>
        <w:tc>
          <w:tcPr>
            <w:tcW w:w="4410" w:type="dxa"/>
            <w:gridSpan w:val="2"/>
          </w:tcPr>
          <w:p w:rsidR="002F2702" w:rsidRPr="00CB19AC" w:rsidRDefault="002F2702" w:rsidP="002F2702">
            <w:pPr>
              <w:rPr>
                <w:sz w:val="20"/>
                <w:szCs w:val="20"/>
              </w:rPr>
            </w:pPr>
            <w:r w:rsidRPr="00CB19AC">
              <w:rPr>
                <w:sz w:val="20"/>
                <w:szCs w:val="20"/>
              </w:rPr>
              <w:t>June 17, 2013</w:t>
            </w:r>
          </w:p>
          <w:p w:rsidR="002F2702" w:rsidRPr="00CB19AC" w:rsidRDefault="002F2702" w:rsidP="002F2702">
            <w:pPr>
              <w:rPr>
                <w:sz w:val="20"/>
                <w:szCs w:val="20"/>
              </w:rPr>
            </w:pPr>
            <w:r w:rsidRPr="00CB19AC">
              <w:rPr>
                <w:sz w:val="20"/>
                <w:szCs w:val="20"/>
              </w:rPr>
              <w:t>Court of Queen’s Bench of Alberta</w:t>
            </w:r>
          </w:p>
          <w:p w:rsidR="002F2702" w:rsidRPr="00CB19AC" w:rsidRDefault="002F2702" w:rsidP="002F2702">
            <w:pPr>
              <w:rPr>
                <w:sz w:val="20"/>
                <w:szCs w:val="20"/>
              </w:rPr>
            </w:pPr>
            <w:r w:rsidRPr="00CB19AC">
              <w:rPr>
                <w:sz w:val="20"/>
                <w:szCs w:val="20"/>
              </w:rPr>
              <w:t>(Macleod J.)</w:t>
            </w:r>
          </w:p>
          <w:p w:rsidR="002F2702" w:rsidRPr="00CB19AC" w:rsidRDefault="002F2702" w:rsidP="002F2702">
            <w:pPr>
              <w:rPr>
                <w:sz w:val="20"/>
                <w:szCs w:val="20"/>
              </w:rPr>
            </w:pPr>
            <w:r w:rsidRPr="00CB19AC">
              <w:rPr>
                <w:sz w:val="20"/>
                <w:szCs w:val="20"/>
              </w:rPr>
              <w:t>(Unreported)</w:t>
            </w:r>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2F2702" w:rsidRPr="00CB19AC" w:rsidRDefault="002F2702" w:rsidP="002F2702">
            <w:pPr>
              <w:rPr>
                <w:sz w:val="20"/>
                <w:szCs w:val="20"/>
              </w:rPr>
            </w:pPr>
            <w:r w:rsidRPr="00CB19AC">
              <w:rPr>
                <w:sz w:val="20"/>
                <w:szCs w:val="20"/>
              </w:rPr>
              <w:t>Conviction for manslaughter</w:t>
            </w:r>
          </w:p>
          <w:p w:rsidR="009603B5" w:rsidRPr="00CB19AC" w:rsidRDefault="009603B5" w:rsidP="00434EC4">
            <w:pPr>
              <w:jc w:val="both"/>
              <w:rPr>
                <w:rFonts w:cs="Times New Roman"/>
                <w:sz w:val="20"/>
                <w:szCs w:val="20"/>
              </w:rPr>
            </w:pPr>
          </w:p>
        </w:tc>
      </w:tr>
      <w:tr w:rsidR="009603B5" w:rsidRPr="00CB19AC" w:rsidTr="00434EC4">
        <w:trPr>
          <w:cantSplit/>
        </w:trPr>
        <w:tc>
          <w:tcPr>
            <w:tcW w:w="4410" w:type="dxa"/>
            <w:gridSpan w:val="2"/>
          </w:tcPr>
          <w:p w:rsidR="002F2702" w:rsidRPr="00CB19AC" w:rsidRDefault="002F2702" w:rsidP="002F2702">
            <w:pPr>
              <w:rPr>
                <w:sz w:val="20"/>
                <w:szCs w:val="20"/>
              </w:rPr>
            </w:pPr>
            <w:r w:rsidRPr="00CB19AC">
              <w:rPr>
                <w:sz w:val="20"/>
                <w:szCs w:val="20"/>
              </w:rPr>
              <w:t>June 18, 2015</w:t>
            </w:r>
          </w:p>
          <w:p w:rsidR="002F2702" w:rsidRPr="00CB19AC" w:rsidRDefault="002F2702" w:rsidP="002F2702">
            <w:pPr>
              <w:rPr>
                <w:sz w:val="20"/>
                <w:szCs w:val="20"/>
              </w:rPr>
            </w:pPr>
            <w:r w:rsidRPr="00CB19AC">
              <w:rPr>
                <w:sz w:val="20"/>
                <w:szCs w:val="20"/>
              </w:rPr>
              <w:t>Court of Appeal of Alberta (Calgary)</w:t>
            </w:r>
          </w:p>
          <w:p w:rsidR="002F2702" w:rsidRPr="00CB19AC" w:rsidRDefault="002F2702" w:rsidP="002F2702">
            <w:pPr>
              <w:rPr>
                <w:sz w:val="20"/>
                <w:szCs w:val="20"/>
                <w:lang w:val="fr-CA"/>
              </w:rPr>
            </w:pPr>
            <w:r w:rsidRPr="00CB19AC">
              <w:rPr>
                <w:sz w:val="20"/>
                <w:szCs w:val="20"/>
                <w:lang w:val="fr-CA"/>
              </w:rPr>
              <w:t xml:space="preserve">(Watson, </w:t>
            </w:r>
            <w:proofErr w:type="spellStart"/>
            <w:r w:rsidRPr="00CB19AC">
              <w:rPr>
                <w:sz w:val="20"/>
                <w:szCs w:val="20"/>
                <w:lang w:val="fr-CA"/>
              </w:rPr>
              <w:t>O’Ferrall</w:t>
            </w:r>
            <w:proofErr w:type="spellEnd"/>
            <w:r w:rsidRPr="00CB19AC">
              <w:rPr>
                <w:sz w:val="20"/>
                <w:szCs w:val="20"/>
                <w:lang w:val="fr-CA"/>
              </w:rPr>
              <w:t xml:space="preserve"> (</w:t>
            </w:r>
            <w:proofErr w:type="spellStart"/>
            <w:r w:rsidRPr="00CB19AC">
              <w:rPr>
                <w:sz w:val="20"/>
                <w:szCs w:val="20"/>
                <w:lang w:val="fr-CA"/>
              </w:rPr>
              <w:t>concurring</w:t>
            </w:r>
            <w:proofErr w:type="spellEnd"/>
            <w:r w:rsidRPr="00CB19AC">
              <w:rPr>
                <w:sz w:val="20"/>
                <w:szCs w:val="20"/>
                <w:lang w:val="fr-CA"/>
              </w:rPr>
              <w:t>), Côté JJ.A.)</w:t>
            </w:r>
          </w:p>
          <w:p w:rsidR="002F2702" w:rsidRPr="00CB19AC" w:rsidRDefault="002F2702" w:rsidP="002F2702">
            <w:pPr>
              <w:rPr>
                <w:sz w:val="20"/>
                <w:szCs w:val="20"/>
              </w:rPr>
            </w:pPr>
            <w:r w:rsidRPr="00CB19AC">
              <w:rPr>
                <w:sz w:val="20"/>
                <w:szCs w:val="20"/>
              </w:rPr>
              <w:t xml:space="preserve">1301-0342-A; </w:t>
            </w:r>
            <w:hyperlink r:id="rId27" w:history="1">
              <w:r w:rsidRPr="00CB19AC">
                <w:rPr>
                  <w:rStyle w:val="Hyperlink"/>
                  <w:sz w:val="20"/>
                  <w:szCs w:val="20"/>
                </w:rPr>
                <w:t>2015 ABCA 210</w:t>
              </w:r>
            </w:hyperlink>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9603B5" w:rsidRPr="00CB19AC" w:rsidRDefault="002F2702" w:rsidP="00434EC4">
            <w:pPr>
              <w:jc w:val="both"/>
              <w:rPr>
                <w:rFonts w:cs="Times New Roman"/>
                <w:sz w:val="20"/>
                <w:szCs w:val="20"/>
              </w:rPr>
            </w:pPr>
            <w:r w:rsidRPr="00CB19AC">
              <w:rPr>
                <w:sz w:val="20"/>
                <w:szCs w:val="20"/>
              </w:rPr>
              <w:t>Appeal dismissed</w:t>
            </w:r>
          </w:p>
        </w:tc>
      </w:tr>
      <w:tr w:rsidR="009603B5" w:rsidRPr="00CB19AC" w:rsidTr="00434EC4">
        <w:trPr>
          <w:cantSplit/>
        </w:trPr>
        <w:tc>
          <w:tcPr>
            <w:tcW w:w="4410" w:type="dxa"/>
            <w:gridSpan w:val="2"/>
          </w:tcPr>
          <w:p w:rsidR="002F2702" w:rsidRPr="00CB19AC" w:rsidRDefault="002F2702" w:rsidP="002F2702">
            <w:pPr>
              <w:rPr>
                <w:sz w:val="20"/>
                <w:szCs w:val="20"/>
              </w:rPr>
            </w:pPr>
            <w:r w:rsidRPr="00CB19AC">
              <w:rPr>
                <w:sz w:val="20"/>
                <w:szCs w:val="20"/>
              </w:rPr>
              <w:t>January 27, 2016</w:t>
            </w:r>
          </w:p>
          <w:p w:rsidR="009603B5" w:rsidRPr="00CB19AC" w:rsidRDefault="002F2702" w:rsidP="002F2702">
            <w:pPr>
              <w:jc w:val="both"/>
              <w:rPr>
                <w:rFonts w:cs="Times New Roman"/>
                <w:sz w:val="20"/>
                <w:szCs w:val="20"/>
              </w:rPr>
            </w:pPr>
            <w:r w:rsidRPr="00CB19AC">
              <w:rPr>
                <w:sz w:val="20"/>
                <w:szCs w:val="20"/>
              </w:rPr>
              <w:t>Supreme Court of Canada</w:t>
            </w:r>
          </w:p>
        </w:tc>
        <w:tc>
          <w:tcPr>
            <w:tcW w:w="630" w:type="dxa"/>
          </w:tcPr>
          <w:p w:rsidR="009603B5" w:rsidRPr="00CB19AC" w:rsidRDefault="009603B5" w:rsidP="00434EC4">
            <w:pPr>
              <w:pStyle w:val="SCCShortJudgment"/>
              <w:ind w:firstLine="0"/>
              <w:rPr>
                <w:rFonts w:cs="Times New Roman"/>
                <w:szCs w:val="20"/>
              </w:rPr>
            </w:pPr>
          </w:p>
        </w:tc>
        <w:tc>
          <w:tcPr>
            <w:tcW w:w="4536" w:type="dxa"/>
          </w:tcPr>
          <w:p w:rsidR="002F2702" w:rsidRPr="00CB19AC" w:rsidRDefault="002F2702" w:rsidP="004D0AB2">
            <w:pPr>
              <w:jc w:val="both"/>
              <w:rPr>
                <w:sz w:val="20"/>
                <w:szCs w:val="20"/>
              </w:rPr>
            </w:pPr>
            <w:r w:rsidRPr="00CB19AC">
              <w:rPr>
                <w:sz w:val="20"/>
                <w:szCs w:val="20"/>
              </w:rPr>
              <w:t>Motion to extend time to serve and file application for leave to appeal and application for leave to appeal filed</w:t>
            </w:r>
          </w:p>
          <w:p w:rsidR="009603B5" w:rsidRPr="00CB19AC" w:rsidRDefault="009603B5" w:rsidP="00434EC4">
            <w:pPr>
              <w:jc w:val="both"/>
              <w:rPr>
                <w:rFonts w:cs="Times New Roman"/>
                <w:sz w:val="20"/>
                <w:szCs w:val="20"/>
              </w:rPr>
            </w:pPr>
          </w:p>
        </w:tc>
      </w:tr>
      <w:tr w:rsidR="009603B5" w:rsidRPr="00CB19AC" w:rsidTr="00434EC4">
        <w:trPr>
          <w:cantSplit/>
        </w:trPr>
        <w:tc>
          <w:tcPr>
            <w:tcW w:w="9576" w:type="dxa"/>
            <w:gridSpan w:val="4"/>
          </w:tcPr>
          <w:p w:rsidR="009603B5" w:rsidRPr="00CB19AC" w:rsidRDefault="00E277FD" w:rsidP="00434EC4">
            <w:pPr>
              <w:pStyle w:val="SCCShortJudgment"/>
              <w:ind w:firstLine="0"/>
              <w:rPr>
                <w:rFonts w:cs="Times New Roman"/>
                <w:szCs w:val="20"/>
                <w:lang w:val="fr-CA"/>
              </w:rPr>
            </w:pPr>
            <w:r>
              <w:rPr>
                <w:rFonts w:cs="Times New Roman"/>
                <w:szCs w:val="20"/>
                <w:lang w:val="fr-CA"/>
              </w:rPr>
              <w:pict>
                <v:rect id="_x0000_i1054" style="width:2in;height:1pt" o:hrpct="0" o:hralign="center" o:hrstd="t" o:hrnoshade="t" o:hr="t" fillcolor="black [3213]" stroked="f"/>
              </w:pic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9603B5" w:rsidP="00434EC4">
            <w:pPr>
              <w:pStyle w:val="SCCShortJudgment"/>
              <w:ind w:firstLine="0"/>
              <w:rPr>
                <w:rFonts w:cs="Times New Roman"/>
                <w:szCs w:val="20"/>
                <w:u w:val="single"/>
                <w:lang w:val="fr-CA"/>
              </w:rPr>
            </w:pPr>
            <w:r w:rsidRPr="00CB19AC">
              <w:rPr>
                <w:rFonts w:cs="Times New Roman"/>
                <w:szCs w:val="20"/>
                <w:u w:val="single"/>
                <w:lang w:val="fr-CA"/>
              </w:rPr>
              <w:t>RÉSUMÉ DE L’AFFAIRE </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9576" w:type="dxa"/>
            <w:gridSpan w:val="4"/>
          </w:tcPr>
          <w:p w:rsidR="002F2702" w:rsidRPr="00CB19AC" w:rsidRDefault="002F2702" w:rsidP="002F2702">
            <w:pPr>
              <w:pStyle w:val="SCCBanSummary"/>
              <w:rPr>
                <w:sz w:val="20"/>
                <w:szCs w:val="20"/>
                <w:lang w:val="fr-CA"/>
              </w:rPr>
            </w:pPr>
            <w:r w:rsidRPr="00CB19AC">
              <w:rPr>
                <w:sz w:val="20"/>
                <w:szCs w:val="20"/>
                <w:lang w:val="fr-CA"/>
              </w:rPr>
              <w:t>(Ordonnance de non-publication dans le dossier)</w:t>
            </w:r>
          </w:p>
          <w:p w:rsidR="002F2702" w:rsidRPr="00CB19AC" w:rsidRDefault="002F2702" w:rsidP="002F2702">
            <w:pPr>
              <w:rPr>
                <w:sz w:val="20"/>
                <w:szCs w:val="20"/>
                <w:lang w:val="fr-CA"/>
              </w:rPr>
            </w:pPr>
          </w:p>
          <w:p w:rsidR="009603B5" w:rsidRPr="00CB19AC" w:rsidRDefault="002F2702" w:rsidP="002F2702">
            <w:pPr>
              <w:pStyle w:val="SCCShortJudgment"/>
              <w:ind w:firstLine="0"/>
              <w:rPr>
                <w:szCs w:val="20"/>
                <w:lang w:val="fr-CA"/>
              </w:rPr>
            </w:pPr>
            <w:r w:rsidRPr="00CB19AC">
              <w:rPr>
                <w:szCs w:val="20"/>
                <w:lang w:val="fr-CA"/>
              </w:rPr>
              <w:t xml:space="preserve">Droit criminel – Preuve – Éléments de l’infraction – Éléments de preuve obtenus dans une opération Monsieur </w:t>
            </w:r>
            <w:proofErr w:type="spellStart"/>
            <w:r w:rsidRPr="00CB19AC">
              <w:rPr>
                <w:szCs w:val="20"/>
                <w:lang w:val="fr-CA"/>
              </w:rPr>
              <w:t>Big</w:t>
            </w:r>
            <w:proofErr w:type="spellEnd"/>
            <w:r w:rsidRPr="00CB19AC">
              <w:rPr>
                <w:szCs w:val="20"/>
                <w:lang w:val="fr-CA"/>
              </w:rPr>
              <w:t xml:space="preserve"> – Les éléments de preuve auraient-ils dû être admis au procès du fait de la véracité de leur contenu? – La simple présence sur les lieux du crime suffit-elle pour rendre l’accusé partie à l’infraction?</w:t>
            </w:r>
          </w:p>
          <w:p w:rsidR="002F2702" w:rsidRPr="00CB19AC" w:rsidRDefault="002F2702" w:rsidP="002F2702">
            <w:pPr>
              <w:pStyle w:val="SCCShortJudgment"/>
              <w:ind w:firstLine="0"/>
              <w:rPr>
                <w:rFonts w:cs="Times New Roman"/>
                <w:szCs w:val="20"/>
                <w:lang w:val="fr-CA"/>
              </w:rPr>
            </w:pPr>
          </w:p>
        </w:tc>
      </w:tr>
      <w:tr w:rsidR="009603B5" w:rsidRPr="00E277FD" w:rsidTr="00434EC4">
        <w:trPr>
          <w:cantSplit/>
        </w:trPr>
        <w:tc>
          <w:tcPr>
            <w:tcW w:w="9576" w:type="dxa"/>
            <w:gridSpan w:val="4"/>
          </w:tcPr>
          <w:p w:rsidR="002F2702" w:rsidRPr="00CB19AC" w:rsidRDefault="002F2702" w:rsidP="004D0AB2">
            <w:pPr>
              <w:autoSpaceDE w:val="0"/>
              <w:autoSpaceDN w:val="0"/>
              <w:adjustRightInd w:val="0"/>
              <w:jc w:val="both"/>
              <w:rPr>
                <w:sz w:val="20"/>
                <w:szCs w:val="20"/>
                <w:lang w:val="fr-CA"/>
              </w:rPr>
            </w:pPr>
            <w:r w:rsidRPr="00CB19AC">
              <w:rPr>
                <w:sz w:val="20"/>
                <w:szCs w:val="20"/>
                <w:lang w:val="fr-CA"/>
              </w:rPr>
              <w:t>D</w:t>
            </w:r>
            <w:r w:rsidRPr="00CB19AC">
              <w:rPr>
                <w:bCs/>
                <w:sz w:val="20"/>
                <w:szCs w:val="20"/>
                <w:lang w:val="fr-CA"/>
              </w:rPr>
              <w:t>aniel Levesque a été tué chez lui, le 28 ou le 29 juin 2008. Une opération Monsieur </w:t>
            </w:r>
            <w:proofErr w:type="spellStart"/>
            <w:r w:rsidRPr="00CB19AC">
              <w:rPr>
                <w:bCs/>
                <w:sz w:val="20"/>
                <w:szCs w:val="20"/>
                <w:lang w:val="fr-CA"/>
              </w:rPr>
              <w:t>Big</w:t>
            </w:r>
            <w:proofErr w:type="spellEnd"/>
            <w:r w:rsidRPr="00CB19AC">
              <w:rPr>
                <w:bCs/>
                <w:sz w:val="20"/>
                <w:szCs w:val="20"/>
                <w:lang w:val="fr-CA"/>
              </w:rPr>
              <w:t xml:space="preserve"> a ciblé M. </w:t>
            </w:r>
            <w:proofErr w:type="spellStart"/>
            <w:r w:rsidRPr="00CB19AC">
              <w:rPr>
                <w:bCs/>
                <w:sz w:val="20"/>
                <w:szCs w:val="20"/>
                <w:lang w:val="fr-CA"/>
              </w:rPr>
              <w:t>Worme</w:t>
            </w:r>
            <w:proofErr w:type="spellEnd"/>
            <w:r w:rsidRPr="00CB19AC">
              <w:rPr>
                <w:bCs/>
                <w:sz w:val="20"/>
                <w:szCs w:val="20"/>
                <w:lang w:val="fr-CA"/>
              </w:rPr>
              <w:t xml:space="preserve">, qui a fini par subir son procès seul et a été déclaré coupable de meurtre au premier degré. Pendant l’opération Monsieur </w:t>
            </w:r>
            <w:proofErr w:type="spellStart"/>
            <w:r w:rsidRPr="00CB19AC">
              <w:rPr>
                <w:bCs/>
                <w:sz w:val="20"/>
                <w:szCs w:val="20"/>
                <w:lang w:val="fr-CA"/>
              </w:rPr>
              <w:t>Big</w:t>
            </w:r>
            <w:proofErr w:type="spellEnd"/>
            <w:r w:rsidRPr="00CB19AC">
              <w:rPr>
                <w:bCs/>
                <w:sz w:val="20"/>
                <w:szCs w:val="20"/>
                <w:lang w:val="fr-CA"/>
              </w:rPr>
              <w:t xml:space="preserve"> et à son procès, M. </w:t>
            </w:r>
            <w:proofErr w:type="spellStart"/>
            <w:r w:rsidRPr="00CB19AC">
              <w:rPr>
                <w:bCs/>
                <w:sz w:val="20"/>
                <w:szCs w:val="20"/>
                <w:lang w:val="fr-CA"/>
              </w:rPr>
              <w:t>Worme</w:t>
            </w:r>
            <w:proofErr w:type="spellEnd"/>
            <w:r w:rsidRPr="00CB19AC">
              <w:rPr>
                <w:bCs/>
                <w:sz w:val="20"/>
                <w:szCs w:val="20"/>
                <w:lang w:val="fr-CA"/>
              </w:rPr>
              <w:t xml:space="preserve"> a relaté des versions différentes des événements. Certaines de ses déclarations à Monsieur </w:t>
            </w:r>
            <w:proofErr w:type="spellStart"/>
            <w:r w:rsidRPr="00CB19AC">
              <w:rPr>
                <w:bCs/>
                <w:sz w:val="20"/>
                <w:szCs w:val="20"/>
                <w:lang w:val="fr-CA"/>
              </w:rPr>
              <w:t>Big</w:t>
            </w:r>
            <w:proofErr w:type="spellEnd"/>
            <w:r w:rsidRPr="00CB19AC">
              <w:rPr>
                <w:bCs/>
                <w:sz w:val="20"/>
                <w:szCs w:val="20"/>
                <w:lang w:val="fr-CA"/>
              </w:rPr>
              <w:t xml:space="preserve"> ont impliqué MM. </w:t>
            </w:r>
            <w:proofErr w:type="spellStart"/>
            <w:r w:rsidRPr="00CB19AC">
              <w:rPr>
                <w:bCs/>
                <w:sz w:val="20"/>
                <w:szCs w:val="20"/>
                <w:lang w:val="fr-CA"/>
              </w:rPr>
              <w:t>Campeau</w:t>
            </w:r>
            <w:proofErr w:type="spellEnd"/>
            <w:r w:rsidRPr="00CB19AC">
              <w:rPr>
                <w:bCs/>
                <w:sz w:val="20"/>
                <w:szCs w:val="20"/>
                <w:lang w:val="fr-CA"/>
              </w:rPr>
              <w:t xml:space="preserve"> et Stevens. Messieurs </w:t>
            </w:r>
            <w:proofErr w:type="spellStart"/>
            <w:r w:rsidRPr="00CB19AC">
              <w:rPr>
                <w:bCs/>
                <w:sz w:val="20"/>
                <w:szCs w:val="20"/>
                <w:lang w:val="fr-CA"/>
              </w:rPr>
              <w:t>Campeau</w:t>
            </w:r>
            <w:proofErr w:type="spellEnd"/>
            <w:r w:rsidRPr="00CB19AC">
              <w:rPr>
                <w:bCs/>
                <w:sz w:val="20"/>
                <w:szCs w:val="20"/>
                <w:lang w:val="fr-CA"/>
              </w:rPr>
              <w:t xml:space="preserve"> et Stevens ont subi leurs procès ensemble. Monsieur </w:t>
            </w:r>
            <w:proofErr w:type="spellStart"/>
            <w:r w:rsidRPr="00CB19AC">
              <w:rPr>
                <w:bCs/>
                <w:sz w:val="20"/>
                <w:szCs w:val="20"/>
                <w:lang w:val="fr-CA"/>
              </w:rPr>
              <w:t>Worme</w:t>
            </w:r>
            <w:proofErr w:type="spellEnd"/>
            <w:r w:rsidRPr="00CB19AC">
              <w:rPr>
                <w:bCs/>
                <w:sz w:val="20"/>
                <w:szCs w:val="20"/>
                <w:lang w:val="fr-CA"/>
              </w:rPr>
              <w:t xml:space="preserve"> a été assigné à comparaître à leur procès, mais il a refusé de témoigner</w:t>
            </w:r>
            <w:r w:rsidRPr="00CB19AC">
              <w:rPr>
                <w:sz w:val="20"/>
                <w:szCs w:val="20"/>
                <w:lang w:val="fr-CA"/>
              </w:rPr>
              <w:t xml:space="preserve">. Le juge </w:t>
            </w:r>
            <w:r w:rsidRPr="00CB19AC">
              <w:rPr>
                <w:bCs/>
                <w:sz w:val="20"/>
                <w:szCs w:val="20"/>
                <w:lang w:val="fr-CA"/>
              </w:rPr>
              <w:t xml:space="preserve">MacLeod a admis les éléments de preuve obtenus dans le cadre de l’opération Monsieur </w:t>
            </w:r>
            <w:proofErr w:type="spellStart"/>
            <w:r w:rsidRPr="00CB19AC">
              <w:rPr>
                <w:bCs/>
                <w:sz w:val="20"/>
                <w:szCs w:val="20"/>
                <w:lang w:val="fr-CA"/>
              </w:rPr>
              <w:t>Big</w:t>
            </w:r>
            <w:proofErr w:type="spellEnd"/>
            <w:r w:rsidRPr="00CB19AC">
              <w:rPr>
                <w:bCs/>
                <w:sz w:val="20"/>
                <w:szCs w:val="20"/>
                <w:lang w:val="fr-CA"/>
              </w:rPr>
              <w:t>, y compris les allégations de M. </w:t>
            </w:r>
            <w:proofErr w:type="spellStart"/>
            <w:r w:rsidRPr="00CB19AC">
              <w:rPr>
                <w:bCs/>
                <w:sz w:val="20"/>
                <w:szCs w:val="20"/>
                <w:lang w:val="fr-CA"/>
              </w:rPr>
              <w:t>Worme</w:t>
            </w:r>
            <w:proofErr w:type="spellEnd"/>
            <w:r w:rsidRPr="00CB19AC">
              <w:rPr>
                <w:bCs/>
                <w:sz w:val="20"/>
                <w:szCs w:val="20"/>
                <w:lang w:val="fr-CA"/>
              </w:rPr>
              <w:t xml:space="preserve"> impliquant Messieurs </w:t>
            </w:r>
            <w:proofErr w:type="spellStart"/>
            <w:r w:rsidRPr="00CB19AC">
              <w:rPr>
                <w:bCs/>
                <w:sz w:val="20"/>
                <w:szCs w:val="20"/>
                <w:lang w:val="fr-CA"/>
              </w:rPr>
              <w:t>Campeau</w:t>
            </w:r>
            <w:proofErr w:type="spellEnd"/>
            <w:r w:rsidRPr="00CB19AC">
              <w:rPr>
                <w:bCs/>
                <w:sz w:val="20"/>
                <w:szCs w:val="20"/>
                <w:lang w:val="fr-CA"/>
              </w:rPr>
              <w:t xml:space="preserve"> et Stevens. Messieurs </w:t>
            </w:r>
            <w:proofErr w:type="spellStart"/>
            <w:r w:rsidRPr="00CB19AC">
              <w:rPr>
                <w:bCs/>
                <w:sz w:val="20"/>
                <w:szCs w:val="20"/>
                <w:lang w:val="fr-CA"/>
              </w:rPr>
              <w:t>Campeau</w:t>
            </w:r>
            <w:proofErr w:type="spellEnd"/>
            <w:r w:rsidRPr="00CB19AC">
              <w:rPr>
                <w:bCs/>
                <w:sz w:val="20"/>
                <w:szCs w:val="20"/>
                <w:lang w:val="fr-CA"/>
              </w:rPr>
              <w:t xml:space="preserve"> et Stevens ont été déclarés coupables d’homicide involontaire coupable. La Cour d’appel a rejeté l’appel M. </w:t>
            </w:r>
            <w:proofErr w:type="spellStart"/>
            <w:r w:rsidRPr="00CB19AC">
              <w:rPr>
                <w:bCs/>
                <w:sz w:val="20"/>
                <w:szCs w:val="20"/>
                <w:lang w:val="fr-CA"/>
              </w:rPr>
              <w:t>Campeau</w:t>
            </w:r>
            <w:proofErr w:type="spellEnd"/>
            <w:r w:rsidRPr="00CB19AC">
              <w:rPr>
                <w:bCs/>
                <w:sz w:val="20"/>
                <w:szCs w:val="20"/>
                <w:lang w:val="fr-CA"/>
              </w:rPr>
              <w:t xml:space="preserve"> de sa déclaration de culpabilité.</w:t>
            </w:r>
          </w:p>
          <w:p w:rsidR="009603B5" w:rsidRPr="00CB19AC" w:rsidRDefault="009603B5" w:rsidP="00434EC4">
            <w:pPr>
              <w:jc w:val="both"/>
              <w:rPr>
                <w:rFonts w:cs="Times New Roman"/>
                <w:sz w:val="20"/>
                <w:szCs w:val="20"/>
                <w:lang w:val="fr-CA"/>
              </w:rPr>
            </w:pPr>
          </w:p>
        </w:tc>
      </w:tr>
      <w:tr w:rsidR="009603B5" w:rsidRPr="00E277FD" w:rsidTr="00434EC4">
        <w:trPr>
          <w:cantSplit/>
        </w:trPr>
        <w:tc>
          <w:tcPr>
            <w:tcW w:w="4410" w:type="dxa"/>
            <w:gridSpan w:val="2"/>
          </w:tcPr>
          <w:p w:rsidR="002F2702" w:rsidRPr="00CB19AC" w:rsidRDefault="002F2702" w:rsidP="002F2702">
            <w:pPr>
              <w:rPr>
                <w:sz w:val="20"/>
                <w:szCs w:val="20"/>
                <w:lang w:val="fr-CA"/>
              </w:rPr>
            </w:pPr>
            <w:r w:rsidRPr="00CB19AC">
              <w:rPr>
                <w:sz w:val="20"/>
                <w:szCs w:val="20"/>
                <w:lang w:val="fr-CA"/>
              </w:rPr>
              <w:t>17 juin 2013</w:t>
            </w:r>
          </w:p>
          <w:p w:rsidR="002F2702" w:rsidRPr="00CB19AC" w:rsidRDefault="002F2702" w:rsidP="002F2702">
            <w:pPr>
              <w:rPr>
                <w:sz w:val="20"/>
                <w:szCs w:val="20"/>
                <w:lang w:val="fr-CA"/>
              </w:rPr>
            </w:pPr>
            <w:r w:rsidRPr="00CB19AC">
              <w:rPr>
                <w:sz w:val="20"/>
                <w:szCs w:val="20"/>
                <w:lang w:val="fr-CA"/>
              </w:rPr>
              <w:t>Cour du Banc de la Reine de l’Alberta</w:t>
            </w:r>
          </w:p>
          <w:p w:rsidR="002F2702" w:rsidRPr="00CB19AC" w:rsidRDefault="002F2702" w:rsidP="002F2702">
            <w:pPr>
              <w:rPr>
                <w:sz w:val="20"/>
                <w:szCs w:val="20"/>
                <w:lang w:val="fr-CA"/>
              </w:rPr>
            </w:pPr>
            <w:r w:rsidRPr="00CB19AC">
              <w:rPr>
                <w:sz w:val="20"/>
                <w:szCs w:val="20"/>
                <w:lang w:val="fr-CA"/>
              </w:rPr>
              <w:t>(Juge Macleod)</w:t>
            </w:r>
          </w:p>
          <w:p w:rsidR="002F2702" w:rsidRPr="00CB19AC" w:rsidRDefault="002F2702" w:rsidP="002F2702">
            <w:pPr>
              <w:rPr>
                <w:sz w:val="20"/>
                <w:szCs w:val="20"/>
                <w:lang w:val="fr-CA"/>
              </w:rPr>
            </w:pPr>
            <w:r w:rsidRPr="00CB19AC">
              <w:rPr>
                <w:sz w:val="20"/>
                <w:szCs w:val="20"/>
                <w:lang w:val="fr-CA"/>
              </w:rPr>
              <w:t>(Non publié)</w:t>
            </w:r>
          </w:p>
          <w:p w:rsidR="009603B5" w:rsidRPr="00CB19AC" w:rsidRDefault="009603B5" w:rsidP="00434EC4">
            <w:pPr>
              <w:pStyle w:val="SCCShortJudgment"/>
              <w:ind w:firstLine="0"/>
              <w:rPr>
                <w:rFonts w:cs="Times New Roman"/>
                <w:szCs w:val="20"/>
                <w:lang w:val="fr-CA"/>
              </w:rPr>
            </w:pP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2F2702" w:rsidRPr="00CB19AC" w:rsidRDefault="002F2702" w:rsidP="00300415">
            <w:pPr>
              <w:jc w:val="both"/>
              <w:rPr>
                <w:sz w:val="20"/>
                <w:szCs w:val="20"/>
                <w:lang w:val="fr-CA"/>
              </w:rPr>
            </w:pPr>
            <w:r w:rsidRPr="00CB19AC">
              <w:rPr>
                <w:sz w:val="20"/>
                <w:szCs w:val="20"/>
                <w:lang w:val="fr-CA"/>
              </w:rPr>
              <w:t>Déclaration de culpabilité pour homicide involontaire coupable</w: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4410" w:type="dxa"/>
            <w:gridSpan w:val="2"/>
          </w:tcPr>
          <w:p w:rsidR="002F2702" w:rsidRPr="00CB19AC" w:rsidRDefault="002F2702" w:rsidP="002F2702">
            <w:pPr>
              <w:rPr>
                <w:sz w:val="20"/>
                <w:szCs w:val="20"/>
                <w:lang w:val="fr-CA"/>
              </w:rPr>
            </w:pPr>
            <w:r w:rsidRPr="00CB19AC">
              <w:rPr>
                <w:sz w:val="20"/>
                <w:szCs w:val="20"/>
                <w:lang w:val="fr-CA"/>
              </w:rPr>
              <w:t>18 juin 2015</w:t>
            </w:r>
          </w:p>
          <w:p w:rsidR="002F2702" w:rsidRPr="00CB19AC" w:rsidRDefault="002F2702" w:rsidP="002F2702">
            <w:pPr>
              <w:rPr>
                <w:sz w:val="20"/>
                <w:szCs w:val="20"/>
                <w:lang w:val="fr-CA"/>
              </w:rPr>
            </w:pPr>
            <w:r w:rsidRPr="00CB19AC">
              <w:rPr>
                <w:sz w:val="20"/>
                <w:szCs w:val="20"/>
                <w:lang w:val="fr-CA"/>
              </w:rPr>
              <w:t>Cour d’appel de l’Alberta (Calgary)</w:t>
            </w:r>
          </w:p>
          <w:p w:rsidR="002F2702" w:rsidRPr="00CB19AC" w:rsidRDefault="002F2702" w:rsidP="002F2702">
            <w:pPr>
              <w:rPr>
                <w:sz w:val="20"/>
                <w:szCs w:val="20"/>
                <w:lang w:val="fr-CA"/>
              </w:rPr>
            </w:pPr>
            <w:r w:rsidRPr="00CB19AC">
              <w:rPr>
                <w:sz w:val="20"/>
                <w:szCs w:val="20"/>
                <w:lang w:val="fr-CA"/>
              </w:rPr>
              <w:t xml:space="preserve">(Juges Watson, </w:t>
            </w:r>
            <w:proofErr w:type="spellStart"/>
            <w:r w:rsidRPr="00CB19AC">
              <w:rPr>
                <w:sz w:val="20"/>
                <w:szCs w:val="20"/>
                <w:lang w:val="fr-CA"/>
              </w:rPr>
              <w:t>O’Ferrall</w:t>
            </w:r>
            <w:proofErr w:type="spellEnd"/>
            <w:r w:rsidRPr="00CB19AC">
              <w:rPr>
                <w:sz w:val="20"/>
                <w:szCs w:val="20"/>
                <w:lang w:val="fr-CA"/>
              </w:rPr>
              <w:t xml:space="preserve"> (motifs concordants) et Côté)</w:t>
            </w:r>
          </w:p>
          <w:p w:rsidR="002F2702" w:rsidRPr="00CB19AC" w:rsidRDefault="002F2702" w:rsidP="002F2702">
            <w:pPr>
              <w:rPr>
                <w:sz w:val="20"/>
                <w:szCs w:val="20"/>
                <w:lang w:val="fr-CA"/>
              </w:rPr>
            </w:pPr>
            <w:r w:rsidRPr="00CB19AC">
              <w:rPr>
                <w:sz w:val="20"/>
                <w:szCs w:val="20"/>
                <w:lang w:val="fr-CA"/>
              </w:rPr>
              <w:t xml:space="preserve">1301-0342-A; </w:t>
            </w:r>
            <w:hyperlink r:id="rId28" w:history="1">
              <w:r w:rsidRPr="00CB19AC">
                <w:rPr>
                  <w:rStyle w:val="Hyperlink"/>
                  <w:sz w:val="20"/>
                  <w:szCs w:val="20"/>
                  <w:lang w:val="fr-CA"/>
                </w:rPr>
                <w:t>2015 ABCA 210</w:t>
              </w:r>
            </w:hyperlink>
          </w:p>
          <w:p w:rsidR="009603B5" w:rsidRPr="00CB19AC" w:rsidRDefault="009603B5" w:rsidP="00434EC4">
            <w:pPr>
              <w:pStyle w:val="SCCShortJudgment"/>
              <w:ind w:firstLine="0"/>
              <w:rPr>
                <w:rFonts w:cs="Times New Roman"/>
                <w:szCs w:val="20"/>
                <w:lang w:val="fr-CA"/>
              </w:rPr>
            </w:pP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2F2702" w:rsidRPr="00CB19AC" w:rsidRDefault="002F2702" w:rsidP="002F2702">
            <w:pPr>
              <w:rPr>
                <w:sz w:val="20"/>
                <w:szCs w:val="20"/>
                <w:lang w:val="fr-CA"/>
              </w:rPr>
            </w:pPr>
            <w:r w:rsidRPr="00CB19AC">
              <w:rPr>
                <w:sz w:val="20"/>
                <w:szCs w:val="20"/>
                <w:lang w:val="fr-CA"/>
              </w:rPr>
              <w:t>Rejet de l’appel</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4410" w:type="dxa"/>
            <w:gridSpan w:val="2"/>
          </w:tcPr>
          <w:p w:rsidR="002F2702" w:rsidRPr="00CB19AC" w:rsidRDefault="002F2702" w:rsidP="002F2702">
            <w:pPr>
              <w:rPr>
                <w:sz w:val="20"/>
                <w:szCs w:val="20"/>
                <w:lang w:val="fr-CA"/>
              </w:rPr>
            </w:pPr>
            <w:r w:rsidRPr="00CB19AC">
              <w:rPr>
                <w:sz w:val="20"/>
                <w:szCs w:val="20"/>
                <w:lang w:val="fr-CA"/>
              </w:rPr>
              <w:t>27 janvier 2016</w:t>
            </w:r>
          </w:p>
          <w:p w:rsidR="009603B5" w:rsidRPr="00CB19AC" w:rsidRDefault="002F2702" w:rsidP="002F2702">
            <w:pPr>
              <w:pStyle w:val="SCCShortJudgment"/>
              <w:ind w:firstLine="0"/>
              <w:rPr>
                <w:rFonts w:cs="Times New Roman"/>
                <w:szCs w:val="20"/>
                <w:lang w:val="fr-CA"/>
              </w:rPr>
            </w:pPr>
            <w:r w:rsidRPr="00CB19AC">
              <w:rPr>
                <w:szCs w:val="20"/>
                <w:lang w:val="fr-CA"/>
              </w:rPr>
              <w:t>Cour suprême du Canada</w:t>
            </w: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2F2702" w:rsidRPr="00320681" w:rsidRDefault="002F2702" w:rsidP="004D0AB2">
            <w:pPr>
              <w:jc w:val="both"/>
              <w:rPr>
                <w:sz w:val="20"/>
                <w:szCs w:val="20"/>
                <w:lang w:val="fr-CA"/>
              </w:rPr>
            </w:pPr>
            <w:r w:rsidRPr="00CB19AC">
              <w:rPr>
                <w:sz w:val="20"/>
                <w:szCs w:val="20"/>
                <w:lang w:val="fr-CA"/>
              </w:rPr>
              <w:t>Requête en prorogation du délai de signification et de dépôt de la demande d’autorisation d’appel et de la demande d’autorisation d’appel</w:t>
            </w:r>
          </w:p>
          <w:p w:rsidR="009603B5" w:rsidRPr="009603B5" w:rsidRDefault="009603B5" w:rsidP="00434EC4">
            <w:pPr>
              <w:pStyle w:val="SCCShortJudgment"/>
              <w:ind w:firstLine="0"/>
              <w:rPr>
                <w:rFonts w:cs="Times New Roman"/>
                <w:szCs w:val="20"/>
                <w:lang w:val="fr-CA"/>
              </w:rPr>
            </w:pPr>
          </w:p>
        </w:tc>
      </w:tr>
    </w:tbl>
    <w:p w:rsidR="009603B5" w:rsidRPr="009603B5" w:rsidRDefault="00E277FD" w:rsidP="009603B5">
      <w:pPr>
        <w:rPr>
          <w:rFonts w:cs="Times New Roman"/>
          <w:sz w:val="20"/>
          <w:szCs w:val="20"/>
          <w:lang w:val="fr-CA"/>
        </w:rPr>
      </w:pPr>
      <w:r>
        <w:rPr>
          <w:rFonts w:cs="Times New Roman"/>
          <w:sz w:val="20"/>
          <w:szCs w:val="20"/>
          <w:lang w:val="fr-CA"/>
        </w:rPr>
        <w:pict>
          <v:rect id="_x0000_i1055" style="width:2in;height:1pt" o:hrpct="0" o:hralign="center" o:hrstd="t" o:hrnoshade="t" o:hr="t" fillcolor="black [3213]" stroked="f"/>
        </w:pict>
      </w:r>
    </w:p>
    <w:p w:rsidR="009603B5" w:rsidRPr="009603B5" w:rsidRDefault="009603B5" w:rsidP="009603B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603B5" w:rsidRPr="00CB19AC" w:rsidTr="00434EC4">
        <w:trPr>
          <w:cantSplit/>
        </w:trPr>
        <w:tc>
          <w:tcPr>
            <w:tcW w:w="1458" w:type="dxa"/>
          </w:tcPr>
          <w:p w:rsidR="009603B5" w:rsidRPr="00CB19AC" w:rsidRDefault="005362F7" w:rsidP="00434EC4">
            <w:pPr>
              <w:jc w:val="both"/>
              <w:rPr>
                <w:rFonts w:cs="Times New Roman"/>
                <w:sz w:val="20"/>
                <w:szCs w:val="20"/>
              </w:rPr>
            </w:pPr>
            <w:r w:rsidRPr="00CB19AC">
              <w:rPr>
                <w:rStyle w:val="SCCFileNumberChar"/>
                <w:sz w:val="20"/>
                <w:szCs w:val="20"/>
              </w:rPr>
              <w:t>36828</w:t>
            </w:r>
          </w:p>
          <w:p w:rsidR="009603B5" w:rsidRPr="00CB19AC" w:rsidRDefault="009603B5" w:rsidP="00434EC4">
            <w:pPr>
              <w:jc w:val="both"/>
              <w:rPr>
                <w:rFonts w:cs="Times New Roman"/>
                <w:b/>
                <w:sz w:val="20"/>
                <w:szCs w:val="20"/>
              </w:rPr>
            </w:pPr>
          </w:p>
        </w:tc>
        <w:tc>
          <w:tcPr>
            <w:tcW w:w="8118" w:type="dxa"/>
            <w:gridSpan w:val="3"/>
          </w:tcPr>
          <w:p w:rsidR="009603B5" w:rsidRPr="00CB19AC" w:rsidRDefault="00D2310F" w:rsidP="00434EC4">
            <w:pPr>
              <w:jc w:val="both"/>
              <w:rPr>
                <w:rFonts w:cs="Times New Roman"/>
                <w:sz w:val="20"/>
                <w:szCs w:val="20"/>
              </w:rPr>
            </w:pPr>
            <w:r w:rsidRPr="00CB19AC">
              <w:rPr>
                <w:b/>
                <w:sz w:val="20"/>
                <w:szCs w:val="20"/>
                <w:u w:val="single"/>
              </w:rPr>
              <w:t>Keith A. Baker and UC Live Inc v. Bell Media Inc. and David Corey</w:t>
            </w:r>
            <w:r w:rsidRPr="00CB19AC">
              <w:rPr>
                <w:rFonts w:cs="Times New Roman"/>
                <w:sz w:val="20"/>
                <w:szCs w:val="20"/>
              </w:rPr>
              <w:t xml:space="preserve"> </w:t>
            </w:r>
            <w:r w:rsidR="009603B5" w:rsidRPr="00CB19AC">
              <w:rPr>
                <w:rFonts w:cs="Times New Roman"/>
                <w:sz w:val="20"/>
                <w:szCs w:val="20"/>
              </w:rPr>
              <w:t>(Ont.) (Civil) (By Leave)</w:t>
            </w:r>
          </w:p>
          <w:p w:rsidR="009603B5" w:rsidRPr="00CB19AC" w:rsidRDefault="009603B5" w:rsidP="00434EC4">
            <w:pPr>
              <w:jc w:val="both"/>
              <w:rPr>
                <w:rFonts w:cs="Times New Roman"/>
                <w:sz w:val="20"/>
                <w:szCs w:val="20"/>
              </w:rPr>
            </w:pPr>
          </w:p>
        </w:tc>
      </w:tr>
      <w:tr w:rsidR="009603B5" w:rsidRPr="00CB19AC" w:rsidTr="00434EC4">
        <w:trPr>
          <w:cantSplit/>
        </w:trPr>
        <w:tc>
          <w:tcPr>
            <w:tcW w:w="1458" w:type="dxa"/>
          </w:tcPr>
          <w:p w:rsidR="009603B5" w:rsidRPr="00CB19AC" w:rsidRDefault="009603B5" w:rsidP="00434EC4">
            <w:pPr>
              <w:jc w:val="both"/>
              <w:rPr>
                <w:rFonts w:cs="Times New Roman"/>
                <w:sz w:val="20"/>
                <w:szCs w:val="20"/>
              </w:rPr>
            </w:pPr>
            <w:r w:rsidRPr="00CB19AC">
              <w:rPr>
                <w:rFonts w:cs="Times New Roman"/>
                <w:sz w:val="20"/>
                <w:szCs w:val="20"/>
              </w:rPr>
              <w:t>Coram :</w:t>
            </w:r>
          </w:p>
        </w:tc>
        <w:tc>
          <w:tcPr>
            <w:tcW w:w="8118" w:type="dxa"/>
            <w:gridSpan w:val="3"/>
          </w:tcPr>
          <w:p w:rsidR="009603B5" w:rsidRPr="00CB19AC" w:rsidRDefault="009603B5" w:rsidP="00434EC4">
            <w:pPr>
              <w:jc w:val="both"/>
              <w:rPr>
                <w:rStyle w:val="SCCCoramChar"/>
                <w:sz w:val="20"/>
                <w:szCs w:val="20"/>
                <w:lang w:val="en-CA"/>
              </w:rPr>
            </w:pPr>
            <w:r w:rsidRPr="00CB19AC">
              <w:rPr>
                <w:rStyle w:val="SCCCoramChar"/>
                <w:sz w:val="20"/>
                <w:szCs w:val="20"/>
                <w:lang w:val="en-CA"/>
              </w:rPr>
              <w:t>McLachlin C.J. and Moldaver and Gascon JJ.</w:t>
            </w:r>
          </w:p>
          <w:p w:rsidR="009603B5" w:rsidRPr="00CB19AC" w:rsidRDefault="009603B5" w:rsidP="00434EC4">
            <w:pPr>
              <w:jc w:val="both"/>
              <w:rPr>
                <w:rFonts w:cs="Times New Roman"/>
                <w:sz w:val="20"/>
                <w:szCs w:val="20"/>
              </w:rPr>
            </w:pPr>
          </w:p>
        </w:tc>
      </w:tr>
      <w:tr w:rsidR="009603B5" w:rsidRPr="00E277FD" w:rsidTr="00434EC4">
        <w:trPr>
          <w:cantSplit/>
        </w:trPr>
        <w:tc>
          <w:tcPr>
            <w:tcW w:w="9576" w:type="dxa"/>
            <w:gridSpan w:val="4"/>
          </w:tcPr>
          <w:p w:rsidR="009603B5" w:rsidRPr="00CB19AC" w:rsidRDefault="009603B5" w:rsidP="00434EC4">
            <w:pPr>
              <w:pStyle w:val="SCCShortJudgment"/>
              <w:ind w:firstLine="0"/>
              <w:rPr>
                <w:rFonts w:cs="Times New Roman"/>
                <w:szCs w:val="20"/>
              </w:rPr>
            </w:pPr>
            <w:r w:rsidRPr="00CB19AC">
              <w:rPr>
                <w:rFonts w:cs="Times New Roman"/>
                <w:szCs w:val="20"/>
              </w:rPr>
              <w:tab/>
            </w:r>
            <w:r w:rsidR="00CB19AC" w:rsidRPr="00CB19AC">
              <w:rPr>
                <w:szCs w:val="20"/>
              </w:rPr>
              <w:t>The motion for an extension of time to serve and file the application for leave to appeal is granted. The application for leave to appeal from the judgment of the Court of Appeal for Ontario, Number C60330, 2015 ONCA 835, dated November 13, 2015, is dismissed with costs.</w:t>
            </w:r>
          </w:p>
          <w:p w:rsidR="009603B5" w:rsidRPr="00CB19AC" w:rsidRDefault="009603B5" w:rsidP="00434EC4">
            <w:pPr>
              <w:pStyle w:val="SCCShortJudgment"/>
              <w:ind w:firstLine="0"/>
              <w:rPr>
                <w:rFonts w:cs="Times New Roman"/>
                <w:szCs w:val="20"/>
              </w:rPr>
            </w:pPr>
          </w:p>
          <w:p w:rsidR="009603B5" w:rsidRPr="00CB19AC" w:rsidRDefault="009603B5" w:rsidP="00434EC4">
            <w:pPr>
              <w:pStyle w:val="SCCShortJudgment"/>
              <w:ind w:firstLine="0"/>
              <w:rPr>
                <w:szCs w:val="20"/>
                <w:lang w:val="fr-CA"/>
              </w:rPr>
            </w:pPr>
            <w:r w:rsidRPr="00CB19AC">
              <w:rPr>
                <w:rFonts w:cs="Times New Roman"/>
                <w:szCs w:val="20"/>
              </w:rPr>
              <w:tab/>
            </w:r>
            <w:r w:rsidR="00CB19AC" w:rsidRPr="00CB19AC">
              <w:rPr>
                <w:szCs w:val="20"/>
                <w:lang w:val="fr-CA"/>
              </w:rPr>
              <w:t>La requ</w:t>
            </w:r>
            <w:r w:rsidR="00CB19AC" w:rsidRPr="00CB19AC">
              <w:rPr>
                <w:rFonts w:cs="Times New Roman"/>
                <w:szCs w:val="20"/>
                <w:lang w:val="fr-CA"/>
              </w:rPr>
              <w:t>ê</w:t>
            </w:r>
            <w:r w:rsidR="00CB19AC" w:rsidRPr="00CB19AC">
              <w:rPr>
                <w:szCs w:val="20"/>
                <w:lang w:val="fr-CA"/>
              </w:rPr>
              <w:t>te en prorogation du d</w:t>
            </w:r>
            <w:r w:rsidR="00CB19AC" w:rsidRPr="00CB19AC">
              <w:rPr>
                <w:rFonts w:cs="Times New Roman"/>
                <w:szCs w:val="20"/>
                <w:lang w:val="fr-CA"/>
              </w:rPr>
              <w:t>é</w:t>
            </w:r>
            <w:r w:rsidR="00CB19AC" w:rsidRPr="00CB19AC">
              <w:rPr>
                <w:szCs w:val="20"/>
                <w:lang w:val="fr-CA"/>
              </w:rPr>
              <w:t>lai de signification et de d</w:t>
            </w:r>
            <w:r w:rsidR="00CB19AC" w:rsidRPr="00CB19AC">
              <w:rPr>
                <w:rFonts w:cs="Times New Roman"/>
                <w:szCs w:val="20"/>
                <w:lang w:val="fr-CA"/>
              </w:rPr>
              <w:t>é</w:t>
            </w:r>
            <w:r w:rsidR="00CB19AC" w:rsidRPr="00CB19AC">
              <w:rPr>
                <w:szCs w:val="20"/>
                <w:lang w:val="fr-CA"/>
              </w:rPr>
              <w:t>p</w:t>
            </w:r>
            <w:r w:rsidR="00CB19AC" w:rsidRPr="00CB19AC">
              <w:rPr>
                <w:rFonts w:cs="Times New Roman"/>
                <w:szCs w:val="20"/>
                <w:lang w:val="fr-CA"/>
              </w:rPr>
              <w:t>ô</w:t>
            </w:r>
            <w:r w:rsidR="00CB19AC" w:rsidRPr="00CB19AC">
              <w:rPr>
                <w:szCs w:val="20"/>
                <w:lang w:val="fr-CA"/>
              </w:rPr>
              <w:t xml:space="preserve">t de la demande d’autorisation d’appel est accueillie. La demande d’autorisation d’appel de l’arrêt de la </w:t>
            </w:r>
            <w:r w:rsidR="00CB19AC" w:rsidRPr="00CB19AC">
              <w:rPr>
                <w:szCs w:val="20"/>
                <w:lang w:val="fr-FR"/>
              </w:rPr>
              <w:t>Cour d’appel de l’Ontario</w:t>
            </w:r>
            <w:r w:rsidR="00CB19AC" w:rsidRPr="00CB19AC">
              <w:rPr>
                <w:szCs w:val="20"/>
                <w:lang w:val="fr-CA"/>
              </w:rPr>
              <w:t xml:space="preserve">, numéro </w:t>
            </w:r>
            <w:r w:rsidR="00CB19AC" w:rsidRPr="00CB19AC">
              <w:rPr>
                <w:szCs w:val="20"/>
                <w:lang w:val="fr-FR"/>
              </w:rPr>
              <w:t>C60330, 2015 ONCA 835</w:t>
            </w:r>
            <w:r w:rsidR="00CB19AC" w:rsidRPr="00CB19AC">
              <w:rPr>
                <w:szCs w:val="20"/>
                <w:lang w:val="fr-CA"/>
              </w:rPr>
              <w:t xml:space="preserve">, daté du </w:t>
            </w:r>
            <w:r w:rsidR="00CB19AC" w:rsidRPr="00CB19AC">
              <w:rPr>
                <w:szCs w:val="20"/>
                <w:lang w:val="fr-FR"/>
              </w:rPr>
              <w:t>13 novembre 2015</w:t>
            </w:r>
            <w:r w:rsidR="00CB19AC" w:rsidRPr="00CB19AC">
              <w:rPr>
                <w:szCs w:val="20"/>
                <w:lang w:val="fr-CA"/>
              </w:rPr>
              <w:t>, est rejet</w:t>
            </w:r>
            <w:r w:rsidR="00CB19AC" w:rsidRPr="00CB19AC">
              <w:rPr>
                <w:rFonts w:cs="Times New Roman"/>
                <w:szCs w:val="20"/>
                <w:lang w:val="fr-CA"/>
              </w:rPr>
              <w:t>é</w:t>
            </w:r>
            <w:r w:rsidR="00CB19AC" w:rsidRPr="00CB19AC">
              <w:rPr>
                <w:szCs w:val="20"/>
                <w:lang w:val="fr-CA"/>
              </w:rPr>
              <w:t>e avec d</w:t>
            </w:r>
            <w:r w:rsidR="00CB19AC" w:rsidRPr="00CB19AC">
              <w:rPr>
                <w:rFonts w:cs="Times New Roman"/>
                <w:szCs w:val="20"/>
                <w:lang w:val="fr-CA"/>
              </w:rPr>
              <w:t>é</w:t>
            </w:r>
            <w:r w:rsidR="00CB19AC" w:rsidRPr="00CB19AC">
              <w:rPr>
                <w:szCs w:val="20"/>
                <w:lang w:val="fr-CA"/>
              </w:rPr>
              <w:t>pens.</w: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9603B5" w:rsidP="00434EC4">
            <w:pPr>
              <w:pStyle w:val="SCCShortJudgment"/>
              <w:ind w:firstLine="0"/>
              <w:rPr>
                <w:rFonts w:cs="Times New Roman"/>
                <w:szCs w:val="20"/>
                <w:u w:val="single"/>
                <w:lang w:val="fr-CA"/>
              </w:rPr>
            </w:pPr>
            <w:r w:rsidRPr="00CB19AC">
              <w:rPr>
                <w:rFonts w:cs="Times New Roman"/>
                <w:szCs w:val="20"/>
                <w:u w:val="single"/>
                <w:lang w:val="fr-CA"/>
              </w:rPr>
              <w:t>CASE SUMMARY</w: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D2310F" w:rsidP="00434EC4">
            <w:pPr>
              <w:pStyle w:val="SCCShortJudgment"/>
              <w:ind w:firstLine="0"/>
              <w:rPr>
                <w:szCs w:val="20"/>
              </w:rPr>
            </w:pPr>
            <w:r w:rsidRPr="00CB19AC">
              <w:rPr>
                <w:szCs w:val="20"/>
              </w:rPr>
              <w:t xml:space="preserve">Civil procedure – Pleadings – Motion to Strike – Fiduciary Duty – Claim for breach of fiduciary duty struck without leave to amend – Given that the categories of fiduciary duty are never closed, is it proper to strike novel, </w:t>
            </w:r>
            <w:r w:rsidRPr="00CB19AC">
              <w:rPr>
                <w:i/>
                <w:szCs w:val="20"/>
              </w:rPr>
              <w:t>ad hoc</w:t>
            </w:r>
            <w:r w:rsidRPr="00CB19AC">
              <w:rPr>
                <w:szCs w:val="20"/>
              </w:rPr>
              <w:t xml:space="preserve"> fiduciary claims at a pleadings motion, before any evidence has been submitted and without a meticulous examination of the facts, in circumstances where: (a) such claims are not statute barred, and (b) there is no extant case law that has already denied a fiduciary relationship under identical circumstances.</w:t>
            </w:r>
          </w:p>
          <w:p w:rsidR="00D2310F" w:rsidRPr="00CB19AC" w:rsidRDefault="00D2310F" w:rsidP="00434EC4">
            <w:pPr>
              <w:pStyle w:val="SCCShortJudgment"/>
              <w:ind w:firstLine="0"/>
              <w:rPr>
                <w:rFonts w:cs="Times New Roman"/>
                <w:szCs w:val="20"/>
              </w:rPr>
            </w:pPr>
          </w:p>
        </w:tc>
      </w:tr>
      <w:tr w:rsidR="009603B5" w:rsidRPr="00CB19AC" w:rsidTr="00EF1FA1">
        <w:tc>
          <w:tcPr>
            <w:tcW w:w="9576" w:type="dxa"/>
            <w:gridSpan w:val="4"/>
          </w:tcPr>
          <w:p w:rsidR="009603B5" w:rsidRPr="00CB19AC" w:rsidRDefault="00D2310F" w:rsidP="00434EC4">
            <w:pPr>
              <w:pStyle w:val="SCCShortJudgment"/>
              <w:ind w:firstLine="0"/>
              <w:rPr>
                <w:szCs w:val="20"/>
              </w:rPr>
            </w:pPr>
            <w:r w:rsidRPr="00CB19AC">
              <w:rPr>
                <w:szCs w:val="20"/>
              </w:rPr>
              <w:t xml:space="preserve">The applicants are concert promoters who advertise on radio stations owned by the respondent Bell Media Inc. (“Bell”). They allege that Bell refused to sell them radio advertising for a concert they promoted, due to litigation they had commenced against a Bell related company. When the event was cancelled due to low ticket sales, the applicants brought an action against Bell claiming, </w:t>
            </w:r>
            <w:r w:rsidRPr="00CB19AC">
              <w:rPr>
                <w:i/>
                <w:szCs w:val="20"/>
              </w:rPr>
              <w:t>inter alia</w:t>
            </w:r>
            <w:r w:rsidRPr="00CB19AC">
              <w:rPr>
                <w:szCs w:val="20"/>
              </w:rPr>
              <w:t>, breach of contract, promissory estoppel and breach of fiduciary duty. Bell brought a motion to strike the statement of claim and dismiss the action on the basis that the pleadings disclosed no reasonable cause of action. The Ontario Superior Court of Justice struck the claims for breach of contract and promissory estoppel, with leave to amend, and struck the claim for breach of fiduciary duty without leave to amend. The Ontario Court of Appeal dismissed the applicants’ appeal of the decision to strike the claim for breach of fiduciary duty.</w:t>
            </w:r>
          </w:p>
          <w:p w:rsidR="00D2310F" w:rsidRPr="00CB19AC" w:rsidRDefault="00D2310F" w:rsidP="00434EC4">
            <w:pPr>
              <w:pStyle w:val="SCCShortJudgment"/>
              <w:ind w:firstLine="0"/>
              <w:rPr>
                <w:rFonts w:cs="Times New Roman"/>
                <w:szCs w:val="20"/>
              </w:rPr>
            </w:pPr>
          </w:p>
        </w:tc>
      </w:tr>
      <w:tr w:rsidR="009603B5" w:rsidRPr="00CB19AC" w:rsidTr="00434EC4">
        <w:trPr>
          <w:cantSplit/>
        </w:trPr>
        <w:tc>
          <w:tcPr>
            <w:tcW w:w="4410" w:type="dxa"/>
            <w:gridSpan w:val="2"/>
          </w:tcPr>
          <w:p w:rsidR="00D2310F" w:rsidRPr="00CB19AC" w:rsidRDefault="00D2310F" w:rsidP="00D2310F">
            <w:pPr>
              <w:rPr>
                <w:sz w:val="20"/>
                <w:szCs w:val="20"/>
              </w:rPr>
            </w:pPr>
            <w:r w:rsidRPr="00CB19AC">
              <w:rPr>
                <w:sz w:val="20"/>
                <w:szCs w:val="20"/>
              </w:rPr>
              <w:t>March 11, 2015</w:t>
            </w:r>
          </w:p>
          <w:p w:rsidR="00D2310F" w:rsidRPr="00CB19AC" w:rsidRDefault="00D2310F" w:rsidP="00D2310F">
            <w:pPr>
              <w:rPr>
                <w:sz w:val="20"/>
                <w:szCs w:val="20"/>
              </w:rPr>
            </w:pPr>
            <w:r w:rsidRPr="00CB19AC">
              <w:rPr>
                <w:sz w:val="20"/>
                <w:szCs w:val="20"/>
              </w:rPr>
              <w:t>Ontario Superior Court of Justice</w:t>
            </w:r>
          </w:p>
          <w:p w:rsidR="00D2310F" w:rsidRPr="00CB19AC" w:rsidRDefault="00D2310F" w:rsidP="00D2310F">
            <w:pPr>
              <w:rPr>
                <w:sz w:val="20"/>
                <w:szCs w:val="20"/>
              </w:rPr>
            </w:pPr>
            <w:r w:rsidRPr="00CB19AC">
              <w:rPr>
                <w:sz w:val="20"/>
                <w:szCs w:val="20"/>
              </w:rPr>
              <w:t>(Diamond J.)</w:t>
            </w:r>
          </w:p>
          <w:p w:rsidR="00D2310F" w:rsidRPr="00CB19AC" w:rsidRDefault="00D2310F" w:rsidP="00D2310F">
            <w:pPr>
              <w:rPr>
                <w:sz w:val="20"/>
                <w:szCs w:val="20"/>
              </w:rPr>
            </w:pPr>
            <w:r w:rsidRPr="00CB19AC">
              <w:rPr>
                <w:sz w:val="20"/>
                <w:szCs w:val="20"/>
              </w:rPr>
              <w:t>CV-14-501793</w:t>
            </w:r>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D2310F" w:rsidRPr="00CB19AC" w:rsidRDefault="00D2310F" w:rsidP="004D0AB2">
            <w:pPr>
              <w:jc w:val="both"/>
              <w:rPr>
                <w:sz w:val="20"/>
                <w:szCs w:val="20"/>
              </w:rPr>
            </w:pPr>
            <w:r w:rsidRPr="00CB19AC">
              <w:rPr>
                <w:sz w:val="20"/>
                <w:szCs w:val="20"/>
              </w:rPr>
              <w:t>Order striking claims for breach of contract and promissory estoppel with leave to amend, and striking claim for breach of fiduciary duty without leave to amend</w:t>
            </w:r>
          </w:p>
          <w:p w:rsidR="009603B5" w:rsidRPr="00CB19AC" w:rsidRDefault="009603B5" w:rsidP="00434EC4">
            <w:pPr>
              <w:jc w:val="both"/>
              <w:rPr>
                <w:rFonts w:cs="Times New Roman"/>
                <w:sz w:val="20"/>
                <w:szCs w:val="20"/>
              </w:rPr>
            </w:pPr>
          </w:p>
        </w:tc>
      </w:tr>
      <w:tr w:rsidR="009603B5" w:rsidRPr="00CB19AC" w:rsidTr="00434EC4">
        <w:trPr>
          <w:cantSplit/>
        </w:trPr>
        <w:tc>
          <w:tcPr>
            <w:tcW w:w="4410" w:type="dxa"/>
            <w:gridSpan w:val="2"/>
          </w:tcPr>
          <w:p w:rsidR="00D2310F" w:rsidRPr="00CB19AC" w:rsidRDefault="00D2310F" w:rsidP="00D2310F">
            <w:pPr>
              <w:rPr>
                <w:sz w:val="20"/>
                <w:szCs w:val="20"/>
              </w:rPr>
            </w:pPr>
            <w:r w:rsidRPr="00CB19AC">
              <w:rPr>
                <w:sz w:val="20"/>
                <w:szCs w:val="20"/>
              </w:rPr>
              <w:t>November 13, 2015</w:t>
            </w:r>
          </w:p>
          <w:p w:rsidR="00D2310F" w:rsidRPr="00CB19AC" w:rsidRDefault="00D2310F" w:rsidP="00D2310F">
            <w:pPr>
              <w:rPr>
                <w:sz w:val="20"/>
                <w:szCs w:val="20"/>
              </w:rPr>
            </w:pPr>
            <w:r w:rsidRPr="00CB19AC">
              <w:rPr>
                <w:sz w:val="20"/>
                <w:szCs w:val="20"/>
              </w:rPr>
              <w:t>Court of Appeal for Ontario</w:t>
            </w:r>
          </w:p>
          <w:p w:rsidR="00D2310F" w:rsidRPr="00CB19AC" w:rsidRDefault="00D2310F" w:rsidP="00D2310F">
            <w:pPr>
              <w:rPr>
                <w:sz w:val="20"/>
                <w:szCs w:val="20"/>
              </w:rPr>
            </w:pPr>
            <w:r w:rsidRPr="00CB19AC">
              <w:rPr>
                <w:sz w:val="20"/>
                <w:szCs w:val="20"/>
              </w:rPr>
              <w:t xml:space="preserve">(Simmons, van </w:t>
            </w:r>
            <w:proofErr w:type="spellStart"/>
            <w:r w:rsidRPr="00CB19AC">
              <w:rPr>
                <w:sz w:val="20"/>
                <w:szCs w:val="20"/>
              </w:rPr>
              <w:t>Rensburg</w:t>
            </w:r>
            <w:proofErr w:type="spellEnd"/>
            <w:r w:rsidRPr="00CB19AC">
              <w:rPr>
                <w:sz w:val="20"/>
                <w:szCs w:val="20"/>
              </w:rPr>
              <w:t xml:space="preserve"> and Hourigan JJ.A)</w:t>
            </w:r>
          </w:p>
          <w:p w:rsidR="00D2310F" w:rsidRPr="00CB19AC" w:rsidRDefault="00E277FD" w:rsidP="00D2310F">
            <w:pPr>
              <w:rPr>
                <w:sz w:val="20"/>
                <w:szCs w:val="20"/>
              </w:rPr>
            </w:pPr>
            <w:hyperlink r:id="rId29" w:history="1">
              <w:r w:rsidR="00D2310F" w:rsidRPr="00CB19AC">
                <w:rPr>
                  <w:rStyle w:val="Hyperlink"/>
                  <w:sz w:val="20"/>
                  <w:szCs w:val="20"/>
                </w:rPr>
                <w:t>2015 ONCA 835</w:t>
              </w:r>
            </w:hyperlink>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D2310F" w:rsidRPr="00CB19AC" w:rsidRDefault="00D2310F" w:rsidP="00D2310F">
            <w:pPr>
              <w:rPr>
                <w:sz w:val="20"/>
                <w:szCs w:val="20"/>
              </w:rPr>
            </w:pPr>
            <w:r w:rsidRPr="00CB19AC">
              <w:rPr>
                <w:sz w:val="20"/>
                <w:szCs w:val="20"/>
              </w:rPr>
              <w:t>Appeal dismissed</w:t>
            </w:r>
          </w:p>
          <w:p w:rsidR="009603B5" w:rsidRPr="00CB19AC" w:rsidRDefault="009603B5" w:rsidP="00434EC4">
            <w:pPr>
              <w:jc w:val="both"/>
              <w:rPr>
                <w:rFonts w:cs="Times New Roman"/>
                <w:sz w:val="20"/>
                <w:szCs w:val="20"/>
              </w:rPr>
            </w:pPr>
          </w:p>
        </w:tc>
      </w:tr>
      <w:tr w:rsidR="009603B5" w:rsidRPr="00CB19AC" w:rsidTr="00434EC4">
        <w:trPr>
          <w:cantSplit/>
        </w:trPr>
        <w:tc>
          <w:tcPr>
            <w:tcW w:w="4410" w:type="dxa"/>
            <w:gridSpan w:val="2"/>
          </w:tcPr>
          <w:p w:rsidR="00D2310F" w:rsidRPr="00CB19AC" w:rsidRDefault="00D2310F" w:rsidP="00D2310F">
            <w:pPr>
              <w:rPr>
                <w:sz w:val="20"/>
                <w:szCs w:val="20"/>
              </w:rPr>
            </w:pPr>
            <w:r w:rsidRPr="00CB19AC">
              <w:rPr>
                <w:sz w:val="20"/>
                <w:szCs w:val="20"/>
              </w:rPr>
              <w:t>February 1, 2016</w:t>
            </w:r>
          </w:p>
          <w:p w:rsidR="00D2310F" w:rsidRPr="00CB19AC" w:rsidRDefault="00D2310F" w:rsidP="00D2310F">
            <w:pPr>
              <w:rPr>
                <w:sz w:val="20"/>
                <w:szCs w:val="20"/>
              </w:rPr>
            </w:pPr>
            <w:r w:rsidRPr="00CB19AC">
              <w:rPr>
                <w:sz w:val="20"/>
                <w:szCs w:val="20"/>
              </w:rPr>
              <w:t>Supreme Court of Canada</w:t>
            </w:r>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D2310F" w:rsidRPr="00CB19AC" w:rsidRDefault="00D2310F" w:rsidP="00D2310F">
            <w:pPr>
              <w:rPr>
                <w:sz w:val="20"/>
                <w:szCs w:val="20"/>
              </w:rPr>
            </w:pPr>
            <w:r w:rsidRPr="00CB19AC">
              <w:rPr>
                <w:sz w:val="20"/>
                <w:szCs w:val="20"/>
              </w:rPr>
              <w:t>Application for leave to appeal filed</w:t>
            </w:r>
          </w:p>
          <w:p w:rsidR="009603B5" w:rsidRPr="00CB19AC" w:rsidRDefault="009603B5" w:rsidP="00434EC4">
            <w:pPr>
              <w:jc w:val="both"/>
              <w:rPr>
                <w:rFonts w:cs="Times New Roman"/>
                <w:sz w:val="20"/>
                <w:szCs w:val="20"/>
              </w:rPr>
            </w:pPr>
          </w:p>
        </w:tc>
      </w:tr>
      <w:tr w:rsidR="009603B5" w:rsidRPr="00CB19AC" w:rsidTr="00434EC4">
        <w:trPr>
          <w:cantSplit/>
        </w:trPr>
        <w:tc>
          <w:tcPr>
            <w:tcW w:w="4410" w:type="dxa"/>
            <w:gridSpan w:val="2"/>
          </w:tcPr>
          <w:p w:rsidR="00D2310F" w:rsidRPr="00CB19AC" w:rsidRDefault="00D2310F" w:rsidP="00D2310F">
            <w:pPr>
              <w:rPr>
                <w:sz w:val="20"/>
                <w:szCs w:val="20"/>
              </w:rPr>
            </w:pPr>
            <w:r w:rsidRPr="00CB19AC">
              <w:rPr>
                <w:sz w:val="20"/>
                <w:szCs w:val="20"/>
              </w:rPr>
              <w:t>February 3, 2016</w:t>
            </w:r>
          </w:p>
          <w:p w:rsidR="009603B5" w:rsidRPr="00CB19AC" w:rsidRDefault="00D2310F" w:rsidP="00D2310F">
            <w:pPr>
              <w:jc w:val="both"/>
              <w:rPr>
                <w:rFonts w:cs="Times New Roman"/>
                <w:sz w:val="20"/>
                <w:szCs w:val="20"/>
              </w:rPr>
            </w:pPr>
            <w:r w:rsidRPr="00CB19AC">
              <w:rPr>
                <w:sz w:val="20"/>
                <w:szCs w:val="20"/>
              </w:rPr>
              <w:t>Supreme Court of Canada</w:t>
            </w:r>
          </w:p>
        </w:tc>
        <w:tc>
          <w:tcPr>
            <w:tcW w:w="630" w:type="dxa"/>
          </w:tcPr>
          <w:p w:rsidR="009603B5" w:rsidRPr="00CB19AC" w:rsidRDefault="009603B5" w:rsidP="00434EC4">
            <w:pPr>
              <w:jc w:val="both"/>
              <w:rPr>
                <w:rFonts w:cs="Times New Roman"/>
                <w:sz w:val="20"/>
                <w:szCs w:val="20"/>
              </w:rPr>
            </w:pPr>
          </w:p>
        </w:tc>
        <w:tc>
          <w:tcPr>
            <w:tcW w:w="4536" w:type="dxa"/>
          </w:tcPr>
          <w:p w:rsidR="009603B5" w:rsidRPr="00CB19AC" w:rsidRDefault="00D2310F" w:rsidP="00434EC4">
            <w:pPr>
              <w:jc w:val="both"/>
              <w:rPr>
                <w:rFonts w:cs="Times New Roman"/>
                <w:sz w:val="20"/>
                <w:szCs w:val="20"/>
              </w:rPr>
            </w:pPr>
            <w:r w:rsidRPr="00CB19AC">
              <w:rPr>
                <w:sz w:val="20"/>
                <w:szCs w:val="20"/>
              </w:rPr>
              <w:t>Motion for an extension of time to serve and file leave application filed</w:t>
            </w:r>
          </w:p>
        </w:tc>
      </w:tr>
      <w:tr w:rsidR="009603B5" w:rsidRPr="00CB19AC" w:rsidTr="00434EC4">
        <w:trPr>
          <w:cantSplit/>
        </w:trPr>
        <w:tc>
          <w:tcPr>
            <w:tcW w:w="9576" w:type="dxa"/>
            <w:gridSpan w:val="4"/>
          </w:tcPr>
          <w:p w:rsidR="009603B5" w:rsidRPr="00CB19AC" w:rsidRDefault="00E277FD" w:rsidP="00434EC4">
            <w:pPr>
              <w:pStyle w:val="SCCShortJudgment"/>
              <w:ind w:firstLine="0"/>
              <w:rPr>
                <w:rFonts w:cs="Times New Roman"/>
                <w:szCs w:val="20"/>
                <w:lang w:val="fr-CA"/>
              </w:rPr>
            </w:pPr>
            <w:r>
              <w:rPr>
                <w:rFonts w:cs="Times New Roman"/>
                <w:szCs w:val="20"/>
                <w:lang w:val="fr-CA"/>
              </w:rPr>
              <w:pict>
                <v:rect id="_x0000_i1056" style="width:2in;height:1pt" o:hrpct="0" o:hralign="center" o:hrstd="t" o:hrnoshade="t" o:hr="t" fillcolor="black [3213]" stroked="f"/>
              </w:pic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9603B5" w:rsidP="00434EC4">
            <w:pPr>
              <w:pStyle w:val="SCCShortJudgment"/>
              <w:ind w:firstLine="0"/>
              <w:rPr>
                <w:rFonts w:cs="Times New Roman"/>
                <w:szCs w:val="20"/>
                <w:u w:val="single"/>
                <w:lang w:val="fr-CA"/>
              </w:rPr>
            </w:pPr>
            <w:r w:rsidRPr="00CB19AC">
              <w:rPr>
                <w:rFonts w:cs="Times New Roman"/>
                <w:szCs w:val="20"/>
                <w:u w:val="single"/>
                <w:lang w:val="fr-CA"/>
              </w:rPr>
              <w:t>RÉSUMÉ DE L’AFFAIRE </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9576" w:type="dxa"/>
            <w:gridSpan w:val="4"/>
          </w:tcPr>
          <w:p w:rsidR="009603B5" w:rsidRPr="00CB19AC" w:rsidRDefault="00D2310F" w:rsidP="00434EC4">
            <w:pPr>
              <w:pStyle w:val="SCCShortJudgment"/>
              <w:ind w:firstLine="0"/>
              <w:rPr>
                <w:szCs w:val="20"/>
                <w:lang w:val="fr-CA"/>
              </w:rPr>
            </w:pPr>
            <w:r w:rsidRPr="00CB19AC">
              <w:rPr>
                <w:szCs w:val="20"/>
                <w:lang w:val="fr-CA"/>
              </w:rPr>
              <w:t xml:space="preserve">Procédure civile – Actes de procédure – Motion en radiation – Obligation fiduciaire – La demande pour manquement à l’obligation fiduciaire a été radiée sans autorisation de la modifier – Vu que les catégories d’obligations fiduciaires ne sont jamais fermées, est-il approprié de radier des demandes nouvelles </w:t>
            </w:r>
            <w:r w:rsidRPr="00CB19AC">
              <w:rPr>
                <w:i/>
                <w:szCs w:val="20"/>
                <w:lang w:val="fr-CA"/>
              </w:rPr>
              <w:t>ad hoc</w:t>
            </w:r>
            <w:r w:rsidRPr="00CB19AC">
              <w:rPr>
                <w:szCs w:val="20"/>
                <w:lang w:val="fr-CA"/>
              </w:rPr>
              <w:t xml:space="preserve"> pour manquement à l’obligation fiduciaire au stade d’une motion en radiation d’un acte de procédure avant que des éléments de preuve aient été présentés et sans examen approfondi des faits, dans des situations où : a) les demandes ne sont pas prescrites et b) il n’existe aucune jurisprudence qui a déjà nié l’existence d’une relation fiduciaire dans des circonstances identiques?</w:t>
            </w:r>
          </w:p>
          <w:p w:rsidR="00D2310F" w:rsidRPr="00CB19AC" w:rsidRDefault="00D2310F" w:rsidP="00434EC4">
            <w:pPr>
              <w:pStyle w:val="SCCShortJudgment"/>
              <w:ind w:firstLine="0"/>
              <w:rPr>
                <w:rFonts w:cs="Times New Roman"/>
                <w:szCs w:val="20"/>
                <w:lang w:val="fr-CA"/>
              </w:rPr>
            </w:pPr>
          </w:p>
        </w:tc>
      </w:tr>
      <w:tr w:rsidR="009603B5" w:rsidRPr="00E277FD" w:rsidTr="00434EC4">
        <w:trPr>
          <w:cantSplit/>
        </w:trPr>
        <w:tc>
          <w:tcPr>
            <w:tcW w:w="9576" w:type="dxa"/>
            <w:gridSpan w:val="4"/>
          </w:tcPr>
          <w:p w:rsidR="009603B5" w:rsidRPr="00CB19AC" w:rsidRDefault="00D2310F" w:rsidP="00434EC4">
            <w:pPr>
              <w:jc w:val="both"/>
              <w:rPr>
                <w:sz w:val="20"/>
                <w:szCs w:val="20"/>
                <w:lang w:val="fr-CA"/>
              </w:rPr>
            </w:pPr>
            <w:r w:rsidRPr="00CB19AC">
              <w:rPr>
                <w:sz w:val="20"/>
                <w:szCs w:val="20"/>
                <w:lang w:val="fr-CA"/>
              </w:rPr>
              <w:t xml:space="preserve">Les demandeurs sont des promoteurs de concerts qui font de la publicité sur les ondes de stations radio appartenant à l’intimée Bell Media Inc. (« Bell »). Ils allèguent que Bell aurait refusé de leur vendre de la publicité à la radio pour un concert dont ils faisaient la promotion en raison d’une action qu’ils avaient intentée contre une société du groupe Bell. Lorsque l’événement a été annulé en raison de ventes de billets insuffisantes, les demandeurs ont intenté une action contre Bell, alléguant notamment la violation de contrat, la </w:t>
            </w:r>
            <w:proofErr w:type="spellStart"/>
            <w:r w:rsidRPr="00CB19AC">
              <w:rPr>
                <w:sz w:val="20"/>
                <w:szCs w:val="20"/>
                <w:lang w:val="fr-CA"/>
              </w:rPr>
              <w:t>préclusion</w:t>
            </w:r>
            <w:proofErr w:type="spellEnd"/>
            <w:r w:rsidRPr="00CB19AC">
              <w:rPr>
                <w:sz w:val="20"/>
                <w:szCs w:val="20"/>
                <w:lang w:val="fr-CA"/>
              </w:rPr>
              <w:t xml:space="preserve"> </w:t>
            </w:r>
            <w:proofErr w:type="spellStart"/>
            <w:r w:rsidRPr="00CB19AC">
              <w:rPr>
                <w:sz w:val="20"/>
                <w:szCs w:val="20"/>
                <w:lang w:val="fr-CA"/>
              </w:rPr>
              <w:t>promissoire</w:t>
            </w:r>
            <w:proofErr w:type="spellEnd"/>
            <w:r w:rsidRPr="00CB19AC">
              <w:rPr>
                <w:sz w:val="20"/>
                <w:szCs w:val="20"/>
                <w:lang w:val="fr-CA"/>
              </w:rPr>
              <w:t xml:space="preserve"> et le manquement à l’obligation fiduciaire. Bell a présenté une motion en radiation de la déclaration et en rejet de l’action, plaidant que les actes de procédure ne révélaient aucune cause d’action fondée. La Cour supérieure de justice a radié les demandes en violation de contrat et en </w:t>
            </w:r>
            <w:proofErr w:type="spellStart"/>
            <w:r w:rsidRPr="00CB19AC">
              <w:rPr>
                <w:sz w:val="20"/>
                <w:szCs w:val="20"/>
                <w:lang w:val="fr-CA"/>
              </w:rPr>
              <w:t>préclusion</w:t>
            </w:r>
            <w:proofErr w:type="spellEnd"/>
            <w:r w:rsidRPr="00CB19AC">
              <w:rPr>
                <w:sz w:val="20"/>
                <w:szCs w:val="20"/>
                <w:lang w:val="fr-CA"/>
              </w:rPr>
              <w:t xml:space="preserve"> </w:t>
            </w:r>
            <w:proofErr w:type="spellStart"/>
            <w:r w:rsidRPr="00CB19AC">
              <w:rPr>
                <w:sz w:val="20"/>
                <w:szCs w:val="20"/>
                <w:lang w:val="fr-CA"/>
              </w:rPr>
              <w:t>promissoire</w:t>
            </w:r>
            <w:proofErr w:type="spellEnd"/>
            <w:r w:rsidRPr="00CB19AC">
              <w:rPr>
                <w:sz w:val="20"/>
                <w:szCs w:val="20"/>
                <w:lang w:val="fr-CA"/>
              </w:rPr>
              <w:t>, avec autorisation de les modifier, et a radié la demande pour manquement à l’obligation fiduciaire sans autorisation de la modifier. La Cour d’appel de l’Ontario a rejeté l’appel interjeté par les demandeurs de la décision de radier la demande pour manquement à l’obligation fiduciaire.</w:t>
            </w:r>
          </w:p>
          <w:p w:rsidR="00D2310F" w:rsidRPr="00CB19AC" w:rsidRDefault="00D2310F" w:rsidP="00434EC4">
            <w:pPr>
              <w:jc w:val="both"/>
              <w:rPr>
                <w:rFonts w:cs="Times New Roman"/>
                <w:sz w:val="20"/>
                <w:szCs w:val="20"/>
                <w:lang w:val="fr-CA"/>
              </w:rPr>
            </w:pPr>
          </w:p>
        </w:tc>
      </w:tr>
      <w:tr w:rsidR="009603B5" w:rsidRPr="00E277FD" w:rsidTr="00434EC4">
        <w:trPr>
          <w:cantSplit/>
        </w:trPr>
        <w:tc>
          <w:tcPr>
            <w:tcW w:w="4410" w:type="dxa"/>
            <w:gridSpan w:val="2"/>
          </w:tcPr>
          <w:p w:rsidR="00D2310F" w:rsidRPr="00CB19AC" w:rsidRDefault="00D2310F" w:rsidP="00D2310F">
            <w:pPr>
              <w:rPr>
                <w:sz w:val="20"/>
                <w:szCs w:val="20"/>
                <w:lang w:val="fr-CA"/>
              </w:rPr>
            </w:pPr>
            <w:r w:rsidRPr="00CB19AC">
              <w:rPr>
                <w:sz w:val="20"/>
                <w:szCs w:val="20"/>
                <w:lang w:val="fr-CA"/>
              </w:rPr>
              <w:t>11 mars 2015</w:t>
            </w:r>
          </w:p>
          <w:p w:rsidR="00D2310F" w:rsidRPr="00CB19AC" w:rsidRDefault="00D2310F" w:rsidP="00D2310F">
            <w:pPr>
              <w:rPr>
                <w:sz w:val="20"/>
                <w:szCs w:val="20"/>
                <w:lang w:val="fr-CA"/>
              </w:rPr>
            </w:pPr>
            <w:r w:rsidRPr="00CB19AC">
              <w:rPr>
                <w:sz w:val="20"/>
                <w:szCs w:val="20"/>
                <w:lang w:val="fr-CA"/>
              </w:rPr>
              <w:t>Cour supérieure de justice de l’Ontario</w:t>
            </w:r>
          </w:p>
          <w:p w:rsidR="00D2310F" w:rsidRPr="00CB19AC" w:rsidRDefault="00D2310F" w:rsidP="00D2310F">
            <w:pPr>
              <w:rPr>
                <w:sz w:val="20"/>
                <w:szCs w:val="20"/>
                <w:lang w:val="fr-CA"/>
              </w:rPr>
            </w:pPr>
            <w:r w:rsidRPr="00CB19AC">
              <w:rPr>
                <w:sz w:val="20"/>
                <w:szCs w:val="20"/>
                <w:lang w:val="fr-CA"/>
              </w:rPr>
              <w:t xml:space="preserve">(Juge </w:t>
            </w:r>
            <w:proofErr w:type="spellStart"/>
            <w:r w:rsidRPr="00CB19AC">
              <w:rPr>
                <w:sz w:val="20"/>
                <w:szCs w:val="20"/>
                <w:lang w:val="fr-CA"/>
              </w:rPr>
              <w:t>Diamond</w:t>
            </w:r>
            <w:proofErr w:type="spellEnd"/>
            <w:r w:rsidRPr="00CB19AC">
              <w:rPr>
                <w:sz w:val="20"/>
                <w:szCs w:val="20"/>
                <w:lang w:val="fr-CA"/>
              </w:rPr>
              <w:t>)</w:t>
            </w:r>
          </w:p>
          <w:p w:rsidR="00D2310F" w:rsidRPr="00CB19AC" w:rsidRDefault="00D2310F" w:rsidP="00D2310F">
            <w:pPr>
              <w:rPr>
                <w:sz w:val="20"/>
                <w:szCs w:val="20"/>
                <w:lang w:val="fr-CA"/>
              </w:rPr>
            </w:pPr>
            <w:r w:rsidRPr="00CB19AC">
              <w:rPr>
                <w:sz w:val="20"/>
                <w:szCs w:val="20"/>
                <w:lang w:val="fr-CA"/>
              </w:rPr>
              <w:t>CV-14-501793</w:t>
            </w:r>
          </w:p>
          <w:p w:rsidR="009603B5" w:rsidRPr="00CB19AC" w:rsidRDefault="009603B5" w:rsidP="00434EC4">
            <w:pPr>
              <w:pStyle w:val="SCCShortJudgment"/>
              <w:ind w:firstLine="0"/>
              <w:rPr>
                <w:rFonts w:cs="Times New Roman"/>
                <w:szCs w:val="20"/>
                <w:lang w:val="fr-CA"/>
              </w:rPr>
            </w:pP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D2310F" w:rsidRPr="00CB19AC" w:rsidRDefault="00D2310F" w:rsidP="004D0AB2">
            <w:pPr>
              <w:jc w:val="both"/>
              <w:rPr>
                <w:sz w:val="20"/>
                <w:szCs w:val="20"/>
                <w:lang w:val="fr-CA"/>
              </w:rPr>
            </w:pPr>
            <w:r w:rsidRPr="00CB19AC">
              <w:rPr>
                <w:sz w:val="20"/>
                <w:szCs w:val="20"/>
                <w:lang w:val="fr-CA"/>
              </w:rPr>
              <w:t xml:space="preserve">Radiation des demandes en violation de contrat et en </w:t>
            </w:r>
            <w:proofErr w:type="spellStart"/>
            <w:r w:rsidRPr="00CB19AC">
              <w:rPr>
                <w:sz w:val="20"/>
                <w:szCs w:val="20"/>
                <w:lang w:val="fr-CA"/>
              </w:rPr>
              <w:t>préclusion</w:t>
            </w:r>
            <w:proofErr w:type="spellEnd"/>
            <w:r w:rsidRPr="00CB19AC">
              <w:rPr>
                <w:sz w:val="20"/>
                <w:szCs w:val="20"/>
                <w:lang w:val="fr-CA"/>
              </w:rPr>
              <w:t xml:space="preserve"> </w:t>
            </w:r>
            <w:proofErr w:type="spellStart"/>
            <w:r w:rsidRPr="00CB19AC">
              <w:rPr>
                <w:sz w:val="20"/>
                <w:szCs w:val="20"/>
                <w:lang w:val="fr-CA"/>
              </w:rPr>
              <w:t>promissoire</w:t>
            </w:r>
            <w:proofErr w:type="spellEnd"/>
            <w:r w:rsidRPr="00CB19AC">
              <w:rPr>
                <w:sz w:val="20"/>
                <w:szCs w:val="20"/>
                <w:lang w:val="fr-CA"/>
              </w:rPr>
              <w:t xml:space="preserve"> avec autorisation de les modifier et radiation de la demande pour manquement à l’obligation fiduciaire sans autorisation de la modifier</w: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4410" w:type="dxa"/>
            <w:gridSpan w:val="2"/>
          </w:tcPr>
          <w:p w:rsidR="00D2310F" w:rsidRPr="00CB19AC" w:rsidRDefault="00D2310F" w:rsidP="00D2310F">
            <w:pPr>
              <w:rPr>
                <w:sz w:val="20"/>
                <w:szCs w:val="20"/>
                <w:lang w:val="fr-CA"/>
              </w:rPr>
            </w:pPr>
            <w:r w:rsidRPr="00CB19AC">
              <w:rPr>
                <w:sz w:val="20"/>
                <w:szCs w:val="20"/>
                <w:lang w:val="fr-CA"/>
              </w:rPr>
              <w:t>13 novembre 2015</w:t>
            </w:r>
          </w:p>
          <w:p w:rsidR="00D2310F" w:rsidRPr="00CB19AC" w:rsidRDefault="00D2310F" w:rsidP="00D2310F">
            <w:pPr>
              <w:rPr>
                <w:sz w:val="20"/>
                <w:szCs w:val="20"/>
                <w:lang w:val="fr-CA"/>
              </w:rPr>
            </w:pPr>
            <w:r w:rsidRPr="00CB19AC">
              <w:rPr>
                <w:sz w:val="20"/>
                <w:szCs w:val="20"/>
                <w:lang w:val="fr-CA"/>
              </w:rPr>
              <w:t xml:space="preserve">Cour d’appel de l’Ontario </w:t>
            </w:r>
          </w:p>
          <w:p w:rsidR="00D2310F" w:rsidRPr="00CB19AC" w:rsidRDefault="00D2310F" w:rsidP="00D2310F">
            <w:pPr>
              <w:rPr>
                <w:sz w:val="20"/>
                <w:szCs w:val="20"/>
                <w:lang w:val="fr-CA"/>
              </w:rPr>
            </w:pPr>
            <w:r w:rsidRPr="00CB19AC">
              <w:rPr>
                <w:sz w:val="20"/>
                <w:szCs w:val="20"/>
                <w:lang w:val="fr-CA"/>
              </w:rPr>
              <w:t xml:space="preserve">(Juges Simmons, van </w:t>
            </w:r>
            <w:proofErr w:type="spellStart"/>
            <w:r w:rsidRPr="00CB19AC">
              <w:rPr>
                <w:sz w:val="20"/>
                <w:szCs w:val="20"/>
                <w:lang w:val="fr-CA"/>
              </w:rPr>
              <w:t>Rensburg</w:t>
            </w:r>
            <w:proofErr w:type="spellEnd"/>
            <w:r w:rsidRPr="00CB19AC">
              <w:rPr>
                <w:sz w:val="20"/>
                <w:szCs w:val="20"/>
                <w:lang w:val="fr-CA"/>
              </w:rPr>
              <w:t xml:space="preserve"> et </w:t>
            </w:r>
            <w:proofErr w:type="spellStart"/>
            <w:r w:rsidRPr="00CB19AC">
              <w:rPr>
                <w:sz w:val="20"/>
                <w:szCs w:val="20"/>
                <w:lang w:val="fr-CA"/>
              </w:rPr>
              <w:t>Hourigan</w:t>
            </w:r>
            <w:proofErr w:type="spellEnd"/>
            <w:r w:rsidRPr="00CB19AC">
              <w:rPr>
                <w:sz w:val="20"/>
                <w:szCs w:val="20"/>
                <w:lang w:val="fr-CA"/>
              </w:rPr>
              <w:t>)</w:t>
            </w:r>
          </w:p>
          <w:p w:rsidR="00D2310F" w:rsidRPr="00CB19AC" w:rsidRDefault="00E277FD" w:rsidP="00D2310F">
            <w:pPr>
              <w:rPr>
                <w:sz w:val="20"/>
                <w:szCs w:val="20"/>
                <w:lang w:val="fr-CA"/>
              </w:rPr>
            </w:pPr>
            <w:hyperlink r:id="rId30" w:history="1">
              <w:r w:rsidR="00D2310F" w:rsidRPr="00CB19AC">
                <w:rPr>
                  <w:rStyle w:val="Hyperlink"/>
                  <w:sz w:val="20"/>
                  <w:szCs w:val="20"/>
                  <w:lang w:val="fr-CA"/>
                </w:rPr>
                <w:t>2015 ONCA 835</w:t>
              </w:r>
            </w:hyperlink>
          </w:p>
          <w:p w:rsidR="009603B5" w:rsidRPr="00CB19AC" w:rsidRDefault="009603B5" w:rsidP="00434EC4">
            <w:pPr>
              <w:pStyle w:val="SCCShortJudgment"/>
              <w:ind w:firstLine="0"/>
              <w:rPr>
                <w:rFonts w:cs="Times New Roman"/>
                <w:szCs w:val="20"/>
                <w:lang w:val="fr-CA"/>
              </w:rPr>
            </w:pP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D2310F" w:rsidRPr="00CB19AC" w:rsidRDefault="00D2310F" w:rsidP="00D2310F">
            <w:pPr>
              <w:rPr>
                <w:sz w:val="20"/>
                <w:szCs w:val="20"/>
                <w:lang w:val="fr-CA"/>
              </w:rPr>
            </w:pPr>
            <w:r w:rsidRPr="00CB19AC">
              <w:rPr>
                <w:sz w:val="20"/>
                <w:szCs w:val="20"/>
                <w:lang w:val="fr-CA"/>
              </w:rPr>
              <w:t>Rejet de l’appel</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4410" w:type="dxa"/>
            <w:gridSpan w:val="2"/>
          </w:tcPr>
          <w:p w:rsidR="00D2310F" w:rsidRPr="00CB19AC" w:rsidRDefault="00D2310F" w:rsidP="00D2310F">
            <w:pPr>
              <w:rPr>
                <w:sz w:val="20"/>
                <w:szCs w:val="20"/>
                <w:lang w:val="fr-CA"/>
              </w:rPr>
            </w:pPr>
            <w:r w:rsidRPr="00CB19AC">
              <w:rPr>
                <w:sz w:val="20"/>
                <w:szCs w:val="20"/>
                <w:lang w:val="fr-CA"/>
              </w:rPr>
              <w:t>1</w:t>
            </w:r>
            <w:r w:rsidRPr="00CB19AC">
              <w:rPr>
                <w:sz w:val="20"/>
                <w:szCs w:val="20"/>
                <w:vertAlign w:val="superscript"/>
                <w:lang w:val="fr-CA"/>
              </w:rPr>
              <w:t>er</w:t>
            </w:r>
            <w:r w:rsidRPr="00CB19AC">
              <w:rPr>
                <w:sz w:val="20"/>
                <w:szCs w:val="20"/>
                <w:lang w:val="fr-CA"/>
              </w:rPr>
              <w:t xml:space="preserve"> février 2016</w:t>
            </w:r>
          </w:p>
          <w:p w:rsidR="00D2310F" w:rsidRPr="00CB19AC" w:rsidRDefault="00D2310F" w:rsidP="00D2310F">
            <w:pPr>
              <w:rPr>
                <w:sz w:val="20"/>
                <w:szCs w:val="20"/>
                <w:lang w:val="fr-CA"/>
              </w:rPr>
            </w:pPr>
            <w:r w:rsidRPr="00CB19AC">
              <w:rPr>
                <w:sz w:val="20"/>
                <w:szCs w:val="20"/>
                <w:lang w:val="fr-CA"/>
              </w:rPr>
              <w:t>Cour suprême du Canada</w:t>
            </w:r>
          </w:p>
          <w:p w:rsidR="009603B5" w:rsidRPr="00CB19AC" w:rsidRDefault="009603B5" w:rsidP="00434EC4">
            <w:pPr>
              <w:pStyle w:val="SCCShortJudgment"/>
              <w:ind w:firstLine="0"/>
              <w:rPr>
                <w:rFonts w:cs="Times New Roman"/>
                <w:szCs w:val="20"/>
                <w:lang w:val="fr-CA"/>
              </w:rPr>
            </w:pP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D2310F" w:rsidRPr="00CB19AC" w:rsidRDefault="00D2310F" w:rsidP="00D2310F">
            <w:pPr>
              <w:rPr>
                <w:sz w:val="20"/>
                <w:szCs w:val="20"/>
                <w:lang w:val="fr-CA"/>
              </w:rPr>
            </w:pPr>
            <w:r w:rsidRPr="00CB19AC">
              <w:rPr>
                <w:sz w:val="20"/>
                <w:szCs w:val="20"/>
                <w:lang w:val="fr-CA"/>
              </w:rPr>
              <w:t>Dépôt de la demande d’autorisation d’appel</w:t>
            </w:r>
          </w:p>
          <w:p w:rsidR="009603B5" w:rsidRPr="00CB19AC" w:rsidRDefault="009603B5" w:rsidP="00434EC4">
            <w:pPr>
              <w:pStyle w:val="SCCShortJudgment"/>
              <w:ind w:firstLine="0"/>
              <w:rPr>
                <w:rFonts w:cs="Times New Roman"/>
                <w:szCs w:val="20"/>
                <w:lang w:val="fr-CA"/>
              </w:rPr>
            </w:pPr>
          </w:p>
        </w:tc>
      </w:tr>
      <w:tr w:rsidR="00D2310F" w:rsidRPr="00E277FD" w:rsidTr="00434EC4">
        <w:trPr>
          <w:cantSplit/>
        </w:trPr>
        <w:tc>
          <w:tcPr>
            <w:tcW w:w="4410" w:type="dxa"/>
            <w:gridSpan w:val="2"/>
          </w:tcPr>
          <w:p w:rsidR="00D2310F" w:rsidRPr="00CB19AC" w:rsidRDefault="00D2310F" w:rsidP="00D2310F">
            <w:pPr>
              <w:rPr>
                <w:sz w:val="20"/>
                <w:szCs w:val="20"/>
                <w:lang w:val="fr-CA"/>
              </w:rPr>
            </w:pPr>
            <w:r w:rsidRPr="00CB19AC">
              <w:rPr>
                <w:sz w:val="20"/>
                <w:szCs w:val="20"/>
                <w:lang w:val="fr-CA"/>
              </w:rPr>
              <w:t>3 février 2016</w:t>
            </w:r>
          </w:p>
          <w:p w:rsidR="00D2310F" w:rsidRPr="00CB19AC" w:rsidRDefault="00D2310F" w:rsidP="00D2310F">
            <w:pPr>
              <w:pStyle w:val="SCCShortJudgment"/>
              <w:ind w:firstLine="0"/>
              <w:rPr>
                <w:rFonts w:cs="Times New Roman"/>
                <w:szCs w:val="20"/>
                <w:lang w:val="fr-CA"/>
              </w:rPr>
            </w:pPr>
            <w:r w:rsidRPr="00CB19AC">
              <w:rPr>
                <w:szCs w:val="20"/>
                <w:lang w:val="fr-CA"/>
              </w:rPr>
              <w:t>Cour suprême du Canada</w:t>
            </w:r>
          </w:p>
        </w:tc>
        <w:tc>
          <w:tcPr>
            <w:tcW w:w="630" w:type="dxa"/>
          </w:tcPr>
          <w:p w:rsidR="00D2310F" w:rsidRPr="00CB19AC" w:rsidRDefault="00D2310F" w:rsidP="00434EC4">
            <w:pPr>
              <w:pStyle w:val="SCCShortJudgment"/>
              <w:ind w:firstLine="0"/>
              <w:rPr>
                <w:rFonts w:cs="Times New Roman"/>
                <w:szCs w:val="20"/>
                <w:lang w:val="fr-CA"/>
              </w:rPr>
            </w:pPr>
          </w:p>
        </w:tc>
        <w:tc>
          <w:tcPr>
            <w:tcW w:w="4536" w:type="dxa"/>
          </w:tcPr>
          <w:p w:rsidR="00D2310F" w:rsidRPr="00CB19AC" w:rsidRDefault="00D2310F" w:rsidP="00434EC4">
            <w:pPr>
              <w:pStyle w:val="SCCShortJudgment"/>
              <w:ind w:firstLine="0"/>
              <w:rPr>
                <w:rFonts w:cs="Times New Roman"/>
                <w:szCs w:val="20"/>
                <w:lang w:val="fr-CA"/>
              </w:rPr>
            </w:pPr>
            <w:r w:rsidRPr="00CB19AC">
              <w:rPr>
                <w:szCs w:val="20"/>
                <w:lang w:val="fr-CA"/>
              </w:rPr>
              <w:t>Dépôt de la requête en prorogation du délai de signification et de dépôt de la demande d’autorisation d’appel</w:t>
            </w:r>
          </w:p>
        </w:tc>
      </w:tr>
    </w:tbl>
    <w:p w:rsidR="009603B5" w:rsidRPr="009603B5" w:rsidRDefault="00E277FD" w:rsidP="009603B5">
      <w:pPr>
        <w:rPr>
          <w:rFonts w:cs="Times New Roman"/>
          <w:sz w:val="20"/>
          <w:szCs w:val="20"/>
          <w:lang w:val="fr-CA"/>
        </w:rPr>
      </w:pPr>
      <w:r>
        <w:rPr>
          <w:rFonts w:cs="Times New Roman"/>
          <w:sz w:val="20"/>
          <w:szCs w:val="20"/>
          <w:lang w:val="fr-CA"/>
        </w:rPr>
        <w:pict>
          <v:rect id="_x0000_i1057" style="width:2in;height:1pt" o:hrpct="0" o:hralign="center" o:hrstd="t" o:hrnoshade="t" o:hr="t" fillcolor="black [3213]" stroked="f"/>
        </w:pict>
      </w:r>
    </w:p>
    <w:p w:rsidR="009603B5" w:rsidRPr="009603B5" w:rsidRDefault="009603B5" w:rsidP="009603B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603B5" w:rsidRPr="00CB19AC" w:rsidTr="00434EC4">
        <w:trPr>
          <w:cantSplit/>
        </w:trPr>
        <w:tc>
          <w:tcPr>
            <w:tcW w:w="1458" w:type="dxa"/>
          </w:tcPr>
          <w:p w:rsidR="009603B5" w:rsidRPr="00CB19AC" w:rsidRDefault="005362F7" w:rsidP="00434EC4">
            <w:pPr>
              <w:jc w:val="both"/>
              <w:rPr>
                <w:rFonts w:cs="Times New Roman"/>
                <w:sz w:val="20"/>
                <w:szCs w:val="20"/>
              </w:rPr>
            </w:pPr>
            <w:r w:rsidRPr="00CB19AC">
              <w:rPr>
                <w:rStyle w:val="SCCFileNumberChar"/>
                <w:sz w:val="20"/>
                <w:szCs w:val="20"/>
              </w:rPr>
              <w:t>36846</w:t>
            </w:r>
          </w:p>
          <w:p w:rsidR="009603B5" w:rsidRPr="00CB19AC" w:rsidRDefault="009603B5" w:rsidP="00434EC4">
            <w:pPr>
              <w:jc w:val="both"/>
              <w:rPr>
                <w:rFonts w:cs="Times New Roman"/>
                <w:b/>
                <w:sz w:val="20"/>
                <w:szCs w:val="20"/>
              </w:rPr>
            </w:pPr>
          </w:p>
        </w:tc>
        <w:tc>
          <w:tcPr>
            <w:tcW w:w="8118" w:type="dxa"/>
            <w:gridSpan w:val="3"/>
          </w:tcPr>
          <w:p w:rsidR="009603B5" w:rsidRPr="00CB19AC" w:rsidRDefault="006B6FA5" w:rsidP="00434EC4">
            <w:pPr>
              <w:jc w:val="both"/>
              <w:rPr>
                <w:rFonts w:cs="Times New Roman"/>
                <w:sz w:val="20"/>
                <w:szCs w:val="20"/>
              </w:rPr>
            </w:pPr>
            <w:r w:rsidRPr="00CB19AC">
              <w:rPr>
                <w:b/>
                <w:sz w:val="20"/>
                <w:szCs w:val="20"/>
                <w:u w:val="single"/>
              </w:rPr>
              <w:t xml:space="preserve">ENMAX Energy Corporation v. </w:t>
            </w:r>
            <w:proofErr w:type="spellStart"/>
            <w:r w:rsidRPr="00CB19AC">
              <w:rPr>
                <w:b/>
                <w:sz w:val="20"/>
                <w:szCs w:val="20"/>
                <w:u w:val="single"/>
              </w:rPr>
              <w:t>TransAlta</w:t>
            </w:r>
            <w:proofErr w:type="spellEnd"/>
            <w:r w:rsidRPr="00CB19AC">
              <w:rPr>
                <w:b/>
                <w:sz w:val="20"/>
                <w:szCs w:val="20"/>
                <w:u w:val="single"/>
              </w:rPr>
              <w:t xml:space="preserve"> Generation Partnership</w:t>
            </w:r>
            <w:r w:rsidRPr="00CB19AC">
              <w:rPr>
                <w:rFonts w:cs="Times New Roman"/>
                <w:sz w:val="20"/>
                <w:szCs w:val="20"/>
              </w:rPr>
              <w:t xml:space="preserve"> </w:t>
            </w:r>
            <w:r w:rsidR="009603B5" w:rsidRPr="00CB19AC">
              <w:rPr>
                <w:rFonts w:cs="Times New Roman"/>
                <w:sz w:val="20"/>
                <w:szCs w:val="20"/>
              </w:rPr>
              <w:t>(</w:t>
            </w:r>
            <w:r w:rsidRPr="00CB19AC">
              <w:rPr>
                <w:rFonts w:cs="Times New Roman"/>
                <w:sz w:val="20"/>
                <w:szCs w:val="20"/>
              </w:rPr>
              <w:t>Alta</w:t>
            </w:r>
            <w:r w:rsidR="009603B5" w:rsidRPr="00CB19AC">
              <w:rPr>
                <w:rFonts w:cs="Times New Roman"/>
                <w:sz w:val="20"/>
                <w:szCs w:val="20"/>
              </w:rPr>
              <w:t>.) (Civil) (By Leave)</w:t>
            </w:r>
          </w:p>
          <w:p w:rsidR="009603B5" w:rsidRPr="00CB19AC" w:rsidRDefault="009603B5" w:rsidP="00434EC4">
            <w:pPr>
              <w:jc w:val="both"/>
              <w:rPr>
                <w:rFonts w:cs="Times New Roman"/>
                <w:sz w:val="20"/>
                <w:szCs w:val="20"/>
              </w:rPr>
            </w:pPr>
          </w:p>
        </w:tc>
      </w:tr>
      <w:tr w:rsidR="009603B5" w:rsidRPr="00CB19AC" w:rsidTr="00434EC4">
        <w:trPr>
          <w:cantSplit/>
        </w:trPr>
        <w:tc>
          <w:tcPr>
            <w:tcW w:w="1458" w:type="dxa"/>
          </w:tcPr>
          <w:p w:rsidR="009603B5" w:rsidRPr="00CB19AC" w:rsidRDefault="009603B5" w:rsidP="00434EC4">
            <w:pPr>
              <w:jc w:val="both"/>
              <w:rPr>
                <w:rFonts w:cs="Times New Roman"/>
                <w:sz w:val="20"/>
                <w:szCs w:val="20"/>
              </w:rPr>
            </w:pPr>
            <w:r w:rsidRPr="00CB19AC">
              <w:rPr>
                <w:rFonts w:cs="Times New Roman"/>
                <w:sz w:val="20"/>
                <w:szCs w:val="20"/>
              </w:rPr>
              <w:t>Coram :</w:t>
            </w:r>
          </w:p>
        </w:tc>
        <w:tc>
          <w:tcPr>
            <w:tcW w:w="8118" w:type="dxa"/>
            <w:gridSpan w:val="3"/>
          </w:tcPr>
          <w:p w:rsidR="009603B5" w:rsidRPr="00CB19AC" w:rsidRDefault="009603B5" w:rsidP="00434EC4">
            <w:pPr>
              <w:jc w:val="both"/>
              <w:rPr>
                <w:rStyle w:val="SCCCoramChar"/>
                <w:sz w:val="20"/>
                <w:szCs w:val="20"/>
                <w:lang w:val="en-CA"/>
              </w:rPr>
            </w:pPr>
            <w:r w:rsidRPr="00CB19AC">
              <w:rPr>
                <w:rStyle w:val="SCCCoramChar"/>
                <w:sz w:val="20"/>
                <w:szCs w:val="20"/>
                <w:lang w:val="en-CA"/>
              </w:rPr>
              <w:t>McLachlin C.J. and Moldaver and Gascon JJ.</w:t>
            </w:r>
          </w:p>
          <w:p w:rsidR="009603B5" w:rsidRPr="00CB19AC" w:rsidRDefault="009603B5" w:rsidP="00434EC4">
            <w:pPr>
              <w:jc w:val="both"/>
              <w:rPr>
                <w:rFonts w:cs="Times New Roman"/>
                <w:sz w:val="20"/>
                <w:szCs w:val="20"/>
              </w:rPr>
            </w:pPr>
          </w:p>
        </w:tc>
      </w:tr>
      <w:tr w:rsidR="009603B5" w:rsidRPr="00E277FD" w:rsidTr="00434EC4">
        <w:trPr>
          <w:cantSplit/>
        </w:trPr>
        <w:tc>
          <w:tcPr>
            <w:tcW w:w="9576" w:type="dxa"/>
            <w:gridSpan w:val="4"/>
          </w:tcPr>
          <w:p w:rsidR="009603B5" w:rsidRPr="00CB19AC" w:rsidRDefault="009603B5" w:rsidP="00434EC4">
            <w:pPr>
              <w:pStyle w:val="SCCShortJudgment"/>
              <w:ind w:firstLine="0"/>
              <w:rPr>
                <w:rFonts w:cs="Times New Roman"/>
                <w:szCs w:val="20"/>
              </w:rPr>
            </w:pPr>
            <w:r w:rsidRPr="00CB19AC">
              <w:rPr>
                <w:rFonts w:cs="Times New Roman"/>
                <w:szCs w:val="20"/>
              </w:rPr>
              <w:tab/>
            </w:r>
            <w:r w:rsidR="00CB19AC" w:rsidRPr="00CB19AC">
              <w:rPr>
                <w:szCs w:val="20"/>
              </w:rPr>
              <w:t>The application for leave to appeal from the judgment of the Court of Appeal of Alberta (Calgary), Number 1501-0082-AC, 2015 ABCA 383, dated December 9, 2015, is dismissed with costs.</w:t>
            </w:r>
          </w:p>
          <w:p w:rsidR="009603B5" w:rsidRPr="00CB19AC" w:rsidRDefault="009603B5" w:rsidP="00434EC4">
            <w:pPr>
              <w:pStyle w:val="SCCShortJudgment"/>
              <w:ind w:firstLine="0"/>
              <w:rPr>
                <w:rFonts w:cs="Times New Roman"/>
                <w:szCs w:val="20"/>
              </w:rPr>
            </w:pPr>
          </w:p>
          <w:p w:rsidR="009603B5" w:rsidRDefault="009603B5" w:rsidP="00434EC4">
            <w:pPr>
              <w:pStyle w:val="SCCShortJudgment"/>
              <w:ind w:firstLine="0"/>
              <w:rPr>
                <w:szCs w:val="20"/>
                <w:lang w:val="fr-CA"/>
              </w:rPr>
            </w:pPr>
            <w:r w:rsidRPr="00CB19AC">
              <w:rPr>
                <w:rFonts w:cs="Times New Roman"/>
                <w:szCs w:val="20"/>
              </w:rPr>
              <w:tab/>
            </w:r>
            <w:r w:rsidR="00CB19AC" w:rsidRPr="00CB19AC">
              <w:rPr>
                <w:szCs w:val="20"/>
                <w:lang w:val="fr-CA"/>
              </w:rPr>
              <w:t xml:space="preserve">La demande d’autorisation d’appel de l’arrêt de la </w:t>
            </w:r>
            <w:r w:rsidR="00CB19AC" w:rsidRPr="00CB19AC">
              <w:rPr>
                <w:szCs w:val="20"/>
                <w:lang w:val="fr-FR"/>
              </w:rPr>
              <w:t>Cour d’appel de l’Alberta (Calgary)</w:t>
            </w:r>
            <w:r w:rsidR="00CB19AC" w:rsidRPr="00CB19AC">
              <w:rPr>
                <w:szCs w:val="20"/>
                <w:lang w:val="fr-CA"/>
              </w:rPr>
              <w:t xml:space="preserve">, numéro </w:t>
            </w:r>
            <w:r w:rsidR="00CB19AC" w:rsidRPr="00CB19AC">
              <w:rPr>
                <w:szCs w:val="20"/>
                <w:lang w:val="fr-FR"/>
              </w:rPr>
              <w:t>1501-0082-AC, 2015 ABCA 383</w:t>
            </w:r>
            <w:r w:rsidR="00CB19AC" w:rsidRPr="00CB19AC">
              <w:rPr>
                <w:szCs w:val="20"/>
                <w:lang w:val="fr-CA"/>
              </w:rPr>
              <w:t xml:space="preserve">, daté du </w:t>
            </w:r>
            <w:r w:rsidR="00CB19AC" w:rsidRPr="00CB19AC">
              <w:rPr>
                <w:szCs w:val="20"/>
                <w:lang w:val="fr-FR"/>
              </w:rPr>
              <w:t>9 décembre 2015</w:t>
            </w:r>
            <w:r w:rsidR="00CB19AC" w:rsidRPr="00CB19AC">
              <w:rPr>
                <w:szCs w:val="20"/>
                <w:lang w:val="fr-CA"/>
              </w:rPr>
              <w:t>, est rejet</w:t>
            </w:r>
            <w:r w:rsidR="00CB19AC" w:rsidRPr="00CB19AC">
              <w:rPr>
                <w:rFonts w:cs="Times New Roman"/>
                <w:szCs w:val="20"/>
                <w:lang w:val="fr-CA"/>
              </w:rPr>
              <w:t>é</w:t>
            </w:r>
            <w:r w:rsidR="00CB19AC" w:rsidRPr="00CB19AC">
              <w:rPr>
                <w:szCs w:val="20"/>
                <w:lang w:val="fr-CA"/>
              </w:rPr>
              <w:t>e avec d</w:t>
            </w:r>
            <w:r w:rsidR="00CB19AC" w:rsidRPr="00CB19AC">
              <w:rPr>
                <w:rFonts w:cs="Times New Roman"/>
                <w:szCs w:val="20"/>
                <w:lang w:val="fr-CA"/>
              </w:rPr>
              <w:t>é</w:t>
            </w:r>
            <w:r w:rsidR="00CB19AC" w:rsidRPr="00CB19AC">
              <w:rPr>
                <w:szCs w:val="20"/>
                <w:lang w:val="fr-CA"/>
              </w:rPr>
              <w:t>pens.</w:t>
            </w:r>
          </w:p>
          <w:p w:rsidR="00CB19AC" w:rsidRPr="00CB19AC" w:rsidRDefault="00CB19AC"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9603B5" w:rsidP="00434EC4">
            <w:pPr>
              <w:pStyle w:val="SCCShortJudgment"/>
              <w:ind w:firstLine="0"/>
              <w:rPr>
                <w:rFonts w:cs="Times New Roman"/>
                <w:szCs w:val="20"/>
                <w:u w:val="single"/>
                <w:lang w:val="fr-CA"/>
              </w:rPr>
            </w:pPr>
            <w:r w:rsidRPr="00CB19AC">
              <w:rPr>
                <w:rFonts w:cs="Times New Roman"/>
                <w:szCs w:val="20"/>
                <w:u w:val="single"/>
                <w:lang w:val="fr-CA"/>
              </w:rPr>
              <w:t>CASE SUMMARY</w: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6B6FA5" w:rsidP="00434EC4">
            <w:pPr>
              <w:pStyle w:val="SCCShortJudgment"/>
              <w:ind w:firstLine="0"/>
              <w:rPr>
                <w:szCs w:val="20"/>
              </w:rPr>
            </w:pPr>
            <w:r w:rsidRPr="00CB19AC">
              <w:rPr>
                <w:szCs w:val="20"/>
              </w:rPr>
              <w:t xml:space="preserve">Arbitration – Civil procedure – Estoppel – Whether </w:t>
            </w:r>
            <w:r w:rsidRPr="00CB19AC">
              <w:rPr>
                <w:i/>
                <w:szCs w:val="20"/>
              </w:rPr>
              <w:t>res judicata</w:t>
            </w:r>
            <w:r w:rsidRPr="00CB19AC">
              <w:rPr>
                <w:szCs w:val="20"/>
              </w:rPr>
              <w:t xml:space="preserve"> applies to arbitration decisions between the same parties on similar issues but on distinct facts – If </w:t>
            </w:r>
            <w:r w:rsidRPr="00CB19AC">
              <w:rPr>
                <w:i/>
                <w:szCs w:val="20"/>
              </w:rPr>
              <w:t>res judicata</w:t>
            </w:r>
            <w:r w:rsidRPr="00CB19AC">
              <w:rPr>
                <w:szCs w:val="20"/>
              </w:rPr>
              <w:t xml:space="preserve"> does apply between arbitrations, does it apply to the reasoning, the result, or both – How does presumptively applying </w:t>
            </w:r>
            <w:r w:rsidRPr="00CB19AC">
              <w:rPr>
                <w:i/>
                <w:szCs w:val="20"/>
              </w:rPr>
              <w:t>res judicata</w:t>
            </w:r>
            <w:r w:rsidRPr="00CB19AC">
              <w:rPr>
                <w:szCs w:val="20"/>
              </w:rPr>
              <w:t xml:space="preserve"> to all arbitrations reflect the autonomy of the parties, the key feature of private arbitration – Can parties opt out of </w:t>
            </w:r>
            <w:r w:rsidRPr="00CB19AC">
              <w:rPr>
                <w:i/>
                <w:szCs w:val="20"/>
              </w:rPr>
              <w:t xml:space="preserve">res </w:t>
            </w:r>
            <w:proofErr w:type="spellStart"/>
            <w:r w:rsidRPr="00CB19AC">
              <w:rPr>
                <w:i/>
                <w:szCs w:val="20"/>
              </w:rPr>
              <w:t>judicata’s</w:t>
            </w:r>
            <w:proofErr w:type="spellEnd"/>
            <w:r w:rsidRPr="00CB19AC">
              <w:rPr>
                <w:szCs w:val="20"/>
              </w:rPr>
              <w:t xml:space="preserve"> presumptive application – How can arbitration decisions have precedential value when the majority of arbitration decisions are confidential and not publicly reported.</w:t>
            </w:r>
          </w:p>
          <w:p w:rsidR="006B6FA5" w:rsidRPr="00CB19AC" w:rsidRDefault="006B6FA5" w:rsidP="00434EC4">
            <w:pPr>
              <w:pStyle w:val="SCCShortJudgment"/>
              <w:ind w:firstLine="0"/>
              <w:rPr>
                <w:rFonts w:cs="Times New Roman"/>
                <w:szCs w:val="20"/>
              </w:rPr>
            </w:pPr>
          </w:p>
        </w:tc>
      </w:tr>
      <w:tr w:rsidR="009603B5" w:rsidRPr="00CB19AC" w:rsidTr="00434EC4">
        <w:trPr>
          <w:cantSplit/>
        </w:trPr>
        <w:tc>
          <w:tcPr>
            <w:tcW w:w="9576" w:type="dxa"/>
            <w:gridSpan w:val="4"/>
          </w:tcPr>
          <w:p w:rsidR="006B6FA5" w:rsidRPr="00CB19AC" w:rsidRDefault="006B6FA5" w:rsidP="004D0AB2">
            <w:pPr>
              <w:jc w:val="both"/>
              <w:rPr>
                <w:sz w:val="20"/>
                <w:szCs w:val="20"/>
              </w:rPr>
            </w:pPr>
            <w:r w:rsidRPr="00CB19AC">
              <w:rPr>
                <w:sz w:val="20"/>
                <w:szCs w:val="20"/>
              </w:rPr>
              <w:t xml:space="preserve">The respondent owns the </w:t>
            </w:r>
            <w:proofErr w:type="spellStart"/>
            <w:r w:rsidRPr="00CB19AC">
              <w:rPr>
                <w:sz w:val="20"/>
                <w:szCs w:val="20"/>
              </w:rPr>
              <w:t>Keephills</w:t>
            </w:r>
            <w:proofErr w:type="spellEnd"/>
            <w:r w:rsidRPr="00CB19AC">
              <w:rPr>
                <w:sz w:val="20"/>
                <w:szCs w:val="20"/>
              </w:rPr>
              <w:t xml:space="preserve"> Generating Station in Alberta. The applicant purchases energy from the respondent under a Power Purchase Arrangement (the “PPA”), a regulation setting out the terms for the wholesale purchase and sale of electricity between power producers and purchasers. Such arrangements require purchasers to pay amounts to cover specified capital and operating costs. The amounts in the PPA are estimated 20 years into the future (in 1990 dollars) and the parties must use Statistics Canada indices to escalate those payments to present day values. The PPA provides that if an index is changed or modified, the parties are to use the modified index. It also provides that a modified index be used for all calculations required “after the time that the use of such …modified …index has been agreed upon by the Parties” and “shall be linked to the previously used index so as to avoid retrospective adjustments”. </w:t>
            </w:r>
          </w:p>
          <w:p w:rsidR="009603B5" w:rsidRPr="00CB19AC" w:rsidRDefault="009603B5" w:rsidP="00434EC4">
            <w:pPr>
              <w:pStyle w:val="SCCShortJudgment"/>
              <w:ind w:firstLine="0"/>
              <w:rPr>
                <w:rFonts w:cs="Times New Roman"/>
                <w:szCs w:val="20"/>
              </w:rPr>
            </w:pPr>
          </w:p>
        </w:tc>
      </w:tr>
      <w:tr w:rsidR="006B6FA5" w:rsidRPr="00CB19AC" w:rsidTr="00434EC4">
        <w:trPr>
          <w:cantSplit/>
        </w:trPr>
        <w:tc>
          <w:tcPr>
            <w:tcW w:w="9576" w:type="dxa"/>
            <w:gridSpan w:val="4"/>
          </w:tcPr>
          <w:p w:rsidR="006B6FA5" w:rsidRPr="00CB19AC" w:rsidRDefault="006B6FA5" w:rsidP="00434EC4">
            <w:pPr>
              <w:pStyle w:val="SCCShortJudgment"/>
              <w:ind w:firstLine="0"/>
              <w:rPr>
                <w:szCs w:val="20"/>
              </w:rPr>
            </w:pPr>
            <w:r w:rsidRPr="00CB19AC">
              <w:rPr>
                <w:szCs w:val="20"/>
              </w:rPr>
              <w:t xml:space="preserve">In a prior dispute between the parties on the application of certain Statistics Canada indices in the respondent’s billings, an arbitration board determined that updated indices were to be used for billings for the remaining term of the PPA, without linking or other adjustments. The current dispute again relates to the application of updated indices in the billings. The applicant served a Notice to Arbitrate and the respondent argued that the prior arbitration gave rise to </w:t>
            </w:r>
            <w:r w:rsidRPr="00CB19AC">
              <w:rPr>
                <w:i/>
                <w:szCs w:val="20"/>
              </w:rPr>
              <w:t>res judicata</w:t>
            </w:r>
            <w:r w:rsidRPr="00CB19AC">
              <w:rPr>
                <w:szCs w:val="20"/>
              </w:rPr>
              <w:t xml:space="preserve"> and that the applicant was estopped from taking the position that linking was required in this context. The applicant applied for declarations on related questions of law. The Court of Queen’s Bench of Alberta held, </w:t>
            </w:r>
            <w:r w:rsidRPr="00CB19AC">
              <w:rPr>
                <w:i/>
                <w:szCs w:val="20"/>
              </w:rPr>
              <w:t>inter alia</w:t>
            </w:r>
            <w:r w:rsidRPr="00CB19AC">
              <w:rPr>
                <w:szCs w:val="20"/>
              </w:rPr>
              <w:t xml:space="preserve">, that </w:t>
            </w:r>
            <w:r w:rsidRPr="00CB19AC">
              <w:rPr>
                <w:i/>
                <w:szCs w:val="20"/>
              </w:rPr>
              <w:t>res judicata</w:t>
            </w:r>
            <w:r w:rsidRPr="00CB19AC">
              <w:rPr>
                <w:szCs w:val="20"/>
              </w:rPr>
              <w:t xml:space="preserve"> did not apply to private arbitrations and that the applicant was not estopped from taking its position. The appellate court allowed the appeal.</w:t>
            </w:r>
          </w:p>
          <w:p w:rsidR="006B6FA5" w:rsidRPr="00CB19AC" w:rsidRDefault="006B6FA5" w:rsidP="00434EC4">
            <w:pPr>
              <w:pStyle w:val="SCCShortJudgment"/>
              <w:ind w:firstLine="0"/>
              <w:rPr>
                <w:rFonts w:cs="Times New Roman"/>
                <w:szCs w:val="20"/>
              </w:rPr>
            </w:pPr>
          </w:p>
        </w:tc>
      </w:tr>
      <w:tr w:rsidR="009603B5" w:rsidRPr="00CB19AC" w:rsidTr="00434EC4">
        <w:trPr>
          <w:cantSplit/>
        </w:trPr>
        <w:tc>
          <w:tcPr>
            <w:tcW w:w="4410" w:type="dxa"/>
            <w:gridSpan w:val="2"/>
          </w:tcPr>
          <w:p w:rsidR="006B6FA5" w:rsidRPr="00CB19AC" w:rsidRDefault="006B6FA5" w:rsidP="006B6FA5">
            <w:pPr>
              <w:rPr>
                <w:sz w:val="20"/>
                <w:szCs w:val="20"/>
              </w:rPr>
            </w:pPr>
            <w:r w:rsidRPr="00CB19AC">
              <w:rPr>
                <w:sz w:val="20"/>
                <w:szCs w:val="20"/>
              </w:rPr>
              <w:t>March 30, 2015</w:t>
            </w:r>
          </w:p>
          <w:p w:rsidR="006B6FA5" w:rsidRPr="00CB19AC" w:rsidRDefault="006B6FA5" w:rsidP="006B6FA5">
            <w:pPr>
              <w:rPr>
                <w:sz w:val="20"/>
                <w:szCs w:val="20"/>
              </w:rPr>
            </w:pPr>
            <w:r w:rsidRPr="00CB19AC">
              <w:rPr>
                <w:sz w:val="20"/>
                <w:szCs w:val="20"/>
              </w:rPr>
              <w:t>Court of Queen’s Bench of Alberta</w:t>
            </w:r>
          </w:p>
          <w:p w:rsidR="006B6FA5" w:rsidRPr="00CB19AC" w:rsidRDefault="006B6FA5" w:rsidP="006B6FA5">
            <w:pPr>
              <w:rPr>
                <w:sz w:val="20"/>
                <w:szCs w:val="20"/>
              </w:rPr>
            </w:pPr>
            <w:r w:rsidRPr="00CB19AC">
              <w:rPr>
                <w:sz w:val="20"/>
                <w:szCs w:val="20"/>
              </w:rPr>
              <w:t>(Gates J.)</w:t>
            </w:r>
          </w:p>
          <w:p w:rsidR="006B6FA5" w:rsidRPr="00CB19AC" w:rsidRDefault="006B6FA5" w:rsidP="006B6FA5">
            <w:pPr>
              <w:rPr>
                <w:sz w:val="20"/>
                <w:szCs w:val="20"/>
              </w:rPr>
            </w:pPr>
            <w:r w:rsidRPr="00CB19AC">
              <w:rPr>
                <w:sz w:val="20"/>
                <w:szCs w:val="20"/>
              </w:rPr>
              <w:t>2015 ABQB 185; 1301-11879</w:t>
            </w:r>
          </w:p>
          <w:p w:rsidR="009603B5" w:rsidRPr="00CB19AC" w:rsidRDefault="009603B5" w:rsidP="00434EC4">
            <w:pPr>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6B6FA5" w:rsidRPr="00CB19AC" w:rsidRDefault="006B6FA5" w:rsidP="004D0AB2">
            <w:pPr>
              <w:jc w:val="both"/>
              <w:rPr>
                <w:sz w:val="20"/>
                <w:szCs w:val="20"/>
              </w:rPr>
            </w:pPr>
            <w:r w:rsidRPr="00CB19AC">
              <w:rPr>
                <w:sz w:val="20"/>
                <w:szCs w:val="20"/>
              </w:rPr>
              <w:t xml:space="preserve">Order declaring that: </w:t>
            </w:r>
            <w:proofErr w:type="spellStart"/>
            <w:r w:rsidRPr="00CB19AC">
              <w:rPr>
                <w:sz w:val="20"/>
                <w:szCs w:val="20"/>
              </w:rPr>
              <w:t>i</w:t>
            </w:r>
            <w:proofErr w:type="spellEnd"/>
            <w:r w:rsidRPr="00CB19AC">
              <w:rPr>
                <w:sz w:val="20"/>
                <w:szCs w:val="20"/>
              </w:rPr>
              <w:t>) dispute arose from agreement between parties; ii) parties were not bound by a prior arbitration decision or estopped from taking positions; iii) </w:t>
            </w:r>
            <w:r w:rsidRPr="00CB19AC">
              <w:rPr>
                <w:i/>
                <w:sz w:val="20"/>
                <w:szCs w:val="20"/>
              </w:rPr>
              <w:t>res judicata</w:t>
            </w:r>
            <w:r w:rsidRPr="00CB19AC">
              <w:rPr>
                <w:sz w:val="20"/>
                <w:szCs w:val="20"/>
              </w:rPr>
              <w:t xml:space="preserve"> does not apply to private arbitrations; iv) whether previous arbitral awards with other parties could be disclosed to be determined by current arbitration panel</w:t>
            </w:r>
          </w:p>
          <w:p w:rsidR="009603B5" w:rsidRPr="00CB19AC" w:rsidRDefault="009603B5" w:rsidP="00434EC4">
            <w:pPr>
              <w:jc w:val="both"/>
              <w:rPr>
                <w:rFonts w:cs="Times New Roman"/>
                <w:sz w:val="20"/>
                <w:szCs w:val="20"/>
              </w:rPr>
            </w:pPr>
          </w:p>
        </w:tc>
      </w:tr>
      <w:tr w:rsidR="009603B5" w:rsidRPr="00CB19AC" w:rsidTr="00434EC4">
        <w:trPr>
          <w:cantSplit/>
        </w:trPr>
        <w:tc>
          <w:tcPr>
            <w:tcW w:w="4410" w:type="dxa"/>
            <w:gridSpan w:val="2"/>
          </w:tcPr>
          <w:p w:rsidR="006B6FA5" w:rsidRPr="00CB19AC" w:rsidRDefault="006B6FA5" w:rsidP="006B6FA5">
            <w:pPr>
              <w:rPr>
                <w:sz w:val="20"/>
                <w:szCs w:val="20"/>
              </w:rPr>
            </w:pPr>
            <w:r w:rsidRPr="00CB19AC">
              <w:rPr>
                <w:sz w:val="20"/>
                <w:szCs w:val="20"/>
              </w:rPr>
              <w:t>December 9, 2015</w:t>
            </w:r>
          </w:p>
          <w:p w:rsidR="006B6FA5" w:rsidRPr="00CB19AC" w:rsidRDefault="006B6FA5" w:rsidP="006B6FA5">
            <w:pPr>
              <w:rPr>
                <w:sz w:val="20"/>
                <w:szCs w:val="20"/>
              </w:rPr>
            </w:pPr>
            <w:r w:rsidRPr="00CB19AC">
              <w:rPr>
                <w:sz w:val="20"/>
                <w:szCs w:val="20"/>
              </w:rPr>
              <w:t>Court of Appeal of Alberta (Calgary)</w:t>
            </w:r>
          </w:p>
          <w:p w:rsidR="006B6FA5" w:rsidRPr="00CB19AC" w:rsidRDefault="006B6FA5" w:rsidP="006B6FA5">
            <w:pPr>
              <w:rPr>
                <w:sz w:val="20"/>
                <w:szCs w:val="20"/>
              </w:rPr>
            </w:pPr>
            <w:r w:rsidRPr="00CB19AC">
              <w:rPr>
                <w:sz w:val="20"/>
                <w:szCs w:val="20"/>
              </w:rPr>
              <w:t>(</w:t>
            </w:r>
            <w:proofErr w:type="spellStart"/>
            <w:r w:rsidRPr="00CB19AC">
              <w:rPr>
                <w:sz w:val="20"/>
                <w:szCs w:val="20"/>
              </w:rPr>
              <w:t>Paperny</w:t>
            </w:r>
            <w:proofErr w:type="spellEnd"/>
            <w:r w:rsidRPr="00CB19AC">
              <w:rPr>
                <w:sz w:val="20"/>
                <w:szCs w:val="20"/>
              </w:rPr>
              <w:t xml:space="preserve">, </w:t>
            </w:r>
            <w:proofErr w:type="spellStart"/>
            <w:r w:rsidRPr="00CB19AC">
              <w:rPr>
                <w:sz w:val="20"/>
                <w:szCs w:val="20"/>
              </w:rPr>
              <w:t>Slatter</w:t>
            </w:r>
            <w:proofErr w:type="spellEnd"/>
            <w:r w:rsidRPr="00CB19AC">
              <w:rPr>
                <w:sz w:val="20"/>
                <w:szCs w:val="20"/>
              </w:rPr>
              <w:t>, and McDonald JJ.A.)</w:t>
            </w:r>
          </w:p>
          <w:p w:rsidR="009603B5" w:rsidRPr="00CB19AC" w:rsidRDefault="00E277FD" w:rsidP="006B6FA5">
            <w:pPr>
              <w:tabs>
                <w:tab w:val="left" w:pos="513"/>
              </w:tabs>
              <w:jc w:val="both"/>
              <w:rPr>
                <w:sz w:val="20"/>
                <w:szCs w:val="20"/>
              </w:rPr>
            </w:pPr>
            <w:hyperlink r:id="rId31" w:history="1">
              <w:r w:rsidR="006B6FA5" w:rsidRPr="00CB19AC">
                <w:rPr>
                  <w:rStyle w:val="Hyperlink"/>
                  <w:sz w:val="20"/>
                  <w:szCs w:val="20"/>
                </w:rPr>
                <w:t>2015 ABCA 383</w:t>
              </w:r>
            </w:hyperlink>
            <w:r w:rsidR="006B6FA5" w:rsidRPr="00CB19AC">
              <w:rPr>
                <w:sz w:val="20"/>
                <w:szCs w:val="20"/>
              </w:rPr>
              <w:t>; 1501-0082-AC</w:t>
            </w:r>
          </w:p>
          <w:p w:rsidR="006B6FA5" w:rsidRPr="00CB19AC" w:rsidRDefault="006B6FA5" w:rsidP="006B6FA5">
            <w:pPr>
              <w:tabs>
                <w:tab w:val="left" w:pos="513"/>
              </w:tabs>
              <w:jc w:val="both"/>
              <w:rPr>
                <w:rFonts w:cs="Times New Roman"/>
                <w:sz w:val="20"/>
                <w:szCs w:val="20"/>
              </w:rPr>
            </w:pPr>
          </w:p>
        </w:tc>
        <w:tc>
          <w:tcPr>
            <w:tcW w:w="630" w:type="dxa"/>
          </w:tcPr>
          <w:p w:rsidR="009603B5" w:rsidRPr="00CB19AC" w:rsidRDefault="009603B5" w:rsidP="00434EC4">
            <w:pPr>
              <w:pStyle w:val="SCCShortJudgment"/>
              <w:ind w:firstLine="0"/>
              <w:rPr>
                <w:rFonts w:cs="Times New Roman"/>
                <w:szCs w:val="20"/>
              </w:rPr>
            </w:pPr>
          </w:p>
        </w:tc>
        <w:tc>
          <w:tcPr>
            <w:tcW w:w="4536" w:type="dxa"/>
          </w:tcPr>
          <w:p w:rsidR="006B6FA5" w:rsidRPr="00CB19AC" w:rsidRDefault="006B6FA5" w:rsidP="004D0AB2">
            <w:pPr>
              <w:jc w:val="both"/>
              <w:rPr>
                <w:sz w:val="20"/>
                <w:szCs w:val="20"/>
              </w:rPr>
            </w:pPr>
            <w:r w:rsidRPr="00CB19AC">
              <w:rPr>
                <w:sz w:val="20"/>
                <w:szCs w:val="20"/>
              </w:rPr>
              <w:t xml:space="preserve">Appeal allowed: </w:t>
            </w:r>
            <w:proofErr w:type="spellStart"/>
            <w:r w:rsidRPr="00CB19AC">
              <w:rPr>
                <w:sz w:val="20"/>
                <w:szCs w:val="20"/>
              </w:rPr>
              <w:t>i</w:t>
            </w:r>
            <w:proofErr w:type="spellEnd"/>
            <w:r w:rsidRPr="00CB19AC">
              <w:rPr>
                <w:sz w:val="20"/>
                <w:szCs w:val="20"/>
              </w:rPr>
              <w:t>) prior arbitration decisions between same parties are binding in future arbitrations; ii) </w:t>
            </w:r>
            <w:r w:rsidRPr="00CB19AC">
              <w:rPr>
                <w:i/>
                <w:sz w:val="20"/>
                <w:szCs w:val="20"/>
              </w:rPr>
              <w:t>res judicata</w:t>
            </w:r>
            <w:r w:rsidRPr="00CB19AC">
              <w:rPr>
                <w:sz w:val="20"/>
                <w:szCs w:val="20"/>
              </w:rPr>
              <w:t xml:space="preserve"> can apply to arbitrations; iii) ENMAX is bound by prior arbitration decision and estopped from taking certain positions in current arbitration to extent the same issues were decided</w:t>
            </w:r>
          </w:p>
          <w:p w:rsidR="009603B5" w:rsidRPr="00CB19AC" w:rsidRDefault="009603B5" w:rsidP="00434EC4">
            <w:pPr>
              <w:jc w:val="both"/>
              <w:rPr>
                <w:rFonts w:cs="Times New Roman"/>
                <w:sz w:val="20"/>
                <w:szCs w:val="20"/>
              </w:rPr>
            </w:pPr>
          </w:p>
        </w:tc>
      </w:tr>
      <w:tr w:rsidR="009603B5" w:rsidRPr="00CB19AC" w:rsidTr="00434EC4">
        <w:trPr>
          <w:cantSplit/>
        </w:trPr>
        <w:tc>
          <w:tcPr>
            <w:tcW w:w="4410" w:type="dxa"/>
            <w:gridSpan w:val="2"/>
          </w:tcPr>
          <w:p w:rsidR="006B6FA5" w:rsidRPr="00CB19AC" w:rsidRDefault="006B6FA5" w:rsidP="006B6FA5">
            <w:pPr>
              <w:rPr>
                <w:sz w:val="20"/>
                <w:szCs w:val="20"/>
              </w:rPr>
            </w:pPr>
            <w:r w:rsidRPr="00CB19AC">
              <w:rPr>
                <w:sz w:val="20"/>
                <w:szCs w:val="20"/>
              </w:rPr>
              <w:t>February 5, 2016</w:t>
            </w:r>
          </w:p>
          <w:p w:rsidR="009603B5" w:rsidRPr="00CB19AC" w:rsidRDefault="006B6FA5" w:rsidP="006B6FA5">
            <w:pPr>
              <w:jc w:val="both"/>
              <w:rPr>
                <w:rFonts w:cs="Times New Roman"/>
                <w:sz w:val="20"/>
                <w:szCs w:val="20"/>
              </w:rPr>
            </w:pPr>
            <w:r w:rsidRPr="00CB19AC">
              <w:rPr>
                <w:sz w:val="20"/>
                <w:szCs w:val="20"/>
              </w:rPr>
              <w:t>Supreme Court of Canada</w:t>
            </w:r>
          </w:p>
        </w:tc>
        <w:tc>
          <w:tcPr>
            <w:tcW w:w="630" w:type="dxa"/>
          </w:tcPr>
          <w:p w:rsidR="009603B5" w:rsidRPr="00CB19AC" w:rsidRDefault="009603B5" w:rsidP="00434EC4">
            <w:pPr>
              <w:pStyle w:val="SCCShortJudgment"/>
              <w:ind w:firstLine="0"/>
              <w:rPr>
                <w:rFonts w:cs="Times New Roman"/>
                <w:szCs w:val="20"/>
              </w:rPr>
            </w:pPr>
          </w:p>
        </w:tc>
        <w:tc>
          <w:tcPr>
            <w:tcW w:w="4536" w:type="dxa"/>
          </w:tcPr>
          <w:p w:rsidR="006B6FA5" w:rsidRPr="00CB19AC" w:rsidRDefault="006B6FA5" w:rsidP="006B6FA5">
            <w:pPr>
              <w:rPr>
                <w:sz w:val="20"/>
                <w:szCs w:val="20"/>
              </w:rPr>
            </w:pPr>
            <w:r w:rsidRPr="00CB19AC">
              <w:rPr>
                <w:sz w:val="20"/>
                <w:szCs w:val="20"/>
              </w:rPr>
              <w:t>Application for leave to appeal filed</w:t>
            </w:r>
          </w:p>
          <w:p w:rsidR="009603B5" w:rsidRPr="00CB19AC" w:rsidRDefault="009603B5" w:rsidP="00434EC4">
            <w:pPr>
              <w:jc w:val="both"/>
              <w:rPr>
                <w:rFonts w:cs="Times New Roman"/>
                <w:sz w:val="20"/>
                <w:szCs w:val="20"/>
              </w:rPr>
            </w:pPr>
          </w:p>
        </w:tc>
      </w:tr>
      <w:tr w:rsidR="009603B5" w:rsidRPr="00CB19AC" w:rsidTr="00434EC4">
        <w:trPr>
          <w:cantSplit/>
        </w:trPr>
        <w:tc>
          <w:tcPr>
            <w:tcW w:w="9576" w:type="dxa"/>
            <w:gridSpan w:val="4"/>
          </w:tcPr>
          <w:p w:rsidR="009603B5" w:rsidRPr="00CB19AC" w:rsidRDefault="00E277FD" w:rsidP="00434EC4">
            <w:pPr>
              <w:pStyle w:val="SCCShortJudgment"/>
              <w:ind w:firstLine="0"/>
              <w:rPr>
                <w:rFonts w:cs="Times New Roman"/>
                <w:szCs w:val="20"/>
                <w:lang w:val="fr-CA"/>
              </w:rPr>
            </w:pPr>
            <w:r>
              <w:rPr>
                <w:rFonts w:cs="Times New Roman"/>
                <w:szCs w:val="20"/>
                <w:lang w:val="fr-CA"/>
              </w:rPr>
              <w:pict>
                <v:rect id="_x0000_i1058" style="width:2in;height:1pt" o:hrpct="0" o:hralign="center" o:hrstd="t" o:hrnoshade="t" o:hr="t" fillcolor="black [3213]" stroked="f"/>
              </w:pict>
            </w:r>
          </w:p>
          <w:p w:rsidR="009603B5" w:rsidRPr="00CB19AC" w:rsidRDefault="009603B5" w:rsidP="00434EC4">
            <w:pPr>
              <w:pStyle w:val="SCCShortJudgment"/>
              <w:ind w:firstLine="0"/>
              <w:rPr>
                <w:rFonts w:cs="Times New Roman"/>
                <w:szCs w:val="20"/>
                <w:lang w:val="fr-CA"/>
              </w:rPr>
            </w:pPr>
          </w:p>
        </w:tc>
      </w:tr>
      <w:tr w:rsidR="009603B5" w:rsidRPr="00CB19AC" w:rsidTr="00434EC4">
        <w:trPr>
          <w:cantSplit/>
        </w:trPr>
        <w:tc>
          <w:tcPr>
            <w:tcW w:w="9576" w:type="dxa"/>
            <w:gridSpan w:val="4"/>
          </w:tcPr>
          <w:p w:rsidR="009603B5" w:rsidRPr="00CB19AC" w:rsidRDefault="009603B5" w:rsidP="00434EC4">
            <w:pPr>
              <w:pStyle w:val="SCCShortJudgment"/>
              <w:ind w:firstLine="0"/>
              <w:rPr>
                <w:rFonts w:cs="Times New Roman"/>
                <w:szCs w:val="20"/>
                <w:u w:val="single"/>
                <w:lang w:val="fr-CA"/>
              </w:rPr>
            </w:pPr>
            <w:r w:rsidRPr="00CB19AC">
              <w:rPr>
                <w:rFonts w:cs="Times New Roman"/>
                <w:szCs w:val="20"/>
                <w:u w:val="single"/>
                <w:lang w:val="fr-CA"/>
              </w:rPr>
              <w:t>RÉSUMÉ DE L’AFFAIRE </w:t>
            </w:r>
          </w:p>
          <w:p w:rsidR="009603B5" w:rsidRPr="00CB19AC" w:rsidRDefault="009603B5" w:rsidP="00434EC4">
            <w:pPr>
              <w:pStyle w:val="SCCShortJudgment"/>
              <w:ind w:firstLine="0"/>
              <w:rPr>
                <w:rFonts w:cs="Times New Roman"/>
                <w:szCs w:val="20"/>
                <w:lang w:val="fr-CA"/>
              </w:rPr>
            </w:pPr>
          </w:p>
        </w:tc>
      </w:tr>
      <w:tr w:rsidR="009603B5" w:rsidRPr="00E277FD" w:rsidTr="00434EC4">
        <w:trPr>
          <w:cantSplit/>
        </w:trPr>
        <w:tc>
          <w:tcPr>
            <w:tcW w:w="9576" w:type="dxa"/>
            <w:gridSpan w:val="4"/>
          </w:tcPr>
          <w:p w:rsidR="009603B5" w:rsidRPr="00CB19AC" w:rsidRDefault="006B6FA5" w:rsidP="00434EC4">
            <w:pPr>
              <w:pStyle w:val="SCCShortJudgment"/>
              <w:ind w:firstLine="0"/>
              <w:rPr>
                <w:szCs w:val="20"/>
                <w:lang w:val="fr-CA"/>
              </w:rPr>
            </w:pPr>
            <w:r w:rsidRPr="00CB19AC">
              <w:rPr>
                <w:szCs w:val="20"/>
                <w:lang w:val="fr-CA"/>
              </w:rPr>
              <w:t xml:space="preserve">Arbitrage – Procédure civile – </w:t>
            </w:r>
            <w:proofErr w:type="spellStart"/>
            <w:r w:rsidRPr="00CB19AC">
              <w:rPr>
                <w:szCs w:val="20"/>
                <w:lang w:val="fr-CA"/>
              </w:rPr>
              <w:t>Préclusion</w:t>
            </w:r>
            <w:proofErr w:type="spellEnd"/>
            <w:r w:rsidRPr="00CB19AC">
              <w:rPr>
                <w:szCs w:val="20"/>
                <w:lang w:val="fr-CA"/>
              </w:rPr>
              <w:t xml:space="preserve"> – L’autorité de la chose jugée s’applique-t-elle aux sentences arbitrales intéressant les mêmes parties, portant sur des questions similaires, mais relatives à des faits distincts? – Si l’autorité de la chose jugée s’applique entre arbitrages, s’applique-t-elle au raisonnement, au résultat ou à ces deux éléments? – Comment la présomption d’application de l’autorité de la chose jugée à tous les arbitrages reflète-t-elle l’autonomie des parties, la caractéristique essentielle de l’arbitrage privé? – Les parties peuvent-elles se soustraire de la présomption d’application de l’autorité de la chose jugée? – Comment les sentences arbitrales peuvent-elles avoir une valeur comme précédents lorsque la plupart des sentences arbitrales sont confidentielles et ne sont pas publiées?</w:t>
            </w:r>
          </w:p>
          <w:p w:rsidR="006B6FA5" w:rsidRPr="00CB19AC" w:rsidRDefault="006B6FA5" w:rsidP="00434EC4">
            <w:pPr>
              <w:pStyle w:val="SCCShortJudgment"/>
              <w:ind w:firstLine="0"/>
              <w:rPr>
                <w:rFonts w:cs="Times New Roman"/>
                <w:szCs w:val="20"/>
                <w:lang w:val="fr-CA"/>
              </w:rPr>
            </w:pPr>
          </w:p>
        </w:tc>
      </w:tr>
      <w:tr w:rsidR="009603B5" w:rsidRPr="00E277FD" w:rsidTr="00434EC4">
        <w:trPr>
          <w:cantSplit/>
        </w:trPr>
        <w:tc>
          <w:tcPr>
            <w:tcW w:w="9576" w:type="dxa"/>
            <w:gridSpan w:val="4"/>
          </w:tcPr>
          <w:p w:rsidR="009603B5" w:rsidRPr="00CB19AC" w:rsidRDefault="006B6FA5" w:rsidP="00434EC4">
            <w:pPr>
              <w:jc w:val="both"/>
              <w:rPr>
                <w:sz w:val="20"/>
                <w:szCs w:val="20"/>
                <w:lang w:val="fr-CA"/>
              </w:rPr>
            </w:pPr>
            <w:r w:rsidRPr="00CB19AC">
              <w:rPr>
                <w:sz w:val="20"/>
                <w:szCs w:val="20"/>
                <w:lang w:val="fr-CA"/>
              </w:rPr>
              <w:t xml:space="preserve">L’intimée est propriétaire de la centrale électrique de </w:t>
            </w:r>
            <w:proofErr w:type="spellStart"/>
            <w:r w:rsidRPr="00CB19AC">
              <w:rPr>
                <w:sz w:val="20"/>
                <w:szCs w:val="20"/>
                <w:lang w:val="fr-CA"/>
              </w:rPr>
              <w:t>Keephills</w:t>
            </w:r>
            <w:proofErr w:type="spellEnd"/>
            <w:r w:rsidRPr="00CB19AC">
              <w:rPr>
                <w:sz w:val="20"/>
                <w:szCs w:val="20"/>
                <w:lang w:val="fr-CA"/>
              </w:rPr>
              <w:t>, en Alberta. La demanderesse achète de l’électricité de l’intimée en vertu d’un accord d’achat d’énergie (l’« AAÉ »), qui est un règlement qui énonce les conditions de l’achat et la vente en gros d’électricité entre producteurs d’électricité et acheteurs. En vertu de tels accords, les acheteurs doivent payer des sommes d’argent pour acquitter des dépenses d’immobilisations et des dépenses d’exploitation déterminées. Les montants prévus dans l’AAÉ sont estimés sur une période de vingt ans (en dollars de 1990) et les parties doivent avoir recours aux indices de Statistique Canada pour actualiser ces paiements en dollars courants. En vertu de l’AAÉ, si un indice est modifié, les parties doivent utiliser l’indice modifié. L’AAÉ prévoit également qu’un indice modifié est utilisé pour tous les calculs qu’il faut faire [</w:t>
            </w:r>
            <w:r w:rsidRPr="00CB19AC">
              <w:rPr>
                <w:smallCaps/>
                <w:sz w:val="20"/>
                <w:szCs w:val="20"/>
                <w:lang w:val="fr-CA"/>
              </w:rPr>
              <w:t>traduction</w:t>
            </w:r>
            <w:r w:rsidRPr="00CB19AC">
              <w:rPr>
                <w:sz w:val="20"/>
                <w:szCs w:val="20"/>
                <w:lang w:val="fr-CA"/>
              </w:rPr>
              <w:t>] « après la période pendant laquelle l’utilisation de cet [...] indice [...] modifié a été convenue par les parties » et qu’il était [</w:t>
            </w:r>
            <w:r w:rsidRPr="00CB19AC">
              <w:rPr>
                <w:smallCaps/>
                <w:sz w:val="20"/>
                <w:szCs w:val="20"/>
                <w:lang w:val="fr-CA"/>
              </w:rPr>
              <w:t>traduction</w:t>
            </w:r>
            <w:r w:rsidRPr="00CB19AC">
              <w:rPr>
                <w:sz w:val="20"/>
                <w:szCs w:val="20"/>
                <w:lang w:val="fr-CA"/>
              </w:rPr>
              <w:t>] « raccordé à l’indice utilisé précédemment pour éviter les rajustements rétrospectifs ».</w:t>
            </w:r>
          </w:p>
          <w:p w:rsidR="006B6FA5" w:rsidRPr="00CB19AC" w:rsidRDefault="006B6FA5" w:rsidP="00434EC4">
            <w:pPr>
              <w:jc w:val="both"/>
              <w:rPr>
                <w:rFonts w:cs="Times New Roman"/>
                <w:sz w:val="20"/>
                <w:szCs w:val="20"/>
                <w:lang w:val="fr-CA"/>
              </w:rPr>
            </w:pPr>
          </w:p>
        </w:tc>
      </w:tr>
      <w:tr w:rsidR="009603B5" w:rsidRPr="00CB19AC" w:rsidTr="00434EC4">
        <w:trPr>
          <w:cantSplit/>
        </w:trPr>
        <w:tc>
          <w:tcPr>
            <w:tcW w:w="9576" w:type="dxa"/>
            <w:gridSpan w:val="4"/>
          </w:tcPr>
          <w:p w:rsidR="009603B5" w:rsidRPr="00CB19AC" w:rsidRDefault="006B6FA5" w:rsidP="00434EC4">
            <w:pPr>
              <w:pStyle w:val="SCCShortJudgment"/>
              <w:ind w:firstLine="0"/>
              <w:rPr>
                <w:szCs w:val="20"/>
                <w:lang w:val="fr-CA"/>
              </w:rPr>
            </w:pPr>
            <w:r w:rsidRPr="00CB19AC">
              <w:rPr>
                <w:szCs w:val="20"/>
                <w:lang w:val="fr-CA"/>
              </w:rPr>
              <w:t xml:space="preserve">Dans le cadre d’un différend antérieur opposant les parties sur l’application de certains indices de Statistique Canada dans les facturations de l’intimée, un conseil d’arbitrage a statué que des indices mis à jour devaient être utilisés relativement aux facturations pour la durée restante de l’accord, sans raccordement d’indices ou autres rajustements. Le différend en l’espèce porte encore une fois sur l’application d’indices mis à jour aux facturations. La demanderesse a signifié un avis d’arbitrage et l’intimée a plaidé que l’arbitrage précédent avait l’autorité de la chose jugée, si bien que la demanderesse était </w:t>
            </w:r>
            <w:proofErr w:type="spellStart"/>
            <w:r w:rsidRPr="00CB19AC">
              <w:rPr>
                <w:szCs w:val="20"/>
                <w:lang w:val="fr-CA"/>
              </w:rPr>
              <w:t>précluse</w:t>
            </w:r>
            <w:proofErr w:type="spellEnd"/>
            <w:r w:rsidRPr="00CB19AC">
              <w:rPr>
                <w:szCs w:val="20"/>
                <w:lang w:val="fr-CA"/>
              </w:rPr>
              <w:t xml:space="preserve"> de soutenir que le raccordement d’indices était nécessaire dans ce contexte. La demanderesse a sollicité des jugements déclaratoires sur des questions de droits connexes. La Cour du Banc de la Reine de l’Alberta a statué entre autres que l’autorité de la chose jugée ne s’appliquait pas aux arbitrages privés et que la demanderesse n’était pas </w:t>
            </w:r>
            <w:proofErr w:type="spellStart"/>
            <w:r w:rsidRPr="00CB19AC">
              <w:rPr>
                <w:szCs w:val="20"/>
                <w:lang w:val="fr-CA"/>
              </w:rPr>
              <w:t>précluse</w:t>
            </w:r>
            <w:proofErr w:type="spellEnd"/>
            <w:r w:rsidRPr="00CB19AC">
              <w:rPr>
                <w:szCs w:val="20"/>
                <w:lang w:val="fr-CA"/>
              </w:rPr>
              <w:t xml:space="preserve"> de faire valoir son argument. La Cour d’appel a accueilli l’appel.</w:t>
            </w:r>
          </w:p>
          <w:p w:rsidR="006B6FA5" w:rsidRPr="00CB19AC" w:rsidRDefault="006B6FA5" w:rsidP="00434EC4">
            <w:pPr>
              <w:pStyle w:val="SCCShortJudgment"/>
              <w:ind w:firstLine="0"/>
              <w:rPr>
                <w:rFonts w:cs="Times New Roman"/>
                <w:szCs w:val="20"/>
                <w:lang w:val="fr-CA"/>
              </w:rPr>
            </w:pPr>
          </w:p>
        </w:tc>
      </w:tr>
      <w:tr w:rsidR="009603B5" w:rsidRPr="00E277FD" w:rsidTr="00434EC4">
        <w:trPr>
          <w:cantSplit/>
        </w:trPr>
        <w:tc>
          <w:tcPr>
            <w:tcW w:w="4410" w:type="dxa"/>
            <w:gridSpan w:val="2"/>
          </w:tcPr>
          <w:p w:rsidR="006B6FA5" w:rsidRPr="00CB19AC" w:rsidRDefault="006B6FA5" w:rsidP="006B6FA5">
            <w:pPr>
              <w:rPr>
                <w:sz w:val="20"/>
                <w:szCs w:val="20"/>
                <w:lang w:val="fr-CA"/>
              </w:rPr>
            </w:pPr>
            <w:r w:rsidRPr="00CB19AC">
              <w:rPr>
                <w:sz w:val="20"/>
                <w:szCs w:val="20"/>
                <w:lang w:val="fr-CA"/>
              </w:rPr>
              <w:t>30 mars 2015</w:t>
            </w:r>
          </w:p>
          <w:p w:rsidR="006B6FA5" w:rsidRPr="00CB19AC" w:rsidRDefault="006B6FA5" w:rsidP="006B6FA5">
            <w:pPr>
              <w:rPr>
                <w:sz w:val="20"/>
                <w:szCs w:val="20"/>
                <w:lang w:val="fr-CA"/>
              </w:rPr>
            </w:pPr>
            <w:r w:rsidRPr="00CB19AC">
              <w:rPr>
                <w:sz w:val="20"/>
                <w:szCs w:val="20"/>
                <w:lang w:val="fr-CA"/>
              </w:rPr>
              <w:t xml:space="preserve">Cour du Banc de la Reine de l’Alberta </w:t>
            </w:r>
          </w:p>
          <w:p w:rsidR="006B6FA5" w:rsidRPr="00CB19AC" w:rsidRDefault="006B6FA5" w:rsidP="006B6FA5">
            <w:pPr>
              <w:rPr>
                <w:sz w:val="20"/>
                <w:szCs w:val="20"/>
                <w:lang w:val="fr-CA"/>
              </w:rPr>
            </w:pPr>
            <w:r w:rsidRPr="00CB19AC">
              <w:rPr>
                <w:sz w:val="20"/>
                <w:szCs w:val="20"/>
                <w:lang w:val="fr-CA"/>
              </w:rPr>
              <w:t>(Juge Gates)</w:t>
            </w:r>
          </w:p>
          <w:p w:rsidR="006B6FA5" w:rsidRPr="00CB19AC" w:rsidRDefault="006B6FA5" w:rsidP="006B6FA5">
            <w:pPr>
              <w:rPr>
                <w:sz w:val="20"/>
                <w:szCs w:val="20"/>
                <w:lang w:val="fr-CA"/>
              </w:rPr>
            </w:pPr>
            <w:r w:rsidRPr="00CB19AC">
              <w:rPr>
                <w:sz w:val="20"/>
                <w:szCs w:val="20"/>
                <w:lang w:val="fr-CA"/>
              </w:rPr>
              <w:t>2015 ABQB 185; 1301-11879</w:t>
            </w:r>
          </w:p>
          <w:p w:rsidR="009603B5" w:rsidRPr="00CB19AC" w:rsidRDefault="009603B5" w:rsidP="00434EC4">
            <w:pPr>
              <w:pStyle w:val="SCCShortJudgment"/>
              <w:ind w:firstLine="0"/>
              <w:rPr>
                <w:rFonts w:cs="Times New Roman"/>
                <w:szCs w:val="20"/>
                <w:lang w:val="fr-CA"/>
              </w:rPr>
            </w:pP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9603B5" w:rsidRPr="00CB19AC" w:rsidRDefault="006B6FA5" w:rsidP="00434EC4">
            <w:pPr>
              <w:pStyle w:val="SCCShortJudgment"/>
              <w:ind w:firstLine="0"/>
              <w:rPr>
                <w:szCs w:val="20"/>
                <w:lang w:val="fr-CA"/>
              </w:rPr>
            </w:pPr>
            <w:r w:rsidRPr="00CB19AC">
              <w:rPr>
                <w:szCs w:val="20"/>
                <w:lang w:val="fr-CA"/>
              </w:rPr>
              <w:t xml:space="preserve">Ordonnance déclarant  i) que le différend découlait d’un accord conclu entre les parties, ii) que les parties n’étaient pas liées par une sentence arbitrale antérieure ou </w:t>
            </w:r>
            <w:proofErr w:type="spellStart"/>
            <w:r w:rsidRPr="00CB19AC">
              <w:rPr>
                <w:szCs w:val="20"/>
                <w:lang w:val="fr-CA"/>
              </w:rPr>
              <w:t>précluses</w:t>
            </w:r>
            <w:proofErr w:type="spellEnd"/>
            <w:r w:rsidRPr="00CB19AC">
              <w:rPr>
                <w:szCs w:val="20"/>
                <w:lang w:val="fr-CA"/>
              </w:rPr>
              <w:t xml:space="preserve"> de faire valoir des arguments, iii) que l’autorité de la chose jugée ne s’applique pas aux arbitrages privés et iv) que la question de savoir si les sentences arbitrales antérieures intéressant d’autres parties pouvaient être communiquées devait être tranchée par le tribunal d’arbitrage actuel.</w:t>
            </w:r>
          </w:p>
          <w:p w:rsidR="006B6FA5" w:rsidRPr="00CB19AC" w:rsidRDefault="006B6FA5" w:rsidP="00434EC4">
            <w:pPr>
              <w:pStyle w:val="SCCShortJudgment"/>
              <w:ind w:firstLine="0"/>
              <w:rPr>
                <w:rFonts w:cs="Times New Roman"/>
                <w:szCs w:val="20"/>
                <w:lang w:val="fr-CA"/>
              </w:rPr>
            </w:pPr>
          </w:p>
        </w:tc>
      </w:tr>
      <w:tr w:rsidR="009603B5" w:rsidRPr="00E277FD" w:rsidTr="00434EC4">
        <w:trPr>
          <w:cantSplit/>
        </w:trPr>
        <w:tc>
          <w:tcPr>
            <w:tcW w:w="4410" w:type="dxa"/>
            <w:gridSpan w:val="2"/>
          </w:tcPr>
          <w:p w:rsidR="006B6FA5" w:rsidRPr="00CB19AC" w:rsidRDefault="006B6FA5" w:rsidP="006B6FA5">
            <w:pPr>
              <w:rPr>
                <w:sz w:val="20"/>
                <w:szCs w:val="20"/>
                <w:lang w:val="fr-CA"/>
              </w:rPr>
            </w:pPr>
            <w:r w:rsidRPr="00CB19AC">
              <w:rPr>
                <w:sz w:val="20"/>
                <w:szCs w:val="20"/>
                <w:lang w:val="fr-CA"/>
              </w:rPr>
              <w:t>9 décembre 2015</w:t>
            </w:r>
          </w:p>
          <w:p w:rsidR="006B6FA5" w:rsidRPr="00CB19AC" w:rsidRDefault="006B6FA5" w:rsidP="006B6FA5">
            <w:pPr>
              <w:rPr>
                <w:sz w:val="20"/>
                <w:szCs w:val="20"/>
                <w:lang w:val="fr-CA"/>
              </w:rPr>
            </w:pPr>
            <w:r w:rsidRPr="00CB19AC">
              <w:rPr>
                <w:sz w:val="20"/>
                <w:szCs w:val="20"/>
                <w:lang w:val="fr-CA"/>
              </w:rPr>
              <w:t>Cour d’appel de l’Alberta (Calgary)</w:t>
            </w:r>
          </w:p>
          <w:p w:rsidR="006B6FA5" w:rsidRPr="00CB19AC" w:rsidRDefault="006B6FA5" w:rsidP="006B6FA5">
            <w:pPr>
              <w:rPr>
                <w:sz w:val="20"/>
                <w:szCs w:val="20"/>
                <w:lang w:val="fr-CA"/>
              </w:rPr>
            </w:pPr>
            <w:r w:rsidRPr="00CB19AC">
              <w:rPr>
                <w:sz w:val="20"/>
                <w:szCs w:val="20"/>
                <w:lang w:val="fr-CA"/>
              </w:rPr>
              <w:t xml:space="preserve">(Juges </w:t>
            </w:r>
            <w:proofErr w:type="spellStart"/>
            <w:r w:rsidRPr="00CB19AC">
              <w:rPr>
                <w:sz w:val="20"/>
                <w:szCs w:val="20"/>
                <w:lang w:val="fr-CA"/>
              </w:rPr>
              <w:t>Paperny</w:t>
            </w:r>
            <w:proofErr w:type="spellEnd"/>
            <w:r w:rsidRPr="00CB19AC">
              <w:rPr>
                <w:sz w:val="20"/>
                <w:szCs w:val="20"/>
                <w:lang w:val="fr-CA"/>
              </w:rPr>
              <w:t xml:space="preserve">, </w:t>
            </w:r>
            <w:proofErr w:type="spellStart"/>
            <w:r w:rsidRPr="00CB19AC">
              <w:rPr>
                <w:sz w:val="20"/>
                <w:szCs w:val="20"/>
                <w:lang w:val="fr-CA"/>
              </w:rPr>
              <w:t>Slatter</w:t>
            </w:r>
            <w:proofErr w:type="spellEnd"/>
            <w:r w:rsidRPr="00CB19AC">
              <w:rPr>
                <w:sz w:val="20"/>
                <w:szCs w:val="20"/>
                <w:lang w:val="fr-CA"/>
              </w:rPr>
              <w:t xml:space="preserve"> et McDonald)</w:t>
            </w:r>
          </w:p>
          <w:p w:rsidR="009603B5" w:rsidRPr="00CB19AC" w:rsidRDefault="00E277FD" w:rsidP="006B6FA5">
            <w:pPr>
              <w:pStyle w:val="SCCShortJudgment"/>
              <w:ind w:firstLine="0"/>
              <w:rPr>
                <w:szCs w:val="20"/>
                <w:lang w:val="fr-CA"/>
              </w:rPr>
            </w:pPr>
            <w:hyperlink r:id="rId32" w:history="1">
              <w:r w:rsidR="006B6FA5" w:rsidRPr="00CB19AC">
                <w:rPr>
                  <w:rStyle w:val="Hyperlink"/>
                  <w:szCs w:val="20"/>
                  <w:lang w:val="fr-CA"/>
                </w:rPr>
                <w:t>2015 ABCA 383</w:t>
              </w:r>
            </w:hyperlink>
            <w:r w:rsidR="006B6FA5" w:rsidRPr="00CB19AC">
              <w:rPr>
                <w:szCs w:val="20"/>
                <w:lang w:val="fr-CA"/>
              </w:rPr>
              <w:t>; 1501-0082-AC</w:t>
            </w:r>
          </w:p>
          <w:p w:rsidR="006B6FA5" w:rsidRPr="00CB19AC" w:rsidRDefault="006B6FA5" w:rsidP="006B6FA5">
            <w:pPr>
              <w:pStyle w:val="SCCShortJudgment"/>
              <w:ind w:firstLine="0"/>
              <w:rPr>
                <w:rFonts w:cs="Times New Roman"/>
                <w:szCs w:val="20"/>
                <w:lang w:val="fr-CA"/>
              </w:rPr>
            </w:pP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9603B5" w:rsidRPr="00CB19AC" w:rsidRDefault="006B6FA5" w:rsidP="00434EC4">
            <w:pPr>
              <w:pStyle w:val="SCCShortJudgment"/>
              <w:ind w:firstLine="0"/>
              <w:rPr>
                <w:szCs w:val="20"/>
                <w:lang w:val="fr-CA"/>
              </w:rPr>
            </w:pPr>
            <w:r w:rsidRPr="00CB19AC">
              <w:rPr>
                <w:szCs w:val="20"/>
                <w:lang w:val="fr-CA"/>
              </w:rPr>
              <w:t xml:space="preserve">Arrêt accueillant l’appel : i) les sentences arbitrales antérieures intéressant les mêmes parties ont force exécutoire dans les arbitrages futurs; ii) l’autorité de la chose jugée s’applique aux arbitrages; iii) ENMAX est liée par la sentence arbitrale antérieure et est </w:t>
            </w:r>
            <w:proofErr w:type="spellStart"/>
            <w:r w:rsidRPr="00CB19AC">
              <w:rPr>
                <w:szCs w:val="20"/>
                <w:lang w:val="fr-CA"/>
              </w:rPr>
              <w:t>précluse</w:t>
            </w:r>
            <w:proofErr w:type="spellEnd"/>
            <w:r w:rsidRPr="00CB19AC">
              <w:rPr>
                <w:szCs w:val="20"/>
                <w:lang w:val="fr-CA"/>
              </w:rPr>
              <w:t xml:space="preserve"> de faire valoir certains arguments dans l’arbitrage actuel dans la mesure où les mêmes questions ont été tranchées.</w:t>
            </w:r>
          </w:p>
          <w:p w:rsidR="006B6FA5" w:rsidRPr="00CB19AC" w:rsidRDefault="006B6FA5" w:rsidP="00434EC4">
            <w:pPr>
              <w:pStyle w:val="SCCShortJudgment"/>
              <w:ind w:firstLine="0"/>
              <w:rPr>
                <w:rFonts w:cs="Times New Roman"/>
                <w:szCs w:val="20"/>
                <w:lang w:val="fr-CA"/>
              </w:rPr>
            </w:pPr>
          </w:p>
        </w:tc>
      </w:tr>
      <w:tr w:rsidR="009603B5" w:rsidRPr="00E277FD" w:rsidTr="00434EC4">
        <w:trPr>
          <w:cantSplit/>
        </w:trPr>
        <w:tc>
          <w:tcPr>
            <w:tcW w:w="4410" w:type="dxa"/>
            <w:gridSpan w:val="2"/>
          </w:tcPr>
          <w:p w:rsidR="006B6FA5" w:rsidRPr="00CB19AC" w:rsidRDefault="006B6FA5" w:rsidP="006B6FA5">
            <w:pPr>
              <w:rPr>
                <w:sz w:val="20"/>
                <w:szCs w:val="20"/>
                <w:lang w:val="fr-CA"/>
              </w:rPr>
            </w:pPr>
            <w:r w:rsidRPr="00CB19AC">
              <w:rPr>
                <w:sz w:val="20"/>
                <w:szCs w:val="20"/>
                <w:lang w:val="fr-CA"/>
              </w:rPr>
              <w:t>5 février 2016</w:t>
            </w:r>
          </w:p>
          <w:p w:rsidR="009603B5" w:rsidRPr="00CB19AC" w:rsidRDefault="006B6FA5" w:rsidP="006B6FA5">
            <w:pPr>
              <w:pStyle w:val="SCCShortJudgment"/>
              <w:ind w:firstLine="0"/>
              <w:rPr>
                <w:rFonts w:cs="Times New Roman"/>
                <w:szCs w:val="20"/>
                <w:lang w:val="fr-CA"/>
              </w:rPr>
            </w:pPr>
            <w:r w:rsidRPr="00CB19AC">
              <w:rPr>
                <w:szCs w:val="20"/>
                <w:lang w:val="fr-CA"/>
              </w:rPr>
              <w:t>Cour suprême du Canada</w:t>
            </w:r>
          </w:p>
        </w:tc>
        <w:tc>
          <w:tcPr>
            <w:tcW w:w="630" w:type="dxa"/>
          </w:tcPr>
          <w:p w:rsidR="009603B5" w:rsidRPr="00CB19AC" w:rsidRDefault="009603B5" w:rsidP="00434EC4">
            <w:pPr>
              <w:pStyle w:val="SCCShortJudgment"/>
              <w:ind w:firstLine="0"/>
              <w:rPr>
                <w:rFonts w:cs="Times New Roman"/>
                <w:szCs w:val="20"/>
                <w:lang w:val="fr-CA"/>
              </w:rPr>
            </w:pPr>
          </w:p>
        </w:tc>
        <w:tc>
          <w:tcPr>
            <w:tcW w:w="4536" w:type="dxa"/>
          </w:tcPr>
          <w:p w:rsidR="009603B5" w:rsidRPr="009603B5" w:rsidRDefault="006B6FA5" w:rsidP="00434EC4">
            <w:pPr>
              <w:pStyle w:val="SCCShortJudgment"/>
              <w:ind w:firstLine="0"/>
              <w:rPr>
                <w:rFonts w:cs="Times New Roman"/>
                <w:szCs w:val="20"/>
                <w:lang w:val="fr-CA"/>
              </w:rPr>
            </w:pPr>
            <w:r w:rsidRPr="00CB19AC">
              <w:rPr>
                <w:szCs w:val="20"/>
                <w:lang w:val="fr-CA"/>
              </w:rPr>
              <w:t>Dépôt de la demande d’autorisation d’appel</w:t>
            </w:r>
          </w:p>
        </w:tc>
      </w:tr>
    </w:tbl>
    <w:p w:rsidR="009603B5" w:rsidRPr="009603B5" w:rsidRDefault="00E277FD" w:rsidP="009603B5">
      <w:pPr>
        <w:rPr>
          <w:rFonts w:cs="Times New Roman"/>
          <w:sz w:val="20"/>
          <w:szCs w:val="20"/>
          <w:lang w:val="fr-CA"/>
        </w:rPr>
      </w:pPr>
      <w:r>
        <w:rPr>
          <w:rFonts w:cs="Times New Roman"/>
          <w:sz w:val="20"/>
          <w:szCs w:val="20"/>
          <w:lang w:val="fr-CA"/>
        </w:rPr>
        <w:pict>
          <v:rect id="_x0000_i1059" style="width:2in;height:1pt" o:hrpct="0" o:hralign="center" o:hrstd="t" o:hrnoshade="t" o:hr="t" fillcolor="black [3213]" stroked="f"/>
        </w:pict>
      </w:r>
    </w:p>
    <w:p w:rsidR="009603B5" w:rsidRPr="009603B5" w:rsidRDefault="009603B5" w:rsidP="009603B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603B5" w:rsidRPr="00300415" w:rsidTr="00434EC4">
        <w:trPr>
          <w:cantSplit/>
        </w:trPr>
        <w:tc>
          <w:tcPr>
            <w:tcW w:w="1458" w:type="dxa"/>
          </w:tcPr>
          <w:p w:rsidR="009603B5" w:rsidRPr="00300415" w:rsidRDefault="009603B5" w:rsidP="00434EC4">
            <w:pPr>
              <w:jc w:val="both"/>
              <w:rPr>
                <w:rFonts w:cs="Times New Roman"/>
                <w:sz w:val="20"/>
                <w:szCs w:val="20"/>
              </w:rPr>
            </w:pPr>
            <w:r w:rsidRPr="00300415">
              <w:rPr>
                <w:rStyle w:val="SCCFileNumberChar"/>
                <w:sz w:val="20"/>
                <w:szCs w:val="20"/>
              </w:rPr>
              <w:t>36</w:t>
            </w:r>
            <w:r w:rsidR="005362F7" w:rsidRPr="00300415">
              <w:rPr>
                <w:rStyle w:val="SCCFileNumberChar"/>
                <w:sz w:val="20"/>
                <w:szCs w:val="20"/>
              </w:rPr>
              <w:t>849</w:t>
            </w:r>
          </w:p>
          <w:p w:rsidR="009603B5" w:rsidRPr="00300415" w:rsidRDefault="009603B5" w:rsidP="00434EC4">
            <w:pPr>
              <w:jc w:val="both"/>
              <w:rPr>
                <w:rFonts w:cs="Times New Roman"/>
                <w:b/>
                <w:sz w:val="20"/>
                <w:szCs w:val="20"/>
              </w:rPr>
            </w:pPr>
          </w:p>
        </w:tc>
        <w:tc>
          <w:tcPr>
            <w:tcW w:w="8118" w:type="dxa"/>
            <w:gridSpan w:val="3"/>
          </w:tcPr>
          <w:p w:rsidR="009603B5" w:rsidRPr="00300415" w:rsidRDefault="00FD788B" w:rsidP="00434EC4">
            <w:pPr>
              <w:jc w:val="both"/>
              <w:rPr>
                <w:rFonts w:cs="Times New Roman"/>
                <w:sz w:val="20"/>
                <w:szCs w:val="20"/>
              </w:rPr>
            </w:pPr>
            <w:r w:rsidRPr="00300415">
              <w:rPr>
                <w:rStyle w:val="SCCLsocChar"/>
                <w:rFonts w:cs="Times New Roman"/>
                <w:sz w:val="20"/>
                <w:szCs w:val="20"/>
                <w:lang w:val="en-CA"/>
              </w:rPr>
              <w:t xml:space="preserve">Mirza </w:t>
            </w:r>
            <w:proofErr w:type="spellStart"/>
            <w:r w:rsidRPr="00300415">
              <w:rPr>
                <w:rStyle w:val="SCCLsocChar"/>
                <w:rFonts w:cs="Times New Roman"/>
                <w:sz w:val="20"/>
                <w:szCs w:val="20"/>
                <w:lang w:val="en-CA"/>
              </w:rPr>
              <w:t>Nammo</w:t>
            </w:r>
            <w:proofErr w:type="spellEnd"/>
            <w:r w:rsidRPr="00300415">
              <w:rPr>
                <w:rStyle w:val="SCCLsocChar"/>
                <w:rFonts w:cs="Times New Roman"/>
                <w:sz w:val="20"/>
                <w:szCs w:val="20"/>
                <w:lang w:val="en-CA"/>
              </w:rPr>
              <w:t xml:space="preserve"> v. Her Majesty the Queen in Right</w:t>
            </w:r>
            <w:r w:rsidR="00EF1FA1">
              <w:rPr>
                <w:rStyle w:val="SCCLsocChar"/>
                <w:rFonts w:cs="Times New Roman"/>
                <w:sz w:val="20"/>
                <w:szCs w:val="20"/>
                <w:lang w:val="en-CA"/>
              </w:rPr>
              <w:t xml:space="preserve"> of Canada, Minister of Justice and</w:t>
            </w:r>
            <w:r w:rsidRPr="00300415">
              <w:rPr>
                <w:rStyle w:val="SCCLsocChar"/>
                <w:rFonts w:cs="Times New Roman"/>
                <w:sz w:val="20"/>
                <w:szCs w:val="20"/>
                <w:lang w:val="en-CA"/>
              </w:rPr>
              <w:t xml:space="preserve"> Attorney General of Canada, Peter Gordon MacKay, Her Majesty the Queen in Right of Alberta, Minister of Justice and Solicitor General Alberta, Jonathan Denis, Law Enforcement Review Board of Alberta, John E. Philips, Chief Justice of Alberta, Madam Catherine A. Fraser, Calgary Police Commission Chair, Mike Shaikh, Calgary Police Service, Rick Hanson, J.</w:t>
            </w:r>
            <w:r w:rsidR="00EF1FA1">
              <w:rPr>
                <w:rStyle w:val="SCCLsocChar"/>
                <w:rFonts w:cs="Times New Roman"/>
                <w:sz w:val="20"/>
                <w:szCs w:val="20"/>
                <w:lang w:val="en-CA"/>
              </w:rPr>
              <w:t> </w:t>
            </w:r>
            <w:r w:rsidRPr="00300415">
              <w:rPr>
                <w:rStyle w:val="SCCLsocChar"/>
                <w:rFonts w:cs="Times New Roman"/>
                <w:sz w:val="20"/>
                <w:szCs w:val="20"/>
                <w:lang w:val="en-CA"/>
              </w:rPr>
              <w:t>Matthews, P. Wyatt, R. Thompson and Calgary Police Professional Standards</w:t>
            </w:r>
            <w:r w:rsidR="00EF1FA1">
              <w:rPr>
                <w:rStyle w:val="SCCLsocChar"/>
                <w:rFonts w:cs="Times New Roman"/>
                <w:sz w:val="20"/>
                <w:szCs w:val="20"/>
                <w:lang w:val="en-CA"/>
              </w:rPr>
              <w:t>,</w:t>
            </w:r>
            <w:r w:rsidRPr="00300415">
              <w:rPr>
                <w:rStyle w:val="SCCLsocChar"/>
                <w:rFonts w:cs="Times New Roman"/>
                <w:sz w:val="20"/>
                <w:szCs w:val="20"/>
                <w:lang w:val="en-CA"/>
              </w:rPr>
              <w:t xml:space="preserve"> R. Tompkins </w:t>
            </w:r>
            <w:r w:rsidR="009603B5" w:rsidRPr="00300415">
              <w:rPr>
                <w:rFonts w:cs="Times New Roman"/>
                <w:sz w:val="20"/>
                <w:szCs w:val="20"/>
              </w:rPr>
              <w:t>(Ont.) (Civil) (By Leave)</w:t>
            </w:r>
          </w:p>
          <w:p w:rsidR="009603B5" w:rsidRPr="00300415" w:rsidRDefault="009603B5" w:rsidP="00434EC4">
            <w:pPr>
              <w:jc w:val="both"/>
              <w:rPr>
                <w:rFonts w:cs="Times New Roman"/>
                <w:sz w:val="20"/>
                <w:szCs w:val="20"/>
              </w:rPr>
            </w:pPr>
          </w:p>
        </w:tc>
      </w:tr>
      <w:tr w:rsidR="009603B5" w:rsidRPr="00300415" w:rsidTr="00434EC4">
        <w:trPr>
          <w:cantSplit/>
        </w:trPr>
        <w:tc>
          <w:tcPr>
            <w:tcW w:w="1458" w:type="dxa"/>
          </w:tcPr>
          <w:p w:rsidR="009603B5" w:rsidRPr="00300415" w:rsidRDefault="009603B5" w:rsidP="00434EC4">
            <w:pPr>
              <w:jc w:val="both"/>
              <w:rPr>
                <w:rFonts w:cs="Times New Roman"/>
                <w:sz w:val="20"/>
                <w:szCs w:val="20"/>
              </w:rPr>
            </w:pPr>
            <w:r w:rsidRPr="00300415">
              <w:rPr>
                <w:rFonts w:cs="Times New Roman"/>
                <w:sz w:val="20"/>
                <w:szCs w:val="20"/>
              </w:rPr>
              <w:t>Coram :</w:t>
            </w:r>
          </w:p>
        </w:tc>
        <w:tc>
          <w:tcPr>
            <w:tcW w:w="8118" w:type="dxa"/>
            <w:gridSpan w:val="3"/>
          </w:tcPr>
          <w:p w:rsidR="009603B5" w:rsidRPr="00300415" w:rsidRDefault="009603B5" w:rsidP="00434EC4">
            <w:pPr>
              <w:jc w:val="both"/>
              <w:rPr>
                <w:rStyle w:val="SCCCoramChar"/>
                <w:sz w:val="20"/>
                <w:szCs w:val="20"/>
                <w:lang w:val="en-CA"/>
              </w:rPr>
            </w:pPr>
            <w:r w:rsidRPr="00300415">
              <w:rPr>
                <w:rStyle w:val="SCCCoramChar"/>
                <w:sz w:val="20"/>
                <w:szCs w:val="20"/>
                <w:lang w:val="en-CA"/>
              </w:rPr>
              <w:t>McLachlin C.J. and Moldaver and Gascon JJ.</w:t>
            </w:r>
          </w:p>
          <w:p w:rsidR="009603B5" w:rsidRPr="00300415" w:rsidRDefault="009603B5" w:rsidP="00434EC4">
            <w:pPr>
              <w:jc w:val="both"/>
              <w:rPr>
                <w:rFonts w:cs="Times New Roman"/>
                <w:sz w:val="20"/>
                <w:szCs w:val="20"/>
              </w:rPr>
            </w:pPr>
          </w:p>
        </w:tc>
      </w:tr>
      <w:tr w:rsidR="009603B5" w:rsidRPr="00E277FD" w:rsidTr="00434EC4">
        <w:trPr>
          <w:cantSplit/>
        </w:trPr>
        <w:tc>
          <w:tcPr>
            <w:tcW w:w="9576" w:type="dxa"/>
            <w:gridSpan w:val="4"/>
          </w:tcPr>
          <w:p w:rsidR="009603B5" w:rsidRPr="00300415" w:rsidRDefault="00300415" w:rsidP="00300415">
            <w:pPr>
              <w:pStyle w:val="SCCShortJudgment"/>
              <w:ind w:firstLine="0"/>
              <w:rPr>
                <w:rFonts w:cs="Times New Roman"/>
                <w:szCs w:val="20"/>
              </w:rPr>
            </w:pPr>
            <w:r w:rsidRPr="00300415">
              <w:rPr>
                <w:szCs w:val="20"/>
              </w:rPr>
              <w:tab/>
              <w:t>The application for leave to appeal from the judgment of the Court of Appeal of Alberta (Calgary), Number 1401-0272-AC, 2015 ABCA 389, dated December 10, 2015, is dismissed with no order as to costs.</w:t>
            </w:r>
          </w:p>
          <w:p w:rsidR="009603B5" w:rsidRPr="00300415" w:rsidRDefault="009603B5" w:rsidP="00434EC4">
            <w:pPr>
              <w:pStyle w:val="SCCShortJudgment"/>
              <w:ind w:firstLine="0"/>
              <w:rPr>
                <w:rFonts w:cs="Times New Roman"/>
                <w:szCs w:val="20"/>
              </w:rPr>
            </w:pPr>
          </w:p>
          <w:p w:rsidR="009603B5" w:rsidRPr="00300415" w:rsidRDefault="009603B5" w:rsidP="00434EC4">
            <w:pPr>
              <w:pStyle w:val="SCCShortJudgment"/>
              <w:ind w:firstLine="0"/>
              <w:rPr>
                <w:szCs w:val="20"/>
                <w:lang w:val="fr-CA"/>
              </w:rPr>
            </w:pPr>
            <w:r w:rsidRPr="00300415">
              <w:rPr>
                <w:rFonts w:cs="Times New Roman"/>
                <w:szCs w:val="20"/>
              </w:rPr>
              <w:tab/>
            </w:r>
            <w:r w:rsidR="00300415" w:rsidRPr="00300415">
              <w:rPr>
                <w:szCs w:val="20"/>
                <w:lang w:val="fr-CA"/>
              </w:rPr>
              <w:t xml:space="preserve">La demande d’autorisation d’appel de l’arrêt de la </w:t>
            </w:r>
            <w:r w:rsidR="00300415" w:rsidRPr="00300415">
              <w:rPr>
                <w:szCs w:val="20"/>
                <w:lang w:val="fr-FR"/>
              </w:rPr>
              <w:t>Cour d’appel de l’Alberta (Calgary)</w:t>
            </w:r>
            <w:r w:rsidR="00300415" w:rsidRPr="00300415">
              <w:rPr>
                <w:szCs w:val="20"/>
                <w:lang w:val="fr-CA"/>
              </w:rPr>
              <w:t xml:space="preserve">, numéro </w:t>
            </w:r>
            <w:r w:rsidR="00300415" w:rsidRPr="00300415">
              <w:rPr>
                <w:szCs w:val="20"/>
                <w:lang w:val="fr-FR"/>
              </w:rPr>
              <w:t>1401-0272-AC, 2015 ABCA 389</w:t>
            </w:r>
            <w:r w:rsidR="00300415" w:rsidRPr="00300415">
              <w:rPr>
                <w:szCs w:val="20"/>
                <w:lang w:val="fr-CA"/>
              </w:rPr>
              <w:t xml:space="preserve">, daté du </w:t>
            </w:r>
            <w:r w:rsidR="00300415" w:rsidRPr="00300415">
              <w:rPr>
                <w:szCs w:val="20"/>
                <w:lang w:val="fr-FR"/>
              </w:rPr>
              <w:t>10 décembre 2015</w:t>
            </w:r>
            <w:r w:rsidR="00300415" w:rsidRPr="00300415">
              <w:rPr>
                <w:szCs w:val="20"/>
                <w:lang w:val="fr-CA"/>
              </w:rPr>
              <w:t>, est rejet</w:t>
            </w:r>
            <w:r w:rsidR="00300415" w:rsidRPr="00300415">
              <w:rPr>
                <w:rFonts w:cs="Times New Roman"/>
                <w:szCs w:val="20"/>
                <w:lang w:val="fr-CA"/>
              </w:rPr>
              <w:t>é</w:t>
            </w:r>
            <w:r w:rsidR="00300415" w:rsidRPr="00300415">
              <w:rPr>
                <w:szCs w:val="20"/>
                <w:lang w:val="fr-CA"/>
              </w:rPr>
              <w:t>e sans ordonnance quant aux d</w:t>
            </w:r>
            <w:r w:rsidR="00300415" w:rsidRPr="00300415">
              <w:rPr>
                <w:rFonts w:cs="Times New Roman"/>
                <w:szCs w:val="20"/>
                <w:lang w:val="fr-CA"/>
              </w:rPr>
              <w:t>é</w:t>
            </w:r>
            <w:r w:rsidR="00300415" w:rsidRPr="00300415">
              <w:rPr>
                <w:szCs w:val="20"/>
                <w:lang w:val="fr-CA"/>
              </w:rPr>
              <w:t>pens.</w:t>
            </w:r>
          </w:p>
          <w:p w:rsidR="00300415" w:rsidRPr="00300415" w:rsidRDefault="00300415" w:rsidP="00434EC4">
            <w:pPr>
              <w:pStyle w:val="SCCShortJudgment"/>
              <w:ind w:firstLine="0"/>
              <w:rPr>
                <w:rFonts w:cs="Times New Roman"/>
                <w:szCs w:val="20"/>
                <w:lang w:val="fr-CA"/>
              </w:rPr>
            </w:pPr>
          </w:p>
        </w:tc>
      </w:tr>
      <w:tr w:rsidR="009603B5" w:rsidRPr="00300415" w:rsidTr="00434EC4">
        <w:trPr>
          <w:cantSplit/>
        </w:trPr>
        <w:tc>
          <w:tcPr>
            <w:tcW w:w="9576" w:type="dxa"/>
            <w:gridSpan w:val="4"/>
          </w:tcPr>
          <w:p w:rsidR="009603B5" w:rsidRPr="00300415" w:rsidRDefault="009603B5" w:rsidP="00434EC4">
            <w:pPr>
              <w:pStyle w:val="SCCShortJudgment"/>
              <w:ind w:firstLine="0"/>
              <w:rPr>
                <w:rFonts w:cs="Times New Roman"/>
                <w:szCs w:val="20"/>
                <w:u w:val="single"/>
                <w:lang w:val="fr-CA"/>
              </w:rPr>
            </w:pPr>
            <w:r w:rsidRPr="00300415">
              <w:rPr>
                <w:rFonts w:cs="Times New Roman"/>
                <w:szCs w:val="20"/>
                <w:u w:val="single"/>
                <w:lang w:val="fr-CA"/>
              </w:rPr>
              <w:t>CASE SUMMARY</w:t>
            </w:r>
          </w:p>
          <w:p w:rsidR="009603B5" w:rsidRPr="00300415" w:rsidRDefault="009603B5" w:rsidP="00434EC4">
            <w:pPr>
              <w:pStyle w:val="SCCShortJudgment"/>
              <w:ind w:firstLine="0"/>
              <w:rPr>
                <w:rFonts w:cs="Times New Roman"/>
                <w:szCs w:val="20"/>
                <w:lang w:val="fr-CA"/>
              </w:rPr>
            </w:pPr>
          </w:p>
        </w:tc>
      </w:tr>
      <w:tr w:rsidR="009603B5" w:rsidRPr="00300415" w:rsidTr="00434EC4">
        <w:trPr>
          <w:cantSplit/>
        </w:trPr>
        <w:tc>
          <w:tcPr>
            <w:tcW w:w="9576" w:type="dxa"/>
            <w:gridSpan w:val="4"/>
          </w:tcPr>
          <w:p w:rsidR="009603B5" w:rsidRPr="00300415" w:rsidRDefault="00FD788B" w:rsidP="00434EC4">
            <w:pPr>
              <w:pStyle w:val="SCCShortJudgment"/>
              <w:ind w:firstLine="0"/>
              <w:rPr>
                <w:szCs w:val="20"/>
              </w:rPr>
            </w:pPr>
            <w:r w:rsidRPr="00300415">
              <w:rPr>
                <w:szCs w:val="20"/>
              </w:rPr>
              <w:t xml:space="preserve">Judgments and orders – Summary judgment – Applicant’s action dismissed due to expiry of limitation period – Whether lower courts erred or were in violation of the </w:t>
            </w:r>
            <w:r w:rsidRPr="00300415">
              <w:rPr>
                <w:i/>
                <w:szCs w:val="20"/>
              </w:rPr>
              <w:t>Criminal Code of Canada</w:t>
            </w:r>
            <w:r w:rsidRPr="00300415">
              <w:rPr>
                <w:szCs w:val="20"/>
              </w:rPr>
              <w:t xml:space="preserve"> – Whether lower courts violated applicant’s constitutional rights </w:t>
            </w:r>
            <w:r w:rsidRPr="00300415">
              <w:rPr>
                <w:szCs w:val="20"/>
                <w:lang w:val="en-US"/>
              </w:rPr>
              <w:t xml:space="preserve">– </w:t>
            </w:r>
            <w:r w:rsidRPr="00300415">
              <w:rPr>
                <w:szCs w:val="20"/>
              </w:rPr>
              <w:t xml:space="preserve">Whether judges can ignore facts that are established by hard evidence and fabricate false and absurd stories to obstruct justice? </w:t>
            </w:r>
            <w:r w:rsidRPr="00300415">
              <w:rPr>
                <w:szCs w:val="20"/>
                <w:lang w:val="en-US"/>
              </w:rPr>
              <w:t xml:space="preserve">– </w:t>
            </w:r>
            <w:r w:rsidRPr="00300415">
              <w:rPr>
                <w:szCs w:val="20"/>
              </w:rPr>
              <w:t>Whether courts can sabotage a case by deliberately placing false addresses on an envelope twice to cause delays in delivery of judgment documents?</w:t>
            </w:r>
          </w:p>
          <w:p w:rsidR="00FD788B" w:rsidRPr="00300415" w:rsidRDefault="00FD788B" w:rsidP="00434EC4">
            <w:pPr>
              <w:pStyle w:val="SCCShortJudgment"/>
              <w:ind w:firstLine="0"/>
              <w:rPr>
                <w:rFonts w:cs="Times New Roman"/>
                <w:szCs w:val="20"/>
              </w:rPr>
            </w:pPr>
          </w:p>
        </w:tc>
      </w:tr>
      <w:tr w:rsidR="009603B5" w:rsidRPr="00300415" w:rsidTr="00434EC4">
        <w:trPr>
          <w:cantSplit/>
        </w:trPr>
        <w:tc>
          <w:tcPr>
            <w:tcW w:w="9576" w:type="dxa"/>
            <w:gridSpan w:val="4"/>
          </w:tcPr>
          <w:p w:rsidR="00FD788B" w:rsidRPr="00300415" w:rsidRDefault="00FD788B" w:rsidP="004D0AB2">
            <w:pPr>
              <w:jc w:val="both"/>
              <w:rPr>
                <w:sz w:val="20"/>
                <w:szCs w:val="20"/>
              </w:rPr>
            </w:pPr>
            <w:r w:rsidRPr="00300415">
              <w:rPr>
                <w:sz w:val="20"/>
                <w:szCs w:val="20"/>
              </w:rPr>
              <w:t>Mr. </w:t>
            </w:r>
            <w:proofErr w:type="spellStart"/>
            <w:r w:rsidRPr="00300415">
              <w:rPr>
                <w:sz w:val="20"/>
                <w:szCs w:val="20"/>
              </w:rPr>
              <w:t>Nammo</w:t>
            </w:r>
            <w:proofErr w:type="spellEnd"/>
            <w:r w:rsidRPr="00300415">
              <w:rPr>
                <w:sz w:val="20"/>
                <w:szCs w:val="20"/>
              </w:rPr>
              <w:t xml:space="preserve"> filed a statement of claim in the within action, alleging various acts of misfeasance by several participants in the administration of justice in Alberta. Some of the respondents were granted orders by the Master, striking out the action against them. Mr. </w:t>
            </w:r>
            <w:proofErr w:type="spellStart"/>
            <w:r w:rsidRPr="00300415">
              <w:rPr>
                <w:sz w:val="20"/>
                <w:szCs w:val="20"/>
              </w:rPr>
              <w:t>Nammo</w:t>
            </w:r>
            <w:proofErr w:type="spellEnd"/>
            <w:r w:rsidRPr="00300415">
              <w:rPr>
                <w:sz w:val="20"/>
                <w:szCs w:val="20"/>
              </w:rPr>
              <w:t xml:space="preserve"> appealed the two orders. The remaining respondents brought a motion to have the action against them dismissed.</w:t>
            </w:r>
          </w:p>
          <w:p w:rsidR="009603B5" w:rsidRPr="00300415" w:rsidRDefault="009603B5" w:rsidP="00434EC4">
            <w:pPr>
              <w:pStyle w:val="SCCShortJudgment"/>
              <w:ind w:firstLine="0"/>
              <w:rPr>
                <w:rFonts w:cs="Times New Roman"/>
                <w:szCs w:val="20"/>
              </w:rPr>
            </w:pPr>
          </w:p>
        </w:tc>
      </w:tr>
      <w:tr w:rsidR="009603B5" w:rsidRPr="00300415" w:rsidTr="00434EC4">
        <w:trPr>
          <w:cantSplit/>
        </w:trPr>
        <w:tc>
          <w:tcPr>
            <w:tcW w:w="4410" w:type="dxa"/>
            <w:gridSpan w:val="2"/>
          </w:tcPr>
          <w:p w:rsidR="006A496F" w:rsidRPr="00300415" w:rsidRDefault="006A496F" w:rsidP="006A496F">
            <w:pPr>
              <w:rPr>
                <w:sz w:val="20"/>
                <w:szCs w:val="20"/>
              </w:rPr>
            </w:pPr>
            <w:r w:rsidRPr="00300415">
              <w:rPr>
                <w:sz w:val="20"/>
                <w:szCs w:val="20"/>
              </w:rPr>
              <w:t>October 22, 2014</w:t>
            </w:r>
          </w:p>
          <w:p w:rsidR="006A496F" w:rsidRPr="00300415" w:rsidRDefault="006A496F" w:rsidP="006A496F">
            <w:pPr>
              <w:rPr>
                <w:sz w:val="20"/>
                <w:szCs w:val="20"/>
              </w:rPr>
            </w:pPr>
            <w:r w:rsidRPr="00300415">
              <w:rPr>
                <w:sz w:val="20"/>
                <w:szCs w:val="20"/>
              </w:rPr>
              <w:t>Court of Queen’s Bench of Alberta</w:t>
            </w:r>
          </w:p>
          <w:p w:rsidR="006A496F" w:rsidRPr="00300415" w:rsidRDefault="006A496F" w:rsidP="006A496F">
            <w:pPr>
              <w:rPr>
                <w:sz w:val="20"/>
                <w:szCs w:val="20"/>
              </w:rPr>
            </w:pPr>
            <w:r w:rsidRPr="00300415">
              <w:rPr>
                <w:sz w:val="20"/>
                <w:szCs w:val="20"/>
              </w:rPr>
              <w:t>(</w:t>
            </w:r>
            <w:proofErr w:type="spellStart"/>
            <w:r w:rsidRPr="00300415">
              <w:rPr>
                <w:sz w:val="20"/>
                <w:szCs w:val="20"/>
              </w:rPr>
              <w:t>Erb</w:t>
            </w:r>
            <w:proofErr w:type="spellEnd"/>
            <w:r w:rsidRPr="00300415">
              <w:rPr>
                <w:sz w:val="20"/>
                <w:szCs w:val="20"/>
              </w:rPr>
              <w:t xml:space="preserve"> J.)</w:t>
            </w:r>
          </w:p>
          <w:p w:rsidR="009603B5" w:rsidRPr="00300415" w:rsidRDefault="006A496F" w:rsidP="006A496F">
            <w:pPr>
              <w:jc w:val="both"/>
              <w:rPr>
                <w:sz w:val="20"/>
                <w:szCs w:val="20"/>
              </w:rPr>
            </w:pPr>
            <w:r w:rsidRPr="00300415">
              <w:rPr>
                <w:sz w:val="20"/>
                <w:szCs w:val="20"/>
              </w:rPr>
              <w:t>Not provided</w:t>
            </w:r>
          </w:p>
          <w:p w:rsidR="006A496F" w:rsidRPr="00300415" w:rsidRDefault="006A496F" w:rsidP="006A496F">
            <w:pPr>
              <w:jc w:val="both"/>
              <w:rPr>
                <w:rFonts w:cs="Times New Roman"/>
                <w:sz w:val="20"/>
                <w:szCs w:val="20"/>
              </w:rPr>
            </w:pPr>
          </w:p>
        </w:tc>
        <w:tc>
          <w:tcPr>
            <w:tcW w:w="630" w:type="dxa"/>
          </w:tcPr>
          <w:p w:rsidR="009603B5" w:rsidRPr="00300415" w:rsidRDefault="009603B5" w:rsidP="00434EC4">
            <w:pPr>
              <w:pStyle w:val="SCCShortJudgment"/>
              <w:ind w:firstLine="0"/>
              <w:rPr>
                <w:rFonts w:cs="Times New Roman"/>
                <w:szCs w:val="20"/>
              </w:rPr>
            </w:pPr>
          </w:p>
        </w:tc>
        <w:tc>
          <w:tcPr>
            <w:tcW w:w="4536" w:type="dxa"/>
          </w:tcPr>
          <w:p w:rsidR="006A496F" w:rsidRPr="00300415" w:rsidRDefault="006A496F" w:rsidP="00300415">
            <w:pPr>
              <w:jc w:val="both"/>
              <w:rPr>
                <w:sz w:val="20"/>
                <w:szCs w:val="20"/>
              </w:rPr>
            </w:pPr>
            <w:r w:rsidRPr="00300415">
              <w:rPr>
                <w:sz w:val="20"/>
                <w:szCs w:val="20"/>
              </w:rPr>
              <w:t>Applicant’s appeals from two orders of master dismissed; Respondents’ motion to dismiss action against them granted.</w:t>
            </w:r>
          </w:p>
          <w:p w:rsidR="009603B5" w:rsidRPr="00300415" w:rsidRDefault="009603B5" w:rsidP="00434EC4">
            <w:pPr>
              <w:jc w:val="both"/>
              <w:rPr>
                <w:rFonts w:cs="Times New Roman"/>
                <w:sz w:val="20"/>
                <w:szCs w:val="20"/>
              </w:rPr>
            </w:pPr>
          </w:p>
        </w:tc>
      </w:tr>
      <w:tr w:rsidR="009603B5" w:rsidRPr="00300415" w:rsidTr="00434EC4">
        <w:trPr>
          <w:cantSplit/>
        </w:trPr>
        <w:tc>
          <w:tcPr>
            <w:tcW w:w="4410" w:type="dxa"/>
            <w:gridSpan w:val="2"/>
          </w:tcPr>
          <w:p w:rsidR="006A496F" w:rsidRPr="00300415" w:rsidRDefault="006A496F" w:rsidP="006A496F">
            <w:pPr>
              <w:rPr>
                <w:sz w:val="20"/>
                <w:szCs w:val="20"/>
              </w:rPr>
            </w:pPr>
            <w:r w:rsidRPr="00300415">
              <w:rPr>
                <w:sz w:val="20"/>
                <w:szCs w:val="20"/>
              </w:rPr>
              <w:t>December 10, 2015</w:t>
            </w:r>
          </w:p>
          <w:p w:rsidR="006A496F" w:rsidRPr="00300415" w:rsidRDefault="006A496F" w:rsidP="006A496F">
            <w:pPr>
              <w:rPr>
                <w:sz w:val="20"/>
                <w:szCs w:val="20"/>
              </w:rPr>
            </w:pPr>
            <w:r w:rsidRPr="00300415">
              <w:rPr>
                <w:sz w:val="20"/>
                <w:szCs w:val="20"/>
              </w:rPr>
              <w:t>Court of Appeal of Alberta (Calgary)</w:t>
            </w:r>
          </w:p>
          <w:p w:rsidR="006A496F" w:rsidRPr="00300415" w:rsidRDefault="006A496F" w:rsidP="006A496F">
            <w:pPr>
              <w:rPr>
                <w:sz w:val="20"/>
                <w:szCs w:val="20"/>
              </w:rPr>
            </w:pPr>
            <w:r w:rsidRPr="00300415">
              <w:rPr>
                <w:sz w:val="20"/>
                <w:szCs w:val="20"/>
              </w:rPr>
              <w:t>(</w:t>
            </w:r>
            <w:proofErr w:type="spellStart"/>
            <w:r w:rsidRPr="00300415">
              <w:rPr>
                <w:sz w:val="20"/>
                <w:szCs w:val="20"/>
              </w:rPr>
              <w:t>Rowbotham</w:t>
            </w:r>
            <w:proofErr w:type="spellEnd"/>
            <w:r w:rsidRPr="00300415">
              <w:rPr>
                <w:sz w:val="20"/>
                <w:szCs w:val="20"/>
              </w:rPr>
              <w:t xml:space="preserve">, </w:t>
            </w:r>
            <w:proofErr w:type="spellStart"/>
            <w:r w:rsidRPr="00300415">
              <w:rPr>
                <w:sz w:val="20"/>
                <w:szCs w:val="20"/>
              </w:rPr>
              <w:t>Bielby</w:t>
            </w:r>
            <w:proofErr w:type="spellEnd"/>
            <w:r w:rsidRPr="00300415">
              <w:rPr>
                <w:sz w:val="20"/>
                <w:szCs w:val="20"/>
              </w:rPr>
              <w:t xml:space="preserve"> and </w:t>
            </w:r>
            <w:proofErr w:type="spellStart"/>
            <w:r w:rsidRPr="00300415">
              <w:rPr>
                <w:sz w:val="20"/>
                <w:szCs w:val="20"/>
              </w:rPr>
              <w:t>Wakeling</w:t>
            </w:r>
            <w:proofErr w:type="spellEnd"/>
            <w:r w:rsidRPr="00300415">
              <w:rPr>
                <w:sz w:val="20"/>
                <w:szCs w:val="20"/>
              </w:rPr>
              <w:t xml:space="preserve"> JJ.A.)</w:t>
            </w:r>
          </w:p>
          <w:p w:rsidR="006A496F" w:rsidRPr="00300415" w:rsidRDefault="00E277FD" w:rsidP="006A496F">
            <w:pPr>
              <w:rPr>
                <w:sz w:val="20"/>
                <w:szCs w:val="20"/>
              </w:rPr>
            </w:pPr>
            <w:hyperlink r:id="rId33" w:history="1">
              <w:r w:rsidR="006A496F" w:rsidRPr="00300415">
                <w:rPr>
                  <w:rStyle w:val="Hyperlink"/>
                  <w:sz w:val="20"/>
                  <w:szCs w:val="20"/>
                </w:rPr>
                <w:t>2015 ABCA 389</w:t>
              </w:r>
            </w:hyperlink>
          </w:p>
          <w:p w:rsidR="009603B5" w:rsidRPr="00300415" w:rsidRDefault="009603B5" w:rsidP="00434EC4">
            <w:pPr>
              <w:jc w:val="both"/>
              <w:rPr>
                <w:rFonts w:cs="Times New Roman"/>
                <w:sz w:val="20"/>
                <w:szCs w:val="20"/>
              </w:rPr>
            </w:pPr>
          </w:p>
        </w:tc>
        <w:tc>
          <w:tcPr>
            <w:tcW w:w="630" w:type="dxa"/>
          </w:tcPr>
          <w:p w:rsidR="009603B5" w:rsidRPr="00300415" w:rsidRDefault="009603B5" w:rsidP="00434EC4">
            <w:pPr>
              <w:pStyle w:val="SCCShortJudgment"/>
              <w:ind w:firstLine="0"/>
              <w:rPr>
                <w:rFonts w:cs="Times New Roman"/>
                <w:szCs w:val="20"/>
              </w:rPr>
            </w:pPr>
          </w:p>
        </w:tc>
        <w:tc>
          <w:tcPr>
            <w:tcW w:w="4536" w:type="dxa"/>
          </w:tcPr>
          <w:p w:rsidR="006A496F" w:rsidRPr="00300415" w:rsidRDefault="006A496F" w:rsidP="006A496F">
            <w:pPr>
              <w:rPr>
                <w:sz w:val="20"/>
                <w:szCs w:val="20"/>
              </w:rPr>
            </w:pPr>
            <w:r w:rsidRPr="00300415">
              <w:rPr>
                <w:sz w:val="20"/>
                <w:szCs w:val="20"/>
              </w:rPr>
              <w:t>Applicant’s appeal dismissed.</w:t>
            </w:r>
          </w:p>
          <w:p w:rsidR="009603B5" w:rsidRPr="00300415" w:rsidRDefault="009603B5" w:rsidP="00434EC4">
            <w:pPr>
              <w:jc w:val="both"/>
              <w:rPr>
                <w:rFonts w:cs="Times New Roman"/>
                <w:sz w:val="20"/>
                <w:szCs w:val="20"/>
              </w:rPr>
            </w:pPr>
          </w:p>
        </w:tc>
      </w:tr>
      <w:tr w:rsidR="009603B5" w:rsidRPr="00300415" w:rsidTr="00434EC4">
        <w:trPr>
          <w:cantSplit/>
        </w:trPr>
        <w:tc>
          <w:tcPr>
            <w:tcW w:w="4410" w:type="dxa"/>
            <w:gridSpan w:val="2"/>
          </w:tcPr>
          <w:p w:rsidR="006A496F" w:rsidRPr="00300415" w:rsidRDefault="006A496F" w:rsidP="006A496F">
            <w:pPr>
              <w:rPr>
                <w:sz w:val="20"/>
                <w:szCs w:val="20"/>
              </w:rPr>
            </w:pPr>
            <w:r w:rsidRPr="00300415">
              <w:rPr>
                <w:sz w:val="20"/>
                <w:szCs w:val="20"/>
              </w:rPr>
              <w:t>February 5, 2016</w:t>
            </w:r>
          </w:p>
          <w:p w:rsidR="006A496F" w:rsidRPr="00300415" w:rsidRDefault="006A496F" w:rsidP="006A496F">
            <w:pPr>
              <w:rPr>
                <w:sz w:val="20"/>
                <w:szCs w:val="20"/>
              </w:rPr>
            </w:pPr>
            <w:r w:rsidRPr="00300415">
              <w:rPr>
                <w:sz w:val="20"/>
                <w:szCs w:val="20"/>
              </w:rPr>
              <w:t>Supreme Court of Canada</w:t>
            </w:r>
          </w:p>
          <w:p w:rsidR="009603B5" w:rsidRPr="00300415" w:rsidRDefault="009603B5" w:rsidP="00434EC4">
            <w:pPr>
              <w:jc w:val="both"/>
              <w:rPr>
                <w:rFonts w:cs="Times New Roman"/>
                <w:sz w:val="20"/>
                <w:szCs w:val="20"/>
              </w:rPr>
            </w:pPr>
          </w:p>
        </w:tc>
        <w:tc>
          <w:tcPr>
            <w:tcW w:w="630" w:type="dxa"/>
          </w:tcPr>
          <w:p w:rsidR="009603B5" w:rsidRPr="00300415" w:rsidRDefault="009603B5" w:rsidP="00434EC4">
            <w:pPr>
              <w:pStyle w:val="SCCShortJudgment"/>
              <w:ind w:firstLine="0"/>
              <w:rPr>
                <w:rFonts w:cs="Times New Roman"/>
                <w:szCs w:val="20"/>
              </w:rPr>
            </w:pPr>
          </w:p>
        </w:tc>
        <w:tc>
          <w:tcPr>
            <w:tcW w:w="4536" w:type="dxa"/>
          </w:tcPr>
          <w:p w:rsidR="006A496F" w:rsidRPr="00300415" w:rsidRDefault="006A496F" w:rsidP="006A496F">
            <w:pPr>
              <w:rPr>
                <w:sz w:val="20"/>
                <w:szCs w:val="20"/>
              </w:rPr>
            </w:pPr>
            <w:r w:rsidRPr="00300415">
              <w:rPr>
                <w:sz w:val="20"/>
                <w:szCs w:val="20"/>
              </w:rPr>
              <w:t>Application for leave to appeal filed.</w:t>
            </w:r>
          </w:p>
          <w:p w:rsidR="009603B5" w:rsidRPr="00300415" w:rsidRDefault="009603B5" w:rsidP="00434EC4">
            <w:pPr>
              <w:jc w:val="both"/>
              <w:rPr>
                <w:rFonts w:cs="Times New Roman"/>
                <w:sz w:val="20"/>
                <w:szCs w:val="20"/>
              </w:rPr>
            </w:pPr>
          </w:p>
        </w:tc>
      </w:tr>
      <w:tr w:rsidR="009603B5" w:rsidRPr="00300415" w:rsidTr="00434EC4">
        <w:trPr>
          <w:cantSplit/>
        </w:trPr>
        <w:tc>
          <w:tcPr>
            <w:tcW w:w="9576" w:type="dxa"/>
            <w:gridSpan w:val="4"/>
          </w:tcPr>
          <w:p w:rsidR="009603B5" w:rsidRPr="00300415" w:rsidRDefault="00E277FD" w:rsidP="00434EC4">
            <w:pPr>
              <w:pStyle w:val="SCCShortJudgment"/>
              <w:ind w:firstLine="0"/>
              <w:rPr>
                <w:rFonts w:cs="Times New Roman"/>
                <w:szCs w:val="20"/>
                <w:lang w:val="fr-CA"/>
              </w:rPr>
            </w:pPr>
            <w:r>
              <w:rPr>
                <w:rFonts w:cs="Times New Roman"/>
                <w:szCs w:val="20"/>
                <w:lang w:val="fr-CA"/>
              </w:rPr>
              <w:pict>
                <v:rect id="_x0000_i1060" style="width:2in;height:1pt" o:hrpct="0" o:hralign="center" o:hrstd="t" o:hrnoshade="t" o:hr="t" fillcolor="black [3213]" stroked="f"/>
              </w:pict>
            </w:r>
          </w:p>
          <w:p w:rsidR="009603B5" w:rsidRPr="00300415" w:rsidRDefault="009603B5" w:rsidP="00434EC4">
            <w:pPr>
              <w:pStyle w:val="SCCShortJudgment"/>
              <w:ind w:firstLine="0"/>
              <w:rPr>
                <w:rFonts w:cs="Times New Roman"/>
                <w:szCs w:val="20"/>
                <w:lang w:val="fr-CA"/>
              </w:rPr>
            </w:pPr>
          </w:p>
        </w:tc>
      </w:tr>
      <w:tr w:rsidR="009603B5" w:rsidRPr="00300415" w:rsidTr="00434EC4">
        <w:trPr>
          <w:cantSplit/>
        </w:trPr>
        <w:tc>
          <w:tcPr>
            <w:tcW w:w="9576" w:type="dxa"/>
            <w:gridSpan w:val="4"/>
          </w:tcPr>
          <w:p w:rsidR="009603B5" w:rsidRPr="00300415" w:rsidRDefault="009603B5" w:rsidP="00434EC4">
            <w:pPr>
              <w:pStyle w:val="SCCShortJudgment"/>
              <w:ind w:firstLine="0"/>
              <w:rPr>
                <w:rFonts w:cs="Times New Roman"/>
                <w:szCs w:val="20"/>
                <w:u w:val="single"/>
                <w:lang w:val="fr-CA"/>
              </w:rPr>
            </w:pPr>
            <w:r w:rsidRPr="00300415">
              <w:rPr>
                <w:rFonts w:cs="Times New Roman"/>
                <w:szCs w:val="20"/>
                <w:u w:val="single"/>
                <w:lang w:val="fr-CA"/>
              </w:rPr>
              <w:t>RÉSUMÉ DE L’AFFAIRE </w:t>
            </w:r>
          </w:p>
          <w:p w:rsidR="009603B5" w:rsidRPr="00300415" w:rsidRDefault="009603B5" w:rsidP="00434EC4">
            <w:pPr>
              <w:pStyle w:val="SCCShortJudgment"/>
              <w:ind w:firstLine="0"/>
              <w:rPr>
                <w:rFonts w:cs="Times New Roman"/>
                <w:szCs w:val="20"/>
                <w:lang w:val="fr-CA"/>
              </w:rPr>
            </w:pPr>
          </w:p>
        </w:tc>
      </w:tr>
      <w:tr w:rsidR="009603B5" w:rsidRPr="00E277FD" w:rsidTr="00434EC4">
        <w:trPr>
          <w:cantSplit/>
        </w:trPr>
        <w:tc>
          <w:tcPr>
            <w:tcW w:w="9576" w:type="dxa"/>
            <w:gridSpan w:val="4"/>
          </w:tcPr>
          <w:p w:rsidR="009603B5" w:rsidRPr="00300415" w:rsidRDefault="006A496F" w:rsidP="00434EC4">
            <w:pPr>
              <w:pStyle w:val="SCCShortJudgment"/>
              <w:ind w:firstLine="0"/>
              <w:rPr>
                <w:szCs w:val="20"/>
                <w:lang w:val="fr-CA"/>
              </w:rPr>
            </w:pPr>
            <w:r w:rsidRPr="00300415">
              <w:rPr>
                <w:szCs w:val="20"/>
                <w:lang w:val="fr-CA"/>
              </w:rPr>
              <w:t xml:space="preserve">Jugements et ordonnances – Jugements sommaires – L’action du demandeur a été rejetée pour cause de prescription – Les juridictions inférieures </w:t>
            </w:r>
            <w:proofErr w:type="spellStart"/>
            <w:r w:rsidRPr="00300415">
              <w:rPr>
                <w:szCs w:val="20"/>
                <w:lang w:val="fr-CA"/>
              </w:rPr>
              <w:t>ont-elles</w:t>
            </w:r>
            <w:proofErr w:type="spellEnd"/>
            <w:r w:rsidRPr="00300415">
              <w:rPr>
                <w:szCs w:val="20"/>
                <w:lang w:val="fr-CA"/>
              </w:rPr>
              <w:t xml:space="preserve"> commis une erreur ou </w:t>
            </w:r>
            <w:proofErr w:type="spellStart"/>
            <w:r w:rsidRPr="00300415">
              <w:rPr>
                <w:szCs w:val="20"/>
                <w:lang w:val="fr-CA"/>
              </w:rPr>
              <w:t>ont-elles</w:t>
            </w:r>
            <w:proofErr w:type="spellEnd"/>
            <w:r w:rsidRPr="00300415">
              <w:rPr>
                <w:szCs w:val="20"/>
                <w:lang w:val="fr-CA"/>
              </w:rPr>
              <w:t xml:space="preserve"> violé le</w:t>
            </w:r>
            <w:r w:rsidRPr="00300415">
              <w:rPr>
                <w:i/>
                <w:szCs w:val="20"/>
                <w:lang w:val="fr-CA"/>
              </w:rPr>
              <w:t xml:space="preserve"> Code criminel </w:t>
            </w:r>
            <w:r w:rsidRPr="00300415">
              <w:rPr>
                <w:szCs w:val="20"/>
                <w:lang w:val="fr-CA"/>
              </w:rPr>
              <w:t xml:space="preserve">du Canada? – Les juridictions inférieures </w:t>
            </w:r>
            <w:proofErr w:type="spellStart"/>
            <w:r w:rsidRPr="00300415">
              <w:rPr>
                <w:szCs w:val="20"/>
                <w:lang w:val="fr-CA"/>
              </w:rPr>
              <w:t>ont-elles</w:t>
            </w:r>
            <w:proofErr w:type="spellEnd"/>
            <w:r w:rsidRPr="00300415">
              <w:rPr>
                <w:szCs w:val="20"/>
                <w:lang w:val="fr-CA"/>
              </w:rPr>
              <w:t xml:space="preserve"> violé les droits constitutionnels du demandeur? – Les juges peuvent-ils faire abstraction de faits qui sont établis par de solides éléments de preuve et inventer des histoires fausses et absurdes pour entraver la justice? – Les tribunaux peuvent-ils saboter une cause en plaçant délibérément de fausses adresses sur une enveloppe à deux reprises pour causer des retards dans la livraison de documents relatifs aux jugements?</w:t>
            </w:r>
          </w:p>
          <w:p w:rsidR="006A496F" w:rsidRPr="00300415" w:rsidRDefault="006A496F" w:rsidP="00434EC4">
            <w:pPr>
              <w:pStyle w:val="SCCShortJudgment"/>
              <w:ind w:firstLine="0"/>
              <w:rPr>
                <w:rFonts w:cs="Times New Roman"/>
                <w:szCs w:val="20"/>
                <w:lang w:val="fr-CA"/>
              </w:rPr>
            </w:pPr>
          </w:p>
        </w:tc>
      </w:tr>
      <w:tr w:rsidR="009603B5" w:rsidRPr="00E277FD" w:rsidTr="00434EC4">
        <w:trPr>
          <w:cantSplit/>
        </w:trPr>
        <w:tc>
          <w:tcPr>
            <w:tcW w:w="9576" w:type="dxa"/>
            <w:gridSpan w:val="4"/>
          </w:tcPr>
          <w:p w:rsidR="006A496F" w:rsidRPr="00300415" w:rsidRDefault="006A496F" w:rsidP="004D0AB2">
            <w:pPr>
              <w:jc w:val="both"/>
              <w:rPr>
                <w:sz w:val="20"/>
                <w:szCs w:val="20"/>
                <w:lang w:val="fr-CA"/>
              </w:rPr>
            </w:pPr>
            <w:r w:rsidRPr="00300415">
              <w:rPr>
                <w:sz w:val="20"/>
                <w:szCs w:val="20"/>
                <w:lang w:val="fr-CA"/>
              </w:rPr>
              <w:t xml:space="preserve">Monsieur </w:t>
            </w:r>
            <w:proofErr w:type="spellStart"/>
            <w:r w:rsidRPr="00300415">
              <w:rPr>
                <w:sz w:val="20"/>
                <w:szCs w:val="20"/>
                <w:lang w:val="fr-CA"/>
              </w:rPr>
              <w:t>Nammo</w:t>
            </w:r>
            <w:proofErr w:type="spellEnd"/>
            <w:r w:rsidRPr="00300415">
              <w:rPr>
                <w:sz w:val="20"/>
                <w:szCs w:val="20"/>
                <w:lang w:val="fr-CA"/>
              </w:rPr>
              <w:t xml:space="preserve"> a déposé une déclaration en l’espèce, alléguant divers actes de malfaisance censément commis par plusieurs participants de l’administration de la justice en Alberta. Le protonotaire a prononcé des ordonnances en faveur de certains intimés, radiant l’action intentée contre eux. Monsieur </w:t>
            </w:r>
            <w:proofErr w:type="spellStart"/>
            <w:r w:rsidRPr="00300415">
              <w:rPr>
                <w:sz w:val="20"/>
                <w:szCs w:val="20"/>
                <w:lang w:val="fr-CA"/>
              </w:rPr>
              <w:t>Nammo</w:t>
            </w:r>
            <w:proofErr w:type="spellEnd"/>
            <w:r w:rsidRPr="00300415">
              <w:rPr>
                <w:sz w:val="20"/>
                <w:szCs w:val="20"/>
                <w:lang w:val="fr-CA"/>
              </w:rPr>
              <w:t xml:space="preserve"> a interjeté appel des deux ordonnances. Les autres intimés ont présenté une requête en rejet de l’action intentée contre eux.</w:t>
            </w:r>
          </w:p>
          <w:p w:rsidR="009603B5" w:rsidRPr="00300415" w:rsidRDefault="009603B5" w:rsidP="00434EC4">
            <w:pPr>
              <w:jc w:val="both"/>
              <w:rPr>
                <w:rFonts w:cs="Times New Roman"/>
                <w:sz w:val="20"/>
                <w:szCs w:val="20"/>
                <w:lang w:val="fr-CA"/>
              </w:rPr>
            </w:pPr>
          </w:p>
        </w:tc>
      </w:tr>
      <w:tr w:rsidR="009603B5" w:rsidRPr="00E277FD" w:rsidTr="00434EC4">
        <w:trPr>
          <w:cantSplit/>
        </w:trPr>
        <w:tc>
          <w:tcPr>
            <w:tcW w:w="4410" w:type="dxa"/>
            <w:gridSpan w:val="2"/>
          </w:tcPr>
          <w:p w:rsidR="006A496F" w:rsidRPr="00300415" w:rsidRDefault="006A496F" w:rsidP="006A496F">
            <w:pPr>
              <w:rPr>
                <w:sz w:val="20"/>
                <w:szCs w:val="20"/>
                <w:lang w:val="fr-CA"/>
              </w:rPr>
            </w:pPr>
            <w:r w:rsidRPr="00300415">
              <w:rPr>
                <w:sz w:val="20"/>
                <w:szCs w:val="20"/>
                <w:lang w:val="fr-CA"/>
              </w:rPr>
              <w:t>22 octobre 2014</w:t>
            </w:r>
          </w:p>
          <w:p w:rsidR="006A496F" w:rsidRPr="00300415" w:rsidRDefault="006A496F" w:rsidP="006A496F">
            <w:pPr>
              <w:rPr>
                <w:sz w:val="20"/>
                <w:szCs w:val="20"/>
                <w:lang w:val="fr-CA"/>
              </w:rPr>
            </w:pPr>
            <w:r w:rsidRPr="00300415">
              <w:rPr>
                <w:sz w:val="20"/>
                <w:szCs w:val="20"/>
                <w:lang w:val="fr-CA"/>
              </w:rPr>
              <w:t xml:space="preserve">Cour du Banc de la Reine de l’Alberta </w:t>
            </w:r>
          </w:p>
          <w:p w:rsidR="006A496F" w:rsidRPr="00300415" w:rsidRDefault="006A496F" w:rsidP="006A496F">
            <w:pPr>
              <w:rPr>
                <w:sz w:val="20"/>
                <w:szCs w:val="20"/>
                <w:lang w:val="fr-CA"/>
              </w:rPr>
            </w:pPr>
            <w:r w:rsidRPr="00300415">
              <w:rPr>
                <w:sz w:val="20"/>
                <w:szCs w:val="20"/>
                <w:lang w:val="fr-CA"/>
              </w:rPr>
              <w:t xml:space="preserve">(Juge </w:t>
            </w:r>
            <w:proofErr w:type="spellStart"/>
            <w:r w:rsidRPr="00300415">
              <w:rPr>
                <w:sz w:val="20"/>
                <w:szCs w:val="20"/>
                <w:lang w:val="fr-CA"/>
              </w:rPr>
              <w:t>Erb</w:t>
            </w:r>
            <w:proofErr w:type="spellEnd"/>
            <w:r w:rsidRPr="00300415">
              <w:rPr>
                <w:sz w:val="20"/>
                <w:szCs w:val="20"/>
                <w:lang w:val="fr-CA"/>
              </w:rPr>
              <w:t>)</w:t>
            </w:r>
          </w:p>
          <w:p w:rsidR="009603B5" w:rsidRPr="00300415" w:rsidRDefault="006A496F" w:rsidP="006A496F">
            <w:pPr>
              <w:pStyle w:val="SCCShortJudgment"/>
              <w:ind w:firstLine="0"/>
              <w:rPr>
                <w:szCs w:val="20"/>
                <w:lang w:val="fr-CA"/>
              </w:rPr>
            </w:pPr>
            <w:r w:rsidRPr="00300415">
              <w:rPr>
                <w:szCs w:val="20"/>
                <w:lang w:val="fr-CA"/>
              </w:rPr>
              <w:t>Non fourni</w:t>
            </w:r>
          </w:p>
          <w:p w:rsidR="006A496F" w:rsidRPr="00300415" w:rsidRDefault="006A496F" w:rsidP="006A496F">
            <w:pPr>
              <w:pStyle w:val="SCCShortJudgment"/>
              <w:ind w:firstLine="0"/>
              <w:rPr>
                <w:rFonts w:cs="Times New Roman"/>
                <w:szCs w:val="20"/>
                <w:lang w:val="fr-CA"/>
              </w:rPr>
            </w:pPr>
          </w:p>
        </w:tc>
        <w:tc>
          <w:tcPr>
            <w:tcW w:w="630" w:type="dxa"/>
          </w:tcPr>
          <w:p w:rsidR="009603B5" w:rsidRPr="00300415" w:rsidRDefault="009603B5" w:rsidP="00434EC4">
            <w:pPr>
              <w:pStyle w:val="SCCShortJudgment"/>
              <w:ind w:firstLine="0"/>
              <w:rPr>
                <w:rFonts w:cs="Times New Roman"/>
                <w:szCs w:val="20"/>
                <w:lang w:val="fr-CA"/>
              </w:rPr>
            </w:pPr>
          </w:p>
        </w:tc>
        <w:tc>
          <w:tcPr>
            <w:tcW w:w="4536" w:type="dxa"/>
          </w:tcPr>
          <w:p w:rsidR="006A496F" w:rsidRPr="00300415" w:rsidRDefault="006A496F" w:rsidP="004D0AB2">
            <w:pPr>
              <w:jc w:val="both"/>
              <w:rPr>
                <w:sz w:val="20"/>
                <w:szCs w:val="20"/>
                <w:lang w:val="fr-CA"/>
              </w:rPr>
            </w:pPr>
            <w:r w:rsidRPr="00300415">
              <w:rPr>
                <w:sz w:val="20"/>
                <w:szCs w:val="20"/>
                <w:lang w:val="fr-CA"/>
              </w:rPr>
              <w:t>Rejet des appels interjetés par le demandeur de deux ordonnances du protonotaire; jugement accueillant la requête des intimés en rejet de l’action intentée contre eux.</w:t>
            </w:r>
          </w:p>
          <w:p w:rsidR="009603B5" w:rsidRPr="00300415" w:rsidRDefault="009603B5" w:rsidP="00434EC4">
            <w:pPr>
              <w:pStyle w:val="SCCShortJudgment"/>
              <w:ind w:firstLine="0"/>
              <w:rPr>
                <w:rFonts w:cs="Times New Roman"/>
                <w:szCs w:val="20"/>
                <w:lang w:val="fr-CA"/>
              </w:rPr>
            </w:pPr>
          </w:p>
        </w:tc>
      </w:tr>
      <w:tr w:rsidR="009603B5" w:rsidRPr="00E277FD" w:rsidTr="00434EC4">
        <w:trPr>
          <w:cantSplit/>
        </w:trPr>
        <w:tc>
          <w:tcPr>
            <w:tcW w:w="4410" w:type="dxa"/>
            <w:gridSpan w:val="2"/>
          </w:tcPr>
          <w:p w:rsidR="006A496F" w:rsidRPr="00300415" w:rsidRDefault="006A496F" w:rsidP="006A496F">
            <w:pPr>
              <w:rPr>
                <w:sz w:val="20"/>
                <w:szCs w:val="20"/>
                <w:lang w:val="fr-CA"/>
              </w:rPr>
            </w:pPr>
            <w:r w:rsidRPr="00300415">
              <w:rPr>
                <w:sz w:val="20"/>
                <w:szCs w:val="20"/>
                <w:lang w:val="fr-CA"/>
              </w:rPr>
              <w:t>10 décembre 2015</w:t>
            </w:r>
          </w:p>
          <w:p w:rsidR="006A496F" w:rsidRPr="00300415" w:rsidRDefault="006A496F" w:rsidP="006A496F">
            <w:pPr>
              <w:rPr>
                <w:sz w:val="20"/>
                <w:szCs w:val="20"/>
                <w:lang w:val="fr-CA"/>
              </w:rPr>
            </w:pPr>
            <w:r w:rsidRPr="00300415">
              <w:rPr>
                <w:sz w:val="20"/>
                <w:szCs w:val="20"/>
                <w:lang w:val="fr-CA"/>
              </w:rPr>
              <w:t>Cour d’appel de l’Alberta (Calgary)</w:t>
            </w:r>
          </w:p>
          <w:p w:rsidR="006A496F" w:rsidRPr="00300415" w:rsidRDefault="006A496F" w:rsidP="006A496F">
            <w:pPr>
              <w:rPr>
                <w:sz w:val="20"/>
                <w:szCs w:val="20"/>
                <w:lang w:val="en-US"/>
              </w:rPr>
            </w:pPr>
            <w:r w:rsidRPr="00300415">
              <w:rPr>
                <w:sz w:val="20"/>
                <w:szCs w:val="20"/>
                <w:lang w:val="en-US"/>
              </w:rPr>
              <w:t>(</w:t>
            </w:r>
            <w:proofErr w:type="spellStart"/>
            <w:r w:rsidRPr="00300415">
              <w:rPr>
                <w:sz w:val="20"/>
                <w:szCs w:val="20"/>
                <w:lang w:val="en-US"/>
              </w:rPr>
              <w:t>Juges</w:t>
            </w:r>
            <w:proofErr w:type="spellEnd"/>
            <w:r w:rsidRPr="00300415">
              <w:rPr>
                <w:sz w:val="20"/>
                <w:szCs w:val="20"/>
                <w:lang w:val="en-US"/>
              </w:rPr>
              <w:t xml:space="preserve"> </w:t>
            </w:r>
            <w:proofErr w:type="spellStart"/>
            <w:r w:rsidRPr="00300415">
              <w:rPr>
                <w:sz w:val="20"/>
                <w:szCs w:val="20"/>
                <w:lang w:val="en-US"/>
              </w:rPr>
              <w:t>Rowbotham</w:t>
            </w:r>
            <w:proofErr w:type="spellEnd"/>
            <w:r w:rsidRPr="00300415">
              <w:rPr>
                <w:sz w:val="20"/>
                <w:szCs w:val="20"/>
                <w:lang w:val="en-US"/>
              </w:rPr>
              <w:t xml:space="preserve">, </w:t>
            </w:r>
            <w:proofErr w:type="spellStart"/>
            <w:r w:rsidRPr="00300415">
              <w:rPr>
                <w:sz w:val="20"/>
                <w:szCs w:val="20"/>
                <w:lang w:val="en-US"/>
              </w:rPr>
              <w:t>Bielby</w:t>
            </w:r>
            <w:proofErr w:type="spellEnd"/>
            <w:r w:rsidRPr="00300415">
              <w:rPr>
                <w:sz w:val="20"/>
                <w:szCs w:val="20"/>
                <w:lang w:val="en-US"/>
              </w:rPr>
              <w:t xml:space="preserve"> et </w:t>
            </w:r>
            <w:proofErr w:type="spellStart"/>
            <w:r w:rsidRPr="00300415">
              <w:rPr>
                <w:sz w:val="20"/>
                <w:szCs w:val="20"/>
                <w:lang w:val="en-US"/>
              </w:rPr>
              <w:t>Wakeling</w:t>
            </w:r>
            <w:proofErr w:type="spellEnd"/>
            <w:r w:rsidRPr="00300415">
              <w:rPr>
                <w:sz w:val="20"/>
                <w:szCs w:val="20"/>
                <w:lang w:val="en-US"/>
              </w:rPr>
              <w:t>)</w:t>
            </w:r>
          </w:p>
          <w:p w:rsidR="006A496F" w:rsidRPr="00300415" w:rsidRDefault="00E277FD" w:rsidP="006A496F">
            <w:pPr>
              <w:rPr>
                <w:sz w:val="20"/>
                <w:szCs w:val="20"/>
                <w:lang w:val="en-US"/>
              </w:rPr>
            </w:pPr>
            <w:hyperlink r:id="rId34" w:history="1">
              <w:r w:rsidR="006A496F" w:rsidRPr="00300415">
                <w:rPr>
                  <w:rStyle w:val="Hyperlink"/>
                  <w:sz w:val="20"/>
                  <w:szCs w:val="20"/>
                  <w:lang w:val="en-US"/>
                </w:rPr>
                <w:t>2015 ABCA 389</w:t>
              </w:r>
            </w:hyperlink>
          </w:p>
          <w:p w:rsidR="009603B5" w:rsidRPr="00300415" w:rsidRDefault="009603B5" w:rsidP="00434EC4">
            <w:pPr>
              <w:pStyle w:val="SCCShortJudgment"/>
              <w:ind w:firstLine="0"/>
              <w:rPr>
                <w:rFonts w:cs="Times New Roman"/>
                <w:szCs w:val="20"/>
                <w:lang w:val="en-US"/>
              </w:rPr>
            </w:pPr>
          </w:p>
        </w:tc>
        <w:tc>
          <w:tcPr>
            <w:tcW w:w="630" w:type="dxa"/>
          </w:tcPr>
          <w:p w:rsidR="009603B5" w:rsidRPr="00300415" w:rsidRDefault="009603B5" w:rsidP="00434EC4">
            <w:pPr>
              <w:pStyle w:val="SCCShortJudgment"/>
              <w:ind w:firstLine="0"/>
              <w:rPr>
                <w:rFonts w:cs="Times New Roman"/>
                <w:szCs w:val="20"/>
              </w:rPr>
            </w:pPr>
          </w:p>
        </w:tc>
        <w:tc>
          <w:tcPr>
            <w:tcW w:w="4536" w:type="dxa"/>
          </w:tcPr>
          <w:p w:rsidR="006A496F" w:rsidRPr="00300415" w:rsidRDefault="006A496F" w:rsidP="006A496F">
            <w:pPr>
              <w:rPr>
                <w:sz w:val="20"/>
                <w:szCs w:val="20"/>
                <w:lang w:val="fr-CA"/>
              </w:rPr>
            </w:pPr>
            <w:r w:rsidRPr="00300415">
              <w:rPr>
                <w:sz w:val="20"/>
                <w:szCs w:val="20"/>
                <w:lang w:val="fr-CA"/>
              </w:rPr>
              <w:t>Rejet de l’appel du demandeur.</w:t>
            </w:r>
          </w:p>
          <w:p w:rsidR="009603B5" w:rsidRPr="00300415" w:rsidRDefault="009603B5" w:rsidP="00434EC4">
            <w:pPr>
              <w:pStyle w:val="SCCShortJudgment"/>
              <w:ind w:firstLine="0"/>
              <w:rPr>
                <w:rFonts w:cs="Times New Roman"/>
                <w:szCs w:val="20"/>
                <w:lang w:val="fr-CA"/>
              </w:rPr>
            </w:pPr>
          </w:p>
        </w:tc>
      </w:tr>
      <w:tr w:rsidR="009603B5" w:rsidRPr="00E277FD" w:rsidTr="00434EC4">
        <w:trPr>
          <w:cantSplit/>
        </w:trPr>
        <w:tc>
          <w:tcPr>
            <w:tcW w:w="4410" w:type="dxa"/>
            <w:gridSpan w:val="2"/>
          </w:tcPr>
          <w:p w:rsidR="006A496F" w:rsidRPr="00300415" w:rsidRDefault="006A496F" w:rsidP="006A496F">
            <w:pPr>
              <w:rPr>
                <w:sz w:val="20"/>
                <w:szCs w:val="20"/>
                <w:lang w:val="fr-CA"/>
              </w:rPr>
            </w:pPr>
            <w:r w:rsidRPr="00300415">
              <w:rPr>
                <w:sz w:val="20"/>
                <w:szCs w:val="20"/>
                <w:lang w:val="fr-CA"/>
              </w:rPr>
              <w:t>5 février 2016</w:t>
            </w:r>
          </w:p>
          <w:p w:rsidR="006A496F" w:rsidRPr="00300415" w:rsidRDefault="006A496F" w:rsidP="006A496F">
            <w:pPr>
              <w:rPr>
                <w:sz w:val="20"/>
                <w:szCs w:val="20"/>
                <w:lang w:val="fr-CA"/>
              </w:rPr>
            </w:pPr>
            <w:r w:rsidRPr="00300415">
              <w:rPr>
                <w:sz w:val="20"/>
                <w:szCs w:val="20"/>
                <w:lang w:val="fr-CA"/>
              </w:rPr>
              <w:t>Cour suprême du Canada</w:t>
            </w:r>
          </w:p>
          <w:p w:rsidR="009603B5" w:rsidRPr="00300415" w:rsidRDefault="009603B5" w:rsidP="00434EC4">
            <w:pPr>
              <w:pStyle w:val="SCCShortJudgment"/>
              <w:ind w:firstLine="0"/>
              <w:rPr>
                <w:rFonts w:cs="Times New Roman"/>
                <w:szCs w:val="20"/>
              </w:rPr>
            </w:pPr>
          </w:p>
        </w:tc>
        <w:tc>
          <w:tcPr>
            <w:tcW w:w="630" w:type="dxa"/>
          </w:tcPr>
          <w:p w:rsidR="009603B5" w:rsidRPr="00300415" w:rsidRDefault="009603B5" w:rsidP="00434EC4">
            <w:pPr>
              <w:pStyle w:val="SCCShortJudgment"/>
              <w:ind w:firstLine="0"/>
              <w:rPr>
                <w:rFonts w:cs="Times New Roman"/>
                <w:szCs w:val="20"/>
              </w:rPr>
            </w:pPr>
          </w:p>
        </w:tc>
        <w:tc>
          <w:tcPr>
            <w:tcW w:w="4536" w:type="dxa"/>
          </w:tcPr>
          <w:p w:rsidR="006A496F" w:rsidRPr="00DD39B4" w:rsidRDefault="006A496F" w:rsidP="006A496F">
            <w:pPr>
              <w:rPr>
                <w:sz w:val="20"/>
                <w:szCs w:val="20"/>
                <w:lang w:val="fr-CA"/>
              </w:rPr>
            </w:pPr>
            <w:r w:rsidRPr="00300415">
              <w:rPr>
                <w:sz w:val="20"/>
                <w:szCs w:val="20"/>
                <w:lang w:val="fr-CA"/>
              </w:rPr>
              <w:t>Dépôt de la demande d’autorisation d’appel.</w:t>
            </w:r>
          </w:p>
          <w:p w:rsidR="009603B5" w:rsidRPr="006A496F" w:rsidRDefault="009603B5" w:rsidP="00434EC4">
            <w:pPr>
              <w:pStyle w:val="SCCShortJudgment"/>
              <w:ind w:firstLine="0"/>
              <w:rPr>
                <w:rFonts w:cs="Times New Roman"/>
                <w:szCs w:val="20"/>
                <w:lang w:val="fr-CA"/>
              </w:rPr>
            </w:pPr>
          </w:p>
        </w:tc>
      </w:tr>
    </w:tbl>
    <w:p w:rsidR="009603B5" w:rsidRPr="009603B5" w:rsidRDefault="00E277FD" w:rsidP="009603B5">
      <w:pPr>
        <w:rPr>
          <w:rFonts w:cs="Times New Roman"/>
          <w:sz w:val="20"/>
          <w:szCs w:val="20"/>
          <w:lang w:val="fr-CA"/>
        </w:rPr>
      </w:pPr>
      <w:r>
        <w:rPr>
          <w:rFonts w:cs="Times New Roman"/>
          <w:sz w:val="20"/>
          <w:szCs w:val="20"/>
          <w:lang w:val="fr-CA"/>
        </w:rPr>
        <w:pict>
          <v:rect id="_x0000_i1061" style="width:2in;height:1pt" o:hrpct="0" o:hralign="center" o:hrstd="t" o:hrnoshade="t" o:hr="t" fillcolor="black [3213]" stroked="f"/>
        </w:pict>
      </w:r>
    </w:p>
    <w:p w:rsidR="009603B5" w:rsidRPr="009603B5" w:rsidRDefault="009603B5" w:rsidP="009603B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9603B5" w:rsidRPr="00300415" w:rsidTr="00434EC4">
        <w:trPr>
          <w:cantSplit/>
        </w:trPr>
        <w:tc>
          <w:tcPr>
            <w:tcW w:w="1458" w:type="dxa"/>
          </w:tcPr>
          <w:p w:rsidR="009603B5" w:rsidRPr="00300415" w:rsidRDefault="009603B5" w:rsidP="00434EC4">
            <w:pPr>
              <w:jc w:val="both"/>
              <w:rPr>
                <w:rFonts w:cs="Times New Roman"/>
                <w:sz w:val="20"/>
                <w:szCs w:val="20"/>
              </w:rPr>
            </w:pPr>
            <w:r w:rsidRPr="00300415">
              <w:rPr>
                <w:rStyle w:val="SCCFileNumberChar"/>
                <w:sz w:val="20"/>
                <w:szCs w:val="20"/>
              </w:rPr>
              <w:t>36</w:t>
            </w:r>
            <w:r w:rsidR="005362F7" w:rsidRPr="00300415">
              <w:rPr>
                <w:rStyle w:val="SCCFileNumberChar"/>
                <w:sz w:val="20"/>
                <w:szCs w:val="20"/>
              </w:rPr>
              <w:t>851</w:t>
            </w:r>
          </w:p>
          <w:p w:rsidR="009603B5" w:rsidRPr="00300415" w:rsidRDefault="009603B5" w:rsidP="00434EC4">
            <w:pPr>
              <w:jc w:val="both"/>
              <w:rPr>
                <w:rFonts w:cs="Times New Roman"/>
                <w:b/>
                <w:sz w:val="20"/>
                <w:szCs w:val="20"/>
              </w:rPr>
            </w:pPr>
          </w:p>
        </w:tc>
        <w:tc>
          <w:tcPr>
            <w:tcW w:w="8118" w:type="dxa"/>
          </w:tcPr>
          <w:p w:rsidR="009603B5" w:rsidRPr="00300415" w:rsidRDefault="006A496F" w:rsidP="00434EC4">
            <w:pPr>
              <w:jc w:val="both"/>
              <w:rPr>
                <w:rFonts w:cs="Times New Roman"/>
                <w:sz w:val="20"/>
                <w:szCs w:val="20"/>
              </w:rPr>
            </w:pPr>
            <w:proofErr w:type="spellStart"/>
            <w:r w:rsidRPr="00300415">
              <w:rPr>
                <w:rStyle w:val="SCCLsocChar"/>
                <w:rFonts w:cs="Times New Roman"/>
                <w:sz w:val="20"/>
                <w:szCs w:val="20"/>
                <w:lang w:val="en-CA"/>
              </w:rPr>
              <w:t>Speciale</w:t>
            </w:r>
            <w:proofErr w:type="spellEnd"/>
            <w:r w:rsidRPr="00300415">
              <w:rPr>
                <w:rStyle w:val="SCCLsocChar"/>
                <w:rFonts w:cs="Times New Roman"/>
                <w:sz w:val="20"/>
                <w:szCs w:val="20"/>
                <w:lang w:val="en-CA"/>
              </w:rPr>
              <w:t xml:space="preserve"> Law Professional Corporation and Anthony M. </w:t>
            </w:r>
            <w:proofErr w:type="spellStart"/>
            <w:r w:rsidRPr="00300415">
              <w:rPr>
                <w:rStyle w:val="SCCLsocChar"/>
                <w:rFonts w:cs="Times New Roman"/>
                <w:sz w:val="20"/>
                <w:szCs w:val="20"/>
                <w:lang w:val="en-CA"/>
              </w:rPr>
              <w:t>Speciale</w:t>
            </w:r>
            <w:proofErr w:type="spellEnd"/>
            <w:r w:rsidRPr="00300415">
              <w:rPr>
                <w:rStyle w:val="SCCLsocChar"/>
                <w:rFonts w:cs="Times New Roman"/>
                <w:sz w:val="20"/>
                <w:szCs w:val="20"/>
                <w:lang w:val="en-CA"/>
              </w:rPr>
              <w:t xml:space="preserve"> v. </w:t>
            </w:r>
            <w:proofErr w:type="spellStart"/>
            <w:r w:rsidRPr="00300415">
              <w:rPr>
                <w:rStyle w:val="SCCLsocChar"/>
                <w:rFonts w:cs="Times New Roman"/>
                <w:sz w:val="20"/>
                <w:szCs w:val="20"/>
                <w:lang w:val="en-CA"/>
              </w:rPr>
              <w:t>Shrader</w:t>
            </w:r>
            <w:proofErr w:type="spellEnd"/>
            <w:r w:rsidRPr="00300415">
              <w:rPr>
                <w:rStyle w:val="SCCLsocChar"/>
                <w:rFonts w:cs="Times New Roman"/>
                <w:sz w:val="20"/>
                <w:szCs w:val="20"/>
                <w:lang w:val="en-CA"/>
              </w:rPr>
              <w:t xml:space="preserve"> Canada Limited </w:t>
            </w:r>
            <w:r w:rsidR="009603B5" w:rsidRPr="00300415">
              <w:rPr>
                <w:rFonts w:cs="Times New Roman"/>
                <w:sz w:val="20"/>
                <w:szCs w:val="20"/>
              </w:rPr>
              <w:t>(Ont.) (Civil) (By Leave)</w:t>
            </w:r>
          </w:p>
          <w:p w:rsidR="009603B5" w:rsidRPr="00300415" w:rsidRDefault="009603B5" w:rsidP="00434EC4">
            <w:pPr>
              <w:jc w:val="both"/>
              <w:rPr>
                <w:rFonts w:cs="Times New Roman"/>
                <w:sz w:val="20"/>
                <w:szCs w:val="20"/>
              </w:rPr>
            </w:pPr>
          </w:p>
        </w:tc>
      </w:tr>
      <w:tr w:rsidR="009603B5" w:rsidRPr="00300415" w:rsidTr="00434EC4">
        <w:trPr>
          <w:cantSplit/>
        </w:trPr>
        <w:tc>
          <w:tcPr>
            <w:tcW w:w="1458" w:type="dxa"/>
          </w:tcPr>
          <w:p w:rsidR="009603B5" w:rsidRPr="00300415" w:rsidRDefault="009603B5" w:rsidP="00434EC4">
            <w:pPr>
              <w:jc w:val="both"/>
              <w:rPr>
                <w:rFonts w:cs="Times New Roman"/>
                <w:sz w:val="20"/>
                <w:szCs w:val="20"/>
              </w:rPr>
            </w:pPr>
            <w:r w:rsidRPr="00300415">
              <w:rPr>
                <w:rFonts w:cs="Times New Roman"/>
                <w:sz w:val="20"/>
                <w:szCs w:val="20"/>
              </w:rPr>
              <w:t>Coram :</w:t>
            </w:r>
          </w:p>
        </w:tc>
        <w:tc>
          <w:tcPr>
            <w:tcW w:w="8118" w:type="dxa"/>
          </w:tcPr>
          <w:p w:rsidR="009603B5" w:rsidRPr="00300415" w:rsidRDefault="009603B5" w:rsidP="00434EC4">
            <w:pPr>
              <w:jc w:val="both"/>
              <w:rPr>
                <w:rStyle w:val="SCCCoramChar"/>
                <w:sz w:val="20"/>
                <w:szCs w:val="20"/>
                <w:lang w:val="en-CA"/>
              </w:rPr>
            </w:pPr>
            <w:r w:rsidRPr="00300415">
              <w:rPr>
                <w:rStyle w:val="SCCCoramChar"/>
                <w:sz w:val="20"/>
                <w:szCs w:val="20"/>
                <w:lang w:val="en-CA"/>
              </w:rPr>
              <w:t>McLachlin C.J. and Moldaver and Gascon JJ.</w:t>
            </w:r>
          </w:p>
          <w:p w:rsidR="009603B5" w:rsidRPr="00300415" w:rsidRDefault="009603B5" w:rsidP="00434EC4">
            <w:pPr>
              <w:jc w:val="both"/>
              <w:rPr>
                <w:rFonts w:cs="Times New Roman"/>
                <w:sz w:val="20"/>
                <w:szCs w:val="20"/>
              </w:rPr>
            </w:pPr>
          </w:p>
        </w:tc>
      </w:tr>
      <w:tr w:rsidR="009603B5" w:rsidRPr="00E277FD" w:rsidTr="00434EC4">
        <w:trPr>
          <w:cantSplit/>
        </w:trPr>
        <w:tc>
          <w:tcPr>
            <w:tcW w:w="9576" w:type="dxa"/>
            <w:gridSpan w:val="2"/>
          </w:tcPr>
          <w:p w:rsidR="009603B5" w:rsidRPr="00300415" w:rsidRDefault="009603B5" w:rsidP="00434EC4">
            <w:pPr>
              <w:pStyle w:val="SCCShortJudgment"/>
              <w:ind w:firstLine="0"/>
              <w:rPr>
                <w:rFonts w:cs="Times New Roman"/>
                <w:szCs w:val="20"/>
              </w:rPr>
            </w:pPr>
            <w:r w:rsidRPr="00300415">
              <w:rPr>
                <w:rFonts w:cs="Times New Roman"/>
                <w:szCs w:val="20"/>
              </w:rPr>
              <w:tab/>
            </w:r>
            <w:r w:rsidR="00300415" w:rsidRPr="00300415">
              <w:t>The motion for an extension of time to serve and file the application for leave to appeal is granted. The application for leave to appeal from the judgment of the Court of Appeal for Ontario, Number C60537, 2015 ONCA 856, dated December 7, 2015, is dismissed with costs.</w:t>
            </w:r>
          </w:p>
          <w:p w:rsidR="009603B5" w:rsidRPr="00300415" w:rsidRDefault="009603B5" w:rsidP="00434EC4">
            <w:pPr>
              <w:pStyle w:val="SCCShortJudgment"/>
              <w:ind w:firstLine="0"/>
              <w:rPr>
                <w:rFonts w:cs="Times New Roman"/>
                <w:szCs w:val="20"/>
              </w:rPr>
            </w:pPr>
          </w:p>
          <w:p w:rsidR="009603B5" w:rsidRPr="00300415" w:rsidRDefault="009603B5" w:rsidP="00434EC4">
            <w:pPr>
              <w:pStyle w:val="SCCShortJudgment"/>
              <w:ind w:firstLine="0"/>
              <w:rPr>
                <w:szCs w:val="20"/>
                <w:lang w:val="fr-CA"/>
              </w:rPr>
            </w:pPr>
            <w:r w:rsidRPr="00300415">
              <w:rPr>
                <w:rFonts w:cs="Times New Roman"/>
                <w:szCs w:val="20"/>
              </w:rPr>
              <w:tab/>
            </w:r>
            <w:r w:rsidR="00300415" w:rsidRPr="00300415">
              <w:rPr>
                <w:lang w:val="fr-CA"/>
              </w:rPr>
              <w:t>La requ</w:t>
            </w:r>
            <w:r w:rsidR="00300415" w:rsidRPr="00300415">
              <w:rPr>
                <w:rFonts w:cs="Times New Roman"/>
                <w:lang w:val="fr-CA"/>
              </w:rPr>
              <w:t>ê</w:t>
            </w:r>
            <w:r w:rsidR="00300415" w:rsidRPr="00300415">
              <w:rPr>
                <w:lang w:val="fr-CA"/>
              </w:rPr>
              <w:t>te en prorogation du d</w:t>
            </w:r>
            <w:r w:rsidR="00300415" w:rsidRPr="00300415">
              <w:rPr>
                <w:rFonts w:cs="Times New Roman"/>
                <w:lang w:val="fr-CA"/>
              </w:rPr>
              <w:t>é</w:t>
            </w:r>
            <w:r w:rsidR="00300415" w:rsidRPr="00300415">
              <w:rPr>
                <w:lang w:val="fr-CA"/>
              </w:rPr>
              <w:t>lai de signification et de d</w:t>
            </w:r>
            <w:r w:rsidR="00300415" w:rsidRPr="00300415">
              <w:rPr>
                <w:rFonts w:cs="Times New Roman"/>
                <w:lang w:val="fr-CA"/>
              </w:rPr>
              <w:t>é</w:t>
            </w:r>
            <w:r w:rsidR="00300415" w:rsidRPr="00300415">
              <w:rPr>
                <w:lang w:val="fr-CA"/>
              </w:rPr>
              <w:t>p</w:t>
            </w:r>
            <w:r w:rsidR="00300415" w:rsidRPr="00300415">
              <w:rPr>
                <w:rFonts w:cs="Times New Roman"/>
                <w:lang w:val="fr-CA"/>
              </w:rPr>
              <w:t>ô</w:t>
            </w:r>
            <w:r w:rsidR="00300415" w:rsidRPr="00300415">
              <w:rPr>
                <w:lang w:val="fr-CA"/>
              </w:rPr>
              <w:t xml:space="preserve">t de la demande d’autorisation d’appel est accueillie. La demande d’autorisation d’appel de l’arrêt de la </w:t>
            </w:r>
            <w:r w:rsidR="00300415" w:rsidRPr="00300415">
              <w:rPr>
                <w:lang w:val="fr-FR"/>
              </w:rPr>
              <w:t>Cour d’appel de l’Ontario</w:t>
            </w:r>
            <w:r w:rsidR="00300415" w:rsidRPr="00300415">
              <w:rPr>
                <w:lang w:val="fr-CA"/>
              </w:rPr>
              <w:t xml:space="preserve">, numéro </w:t>
            </w:r>
            <w:r w:rsidR="00300415" w:rsidRPr="00300415">
              <w:rPr>
                <w:lang w:val="fr-FR"/>
              </w:rPr>
              <w:t>C60537, 2015 ONCA 856</w:t>
            </w:r>
            <w:r w:rsidR="00300415" w:rsidRPr="00300415">
              <w:rPr>
                <w:lang w:val="fr-CA"/>
              </w:rPr>
              <w:t xml:space="preserve">, daté du </w:t>
            </w:r>
            <w:r w:rsidR="00300415" w:rsidRPr="00300415">
              <w:rPr>
                <w:lang w:val="fr-FR"/>
              </w:rPr>
              <w:t>7 décembre 2015</w:t>
            </w:r>
            <w:r w:rsidR="00300415" w:rsidRPr="00300415">
              <w:rPr>
                <w:lang w:val="fr-CA"/>
              </w:rPr>
              <w:t>, est rejet</w:t>
            </w:r>
            <w:r w:rsidR="00300415" w:rsidRPr="00300415">
              <w:rPr>
                <w:rFonts w:cs="Times New Roman"/>
                <w:lang w:val="fr-CA"/>
              </w:rPr>
              <w:t>é</w:t>
            </w:r>
            <w:r w:rsidR="00300415" w:rsidRPr="00300415">
              <w:rPr>
                <w:lang w:val="fr-CA"/>
              </w:rPr>
              <w:t>e avec d</w:t>
            </w:r>
            <w:r w:rsidR="00300415" w:rsidRPr="00300415">
              <w:rPr>
                <w:rFonts w:cs="Times New Roman"/>
                <w:lang w:val="fr-CA"/>
              </w:rPr>
              <w:t>é</w:t>
            </w:r>
            <w:r w:rsidR="00300415" w:rsidRPr="00300415">
              <w:rPr>
                <w:lang w:val="fr-CA"/>
              </w:rPr>
              <w:t>pens.</w:t>
            </w:r>
          </w:p>
          <w:p w:rsidR="009603B5" w:rsidRPr="00300415" w:rsidRDefault="009603B5" w:rsidP="00434EC4">
            <w:pPr>
              <w:pStyle w:val="SCCShortJudgment"/>
              <w:ind w:firstLine="0"/>
              <w:rPr>
                <w:rFonts w:cs="Times New Roman"/>
                <w:szCs w:val="20"/>
                <w:lang w:val="fr-CA"/>
              </w:rPr>
            </w:pPr>
          </w:p>
        </w:tc>
      </w:tr>
    </w:tbl>
    <w:p w:rsidR="009D31F6" w:rsidRPr="00C47027" w:rsidRDefault="009D31F6">
      <w:pPr>
        <w:rPr>
          <w:lang w:val="fr-CA"/>
        </w:rPr>
      </w:pPr>
      <w:r w:rsidRPr="00C47027">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9603B5" w:rsidRPr="00300415" w:rsidTr="00434EC4">
        <w:trPr>
          <w:cantSplit/>
        </w:trPr>
        <w:tc>
          <w:tcPr>
            <w:tcW w:w="9576" w:type="dxa"/>
            <w:gridSpan w:val="3"/>
          </w:tcPr>
          <w:p w:rsidR="009603B5" w:rsidRPr="00300415" w:rsidRDefault="009603B5" w:rsidP="00434EC4">
            <w:pPr>
              <w:pStyle w:val="SCCShortJudgment"/>
              <w:ind w:firstLine="0"/>
              <w:rPr>
                <w:rFonts w:cs="Times New Roman"/>
                <w:szCs w:val="20"/>
                <w:u w:val="single"/>
                <w:lang w:val="fr-CA"/>
              </w:rPr>
            </w:pPr>
            <w:r w:rsidRPr="00300415">
              <w:rPr>
                <w:rFonts w:cs="Times New Roman"/>
                <w:szCs w:val="20"/>
                <w:u w:val="single"/>
                <w:lang w:val="fr-CA"/>
              </w:rPr>
              <w:t>CASE SUMMARY</w:t>
            </w:r>
          </w:p>
          <w:p w:rsidR="009603B5" w:rsidRPr="00300415" w:rsidRDefault="009603B5" w:rsidP="00434EC4">
            <w:pPr>
              <w:pStyle w:val="SCCShortJudgment"/>
              <w:ind w:firstLine="0"/>
              <w:rPr>
                <w:rFonts w:cs="Times New Roman"/>
                <w:szCs w:val="20"/>
                <w:lang w:val="fr-CA"/>
              </w:rPr>
            </w:pPr>
          </w:p>
        </w:tc>
      </w:tr>
      <w:tr w:rsidR="009603B5" w:rsidRPr="00300415" w:rsidTr="00434EC4">
        <w:trPr>
          <w:cantSplit/>
        </w:trPr>
        <w:tc>
          <w:tcPr>
            <w:tcW w:w="9576" w:type="dxa"/>
            <w:gridSpan w:val="3"/>
          </w:tcPr>
          <w:p w:rsidR="006A496F" w:rsidRPr="00300415" w:rsidRDefault="006A496F" w:rsidP="004D0AB2">
            <w:pPr>
              <w:jc w:val="both"/>
              <w:rPr>
                <w:sz w:val="20"/>
                <w:szCs w:val="20"/>
              </w:rPr>
            </w:pPr>
            <w:r w:rsidRPr="00300415">
              <w:rPr>
                <w:sz w:val="20"/>
                <w:szCs w:val="20"/>
              </w:rPr>
              <w:t xml:space="preserve">Civil procedure – Legislation – Interpretation – Law of professions – Motion to adjourn, stay or quash an order for assessment of accounts – What constitutes an absence of “special circumstances” – Is the summary procedure for assessment of costs between solicitor and client a procedure to be used in limited situations – Does the </w:t>
            </w:r>
            <w:r w:rsidRPr="00300415">
              <w:rPr>
                <w:i/>
                <w:sz w:val="20"/>
                <w:szCs w:val="20"/>
              </w:rPr>
              <w:t>Solicitors Act</w:t>
            </w:r>
            <w:r w:rsidRPr="00300415">
              <w:rPr>
                <w:sz w:val="20"/>
                <w:szCs w:val="20"/>
              </w:rPr>
              <w:t xml:space="preserve">, R.S.O. 1990 c. S-15 create mandatory conditions for obtaining a Registrar’s order for an assessment – Is missing the 30-day deadline to seek a </w:t>
            </w:r>
            <w:r w:rsidRPr="00300415">
              <w:rPr>
                <w:i/>
                <w:sz w:val="20"/>
                <w:szCs w:val="20"/>
              </w:rPr>
              <w:t>praecipe</w:t>
            </w:r>
            <w:r w:rsidRPr="00300415">
              <w:rPr>
                <w:sz w:val="20"/>
                <w:szCs w:val="20"/>
              </w:rPr>
              <w:t xml:space="preserve"> order a mere irregularity or does it render the order invalid – Can attornment to jurisdiction be relied upon to cure a missed deadline – Is there a consistent and principled approach to determining whether a solicitor’s account is interim or final – Do general retainers result in accounts presumed to be final accounts.</w:t>
            </w:r>
          </w:p>
          <w:p w:rsidR="009603B5" w:rsidRPr="00300415" w:rsidRDefault="009603B5" w:rsidP="00434EC4">
            <w:pPr>
              <w:pStyle w:val="SCCShortJudgment"/>
              <w:ind w:firstLine="0"/>
              <w:rPr>
                <w:rFonts w:cs="Times New Roman"/>
                <w:szCs w:val="20"/>
              </w:rPr>
            </w:pPr>
          </w:p>
        </w:tc>
      </w:tr>
      <w:tr w:rsidR="009603B5" w:rsidRPr="00300415" w:rsidTr="00434EC4">
        <w:trPr>
          <w:cantSplit/>
        </w:trPr>
        <w:tc>
          <w:tcPr>
            <w:tcW w:w="9576" w:type="dxa"/>
            <w:gridSpan w:val="3"/>
          </w:tcPr>
          <w:p w:rsidR="009603B5" w:rsidRPr="00300415" w:rsidRDefault="006A496F" w:rsidP="00434EC4">
            <w:pPr>
              <w:pStyle w:val="SCCShortJudgment"/>
              <w:ind w:firstLine="0"/>
              <w:rPr>
                <w:szCs w:val="20"/>
              </w:rPr>
            </w:pPr>
            <w:r w:rsidRPr="00300415">
              <w:rPr>
                <w:szCs w:val="20"/>
              </w:rPr>
              <w:t>The applicants acted as counsel to the respondent and from 2009 to 2013, Mr. </w:t>
            </w:r>
            <w:proofErr w:type="spellStart"/>
            <w:r w:rsidRPr="00300415">
              <w:rPr>
                <w:szCs w:val="20"/>
              </w:rPr>
              <w:t>Speciale</w:t>
            </w:r>
            <w:proofErr w:type="spellEnd"/>
            <w:r w:rsidRPr="00300415">
              <w:rPr>
                <w:szCs w:val="20"/>
              </w:rPr>
              <w:t xml:space="preserve"> was also the president and CEO of the respondent. In July 2013, the respondent obtained, pursuant to s. 3 of the </w:t>
            </w:r>
            <w:r w:rsidRPr="00300415">
              <w:rPr>
                <w:i/>
                <w:szCs w:val="20"/>
              </w:rPr>
              <w:t>Solicitors Act</w:t>
            </w:r>
            <w:r w:rsidRPr="00300415">
              <w:rPr>
                <w:szCs w:val="20"/>
              </w:rPr>
              <w:t xml:space="preserve">, R.S.O. 1990 c. S-15, the Registrar’s </w:t>
            </w:r>
            <w:r w:rsidRPr="00300415">
              <w:rPr>
                <w:i/>
                <w:szCs w:val="20"/>
              </w:rPr>
              <w:t>ex parte</w:t>
            </w:r>
            <w:r w:rsidRPr="00300415">
              <w:rPr>
                <w:szCs w:val="20"/>
              </w:rPr>
              <w:t xml:space="preserve"> order for assessment of the applicants’ accounts. All accounts had been on the firm’s letterhead, signed by Mr. </w:t>
            </w:r>
            <w:proofErr w:type="spellStart"/>
            <w:r w:rsidRPr="00300415">
              <w:rPr>
                <w:szCs w:val="20"/>
              </w:rPr>
              <w:t>Speciale</w:t>
            </w:r>
            <w:proofErr w:type="spellEnd"/>
            <w:r w:rsidRPr="00300415">
              <w:rPr>
                <w:szCs w:val="20"/>
              </w:rPr>
              <w:t xml:space="preserve">, and had been paid by the respondent. In October 2013, the applicants’ counsel informed the respondent they intended to bring a motion to challenge the order for assessment. In May 2015 the applicants brought an urgent motion to adjourn or stay the assessment and to quash the Registrar’s order (scheduled to proceed June 1, 2015) on, the basis, </w:t>
            </w:r>
            <w:r w:rsidRPr="00300415">
              <w:rPr>
                <w:i/>
                <w:szCs w:val="20"/>
              </w:rPr>
              <w:t xml:space="preserve">inter alia, </w:t>
            </w:r>
            <w:r w:rsidRPr="00300415">
              <w:rPr>
                <w:szCs w:val="20"/>
              </w:rPr>
              <w:t xml:space="preserve">that: the majority of accounts were in relation to management services rather than legal services; the accounts had been paid; the retainer was in dispute; and the order was made outside the time periods required under ss. 3(b) and 4 of the </w:t>
            </w:r>
            <w:r w:rsidRPr="00300415">
              <w:rPr>
                <w:i/>
                <w:szCs w:val="20"/>
              </w:rPr>
              <w:t>Solicitors Act</w:t>
            </w:r>
            <w:r w:rsidRPr="00300415">
              <w:rPr>
                <w:szCs w:val="20"/>
              </w:rPr>
              <w:t>. The Ontario Superior Court of Justice dismissed the motion to quash the Registrar’s order for an assessment of the solicitor’s accounts and denied the request for an adjournment of the assessment. The Court of Appeal for Ontario dismissed the appeal.</w:t>
            </w:r>
          </w:p>
          <w:p w:rsidR="006A496F" w:rsidRPr="00300415" w:rsidRDefault="006A496F" w:rsidP="00434EC4">
            <w:pPr>
              <w:pStyle w:val="SCCShortJudgment"/>
              <w:ind w:firstLine="0"/>
              <w:rPr>
                <w:rFonts w:cs="Times New Roman"/>
                <w:szCs w:val="20"/>
              </w:rPr>
            </w:pPr>
          </w:p>
        </w:tc>
      </w:tr>
      <w:tr w:rsidR="009603B5" w:rsidRPr="00300415" w:rsidTr="00434EC4">
        <w:trPr>
          <w:cantSplit/>
        </w:trPr>
        <w:tc>
          <w:tcPr>
            <w:tcW w:w="4410" w:type="dxa"/>
          </w:tcPr>
          <w:p w:rsidR="006A496F" w:rsidRPr="00300415" w:rsidRDefault="006A496F" w:rsidP="006A496F">
            <w:pPr>
              <w:rPr>
                <w:sz w:val="20"/>
                <w:szCs w:val="20"/>
              </w:rPr>
            </w:pPr>
            <w:r w:rsidRPr="00300415">
              <w:rPr>
                <w:sz w:val="20"/>
                <w:szCs w:val="20"/>
              </w:rPr>
              <w:t>May 27, 2015</w:t>
            </w:r>
          </w:p>
          <w:p w:rsidR="006A496F" w:rsidRPr="00300415" w:rsidRDefault="006A496F" w:rsidP="006A496F">
            <w:pPr>
              <w:rPr>
                <w:sz w:val="20"/>
                <w:szCs w:val="20"/>
              </w:rPr>
            </w:pPr>
            <w:r w:rsidRPr="00300415">
              <w:rPr>
                <w:sz w:val="20"/>
                <w:szCs w:val="20"/>
              </w:rPr>
              <w:t>Ontario Superior Court of Justice</w:t>
            </w:r>
          </w:p>
          <w:p w:rsidR="006A496F" w:rsidRPr="00300415" w:rsidRDefault="006A496F" w:rsidP="006A496F">
            <w:pPr>
              <w:rPr>
                <w:sz w:val="20"/>
                <w:szCs w:val="20"/>
              </w:rPr>
            </w:pPr>
            <w:r w:rsidRPr="00300415">
              <w:rPr>
                <w:sz w:val="20"/>
                <w:szCs w:val="20"/>
              </w:rPr>
              <w:t>(Turnbull J.)</w:t>
            </w:r>
          </w:p>
          <w:p w:rsidR="006A496F" w:rsidRPr="00300415" w:rsidRDefault="006A496F" w:rsidP="006A496F">
            <w:pPr>
              <w:rPr>
                <w:sz w:val="20"/>
                <w:szCs w:val="20"/>
              </w:rPr>
            </w:pPr>
            <w:r w:rsidRPr="00300415">
              <w:rPr>
                <w:sz w:val="20"/>
                <w:szCs w:val="20"/>
              </w:rPr>
              <w:t xml:space="preserve">2015 ONSC 3388 </w:t>
            </w:r>
          </w:p>
          <w:p w:rsidR="006A496F" w:rsidRPr="00300415" w:rsidRDefault="006A496F" w:rsidP="006A496F">
            <w:pPr>
              <w:rPr>
                <w:sz w:val="20"/>
                <w:szCs w:val="20"/>
              </w:rPr>
            </w:pPr>
            <w:r w:rsidRPr="00300415">
              <w:rPr>
                <w:sz w:val="20"/>
                <w:szCs w:val="20"/>
              </w:rPr>
              <w:t>2015 ONSC 3412</w:t>
            </w:r>
          </w:p>
          <w:p w:rsidR="009603B5" w:rsidRPr="00300415" w:rsidRDefault="009603B5" w:rsidP="00434EC4">
            <w:pPr>
              <w:jc w:val="both"/>
              <w:rPr>
                <w:rFonts w:cs="Times New Roman"/>
                <w:sz w:val="20"/>
                <w:szCs w:val="20"/>
              </w:rPr>
            </w:pPr>
          </w:p>
        </w:tc>
        <w:tc>
          <w:tcPr>
            <w:tcW w:w="630" w:type="dxa"/>
          </w:tcPr>
          <w:p w:rsidR="009603B5" w:rsidRPr="00300415" w:rsidRDefault="009603B5" w:rsidP="00434EC4">
            <w:pPr>
              <w:pStyle w:val="SCCShortJudgment"/>
              <w:ind w:firstLine="0"/>
              <w:rPr>
                <w:rFonts w:cs="Times New Roman"/>
                <w:szCs w:val="20"/>
              </w:rPr>
            </w:pPr>
          </w:p>
        </w:tc>
        <w:tc>
          <w:tcPr>
            <w:tcW w:w="4536" w:type="dxa"/>
          </w:tcPr>
          <w:p w:rsidR="006A496F" w:rsidRPr="00300415" w:rsidRDefault="006A496F" w:rsidP="004D0AB2">
            <w:pPr>
              <w:jc w:val="both"/>
              <w:rPr>
                <w:sz w:val="20"/>
                <w:szCs w:val="20"/>
              </w:rPr>
            </w:pPr>
            <w:r w:rsidRPr="00300415">
              <w:rPr>
                <w:sz w:val="20"/>
                <w:szCs w:val="20"/>
              </w:rPr>
              <w:t>Motion to adjourn or stay assessment denied and motion to quash Registrar’s order of assessment, dismissed</w:t>
            </w:r>
          </w:p>
          <w:p w:rsidR="009603B5" w:rsidRPr="00300415" w:rsidRDefault="009603B5" w:rsidP="00434EC4">
            <w:pPr>
              <w:jc w:val="both"/>
              <w:rPr>
                <w:rFonts w:cs="Times New Roman"/>
                <w:sz w:val="20"/>
                <w:szCs w:val="20"/>
              </w:rPr>
            </w:pPr>
          </w:p>
        </w:tc>
      </w:tr>
      <w:tr w:rsidR="009603B5" w:rsidRPr="00300415" w:rsidTr="00434EC4">
        <w:trPr>
          <w:cantSplit/>
        </w:trPr>
        <w:tc>
          <w:tcPr>
            <w:tcW w:w="4410" w:type="dxa"/>
          </w:tcPr>
          <w:p w:rsidR="006A496F" w:rsidRPr="00300415" w:rsidRDefault="006A496F" w:rsidP="006A496F">
            <w:pPr>
              <w:rPr>
                <w:sz w:val="20"/>
                <w:szCs w:val="20"/>
              </w:rPr>
            </w:pPr>
            <w:r w:rsidRPr="00300415">
              <w:rPr>
                <w:sz w:val="20"/>
                <w:szCs w:val="20"/>
              </w:rPr>
              <w:t>December 7, 2015</w:t>
            </w:r>
          </w:p>
          <w:p w:rsidR="006A496F" w:rsidRPr="00300415" w:rsidRDefault="006A496F" w:rsidP="006A496F">
            <w:pPr>
              <w:rPr>
                <w:sz w:val="20"/>
                <w:szCs w:val="20"/>
              </w:rPr>
            </w:pPr>
            <w:r w:rsidRPr="00300415">
              <w:rPr>
                <w:sz w:val="20"/>
                <w:szCs w:val="20"/>
              </w:rPr>
              <w:t>Court of Appeal for Ontario</w:t>
            </w:r>
          </w:p>
          <w:p w:rsidR="006A496F" w:rsidRPr="00300415" w:rsidRDefault="006A496F" w:rsidP="006A496F">
            <w:pPr>
              <w:rPr>
                <w:sz w:val="20"/>
                <w:szCs w:val="20"/>
                <w:lang w:val="en-US"/>
              </w:rPr>
            </w:pPr>
            <w:r w:rsidRPr="00300415">
              <w:rPr>
                <w:sz w:val="20"/>
                <w:szCs w:val="20"/>
                <w:lang w:val="en-US"/>
              </w:rPr>
              <w:t>(</w:t>
            </w:r>
            <w:proofErr w:type="spellStart"/>
            <w:r w:rsidRPr="00300415">
              <w:rPr>
                <w:sz w:val="20"/>
                <w:szCs w:val="20"/>
                <w:lang w:val="en-US"/>
              </w:rPr>
              <w:t>Laskin</w:t>
            </w:r>
            <w:proofErr w:type="spellEnd"/>
            <w:r w:rsidRPr="00300415">
              <w:rPr>
                <w:sz w:val="20"/>
                <w:szCs w:val="20"/>
                <w:lang w:val="en-US"/>
              </w:rPr>
              <w:t xml:space="preserve">, </w:t>
            </w:r>
            <w:proofErr w:type="spellStart"/>
            <w:r w:rsidRPr="00300415">
              <w:rPr>
                <w:sz w:val="20"/>
                <w:szCs w:val="20"/>
                <w:lang w:val="en-US"/>
              </w:rPr>
              <w:t>Pardu</w:t>
            </w:r>
            <w:proofErr w:type="spellEnd"/>
            <w:r w:rsidRPr="00300415">
              <w:rPr>
                <w:sz w:val="20"/>
                <w:szCs w:val="20"/>
                <w:lang w:val="en-US"/>
              </w:rPr>
              <w:t xml:space="preserve"> and Miller JJ.A.)</w:t>
            </w:r>
          </w:p>
          <w:p w:rsidR="006A496F" w:rsidRPr="00300415" w:rsidRDefault="00E277FD" w:rsidP="006A496F">
            <w:pPr>
              <w:rPr>
                <w:sz w:val="20"/>
                <w:szCs w:val="20"/>
                <w:lang w:val="fr-CA"/>
              </w:rPr>
            </w:pPr>
            <w:hyperlink r:id="rId35" w:history="1">
              <w:r w:rsidR="006A496F" w:rsidRPr="00300415">
                <w:rPr>
                  <w:rStyle w:val="Hyperlink"/>
                  <w:sz w:val="20"/>
                  <w:szCs w:val="20"/>
                  <w:lang w:val="fr-CA"/>
                </w:rPr>
                <w:t>2015 ONCA 856</w:t>
              </w:r>
            </w:hyperlink>
            <w:r w:rsidR="006A496F" w:rsidRPr="00300415">
              <w:rPr>
                <w:sz w:val="20"/>
                <w:szCs w:val="20"/>
                <w:lang w:val="fr-CA"/>
              </w:rPr>
              <w:t>; C60537</w:t>
            </w:r>
          </w:p>
          <w:p w:rsidR="009603B5" w:rsidRPr="00300415" w:rsidRDefault="009603B5" w:rsidP="00434EC4">
            <w:pPr>
              <w:jc w:val="both"/>
              <w:rPr>
                <w:rFonts w:cs="Times New Roman"/>
                <w:sz w:val="20"/>
                <w:szCs w:val="20"/>
              </w:rPr>
            </w:pPr>
          </w:p>
        </w:tc>
        <w:tc>
          <w:tcPr>
            <w:tcW w:w="630" w:type="dxa"/>
          </w:tcPr>
          <w:p w:rsidR="009603B5" w:rsidRPr="00300415" w:rsidRDefault="009603B5" w:rsidP="00434EC4">
            <w:pPr>
              <w:pStyle w:val="SCCShortJudgment"/>
              <w:ind w:firstLine="0"/>
              <w:rPr>
                <w:rFonts w:cs="Times New Roman"/>
                <w:szCs w:val="20"/>
              </w:rPr>
            </w:pPr>
          </w:p>
        </w:tc>
        <w:tc>
          <w:tcPr>
            <w:tcW w:w="4536" w:type="dxa"/>
          </w:tcPr>
          <w:p w:rsidR="006A496F" w:rsidRPr="00300415" w:rsidRDefault="006A496F" w:rsidP="006A496F">
            <w:pPr>
              <w:rPr>
                <w:sz w:val="20"/>
                <w:szCs w:val="20"/>
              </w:rPr>
            </w:pPr>
            <w:r w:rsidRPr="00300415">
              <w:rPr>
                <w:sz w:val="20"/>
                <w:szCs w:val="20"/>
              </w:rPr>
              <w:t>Appeal dismissed</w:t>
            </w:r>
          </w:p>
          <w:p w:rsidR="009603B5" w:rsidRPr="00300415" w:rsidRDefault="009603B5" w:rsidP="00434EC4">
            <w:pPr>
              <w:jc w:val="both"/>
              <w:rPr>
                <w:rFonts w:cs="Times New Roman"/>
                <w:sz w:val="20"/>
                <w:szCs w:val="20"/>
              </w:rPr>
            </w:pPr>
          </w:p>
        </w:tc>
      </w:tr>
      <w:tr w:rsidR="009603B5" w:rsidRPr="00300415" w:rsidTr="00434EC4">
        <w:trPr>
          <w:cantSplit/>
        </w:trPr>
        <w:tc>
          <w:tcPr>
            <w:tcW w:w="4410" w:type="dxa"/>
          </w:tcPr>
          <w:p w:rsidR="006A496F" w:rsidRPr="00300415" w:rsidRDefault="006A496F" w:rsidP="006A496F">
            <w:pPr>
              <w:rPr>
                <w:sz w:val="20"/>
                <w:szCs w:val="20"/>
              </w:rPr>
            </w:pPr>
            <w:r w:rsidRPr="00300415">
              <w:rPr>
                <w:sz w:val="20"/>
                <w:szCs w:val="20"/>
              </w:rPr>
              <w:t>February 12, 2016</w:t>
            </w:r>
          </w:p>
          <w:p w:rsidR="006A496F" w:rsidRPr="00300415" w:rsidRDefault="006A496F" w:rsidP="006A496F">
            <w:pPr>
              <w:rPr>
                <w:sz w:val="20"/>
                <w:szCs w:val="20"/>
              </w:rPr>
            </w:pPr>
            <w:r w:rsidRPr="00300415">
              <w:rPr>
                <w:sz w:val="20"/>
                <w:szCs w:val="20"/>
              </w:rPr>
              <w:t>Supreme Court of Canada</w:t>
            </w:r>
          </w:p>
          <w:p w:rsidR="009603B5" w:rsidRPr="00300415" w:rsidRDefault="009603B5" w:rsidP="00434EC4">
            <w:pPr>
              <w:jc w:val="both"/>
              <w:rPr>
                <w:rFonts w:cs="Times New Roman"/>
                <w:sz w:val="20"/>
                <w:szCs w:val="20"/>
              </w:rPr>
            </w:pPr>
          </w:p>
        </w:tc>
        <w:tc>
          <w:tcPr>
            <w:tcW w:w="630" w:type="dxa"/>
          </w:tcPr>
          <w:p w:rsidR="009603B5" w:rsidRPr="00300415" w:rsidRDefault="009603B5" w:rsidP="00434EC4">
            <w:pPr>
              <w:pStyle w:val="SCCShortJudgment"/>
              <w:ind w:firstLine="0"/>
              <w:rPr>
                <w:rFonts w:cs="Times New Roman"/>
                <w:szCs w:val="20"/>
              </w:rPr>
            </w:pPr>
          </w:p>
        </w:tc>
        <w:tc>
          <w:tcPr>
            <w:tcW w:w="4536" w:type="dxa"/>
          </w:tcPr>
          <w:p w:rsidR="006A496F" w:rsidRPr="00300415" w:rsidRDefault="006A496F" w:rsidP="004D0AB2">
            <w:pPr>
              <w:jc w:val="both"/>
              <w:rPr>
                <w:sz w:val="20"/>
                <w:szCs w:val="20"/>
              </w:rPr>
            </w:pPr>
            <w:r w:rsidRPr="00300415">
              <w:rPr>
                <w:sz w:val="20"/>
                <w:szCs w:val="20"/>
              </w:rPr>
              <w:t>Motion for an extension of time to serve and file the leave application and application for leave to appeal filed</w:t>
            </w:r>
          </w:p>
          <w:p w:rsidR="009603B5" w:rsidRPr="00300415" w:rsidRDefault="009603B5" w:rsidP="00434EC4">
            <w:pPr>
              <w:jc w:val="both"/>
              <w:rPr>
                <w:rFonts w:cs="Times New Roman"/>
                <w:sz w:val="20"/>
                <w:szCs w:val="20"/>
              </w:rPr>
            </w:pPr>
          </w:p>
        </w:tc>
      </w:tr>
      <w:tr w:rsidR="009603B5" w:rsidRPr="00300415" w:rsidTr="00434EC4">
        <w:trPr>
          <w:cantSplit/>
        </w:trPr>
        <w:tc>
          <w:tcPr>
            <w:tcW w:w="9576" w:type="dxa"/>
            <w:gridSpan w:val="3"/>
          </w:tcPr>
          <w:p w:rsidR="009603B5" w:rsidRPr="00300415" w:rsidRDefault="00E277FD" w:rsidP="00434EC4">
            <w:pPr>
              <w:pStyle w:val="SCCShortJudgment"/>
              <w:ind w:firstLine="0"/>
              <w:rPr>
                <w:rFonts w:cs="Times New Roman"/>
                <w:szCs w:val="20"/>
                <w:lang w:val="fr-CA"/>
              </w:rPr>
            </w:pPr>
            <w:r>
              <w:rPr>
                <w:rFonts w:cs="Times New Roman"/>
                <w:szCs w:val="20"/>
                <w:lang w:val="fr-CA"/>
              </w:rPr>
              <w:pict>
                <v:rect id="_x0000_i1062" style="width:2in;height:1pt" o:hrpct="0" o:hralign="center" o:hrstd="t" o:hrnoshade="t" o:hr="t" fillcolor="black [3213]" stroked="f"/>
              </w:pict>
            </w:r>
          </w:p>
          <w:p w:rsidR="009603B5" w:rsidRPr="00300415" w:rsidRDefault="009603B5" w:rsidP="00434EC4">
            <w:pPr>
              <w:pStyle w:val="SCCShortJudgment"/>
              <w:ind w:firstLine="0"/>
              <w:rPr>
                <w:rFonts w:cs="Times New Roman"/>
                <w:szCs w:val="20"/>
                <w:lang w:val="fr-CA"/>
              </w:rPr>
            </w:pPr>
          </w:p>
        </w:tc>
      </w:tr>
      <w:tr w:rsidR="009603B5" w:rsidRPr="00300415" w:rsidTr="00434EC4">
        <w:trPr>
          <w:cantSplit/>
        </w:trPr>
        <w:tc>
          <w:tcPr>
            <w:tcW w:w="9576" w:type="dxa"/>
            <w:gridSpan w:val="3"/>
          </w:tcPr>
          <w:p w:rsidR="009603B5" w:rsidRPr="00300415" w:rsidRDefault="009603B5" w:rsidP="00434EC4">
            <w:pPr>
              <w:pStyle w:val="SCCShortJudgment"/>
              <w:ind w:firstLine="0"/>
              <w:rPr>
                <w:rFonts w:cs="Times New Roman"/>
                <w:szCs w:val="20"/>
                <w:u w:val="single"/>
                <w:lang w:val="fr-CA"/>
              </w:rPr>
            </w:pPr>
            <w:r w:rsidRPr="00300415">
              <w:rPr>
                <w:rFonts w:cs="Times New Roman"/>
                <w:szCs w:val="20"/>
                <w:u w:val="single"/>
                <w:lang w:val="fr-CA"/>
              </w:rPr>
              <w:t>RÉSUMÉ DE L’AFFAIRE </w:t>
            </w:r>
          </w:p>
          <w:p w:rsidR="009603B5" w:rsidRPr="00300415" w:rsidRDefault="009603B5" w:rsidP="00434EC4">
            <w:pPr>
              <w:pStyle w:val="SCCShortJudgment"/>
              <w:ind w:firstLine="0"/>
              <w:rPr>
                <w:rFonts w:cs="Times New Roman"/>
                <w:szCs w:val="20"/>
                <w:lang w:val="fr-CA"/>
              </w:rPr>
            </w:pPr>
          </w:p>
        </w:tc>
      </w:tr>
      <w:tr w:rsidR="009603B5" w:rsidRPr="00E277FD" w:rsidTr="00434EC4">
        <w:trPr>
          <w:cantSplit/>
        </w:trPr>
        <w:tc>
          <w:tcPr>
            <w:tcW w:w="9576" w:type="dxa"/>
            <w:gridSpan w:val="3"/>
          </w:tcPr>
          <w:p w:rsidR="006A496F" w:rsidRPr="00300415" w:rsidRDefault="006A496F" w:rsidP="004D0AB2">
            <w:pPr>
              <w:jc w:val="both"/>
              <w:rPr>
                <w:sz w:val="20"/>
                <w:szCs w:val="20"/>
                <w:lang w:val="fr-CA"/>
              </w:rPr>
            </w:pPr>
            <w:r w:rsidRPr="00300415">
              <w:rPr>
                <w:sz w:val="20"/>
                <w:szCs w:val="20"/>
                <w:lang w:val="fr-CA"/>
              </w:rPr>
              <w:t xml:space="preserve">Procédure civile – Législation – Interprétation – Droit des professions – Motion en ajournement, en suspension ou en annulation d’une ordonnance de liquidation de mémoires – Qu’entend-on par une absence de « circonstances exceptionnelles »? – La procédure sommaire de liquidation des mémoires entre un procureur et son client est-elle une procédure qu’il convient d’utiliser dans des situations limitées? – La </w:t>
            </w:r>
            <w:r w:rsidRPr="00300415">
              <w:rPr>
                <w:i/>
                <w:sz w:val="20"/>
                <w:szCs w:val="20"/>
                <w:lang w:val="fr-CA"/>
              </w:rPr>
              <w:t>Loi sur les procureurs</w:t>
            </w:r>
            <w:r w:rsidRPr="00300415">
              <w:rPr>
                <w:sz w:val="20"/>
                <w:szCs w:val="20"/>
                <w:lang w:val="fr-CA"/>
              </w:rPr>
              <w:t xml:space="preserve">, L.R.O. 1990 ch. S-15 crée-t-elle des conditions obligatoires pour obtenir du greffier une ordonnance de liquidation? – Le non-respect d’une échéance de 30 jours pour solliciter une ordonnance </w:t>
            </w:r>
            <w:proofErr w:type="spellStart"/>
            <w:r w:rsidRPr="00300415">
              <w:rPr>
                <w:i/>
                <w:sz w:val="20"/>
                <w:szCs w:val="20"/>
                <w:lang w:val="fr-CA"/>
              </w:rPr>
              <w:t>praecipe</w:t>
            </w:r>
            <w:proofErr w:type="spellEnd"/>
            <w:r w:rsidRPr="00300415">
              <w:rPr>
                <w:sz w:val="20"/>
                <w:szCs w:val="20"/>
                <w:lang w:val="fr-CA"/>
              </w:rPr>
              <w:t xml:space="preserve"> est-il une simple irrégularité ou </w:t>
            </w:r>
            <w:proofErr w:type="spellStart"/>
            <w:r w:rsidRPr="00300415">
              <w:rPr>
                <w:sz w:val="20"/>
                <w:szCs w:val="20"/>
                <w:lang w:val="fr-CA"/>
              </w:rPr>
              <w:t>a-t-il</w:t>
            </w:r>
            <w:proofErr w:type="spellEnd"/>
            <w:r w:rsidRPr="00300415">
              <w:rPr>
                <w:sz w:val="20"/>
                <w:szCs w:val="20"/>
                <w:lang w:val="fr-CA"/>
              </w:rPr>
              <w:t xml:space="preserve"> pour effet d’invalider l’ordonnance? – Peut-on s’appuyer sur l’acquiescement d’une compétence juridictionnelle pour remédier au non-respect d’une échéance? – Existe-t-il une approche uniforme et fondée sur les principes pour déterminer si le mémoire d’un procureur est provisoire ou définitif? – Le caractère général d’un mandat fait-il en sorte que les mémoires sont présumés être définitifs?</w:t>
            </w:r>
          </w:p>
          <w:p w:rsidR="009603B5" w:rsidRPr="00300415" w:rsidRDefault="009603B5" w:rsidP="00434EC4">
            <w:pPr>
              <w:pStyle w:val="SCCShortJudgment"/>
              <w:ind w:firstLine="0"/>
              <w:rPr>
                <w:rFonts w:cs="Times New Roman"/>
                <w:szCs w:val="20"/>
                <w:lang w:val="fr-CA"/>
              </w:rPr>
            </w:pPr>
          </w:p>
        </w:tc>
      </w:tr>
      <w:tr w:rsidR="009603B5" w:rsidRPr="00300415" w:rsidTr="00434EC4">
        <w:trPr>
          <w:cantSplit/>
        </w:trPr>
        <w:tc>
          <w:tcPr>
            <w:tcW w:w="9576" w:type="dxa"/>
            <w:gridSpan w:val="3"/>
          </w:tcPr>
          <w:p w:rsidR="009603B5" w:rsidRPr="00300415" w:rsidRDefault="006A496F" w:rsidP="00434EC4">
            <w:pPr>
              <w:jc w:val="both"/>
              <w:rPr>
                <w:sz w:val="20"/>
                <w:szCs w:val="20"/>
                <w:lang w:val="fr-CA"/>
              </w:rPr>
            </w:pPr>
            <w:r w:rsidRPr="00300415">
              <w:rPr>
                <w:sz w:val="20"/>
                <w:szCs w:val="20"/>
                <w:lang w:val="fr-CA"/>
              </w:rPr>
              <w:t>Les demandeurs ont agi comme avocats de l’intimée et, de 2009 à 2013, M</w:t>
            </w:r>
            <w:r w:rsidRPr="00300415">
              <w:rPr>
                <w:sz w:val="20"/>
                <w:szCs w:val="20"/>
                <w:vertAlign w:val="superscript"/>
                <w:lang w:val="fr-CA"/>
              </w:rPr>
              <w:t>e</w:t>
            </w:r>
            <w:r w:rsidRPr="00300415">
              <w:rPr>
                <w:sz w:val="20"/>
                <w:szCs w:val="20"/>
                <w:lang w:val="fr-CA"/>
              </w:rPr>
              <w:t> </w:t>
            </w:r>
            <w:proofErr w:type="spellStart"/>
            <w:r w:rsidRPr="00300415">
              <w:rPr>
                <w:sz w:val="20"/>
                <w:szCs w:val="20"/>
                <w:lang w:val="fr-CA"/>
              </w:rPr>
              <w:t>Speciale</w:t>
            </w:r>
            <w:proofErr w:type="spellEnd"/>
            <w:r w:rsidRPr="00300415">
              <w:rPr>
                <w:sz w:val="20"/>
                <w:szCs w:val="20"/>
                <w:lang w:val="fr-CA"/>
              </w:rPr>
              <w:t xml:space="preserve"> était également président et directeur général de l’intimée. En juillet 2013, l’intimée a obtenu, en application de l’art. 3 de la </w:t>
            </w:r>
            <w:r w:rsidRPr="00300415">
              <w:rPr>
                <w:i/>
                <w:sz w:val="20"/>
                <w:szCs w:val="20"/>
                <w:lang w:val="fr-CA"/>
              </w:rPr>
              <w:t>Loi sur les procureurs</w:t>
            </w:r>
            <w:r w:rsidRPr="00300415">
              <w:rPr>
                <w:sz w:val="20"/>
                <w:szCs w:val="20"/>
                <w:lang w:val="fr-CA"/>
              </w:rPr>
              <w:t xml:space="preserve">, L.R.O. 1990 ch. S-15, une ordonnance </w:t>
            </w:r>
            <w:r w:rsidRPr="00300415">
              <w:rPr>
                <w:i/>
                <w:sz w:val="20"/>
                <w:szCs w:val="20"/>
                <w:lang w:val="fr-CA"/>
              </w:rPr>
              <w:t>ex parte</w:t>
            </w:r>
            <w:r w:rsidRPr="00300415">
              <w:rPr>
                <w:sz w:val="20"/>
                <w:szCs w:val="20"/>
                <w:lang w:val="fr-CA"/>
              </w:rPr>
              <w:t xml:space="preserve"> du greffier pour la liquidation des mémoires du demandeur. Tous les mémoires avaient été établis sur le papier en-tête du cabinet, signés par M</w:t>
            </w:r>
            <w:r w:rsidRPr="00300415">
              <w:rPr>
                <w:sz w:val="20"/>
                <w:szCs w:val="20"/>
                <w:vertAlign w:val="superscript"/>
                <w:lang w:val="fr-CA"/>
              </w:rPr>
              <w:t>e</w:t>
            </w:r>
            <w:r w:rsidRPr="00300415">
              <w:rPr>
                <w:sz w:val="20"/>
                <w:szCs w:val="20"/>
                <w:lang w:val="fr-CA"/>
              </w:rPr>
              <w:t> </w:t>
            </w:r>
            <w:proofErr w:type="spellStart"/>
            <w:r w:rsidRPr="00300415">
              <w:rPr>
                <w:sz w:val="20"/>
                <w:szCs w:val="20"/>
                <w:lang w:val="fr-CA"/>
              </w:rPr>
              <w:t>Speciale</w:t>
            </w:r>
            <w:proofErr w:type="spellEnd"/>
            <w:r w:rsidRPr="00300415">
              <w:rPr>
                <w:sz w:val="20"/>
                <w:szCs w:val="20"/>
                <w:lang w:val="fr-CA"/>
              </w:rPr>
              <w:t xml:space="preserve">, et avaient été acquittés par l’intimée. En octobre 2013, l’avocat des demandeurs a informé l’intimée qu’ils entendaient présenter une motion pour contester l’ordonnance de liquidation. En mai 2015, les demandeurs ont présenté une motion urgente en vue d’ajourner ou de suspendre la liquidation et d’annuler l’ordonnance du greffier (dont l’instruction était prévue le </w:t>
            </w:r>
            <w:proofErr w:type="spellStart"/>
            <w:r w:rsidRPr="00300415">
              <w:rPr>
                <w:sz w:val="20"/>
                <w:szCs w:val="20"/>
                <w:lang w:val="fr-CA"/>
              </w:rPr>
              <w:t>le</w:t>
            </w:r>
            <w:proofErr w:type="spellEnd"/>
            <w:r w:rsidRPr="00300415">
              <w:rPr>
                <w:sz w:val="20"/>
                <w:szCs w:val="20"/>
                <w:lang w:val="fr-CA"/>
              </w:rPr>
              <w:t xml:space="preserve"> 1</w:t>
            </w:r>
            <w:r w:rsidRPr="00300415">
              <w:rPr>
                <w:sz w:val="20"/>
                <w:szCs w:val="20"/>
                <w:vertAlign w:val="superscript"/>
                <w:lang w:val="fr-CA"/>
              </w:rPr>
              <w:t>er</w:t>
            </w:r>
            <w:r w:rsidRPr="00300415">
              <w:rPr>
                <w:sz w:val="20"/>
                <w:szCs w:val="20"/>
                <w:lang w:val="fr-CA"/>
              </w:rPr>
              <w:t xml:space="preserve"> juin 2015), notamment parce que la plupart des mémoires avaient trait à des services de gestion, plutôt qu’à des services juridiques, que les mémoires avaient été acquittés, que le mandat était contesté et que l’ordonnance avait été prononcée en dehors des délais prescrits par l’al. 3b) et l’art. 4 de la </w:t>
            </w:r>
            <w:r w:rsidRPr="00300415">
              <w:rPr>
                <w:i/>
                <w:sz w:val="20"/>
                <w:szCs w:val="20"/>
                <w:lang w:val="fr-CA"/>
              </w:rPr>
              <w:t>Loi sur les procureurs</w:t>
            </w:r>
            <w:r w:rsidRPr="00300415">
              <w:rPr>
                <w:sz w:val="20"/>
                <w:szCs w:val="20"/>
                <w:lang w:val="fr-CA"/>
              </w:rPr>
              <w:t>. La Cour supérieure de justice de l’Ontario a rejeté la motion en annulation de l’ordonnance du greffier pour la liquidation des mémoires du procureur et a rejeté la demande d’ajournement de la liquidation. La Cour d’appel de l’Ontario a rejeté l’appel.</w:t>
            </w:r>
          </w:p>
          <w:p w:rsidR="006A496F" w:rsidRPr="00300415" w:rsidRDefault="006A496F" w:rsidP="00434EC4">
            <w:pPr>
              <w:jc w:val="both"/>
              <w:rPr>
                <w:rFonts w:cs="Times New Roman"/>
                <w:sz w:val="20"/>
                <w:szCs w:val="20"/>
                <w:lang w:val="fr-CA"/>
              </w:rPr>
            </w:pPr>
          </w:p>
        </w:tc>
      </w:tr>
      <w:tr w:rsidR="009603B5" w:rsidRPr="00E277FD" w:rsidTr="00434EC4">
        <w:trPr>
          <w:cantSplit/>
        </w:trPr>
        <w:tc>
          <w:tcPr>
            <w:tcW w:w="4410" w:type="dxa"/>
          </w:tcPr>
          <w:p w:rsidR="006A496F" w:rsidRPr="00300415" w:rsidRDefault="006A496F" w:rsidP="006A496F">
            <w:pPr>
              <w:rPr>
                <w:sz w:val="20"/>
                <w:szCs w:val="20"/>
                <w:lang w:val="fr-CA"/>
              </w:rPr>
            </w:pPr>
            <w:r w:rsidRPr="00300415">
              <w:rPr>
                <w:sz w:val="20"/>
                <w:szCs w:val="20"/>
                <w:lang w:val="fr-CA"/>
              </w:rPr>
              <w:t>27 mai 2015</w:t>
            </w:r>
          </w:p>
          <w:p w:rsidR="006A496F" w:rsidRPr="00300415" w:rsidRDefault="006A496F" w:rsidP="006A496F">
            <w:pPr>
              <w:rPr>
                <w:sz w:val="20"/>
                <w:szCs w:val="20"/>
                <w:lang w:val="fr-CA"/>
              </w:rPr>
            </w:pPr>
            <w:r w:rsidRPr="00300415">
              <w:rPr>
                <w:sz w:val="20"/>
                <w:szCs w:val="20"/>
                <w:lang w:val="fr-CA"/>
              </w:rPr>
              <w:t xml:space="preserve">Cour supérieure de justice de l’Ontario </w:t>
            </w:r>
          </w:p>
          <w:p w:rsidR="006A496F" w:rsidRPr="00300415" w:rsidRDefault="006A496F" w:rsidP="006A496F">
            <w:pPr>
              <w:rPr>
                <w:sz w:val="20"/>
                <w:szCs w:val="20"/>
                <w:lang w:val="fr-CA"/>
              </w:rPr>
            </w:pPr>
            <w:r w:rsidRPr="00300415">
              <w:rPr>
                <w:sz w:val="20"/>
                <w:szCs w:val="20"/>
                <w:lang w:val="fr-CA"/>
              </w:rPr>
              <w:t xml:space="preserve">(Juge </w:t>
            </w:r>
            <w:proofErr w:type="spellStart"/>
            <w:r w:rsidRPr="00300415">
              <w:rPr>
                <w:sz w:val="20"/>
                <w:szCs w:val="20"/>
                <w:lang w:val="fr-CA"/>
              </w:rPr>
              <w:t>Turnbull</w:t>
            </w:r>
            <w:proofErr w:type="spellEnd"/>
            <w:r w:rsidRPr="00300415">
              <w:rPr>
                <w:sz w:val="20"/>
                <w:szCs w:val="20"/>
                <w:lang w:val="fr-CA"/>
              </w:rPr>
              <w:t>)</w:t>
            </w:r>
          </w:p>
          <w:p w:rsidR="006A496F" w:rsidRPr="00300415" w:rsidRDefault="006A496F" w:rsidP="006A496F">
            <w:pPr>
              <w:rPr>
                <w:sz w:val="20"/>
                <w:szCs w:val="20"/>
                <w:lang w:val="fr-CA"/>
              </w:rPr>
            </w:pPr>
            <w:r w:rsidRPr="00300415">
              <w:rPr>
                <w:sz w:val="20"/>
                <w:szCs w:val="20"/>
                <w:lang w:val="fr-CA"/>
              </w:rPr>
              <w:t xml:space="preserve">2015 ONSC 3388 </w:t>
            </w:r>
          </w:p>
          <w:p w:rsidR="006A496F" w:rsidRPr="00300415" w:rsidRDefault="006A496F" w:rsidP="006A496F">
            <w:pPr>
              <w:rPr>
                <w:sz w:val="20"/>
                <w:szCs w:val="20"/>
                <w:lang w:val="fr-CA"/>
              </w:rPr>
            </w:pPr>
            <w:r w:rsidRPr="00300415">
              <w:rPr>
                <w:sz w:val="20"/>
                <w:szCs w:val="20"/>
                <w:lang w:val="fr-CA"/>
              </w:rPr>
              <w:t>2015 ONSC 3412</w:t>
            </w:r>
          </w:p>
          <w:p w:rsidR="009603B5" w:rsidRPr="00300415" w:rsidRDefault="009603B5" w:rsidP="00434EC4">
            <w:pPr>
              <w:pStyle w:val="SCCShortJudgment"/>
              <w:ind w:firstLine="0"/>
              <w:rPr>
                <w:rFonts w:cs="Times New Roman"/>
                <w:szCs w:val="20"/>
                <w:lang w:val="fr-CA"/>
              </w:rPr>
            </w:pPr>
          </w:p>
        </w:tc>
        <w:tc>
          <w:tcPr>
            <w:tcW w:w="630" w:type="dxa"/>
          </w:tcPr>
          <w:p w:rsidR="009603B5" w:rsidRPr="00300415" w:rsidRDefault="009603B5" w:rsidP="00434EC4">
            <w:pPr>
              <w:pStyle w:val="SCCShortJudgment"/>
              <w:ind w:firstLine="0"/>
              <w:rPr>
                <w:rFonts w:cs="Times New Roman"/>
                <w:szCs w:val="20"/>
                <w:lang w:val="fr-CA"/>
              </w:rPr>
            </w:pPr>
          </w:p>
        </w:tc>
        <w:tc>
          <w:tcPr>
            <w:tcW w:w="4536" w:type="dxa"/>
          </w:tcPr>
          <w:p w:rsidR="006A496F" w:rsidRPr="00300415" w:rsidRDefault="006A496F" w:rsidP="004D0AB2">
            <w:pPr>
              <w:jc w:val="both"/>
              <w:rPr>
                <w:sz w:val="20"/>
                <w:szCs w:val="20"/>
                <w:lang w:val="fr-CA"/>
              </w:rPr>
            </w:pPr>
            <w:r w:rsidRPr="00300415">
              <w:rPr>
                <w:sz w:val="20"/>
                <w:szCs w:val="20"/>
                <w:lang w:val="fr-CA"/>
              </w:rPr>
              <w:t>Rejet de la motion en ajournement ou en suspension de la liquidation et rejet de la motion en annulation de l’ordonnance de liquidation prononcée par le greffier</w:t>
            </w:r>
          </w:p>
          <w:p w:rsidR="009603B5" w:rsidRPr="00300415" w:rsidRDefault="009603B5" w:rsidP="00434EC4">
            <w:pPr>
              <w:pStyle w:val="SCCShortJudgment"/>
              <w:ind w:firstLine="0"/>
              <w:rPr>
                <w:rFonts w:cs="Times New Roman"/>
                <w:szCs w:val="20"/>
                <w:lang w:val="fr-CA"/>
              </w:rPr>
            </w:pPr>
          </w:p>
        </w:tc>
      </w:tr>
      <w:tr w:rsidR="009603B5" w:rsidRPr="00300415" w:rsidTr="00434EC4">
        <w:trPr>
          <w:cantSplit/>
        </w:trPr>
        <w:tc>
          <w:tcPr>
            <w:tcW w:w="4410" w:type="dxa"/>
          </w:tcPr>
          <w:p w:rsidR="006A496F" w:rsidRPr="00300415" w:rsidRDefault="006A496F" w:rsidP="006A496F">
            <w:pPr>
              <w:rPr>
                <w:sz w:val="20"/>
                <w:szCs w:val="20"/>
                <w:lang w:val="fr-CA"/>
              </w:rPr>
            </w:pPr>
            <w:r w:rsidRPr="00300415">
              <w:rPr>
                <w:sz w:val="20"/>
                <w:szCs w:val="20"/>
                <w:lang w:val="fr-CA"/>
              </w:rPr>
              <w:t>7 décembre 2015</w:t>
            </w:r>
          </w:p>
          <w:p w:rsidR="006A496F" w:rsidRPr="00300415" w:rsidRDefault="006A496F" w:rsidP="006A496F">
            <w:pPr>
              <w:rPr>
                <w:sz w:val="20"/>
                <w:szCs w:val="20"/>
                <w:lang w:val="fr-CA"/>
              </w:rPr>
            </w:pPr>
            <w:r w:rsidRPr="00300415">
              <w:rPr>
                <w:sz w:val="20"/>
                <w:szCs w:val="20"/>
                <w:lang w:val="fr-CA"/>
              </w:rPr>
              <w:t xml:space="preserve">Cour d’appel de l’Ontario </w:t>
            </w:r>
          </w:p>
          <w:p w:rsidR="006A496F" w:rsidRPr="00300415" w:rsidRDefault="006A496F" w:rsidP="006A496F">
            <w:pPr>
              <w:rPr>
                <w:sz w:val="20"/>
                <w:szCs w:val="20"/>
                <w:lang w:val="fr-CA"/>
              </w:rPr>
            </w:pPr>
            <w:r w:rsidRPr="00300415">
              <w:rPr>
                <w:sz w:val="20"/>
                <w:szCs w:val="20"/>
                <w:lang w:val="fr-CA"/>
              </w:rPr>
              <w:t xml:space="preserve">(Juges </w:t>
            </w:r>
            <w:proofErr w:type="spellStart"/>
            <w:r w:rsidRPr="00300415">
              <w:rPr>
                <w:sz w:val="20"/>
                <w:szCs w:val="20"/>
                <w:lang w:val="fr-CA"/>
              </w:rPr>
              <w:t>Laskin</w:t>
            </w:r>
            <w:proofErr w:type="spellEnd"/>
            <w:r w:rsidRPr="00300415">
              <w:rPr>
                <w:sz w:val="20"/>
                <w:szCs w:val="20"/>
                <w:lang w:val="fr-CA"/>
              </w:rPr>
              <w:t xml:space="preserve">, </w:t>
            </w:r>
            <w:proofErr w:type="spellStart"/>
            <w:r w:rsidRPr="00300415">
              <w:rPr>
                <w:sz w:val="20"/>
                <w:szCs w:val="20"/>
                <w:lang w:val="fr-CA"/>
              </w:rPr>
              <w:t>Pardu</w:t>
            </w:r>
            <w:proofErr w:type="spellEnd"/>
            <w:r w:rsidRPr="00300415">
              <w:rPr>
                <w:sz w:val="20"/>
                <w:szCs w:val="20"/>
                <w:lang w:val="fr-CA"/>
              </w:rPr>
              <w:t xml:space="preserve"> et Miller)</w:t>
            </w:r>
          </w:p>
          <w:p w:rsidR="006A496F" w:rsidRPr="00300415" w:rsidRDefault="00E277FD" w:rsidP="006A496F">
            <w:pPr>
              <w:rPr>
                <w:sz w:val="20"/>
                <w:szCs w:val="20"/>
                <w:lang w:val="fr-CA"/>
              </w:rPr>
            </w:pPr>
            <w:hyperlink r:id="rId36" w:history="1">
              <w:r w:rsidR="006A496F" w:rsidRPr="00300415">
                <w:rPr>
                  <w:rStyle w:val="Hyperlink"/>
                  <w:sz w:val="20"/>
                  <w:szCs w:val="20"/>
                  <w:lang w:val="fr-CA"/>
                </w:rPr>
                <w:t>2015 ONCA 856</w:t>
              </w:r>
            </w:hyperlink>
            <w:r w:rsidR="006A496F" w:rsidRPr="00300415">
              <w:rPr>
                <w:sz w:val="20"/>
                <w:szCs w:val="20"/>
                <w:lang w:val="fr-CA"/>
              </w:rPr>
              <w:t>; C60537</w:t>
            </w:r>
          </w:p>
          <w:p w:rsidR="009603B5" w:rsidRPr="00300415" w:rsidRDefault="009603B5" w:rsidP="00434EC4">
            <w:pPr>
              <w:pStyle w:val="SCCShortJudgment"/>
              <w:ind w:firstLine="0"/>
              <w:rPr>
                <w:rFonts w:cs="Times New Roman"/>
                <w:szCs w:val="20"/>
                <w:lang w:val="fr-CA"/>
              </w:rPr>
            </w:pPr>
          </w:p>
        </w:tc>
        <w:tc>
          <w:tcPr>
            <w:tcW w:w="630" w:type="dxa"/>
          </w:tcPr>
          <w:p w:rsidR="009603B5" w:rsidRPr="00300415" w:rsidRDefault="009603B5" w:rsidP="00434EC4">
            <w:pPr>
              <w:pStyle w:val="SCCShortJudgment"/>
              <w:ind w:firstLine="0"/>
              <w:rPr>
                <w:rFonts w:cs="Times New Roman"/>
                <w:szCs w:val="20"/>
                <w:lang w:val="fr-CA"/>
              </w:rPr>
            </w:pPr>
          </w:p>
        </w:tc>
        <w:tc>
          <w:tcPr>
            <w:tcW w:w="4536" w:type="dxa"/>
          </w:tcPr>
          <w:p w:rsidR="006A496F" w:rsidRPr="00300415" w:rsidRDefault="006A496F" w:rsidP="006A496F">
            <w:pPr>
              <w:rPr>
                <w:sz w:val="20"/>
                <w:szCs w:val="20"/>
                <w:lang w:val="fr-CA"/>
              </w:rPr>
            </w:pPr>
            <w:r w:rsidRPr="00300415">
              <w:rPr>
                <w:sz w:val="20"/>
                <w:szCs w:val="20"/>
                <w:lang w:val="fr-CA"/>
              </w:rPr>
              <w:t>Rejet de l’appel</w:t>
            </w:r>
          </w:p>
          <w:p w:rsidR="009603B5" w:rsidRPr="00300415" w:rsidRDefault="009603B5" w:rsidP="00434EC4">
            <w:pPr>
              <w:pStyle w:val="SCCShortJudgment"/>
              <w:ind w:firstLine="0"/>
              <w:rPr>
                <w:rFonts w:cs="Times New Roman"/>
                <w:szCs w:val="20"/>
                <w:lang w:val="fr-CA"/>
              </w:rPr>
            </w:pPr>
          </w:p>
        </w:tc>
      </w:tr>
      <w:tr w:rsidR="009603B5" w:rsidRPr="00E277FD" w:rsidTr="00434EC4">
        <w:trPr>
          <w:cantSplit/>
        </w:trPr>
        <w:tc>
          <w:tcPr>
            <w:tcW w:w="4410" w:type="dxa"/>
          </w:tcPr>
          <w:p w:rsidR="006A496F" w:rsidRPr="00300415" w:rsidRDefault="006A496F" w:rsidP="006A496F">
            <w:pPr>
              <w:rPr>
                <w:sz w:val="20"/>
                <w:szCs w:val="20"/>
                <w:lang w:val="fr-CA"/>
              </w:rPr>
            </w:pPr>
            <w:r w:rsidRPr="00300415">
              <w:rPr>
                <w:sz w:val="20"/>
                <w:szCs w:val="20"/>
                <w:lang w:val="fr-CA"/>
              </w:rPr>
              <w:t>12 février 2016</w:t>
            </w:r>
          </w:p>
          <w:p w:rsidR="006A496F" w:rsidRPr="00300415" w:rsidRDefault="006A496F" w:rsidP="006A496F">
            <w:pPr>
              <w:rPr>
                <w:sz w:val="20"/>
                <w:szCs w:val="20"/>
                <w:lang w:val="fr-CA"/>
              </w:rPr>
            </w:pPr>
            <w:r w:rsidRPr="00300415">
              <w:rPr>
                <w:sz w:val="20"/>
                <w:szCs w:val="20"/>
                <w:lang w:val="fr-CA"/>
              </w:rPr>
              <w:t>Cour suprême du Canada</w:t>
            </w:r>
          </w:p>
          <w:p w:rsidR="009603B5" w:rsidRPr="00300415" w:rsidRDefault="009603B5" w:rsidP="00434EC4">
            <w:pPr>
              <w:pStyle w:val="SCCShortJudgment"/>
              <w:ind w:firstLine="0"/>
              <w:rPr>
                <w:rFonts w:cs="Times New Roman"/>
                <w:szCs w:val="20"/>
                <w:lang w:val="fr-CA"/>
              </w:rPr>
            </w:pPr>
          </w:p>
        </w:tc>
        <w:tc>
          <w:tcPr>
            <w:tcW w:w="630" w:type="dxa"/>
          </w:tcPr>
          <w:p w:rsidR="009603B5" w:rsidRPr="00300415" w:rsidRDefault="009603B5" w:rsidP="00434EC4">
            <w:pPr>
              <w:pStyle w:val="SCCShortJudgment"/>
              <w:ind w:firstLine="0"/>
              <w:rPr>
                <w:rFonts w:cs="Times New Roman"/>
                <w:szCs w:val="20"/>
                <w:lang w:val="fr-CA"/>
              </w:rPr>
            </w:pPr>
          </w:p>
        </w:tc>
        <w:tc>
          <w:tcPr>
            <w:tcW w:w="4536" w:type="dxa"/>
          </w:tcPr>
          <w:p w:rsidR="006A496F" w:rsidRPr="00765D57" w:rsidRDefault="006A496F" w:rsidP="004D0AB2">
            <w:pPr>
              <w:jc w:val="both"/>
              <w:rPr>
                <w:sz w:val="20"/>
                <w:szCs w:val="20"/>
                <w:lang w:val="fr-CA"/>
              </w:rPr>
            </w:pPr>
            <w:r w:rsidRPr="00300415">
              <w:rPr>
                <w:sz w:val="20"/>
                <w:szCs w:val="20"/>
                <w:lang w:val="fr-CA"/>
              </w:rPr>
              <w:t>Dépôt de la requête en prorogation du délai de signification et de dépôt de la demande d’autorisation d’appel et de la demande d’autorisation d’appel</w:t>
            </w:r>
          </w:p>
          <w:p w:rsidR="009603B5" w:rsidRPr="009603B5" w:rsidRDefault="009603B5" w:rsidP="00434EC4">
            <w:pPr>
              <w:pStyle w:val="SCCShortJudgment"/>
              <w:ind w:firstLine="0"/>
              <w:rPr>
                <w:rFonts w:cs="Times New Roman"/>
                <w:szCs w:val="20"/>
                <w:lang w:val="fr-CA"/>
              </w:rPr>
            </w:pPr>
          </w:p>
        </w:tc>
      </w:tr>
    </w:tbl>
    <w:p w:rsidR="009603B5" w:rsidRPr="009603B5" w:rsidRDefault="00E277FD" w:rsidP="009603B5">
      <w:pPr>
        <w:rPr>
          <w:rFonts w:cs="Times New Roman"/>
          <w:sz w:val="20"/>
          <w:szCs w:val="20"/>
          <w:lang w:val="fr-CA"/>
        </w:rPr>
      </w:pPr>
      <w:r>
        <w:rPr>
          <w:rFonts w:cs="Times New Roman"/>
          <w:sz w:val="20"/>
          <w:szCs w:val="20"/>
          <w:lang w:val="fr-CA"/>
        </w:rPr>
        <w:pict>
          <v:rect id="_x0000_i1063" style="width:2in;height:1pt" o:hrpct="0" o:hralign="center" o:hrstd="t" o:hrnoshade="t" o:hr="t" fillcolor="black [3213]" stroked="f"/>
        </w:pict>
      </w:r>
    </w:p>
    <w:p w:rsidR="009603B5" w:rsidRPr="009603B5" w:rsidRDefault="009603B5" w:rsidP="009603B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603B5" w:rsidRPr="00300415" w:rsidTr="00434EC4">
        <w:trPr>
          <w:cantSplit/>
        </w:trPr>
        <w:tc>
          <w:tcPr>
            <w:tcW w:w="1458" w:type="dxa"/>
          </w:tcPr>
          <w:p w:rsidR="009603B5" w:rsidRPr="00300415" w:rsidRDefault="009603B5" w:rsidP="00434EC4">
            <w:pPr>
              <w:jc w:val="both"/>
              <w:rPr>
                <w:rFonts w:cs="Times New Roman"/>
                <w:sz w:val="20"/>
                <w:szCs w:val="20"/>
              </w:rPr>
            </w:pPr>
            <w:r w:rsidRPr="00300415">
              <w:rPr>
                <w:rStyle w:val="SCCFileNumberChar"/>
                <w:sz w:val="20"/>
                <w:szCs w:val="20"/>
              </w:rPr>
              <w:t>36</w:t>
            </w:r>
            <w:r w:rsidR="005362F7" w:rsidRPr="00300415">
              <w:rPr>
                <w:rStyle w:val="SCCFileNumberChar"/>
                <w:sz w:val="20"/>
                <w:szCs w:val="20"/>
              </w:rPr>
              <w:t>858</w:t>
            </w:r>
          </w:p>
          <w:p w:rsidR="009603B5" w:rsidRPr="00300415" w:rsidRDefault="009603B5" w:rsidP="00434EC4">
            <w:pPr>
              <w:jc w:val="both"/>
              <w:rPr>
                <w:rFonts w:cs="Times New Roman"/>
                <w:b/>
                <w:sz w:val="20"/>
                <w:szCs w:val="20"/>
              </w:rPr>
            </w:pPr>
          </w:p>
        </w:tc>
        <w:tc>
          <w:tcPr>
            <w:tcW w:w="8118" w:type="dxa"/>
            <w:gridSpan w:val="3"/>
          </w:tcPr>
          <w:p w:rsidR="009603B5" w:rsidRPr="00300415" w:rsidRDefault="006A496F" w:rsidP="00434EC4">
            <w:pPr>
              <w:jc w:val="both"/>
              <w:rPr>
                <w:rFonts w:cs="Times New Roman"/>
                <w:sz w:val="20"/>
                <w:szCs w:val="20"/>
              </w:rPr>
            </w:pPr>
            <w:r w:rsidRPr="00300415">
              <w:rPr>
                <w:rStyle w:val="SCCLsocChar"/>
                <w:rFonts w:cs="Times New Roman"/>
                <w:sz w:val="20"/>
                <w:szCs w:val="20"/>
                <w:lang w:val="en-CA"/>
              </w:rPr>
              <w:t>Rachel Exeter v. Attorney General of Canada</w:t>
            </w:r>
            <w:r w:rsidRPr="00300415">
              <w:rPr>
                <w:rStyle w:val="SCCLsocChar"/>
                <w:rFonts w:cs="Times New Roman"/>
                <w:b w:val="0"/>
                <w:sz w:val="20"/>
                <w:szCs w:val="20"/>
                <w:u w:val="none"/>
                <w:lang w:val="en-CA"/>
              </w:rPr>
              <w:t xml:space="preserve"> </w:t>
            </w:r>
            <w:r w:rsidR="009603B5" w:rsidRPr="00300415">
              <w:rPr>
                <w:rFonts w:cs="Times New Roman"/>
                <w:sz w:val="20"/>
                <w:szCs w:val="20"/>
              </w:rPr>
              <w:t>(</w:t>
            </w:r>
            <w:r w:rsidRPr="00300415">
              <w:rPr>
                <w:rFonts w:cs="Times New Roman"/>
                <w:sz w:val="20"/>
                <w:szCs w:val="20"/>
              </w:rPr>
              <w:t>F</w:t>
            </w:r>
            <w:r w:rsidR="009603B5" w:rsidRPr="00300415">
              <w:rPr>
                <w:rFonts w:cs="Times New Roman"/>
                <w:sz w:val="20"/>
                <w:szCs w:val="20"/>
              </w:rPr>
              <w:t>.</w:t>
            </w:r>
            <w:r w:rsidRPr="00300415">
              <w:rPr>
                <w:rFonts w:cs="Times New Roman"/>
                <w:sz w:val="20"/>
                <w:szCs w:val="20"/>
              </w:rPr>
              <w:t>C.</w:t>
            </w:r>
            <w:r w:rsidR="009603B5" w:rsidRPr="00300415">
              <w:rPr>
                <w:rFonts w:cs="Times New Roman"/>
                <w:sz w:val="20"/>
                <w:szCs w:val="20"/>
              </w:rPr>
              <w:t>) (Civil) (By Leave)</w:t>
            </w:r>
          </w:p>
          <w:p w:rsidR="009603B5" w:rsidRPr="00300415" w:rsidRDefault="009603B5" w:rsidP="00434EC4">
            <w:pPr>
              <w:jc w:val="both"/>
              <w:rPr>
                <w:rFonts w:cs="Times New Roman"/>
                <w:sz w:val="20"/>
                <w:szCs w:val="20"/>
              </w:rPr>
            </w:pPr>
          </w:p>
        </w:tc>
      </w:tr>
      <w:tr w:rsidR="009603B5" w:rsidRPr="00300415" w:rsidTr="00434EC4">
        <w:trPr>
          <w:cantSplit/>
        </w:trPr>
        <w:tc>
          <w:tcPr>
            <w:tcW w:w="1458" w:type="dxa"/>
          </w:tcPr>
          <w:p w:rsidR="009603B5" w:rsidRPr="00300415" w:rsidRDefault="009603B5" w:rsidP="00434EC4">
            <w:pPr>
              <w:jc w:val="both"/>
              <w:rPr>
                <w:rFonts w:cs="Times New Roman"/>
                <w:sz w:val="20"/>
                <w:szCs w:val="20"/>
              </w:rPr>
            </w:pPr>
            <w:r w:rsidRPr="00300415">
              <w:rPr>
                <w:rFonts w:cs="Times New Roman"/>
                <w:sz w:val="20"/>
                <w:szCs w:val="20"/>
              </w:rPr>
              <w:t>Coram :</w:t>
            </w:r>
          </w:p>
        </w:tc>
        <w:tc>
          <w:tcPr>
            <w:tcW w:w="8118" w:type="dxa"/>
            <w:gridSpan w:val="3"/>
          </w:tcPr>
          <w:p w:rsidR="009603B5" w:rsidRPr="00300415" w:rsidRDefault="009603B5" w:rsidP="00434EC4">
            <w:pPr>
              <w:jc w:val="both"/>
              <w:rPr>
                <w:rStyle w:val="SCCCoramChar"/>
                <w:sz w:val="20"/>
                <w:szCs w:val="20"/>
                <w:lang w:val="en-CA"/>
              </w:rPr>
            </w:pPr>
            <w:r w:rsidRPr="00300415">
              <w:rPr>
                <w:rStyle w:val="SCCCoramChar"/>
                <w:sz w:val="20"/>
                <w:szCs w:val="20"/>
                <w:lang w:val="en-CA"/>
              </w:rPr>
              <w:t>McLachlin C.J. and Moldaver and Gascon JJ.</w:t>
            </w:r>
          </w:p>
          <w:p w:rsidR="009603B5" w:rsidRPr="00300415" w:rsidRDefault="009603B5" w:rsidP="00434EC4">
            <w:pPr>
              <w:jc w:val="both"/>
              <w:rPr>
                <w:rFonts w:cs="Times New Roman"/>
                <w:sz w:val="20"/>
                <w:szCs w:val="20"/>
              </w:rPr>
            </w:pPr>
          </w:p>
        </w:tc>
      </w:tr>
      <w:tr w:rsidR="009603B5" w:rsidRPr="00E277FD" w:rsidTr="00300415">
        <w:tc>
          <w:tcPr>
            <w:tcW w:w="9576" w:type="dxa"/>
            <w:gridSpan w:val="4"/>
          </w:tcPr>
          <w:p w:rsidR="009603B5" w:rsidRPr="00300415" w:rsidRDefault="009603B5" w:rsidP="00434EC4">
            <w:pPr>
              <w:pStyle w:val="SCCShortJudgment"/>
              <w:ind w:firstLine="0"/>
              <w:rPr>
                <w:szCs w:val="20"/>
              </w:rPr>
            </w:pPr>
            <w:r w:rsidRPr="00300415">
              <w:rPr>
                <w:rFonts w:cs="Times New Roman"/>
                <w:szCs w:val="20"/>
              </w:rPr>
              <w:tab/>
            </w:r>
            <w:r w:rsidR="00300415" w:rsidRPr="00300415">
              <w:rPr>
                <w:szCs w:val="20"/>
              </w:rPr>
              <w:t>The motion for an extension of time to serve and file the application for leave to appeal from the judgment of the Federal Court of Appeal, Number A-151-14, dated March 26, 2015, is dismissed with costs. In any event, had such a motion been granted, the application for leave to appeal would have been dismissed with costs.</w:t>
            </w:r>
          </w:p>
          <w:p w:rsidR="00300415" w:rsidRPr="00300415" w:rsidRDefault="00300415" w:rsidP="00434EC4">
            <w:pPr>
              <w:pStyle w:val="SCCShortJudgment"/>
              <w:ind w:firstLine="0"/>
              <w:rPr>
                <w:rFonts w:cs="Times New Roman"/>
                <w:szCs w:val="20"/>
              </w:rPr>
            </w:pPr>
          </w:p>
          <w:p w:rsidR="009603B5" w:rsidRPr="00300415" w:rsidRDefault="009603B5" w:rsidP="00434EC4">
            <w:pPr>
              <w:pStyle w:val="SCCShortJudgment"/>
              <w:ind w:firstLine="0"/>
              <w:rPr>
                <w:szCs w:val="20"/>
                <w:lang w:val="fr-CA"/>
              </w:rPr>
            </w:pPr>
            <w:r w:rsidRPr="00300415">
              <w:rPr>
                <w:rFonts w:cs="Times New Roman"/>
                <w:szCs w:val="20"/>
              </w:rPr>
              <w:tab/>
            </w:r>
            <w:r w:rsidR="00300415" w:rsidRPr="00300415">
              <w:rPr>
                <w:rFonts w:cs="Times New Roman"/>
                <w:szCs w:val="20"/>
                <w:lang w:val="fr-CA"/>
              </w:rPr>
              <w:t>La requête en prorogation du délai pour signifier et déposer l</w:t>
            </w:r>
            <w:r w:rsidR="00300415" w:rsidRPr="00300415">
              <w:rPr>
                <w:szCs w:val="20"/>
                <w:lang w:val="fr-CA"/>
              </w:rPr>
              <w:t xml:space="preserve">a demande  d’autorisation d’appel de l’arrêt de la </w:t>
            </w:r>
            <w:r w:rsidR="00300415" w:rsidRPr="00300415">
              <w:rPr>
                <w:szCs w:val="20"/>
                <w:lang w:val="fr-FR"/>
              </w:rPr>
              <w:t>Cour d’appel fédérale</w:t>
            </w:r>
            <w:r w:rsidR="00300415" w:rsidRPr="00300415">
              <w:rPr>
                <w:szCs w:val="20"/>
                <w:lang w:val="fr-CA"/>
              </w:rPr>
              <w:t xml:space="preserve">, numéro </w:t>
            </w:r>
            <w:r w:rsidR="00300415" w:rsidRPr="00300415">
              <w:rPr>
                <w:szCs w:val="20"/>
                <w:lang w:val="fr-FR"/>
              </w:rPr>
              <w:t>A-151-14</w:t>
            </w:r>
            <w:r w:rsidR="00300415" w:rsidRPr="00300415">
              <w:rPr>
                <w:szCs w:val="20"/>
                <w:lang w:val="fr-CA"/>
              </w:rPr>
              <w:t xml:space="preserve">, daté du </w:t>
            </w:r>
            <w:r w:rsidR="00300415" w:rsidRPr="00300415">
              <w:rPr>
                <w:szCs w:val="20"/>
                <w:lang w:val="fr-FR"/>
              </w:rPr>
              <w:t>26 mars 2015</w:t>
            </w:r>
            <w:r w:rsidR="00300415" w:rsidRPr="00300415">
              <w:rPr>
                <w:szCs w:val="20"/>
                <w:lang w:val="fr-CA"/>
              </w:rPr>
              <w:t>, est rejet</w:t>
            </w:r>
            <w:r w:rsidR="00300415" w:rsidRPr="00300415">
              <w:rPr>
                <w:rFonts w:cs="Times New Roman"/>
                <w:szCs w:val="20"/>
                <w:lang w:val="fr-CA"/>
              </w:rPr>
              <w:t>é</w:t>
            </w:r>
            <w:r w:rsidR="00300415" w:rsidRPr="00300415">
              <w:rPr>
                <w:szCs w:val="20"/>
                <w:lang w:val="fr-CA"/>
              </w:rPr>
              <w:t>e avec d</w:t>
            </w:r>
            <w:r w:rsidR="00300415" w:rsidRPr="00300415">
              <w:rPr>
                <w:rFonts w:cs="Times New Roman"/>
                <w:szCs w:val="20"/>
                <w:lang w:val="fr-CA"/>
              </w:rPr>
              <w:t>é</w:t>
            </w:r>
            <w:r w:rsidR="00300415" w:rsidRPr="00300415">
              <w:rPr>
                <w:szCs w:val="20"/>
                <w:lang w:val="fr-CA"/>
              </w:rPr>
              <w:t>pens. Quoi qu’il en soit même si la requête avait été accueillie, la demande d’autorisation d’appel aurait été rejetée avec dépens.</w:t>
            </w:r>
          </w:p>
          <w:p w:rsidR="00300415" w:rsidRPr="00300415" w:rsidRDefault="00300415" w:rsidP="00434EC4">
            <w:pPr>
              <w:pStyle w:val="SCCShortJudgment"/>
              <w:ind w:firstLine="0"/>
              <w:rPr>
                <w:rFonts w:cs="Times New Roman"/>
                <w:szCs w:val="20"/>
                <w:lang w:val="fr-CA"/>
              </w:rPr>
            </w:pPr>
          </w:p>
        </w:tc>
      </w:tr>
      <w:tr w:rsidR="009603B5" w:rsidRPr="00300415" w:rsidTr="00434EC4">
        <w:trPr>
          <w:cantSplit/>
        </w:trPr>
        <w:tc>
          <w:tcPr>
            <w:tcW w:w="9576" w:type="dxa"/>
            <w:gridSpan w:val="4"/>
          </w:tcPr>
          <w:p w:rsidR="009603B5" w:rsidRPr="00300415" w:rsidRDefault="009603B5" w:rsidP="00434EC4">
            <w:pPr>
              <w:pStyle w:val="SCCShortJudgment"/>
              <w:ind w:firstLine="0"/>
              <w:rPr>
                <w:rFonts w:cs="Times New Roman"/>
                <w:szCs w:val="20"/>
                <w:u w:val="single"/>
                <w:lang w:val="fr-CA"/>
              </w:rPr>
            </w:pPr>
            <w:r w:rsidRPr="00300415">
              <w:rPr>
                <w:rFonts w:cs="Times New Roman"/>
                <w:szCs w:val="20"/>
                <w:u w:val="single"/>
                <w:lang w:val="fr-CA"/>
              </w:rPr>
              <w:t>CASE SUMMARY</w:t>
            </w:r>
          </w:p>
          <w:p w:rsidR="009603B5" w:rsidRPr="00300415" w:rsidRDefault="009603B5" w:rsidP="00434EC4">
            <w:pPr>
              <w:pStyle w:val="SCCShortJudgment"/>
              <w:ind w:firstLine="0"/>
              <w:rPr>
                <w:rFonts w:cs="Times New Roman"/>
                <w:szCs w:val="20"/>
                <w:lang w:val="fr-CA"/>
              </w:rPr>
            </w:pPr>
          </w:p>
        </w:tc>
      </w:tr>
      <w:tr w:rsidR="009603B5" w:rsidRPr="00300415" w:rsidTr="00434EC4">
        <w:trPr>
          <w:cantSplit/>
        </w:trPr>
        <w:tc>
          <w:tcPr>
            <w:tcW w:w="9576" w:type="dxa"/>
            <w:gridSpan w:val="4"/>
          </w:tcPr>
          <w:p w:rsidR="009603B5" w:rsidRPr="00300415" w:rsidRDefault="006A496F" w:rsidP="00434EC4">
            <w:pPr>
              <w:pStyle w:val="SCCShortJudgment"/>
              <w:ind w:firstLine="0"/>
              <w:rPr>
                <w:szCs w:val="20"/>
              </w:rPr>
            </w:pPr>
            <w:r w:rsidRPr="00300415">
              <w:rPr>
                <w:i/>
                <w:szCs w:val="20"/>
              </w:rPr>
              <w:t>Charter of Rights</w:t>
            </w:r>
            <w:r w:rsidRPr="00300415">
              <w:rPr>
                <w:szCs w:val="20"/>
              </w:rPr>
              <w:t xml:space="preserve"> – Fundamental justice – Judgments and orders – Interlocutory orders – Whether applicant’s </w:t>
            </w:r>
            <w:r w:rsidRPr="00300415">
              <w:rPr>
                <w:i/>
                <w:szCs w:val="20"/>
              </w:rPr>
              <w:t>Charter</w:t>
            </w:r>
            <w:r w:rsidRPr="00300415">
              <w:rPr>
                <w:szCs w:val="20"/>
              </w:rPr>
              <w:t xml:space="preserve"> and constitutional rights violated by Court Registry – Whether court order failed to advise parties and public of reasons for decision – Whether order overlooked and misapprehended important evidence and eroded community’s sense of fair play in judicial system</w:t>
            </w:r>
          </w:p>
          <w:p w:rsidR="006A496F" w:rsidRPr="00300415" w:rsidRDefault="006A496F" w:rsidP="00434EC4">
            <w:pPr>
              <w:pStyle w:val="SCCShortJudgment"/>
              <w:ind w:firstLine="0"/>
              <w:rPr>
                <w:rFonts w:cs="Times New Roman"/>
                <w:szCs w:val="20"/>
              </w:rPr>
            </w:pPr>
          </w:p>
        </w:tc>
      </w:tr>
      <w:tr w:rsidR="009603B5" w:rsidRPr="00300415" w:rsidTr="00434EC4">
        <w:trPr>
          <w:cantSplit/>
        </w:trPr>
        <w:tc>
          <w:tcPr>
            <w:tcW w:w="9576" w:type="dxa"/>
            <w:gridSpan w:val="4"/>
          </w:tcPr>
          <w:p w:rsidR="006A496F" w:rsidRPr="00300415" w:rsidRDefault="006A496F" w:rsidP="004D0AB2">
            <w:pPr>
              <w:jc w:val="both"/>
              <w:rPr>
                <w:sz w:val="20"/>
                <w:szCs w:val="20"/>
              </w:rPr>
            </w:pPr>
            <w:r w:rsidRPr="00300415">
              <w:rPr>
                <w:sz w:val="20"/>
                <w:szCs w:val="20"/>
              </w:rPr>
              <w:t xml:space="preserve">In 2013, the </w:t>
            </w:r>
            <w:proofErr w:type="spellStart"/>
            <w:r w:rsidRPr="00300415">
              <w:rPr>
                <w:sz w:val="20"/>
                <w:szCs w:val="20"/>
              </w:rPr>
              <w:t>Prothonotary</w:t>
            </w:r>
            <w:proofErr w:type="spellEnd"/>
            <w:r w:rsidRPr="00300415">
              <w:rPr>
                <w:sz w:val="20"/>
                <w:szCs w:val="20"/>
              </w:rPr>
              <w:t xml:space="preserve"> partially granted Ms. Exeter’s motion for a second opportunity to cross-examine the respondent’s affiant. Ms. Exeter appealed that decision. She then requested a copy of the audio recording of the hearing before the </w:t>
            </w:r>
            <w:proofErr w:type="spellStart"/>
            <w:r w:rsidRPr="00300415">
              <w:rPr>
                <w:sz w:val="20"/>
                <w:szCs w:val="20"/>
              </w:rPr>
              <w:t>Prothonotary</w:t>
            </w:r>
            <w:proofErr w:type="spellEnd"/>
            <w:r w:rsidRPr="00300415">
              <w:rPr>
                <w:sz w:val="20"/>
                <w:szCs w:val="20"/>
              </w:rPr>
              <w:t xml:space="preserve"> from the Federal Court Registry. She was given a copy but believed that the recording had been altered. Ms. Exeter brought a motion requesting the services of a forensic audio expert. </w:t>
            </w:r>
          </w:p>
          <w:p w:rsidR="009603B5" w:rsidRPr="00300415" w:rsidRDefault="009603B5" w:rsidP="00434EC4">
            <w:pPr>
              <w:pStyle w:val="SCCShortJudgment"/>
              <w:ind w:firstLine="0"/>
              <w:rPr>
                <w:rFonts w:cs="Times New Roman"/>
                <w:szCs w:val="20"/>
              </w:rPr>
            </w:pPr>
          </w:p>
        </w:tc>
      </w:tr>
      <w:tr w:rsidR="009603B5" w:rsidRPr="00300415" w:rsidTr="00434EC4">
        <w:trPr>
          <w:cantSplit/>
        </w:trPr>
        <w:tc>
          <w:tcPr>
            <w:tcW w:w="4410" w:type="dxa"/>
            <w:gridSpan w:val="2"/>
          </w:tcPr>
          <w:p w:rsidR="006A496F" w:rsidRPr="00300415" w:rsidRDefault="006A496F" w:rsidP="006A496F">
            <w:pPr>
              <w:rPr>
                <w:sz w:val="20"/>
                <w:szCs w:val="20"/>
              </w:rPr>
            </w:pPr>
            <w:r w:rsidRPr="00300415">
              <w:rPr>
                <w:sz w:val="20"/>
                <w:szCs w:val="20"/>
              </w:rPr>
              <w:t>March 10, 2014</w:t>
            </w:r>
          </w:p>
          <w:p w:rsidR="006A496F" w:rsidRPr="00300415" w:rsidRDefault="006A496F" w:rsidP="006A496F">
            <w:pPr>
              <w:rPr>
                <w:sz w:val="20"/>
                <w:szCs w:val="20"/>
              </w:rPr>
            </w:pPr>
            <w:r w:rsidRPr="00300415">
              <w:rPr>
                <w:sz w:val="20"/>
                <w:szCs w:val="20"/>
              </w:rPr>
              <w:t>Federal Court</w:t>
            </w:r>
          </w:p>
          <w:p w:rsidR="006A496F" w:rsidRPr="00300415" w:rsidRDefault="006A496F" w:rsidP="006A496F">
            <w:pPr>
              <w:rPr>
                <w:sz w:val="20"/>
                <w:szCs w:val="20"/>
              </w:rPr>
            </w:pPr>
            <w:r w:rsidRPr="00300415">
              <w:rPr>
                <w:sz w:val="20"/>
                <w:szCs w:val="20"/>
              </w:rPr>
              <w:t>(</w:t>
            </w:r>
            <w:proofErr w:type="spellStart"/>
            <w:r w:rsidRPr="00300415">
              <w:rPr>
                <w:sz w:val="20"/>
                <w:szCs w:val="20"/>
              </w:rPr>
              <w:t>Boivin</w:t>
            </w:r>
            <w:proofErr w:type="spellEnd"/>
            <w:r w:rsidRPr="00300415">
              <w:rPr>
                <w:sz w:val="20"/>
                <w:szCs w:val="20"/>
              </w:rPr>
              <w:t xml:space="preserve"> J.)</w:t>
            </w:r>
          </w:p>
          <w:p w:rsidR="006A496F" w:rsidRPr="00300415" w:rsidRDefault="006A496F" w:rsidP="006A496F">
            <w:pPr>
              <w:rPr>
                <w:sz w:val="20"/>
                <w:szCs w:val="20"/>
              </w:rPr>
            </w:pPr>
            <w:r w:rsidRPr="00300415">
              <w:rPr>
                <w:sz w:val="20"/>
                <w:szCs w:val="20"/>
              </w:rPr>
              <w:t>Unreported</w:t>
            </w:r>
          </w:p>
          <w:p w:rsidR="009603B5" w:rsidRPr="00300415" w:rsidRDefault="009603B5" w:rsidP="00434EC4">
            <w:pPr>
              <w:jc w:val="both"/>
              <w:rPr>
                <w:rFonts w:cs="Times New Roman"/>
                <w:sz w:val="20"/>
                <w:szCs w:val="20"/>
              </w:rPr>
            </w:pPr>
          </w:p>
        </w:tc>
        <w:tc>
          <w:tcPr>
            <w:tcW w:w="630" w:type="dxa"/>
          </w:tcPr>
          <w:p w:rsidR="009603B5" w:rsidRPr="00300415" w:rsidRDefault="009603B5" w:rsidP="00434EC4">
            <w:pPr>
              <w:pStyle w:val="SCCShortJudgment"/>
              <w:ind w:firstLine="0"/>
              <w:rPr>
                <w:rFonts w:cs="Times New Roman"/>
                <w:szCs w:val="20"/>
              </w:rPr>
            </w:pPr>
          </w:p>
        </w:tc>
        <w:tc>
          <w:tcPr>
            <w:tcW w:w="4536" w:type="dxa"/>
          </w:tcPr>
          <w:p w:rsidR="006A496F" w:rsidRPr="00300415" w:rsidRDefault="006A496F" w:rsidP="004D0AB2">
            <w:pPr>
              <w:jc w:val="both"/>
              <w:rPr>
                <w:sz w:val="20"/>
                <w:szCs w:val="20"/>
              </w:rPr>
            </w:pPr>
            <w:r w:rsidRPr="00300415">
              <w:rPr>
                <w:sz w:val="20"/>
                <w:szCs w:val="20"/>
              </w:rPr>
              <w:t>Applicant’s motion requesting services of a forensic audio expert dismissed</w:t>
            </w:r>
          </w:p>
          <w:p w:rsidR="009603B5" w:rsidRPr="00300415" w:rsidRDefault="009603B5" w:rsidP="00434EC4">
            <w:pPr>
              <w:jc w:val="both"/>
              <w:rPr>
                <w:rFonts w:cs="Times New Roman"/>
                <w:sz w:val="20"/>
                <w:szCs w:val="20"/>
              </w:rPr>
            </w:pPr>
          </w:p>
        </w:tc>
      </w:tr>
      <w:tr w:rsidR="009603B5" w:rsidRPr="00300415" w:rsidTr="00434EC4">
        <w:trPr>
          <w:cantSplit/>
        </w:trPr>
        <w:tc>
          <w:tcPr>
            <w:tcW w:w="4410" w:type="dxa"/>
            <w:gridSpan w:val="2"/>
          </w:tcPr>
          <w:p w:rsidR="006A496F" w:rsidRPr="00300415" w:rsidRDefault="006A496F" w:rsidP="006A496F">
            <w:pPr>
              <w:rPr>
                <w:sz w:val="20"/>
                <w:szCs w:val="20"/>
              </w:rPr>
            </w:pPr>
            <w:r w:rsidRPr="00300415">
              <w:rPr>
                <w:sz w:val="20"/>
                <w:szCs w:val="20"/>
              </w:rPr>
              <w:t>February 12, 2015</w:t>
            </w:r>
          </w:p>
          <w:p w:rsidR="006A496F" w:rsidRPr="00300415" w:rsidRDefault="006A496F" w:rsidP="006A496F">
            <w:pPr>
              <w:rPr>
                <w:sz w:val="20"/>
                <w:szCs w:val="20"/>
              </w:rPr>
            </w:pPr>
            <w:r w:rsidRPr="00300415">
              <w:rPr>
                <w:sz w:val="20"/>
                <w:szCs w:val="20"/>
              </w:rPr>
              <w:t>Federal Court of Appeal</w:t>
            </w:r>
          </w:p>
          <w:p w:rsidR="006A496F" w:rsidRPr="00300415" w:rsidRDefault="006A496F" w:rsidP="006A496F">
            <w:pPr>
              <w:rPr>
                <w:sz w:val="20"/>
                <w:szCs w:val="20"/>
              </w:rPr>
            </w:pPr>
            <w:r w:rsidRPr="00300415">
              <w:rPr>
                <w:sz w:val="20"/>
                <w:szCs w:val="20"/>
              </w:rPr>
              <w:t>(Dawson J.A.)</w:t>
            </w:r>
          </w:p>
          <w:p w:rsidR="006A496F" w:rsidRPr="00300415" w:rsidRDefault="006A496F" w:rsidP="006A496F">
            <w:pPr>
              <w:rPr>
                <w:sz w:val="20"/>
                <w:szCs w:val="20"/>
              </w:rPr>
            </w:pPr>
            <w:r w:rsidRPr="00300415">
              <w:rPr>
                <w:sz w:val="20"/>
                <w:szCs w:val="20"/>
              </w:rPr>
              <w:t>Unreported</w:t>
            </w:r>
          </w:p>
          <w:p w:rsidR="009603B5" w:rsidRPr="00300415" w:rsidRDefault="009603B5" w:rsidP="00434EC4">
            <w:pPr>
              <w:jc w:val="both"/>
              <w:rPr>
                <w:rFonts w:cs="Times New Roman"/>
                <w:sz w:val="20"/>
                <w:szCs w:val="20"/>
              </w:rPr>
            </w:pPr>
          </w:p>
        </w:tc>
        <w:tc>
          <w:tcPr>
            <w:tcW w:w="630" w:type="dxa"/>
          </w:tcPr>
          <w:p w:rsidR="009603B5" w:rsidRPr="00300415" w:rsidRDefault="009603B5" w:rsidP="00434EC4">
            <w:pPr>
              <w:pStyle w:val="SCCShortJudgment"/>
              <w:ind w:firstLine="0"/>
              <w:rPr>
                <w:rFonts w:cs="Times New Roman"/>
                <w:szCs w:val="20"/>
              </w:rPr>
            </w:pPr>
          </w:p>
        </w:tc>
        <w:tc>
          <w:tcPr>
            <w:tcW w:w="4536" w:type="dxa"/>
          </w:tcPr>
          <w:p w:rsidR="006A496F" w:rsidRPr="00300415" w:rsidRDefault="006A496F" w:rsidP="004D0AB2">
            <w:pPr>
              <w:jc w:val="both"/>
              <w:rPr>
                <w:sz w:val="20"/>
                <w:szCs w:val="20"/>
              </w:rPr>
            </w:pPr>
            <w:r w:rsidRPr="00300415">
              <w:rPr>
                <w:sz w:val="20"/>
                <w:szCs w:val="20"/>
              </w:rPr>
              <w:t>Applicant’s motion for leave to adduce new evidence dismissed</w:t>
            </w:r>
          </w:p>
          <w:p w:rsidR="009603B5" w:rsidRPr="00300415" w:rsidRDefault="009603B5" w:rsidP="00434EC4">
            <w:pPr>
              <w:jc w:val="both"/>
              <w:rPr>
                <w:rFonts w:cs="Times New Roman"/>
                <w:sz w:val="20"/>
                <w:szCs w:val="20"/>
              </w:rPr>
            </w:pPr>
          </w:p>
        </w:tc>
      </w:tr>
      <w:tr w:rsidR="009603B5" w:rsidRPr="00300415" w:rsidTr="00434EC4">
        <w:trPr>
          <w:cantSplit/>
        </w:trPr>
        <w:tc>
          <w:tcPr>
            <w:tcW w:w="4410" w:type="dxa"/>
            <w:gridSpan w:val="2"/>
          </w:tcPr>
          <w:p w:rsidR="006A496F" w:rsidRPr="00300415" w:rsidRDefault="006A496F" w:rsidP="006A496F">
            <w:pPr>
              <w:rPr>
                <w:sz w:val="20"/>
                <w:szCs w:val="20"/>
              </w:rPr>
            </w:pPr>
            <w:r w:rsidRPr="00300415">
              <w:rPr>
                <w:sz w:val="20"/>
                <w:szCs w:val="20"/>
              </w:rPr>
              <w:t>March 26, 2015</w:t>
            </w:r>
          </w:p>
          <w:p w:rsidR="006A496F" w:rsidRPr="00300415" w:rsidRDefault="006A496F" w:rsidP="006A496F">
            <w:pPr>
              <w:rPr>
                <w:sz w:val="20"/>
                <w:szCs w:val="20"/>
              </w:rPr>
            </w:pPr>
            <w:r w:rsidRPr="00300415">
              <w:rPr>
                <w:sz w:val="20"/>
                <w:szCs w:val="20"/>
              </w:rPr>
              <w:t>Federal Court of Appeal</w:t>
            </w:r>
          </w:p>
          <w:p w:rsidR="006A496F" w:rsidRPr="00300415" w:rsidRDefault="006A496F" w:rsidP="006A496F">
            <w:pPr>
              <w:rPr>
                <w:sz w:val="20"/>
                <w:szCs w:val="20"/>
              </w:rPr>
            </w:pPr>
            <w:r w:rsidRPr="00300415">
              <w:rPr>
                <w:sz w:val="20"/>
                <w:szCs w:val="20"/>
              </w:rPr>
              <w:t>(Dawson J.A.)</w:t>
            </w:r>
          </w:p>
          <w:p w:rsidR="006A496F" w:rsidRPr="00300415" w:rsidRDefault="006A496F" w:rsidP="006A496F">
            <w:pPr>
              <w:rPr>
                <w:sz w:val="20"/>
                <w:szCs w:val="20"/>
              </w:rPr>
            </w:pPr>
            <w:r w:rsidRPr="00300415">
              <w:rPr>
                <w:sz w:val="20"/>
                <w:szCs w:val="20"/>
              </w:rPr>
              <w:t>Unreported</w:t>
            </w:r>
          </w:p>
          <w:p w:rsidR="009603B5" w:rsidRPr="00300415" w:rsidRDefault="009603B5" w:rsidP="00434EC4">
            <w:pPr>
              <w:jc w:val="both"/>
              <w:rPr>
                <w:rFonts w:cs="Times New Roman"/>
                <w:sz w:val="20"/>
                <w:szCs w:val="20"/>
              </w:rPr>
            </w:pPr>
          </w:p>
        </w:tc>
        <w:tc>
          <w:tcPr>
            <w:tcW w:w="630" w:type="dxa"/>
          </w:tcPr>
          <w:p w:rsidR="009603B5" w:rsidRPr="00300415" w:rsidRDefault="009603B5" w:rsidP="00434EC4">
            <w:pPr>
              <w:pStyle w:val="SCCShortJudgment"/>
              <w:ind w:firstLine="0"/>
              <w:rPr>
                <w:rFonts w:cs="Times New Roman"/>
                <w:szCs w:val="20"/>
              </w:rPr>
            </w:pPr>
          </w:p>
        </w:tc>
        <w:tc>
          <w:tcPr>
            <w:tcW w:w="4536" w:type="dxa"/>
          </w:tcPr>
          <w:p w:rsidR="006A496F" w:rsidRPr="00300415" w:rsidRDefault="006A496F" w:rsidP="006A496F">
            <w:pPr>
              <w:rPr>
                <w:sz w:val="20"/>
                <w:szCs w:val="20"/>
              </w:rPr>
            </w:pPr>
            <w:r w:rsidRPr="00300415">
              <w:rPr>
                <w:sz w:val="20"/>
                <w:szCs w:val="20"/>
              </w:rPr>
              <w:t>Applicant’s motion for reconsideration dismissed</w:t>
            </w:r>
          </w:p>
          <w:p w:rsidR="009603B5" w:rsidRPr="00300415" w:rsidRDefault="009603B5" w:rsidP="00434EC4">
            <w:pPr>
              <w:jc w:val="both"/>
              <w:rPr>
                <w:rFonts w:cs="Times New Roman"/>
                <w:sz w:val="20"/>
                <w:szCs w:val="20"/>
              </w:rPr>
            </w:pPr>
          </w:p>
        </w:tc>
      </w:tr>
      <w:tr w:rsidR="009603B5" w:rsidRPr="00300415" w:rsidTr="00434EC4">
        <w:trPr>
          <w:cantSplit/>
        </w:trPr>
        <w:tc>
          <w:tcPr>
            <w:tcW w:w="4410" w:type="dxa"/>
            <w:gridSpan w:val="2"/>
          </w:tcPr>
          <w:p w:rsidR="006A496F" w:rsidRPr="00300415" w:rsidRDefault="006A496F" w:rsidP="006A496F">
            <w:pPr>
              <w:rPr>
                <w:sz w:val="20"/>
                <w:szCs w:val="20"/>
              </w:rPr>
            </w:pPr>
            <w:r w:rsidRPr="00300415">
              <w:rPr>
                <w:sz w:val="20"/>
                <w:szCs w:val="20"/>
              </w:rPr>
              <w:t>February 12, 2016</w:t>
            </w:r>
          </w:p>
          <w:p w:rsidR="006A496F" w:rsidRPr="00300415" w:rsidRDefault="006A496F" w:rsidP="006A496F">
            <w:pPr>
              <w:rPr>
                <w:sz w:val="20"/>
                <w:szCs w:val="20"/>
              </w:rPr>
            </w:pPr>
            <w:r w:rsidRPr="00300415">
              <w:rPr>
                <w:sz w:val="20"/>
                <w:szCs w:val="20"/>
              </w:rPr>
              <w:t>Supreme Court of Canada</w:t>
            </w:r>
          </w:p>
          <w:p w:rsidR="009603B5" w:rsidRPr="00300415" w:rsidRDefault="009603B5" w:rsidP="00434EC4">
            <w:pPr>
              <w:jc w:val="both"/>
              <w:rPr>
                <w:rFonts w:cs="Times New Roman"/>
                <w:sz w:val="20"/>
                <w:szCs w:val="20"/>
              </w:rPr>
            </w:pPr>
          </w:p>
        </w:tc>
        <w:tc>
          <w:tcPr>
            <w:tcW w:w="630" w:type="dxa"/>
          </w:tcPr>
          <w:p w:rsidR="009603B5" w:rsidRPr="00300415" w:rsidRDefault="009603B5" w:rsidP="00434EC4">
            <w:pPr>
              <w:jc w:val="both"/>
              <w:rPr>
                <w:rFonts w:cs="Times New Roman"/>
                <w:sz w:val="20"/>
                <w:szCs w:val="20"/>
              </w:rPr>
            </w:pPr>
          </w:p>
        </w:tc>
        <w:tc>
          <w:tcPr>
            <w:tcW w:w="4536" w:type="dxa"/>
          </w:tcPr>
          <w:p w:rsidR="009603B5" w:rsidRPr="00300415" w:rsidRDefault="006A496F" w:rsidP="00434EC4">
            <w:pPr>
              <w:jc w:val="both"/>
              <w:rPr>
                <w:rFonts w:cs="Times New Roman"/>
                <w:sz w:val="20"/>
                <w:szCs w:val="20"/>
              </w:rPr>
            </w:pPr>
            <w:r w:rsidRPr="00300415">
              <w:rPr>
                <w:sz w:val="20"/>
                <w:szCs w:val="20"/>
              </w:rPr>
              <w:t>Motion for extension of time in which to serve and file application for leave to appeal and application for leave to appeal filed</w:t>
            </w:r>
          </w:p>
        </w:tc>
      </w:tr>
      <w:tr w:rsidR="009603B5" w:rsidRPr="00300415" w:rsidTr="00434EC4">
        <w:trPr>
          <w:cantSplit/>
        </w:trPr>
        <w:tc>
          <w:tcPr>
            <w:tcW w:w="9576" w:type="dxa"/>
            <w:gridSpan w:val="4"/>
          </w:tcPr>
          <w:p w:rsidR="009603B5" w:rsidRPr="00300415" w:rsidRDefault="00E277FD" w:rsidP="00434EC4">
            <w:pPr>
              <w:pStyle w:val="SCCShortJudgment"/>
              <w:ind w:firstLine="0"/>
              <w:rPr>
                <w:rFonts w:cs="Times New Roman"/>
                <w:szCs w:val="20"/>
                <w:lang w:val="fr-CA"/>
              </w:rPr>
            </w:pPr>
            <w:r>
              <w:rPr>
                <w:rFonts w:cs="Times New Roman"/>
                <w:szCs w:val="20"/>
                <w:lang w:val="fr-CA"/>
              </w:rPr>
              <w:pict>
                <v:rect id="_x0000_i1064" style="width:2in;height:1pt" o:hrpct="0" o:hralign="center" o:hrstd="t" o:hrnoshade="t" o:hr="t" fillcolor="black [3213]" stroked="f"/>
              </w:pict>
            </w:r>
          </w:p>
          <w:p w:rsidR="009603B5" w:rsidRPr="00300415" w:rsidRDefault="009603B5" w:rsidP="00434EC4">
            <w:pPr>
              <w:pStyle w:val="SCCShortJudgment"/>
              <w:ind w:firstLine="0"/>
              <w:rPr>
                <w:rFonts w:cs="Times New Roman"/>
                <w:szCs w:val="20"/>
                <w:lang w:val="fr-CA"/>
              </w:rPr>
            </w:pPr>
          </w:p>
        </w:tc>
      </w:tr>
      <w:tr w:rsidR="009603B5" w:rsidRPr="00300415" w:rsidTr="00434EC4">
        <w:trPr>
          <w:cantSplit/>
        </w:trPr>
        <w:tc>
          <w:tcPr>
            <w:tcW w:w="9576" w:type="dxa"/>
            <w:gridSpan w:val="4"/>
          </w:tcPr>
          <w:p w:rsidR="009603B5" w:rsidRPr="00300415" w:rsidRDefault="009603B5" w:rsidP="00434EC4">
            <w:pPr>
              <w:pStyle w:val="SCCShortJudgment"/>
              <w:ind w:firstLine="0"/>
              <w:rPr>
                <w:rFonts w:cs="Times New Roman"/>
                <w:szCs w:val="20"/>
                <w:u w:val="single"/>
                <w:lang w:val="fr-CA"/>
              </w:rPr>
            </w:pPr>
            <w:r w:rsidRPr="00300415">
              <w:rPr>
                <w:rFonts w:cs="Times New Roman"/>
                <w:szCs w:val="20"/>
                <w:u w:val="single"/>
                <w:lang w:val="fr-CA"/>
              </w:rPr>
              <w:t>RÉSUMÉ DE L’AFFAIRE </w:t>
            </w:r>
          </w:p>
          <w:p w:rsidR="009603B5" w:rsidRPr="00300415" w:rsidRDefault="009603B5" w:rsidP="00434EC4">
            <w:pPr>
              <w:pStyle w:val="SCCShortJudgment"/>
              <w:ind w:firstLine="0"/>
              <w:rPr>
                <w:rFonts w:cs="Times New Roman"/>
                <w:szCs w:val="20"/>
                <w:lang w:val="fr-CA"/>
              </w:rPr>
            </w:pPr>
          </w:p>
        </w:tc>
      </w:tr>
      <w:tr w:rsidR="009603B5" w:rsidRPr="00E277FD" w:rsidTr="00434EC4">
        <w:trPr>
          <w:cantSplit/>
        </w:trPr>
        <w:tc>
          <w:tcPr>
            <w:tcW w:w="9576" w:type="dxa"/>
            <w:gridSpan w:val="4"/>
          </w:tcPr>
          <w:p w:rsidR="009603B5" w:rsidRPr="00300415" w:rsidRDefault="004D0AB2" w:rsidP="00434EC4">
            <w:pPr>
              <w:pStyle w:val="SCCShortJudgment"/>
              <w:ind w:firstLine="0"/>
              <w:rPr>
                <w:szCs w:val="20"/>
                <w:lang w:val="fr-CA"/>
              </w:rPr>
            </w:pPr>
            <w:r w:rsidRPr="00300415">
              <w:rPr>
                <w:i/>
                <w:szCs w:val="20"/>
                <w:lang w:val="fr-CA"/>
              </w:rPr>
              <w:t xml:space="preserve">Charte des droits </w:t>
            </w:r>
            <w:r w:rsidRPr="00300415">
              <w:rPr>
                <w:szCs w:val="20"/>
                <w:lang w:val="fr-CA"/>
              </w:rPr>
              <w:t xml:space="preserve">– Justice fondamentale – Jugements et ordonnances – Ordonnances interlocutoires – Le greffe </w:t>
            </w:r>
            <w:proofErr w:type="spellStart"/>
            <w:r w:rsidRPr="00300415">
              <w:rPr>
                <w:szCs w:val="20"/>
                <w:lang w:val="fr-CA"/>
              </w:rPr>
              <w:t>a-t-il</w:t>
            </w:r>
            <w:proofErr w:type="spellEnd"/>
            <w:r w:rsidRPr="00300415">
              <w:rPr>
                <w:szCs w:val="20"/>
                <w:lang w:val="fr-CA"/>
              </w:rPr>
              <w:t xml:space="preserve"> violé les droits constitutionnels de la demanderesse, notamment ceux que lui garantit la </w:t>
            </w:r>
            <w:r w:rsidRPr="00300415">
              <w:rPr>
                <w:i/>
                <w:szCs w:val="20"/>
                <w:lang w:val="fr-CA"/>
              </w:rPr>
              <w:t>Charte</w:t>
            </w:r>
            <w:r w:rsidRPr="00300415">
              <w:rPr>
                <w:szCs w:val="20"/>
                <w:lang w:val="fr-CA"/>
              </w:rPr>
              <w:t xml:space="preserve">? – Dans son ordonnance, le tribunal omet-il d’informer les parties et le public des motifs de sa décision? – Dans son ordonnance, le tribunal </w:t>
            </w:r>
            <w:proofErr w:type="spellStart"/>
            <w:r w:rsidRPr="00300415">
              <w:rPr>
                <w:szCs w:val="20"/>
                <w:lang w:val="fr-CA"/>
              </w:rPr>
              <w:t>a-t-il</w:t>
            </w:r>
            <w:proofErr w:type="spellEnd"/>
            <w:r w:rsidRPr="00300415">
              <w:rPr>
                <w:szCs w:val="20"/>
                <w:lang w:val="fr-CA"/>
              </w:rPr>
              <w:t xml:space="preserve"> omis de considérer, ou </w:t>
            </w:r>
            <w:proofErr w:type="spellStart"/>
            <w:r w:rsidRPr="00300415">
              <w:rPr>
                <w:szCs w:val="20"/>
                <w:lang w:val="fr-CA"/>
              </w:rPr>
              <w:t>a-t-il</w:t>
            </w:r>
            <w:proofErr w:type="spellEnd"/>
            <w:r w:rsidRPr="00300415">
              <w:rPr>
                <w:szCs w:val="20"/>
                <w:lang w:val="fr-CA"/>
              </w:rPr>
              <w:t xml:space="preserve"> mal interprété, d’importants éléments de preuve et heurté le sens du franc-jeu de la communauté en ce qui concerne le système judiciaire?</w:t>
            </w:r>
          </w:p>
          <w:p w:rsidR="004D0AB2" w:rsidRPr="00300415" w:rsidRDefault="004D0AB2" w:rsidP="00434EC4">
            <w:pPr>
              <w:pStyle w:val="SCCShortJudgment"/>
              <w:ind w:firstLine="0"/>
              <w:rPr>
                <w:rFonts w:cs="Times New Roman"/>
                <w:szCs w:val="20"/>
                <w:lang w:val="fr-CA"/>
              </w:rPr>
            </w:pPr>
          </w:p>
        </w:tc>
      </w:tr>
      <w:tr w:rsidR="009603B5" w:rsidRPr="00E277FD" w:rsidTr="00434EC4">
        <w:trPr>
          <w:cantSplit/>
        </w:trPr>
        <w:tc>
          <w:tcPr>
            <w:tcW w:w="9576" w:type="dxa"/>
            <w:gridSpan w:val="4"/>
          </w:tcPr>
          <w:p w:rsidR="004D0AB2" w:rsidRPr="00300415" w:rsidRDefault="004D0AB2" w:rsidP="004D0AB2">
            <w:pPr>
              <w:jc w:val="both"/>
              <w:rPr>
                <w:sz w:val="20"/>
                <w:szCs w:val="20"/>
                <w:lang w:val="fr-CA"/>
              </w:rPr>
            </w:pPr>
            <w:r w:rsidRPr="00300415">
              <w:rPr>
                <w:sz w:val="20"/>
                <w:szCs w:val="20"/>
                <w:lang w:val="fr-CA"/>
              </w:rPr>
              <w:t xml:space="preserve">En 2013, le protonotaire a accueilli en partie la requête de Mme Exeter en vue d’obtenir une deuxième possibilité de contre-interroger le déposant de l’intimé. Madame Exeter a interjeté appel de cette décision. Elle a ensuite demandé au greffe de la Cour fédérale une copie de l’enregistrement sonore de l’audience tenue devant le protonotaire. Elle s’est vue remettre une copie, mais croyait que l’enregistrement avait été trafiqué. Madame Exeter a présenté une requête pour obtenir les services d’un spécialiste de la vérification audio à des fins judiciaires. </w:t>
            </w:r>
          </w:p>
          <w:p w:rsidR="009603B5" w:rsidRPr="00300415" w:rsidRDefault="009603B5" w:rsidP="00434EC4">
            <w:pPr>
              <w:jc w:val="both"/>
              <w:rPr>
                <w:rFonts w:cs="Times New Roman"/>
                <w:sz w:val="20"/>
                <w:szCs w:val="20"/>
                <w:lang w:val="fr-CA"/>
              </w:rPr>
            </w:pPr>
          </w:p>
        </w:tc>
      </w:tr>
      <w:tr w:rsidR="009603B5" w:rsidRPr="00E277FD" w:rsidTr="00434EC4">
        <w:trPr>
          <w:cantSplit/>
        </w:trPr>
        <w:tc>
          <w:tcPr>
            <w:tcW w:w="4410" w:type="dxa"/>
            <w:gridSpan w:val="2"/>
          </w:tcPr>
          <w:p w:rsidR="004D0AB2" w:rsidRPr="00300415" w:rsidRDefault="004D0AB2" w:rsidP="004D0AB2">
            <w:pPr>
              <w:rPr>
                <w:sz w:val="20"/>
                <w:szCs w:val="20"/>
                <w:lang w:val="fr-CA"/>
              </w:rPr>
            </w:pPr>
            <w:r w:rsidRPr="00300415">
              <w:rPr>
                <w:sz w:val="20"/>
                <w:szCs w:val="20"/>
                <w:lang w:val="fr-CA"/>
              </w:rPr>
              <w:t>10 mars 2014</w:t>
            </w:r>
          </w:p>
          <w:p w:rsidR="004D0AB2" w:rsidRPr="00300415" w:rsidRDefault="004D0AB2" w:rsidP="004D0AB2">
            <w:pPr>
              <w:rPr>
                <w:sz w:val="20"/>
                <w:szCs w:val="20"/>
                <w:lang w:val="fr-CA"/>
              </w:rPr>
            </w:pPr>
            <w:r w:rsidRPr="00300415">
              <w:rPr>
                <w:sz w:val="20"/>
                <w:szCs w:val="20"/>
                <w:lang w:val="fr-CA"/>
              </w:rPr>
              <w:t xml:space="preserve">Cour fédérale </w:t>
            </w:r>
          </w:p>
          <w:p w:rsidR="004D0AB2" w:rsidRPr="00300415" w:rsidRDefault="004D0AB2" w:rsidP="004D0AB2">
            <w:pPr>
              <w:rPr>
                <w:sz w:val="20"/>
                <w:szCs w:val="20"/>
                <w:lang w:val="fr-CA"/>
              </w:rPr>
            </w:pPr>
            <w:r w:rsidRPr="00300415">
              <w:rPr>
                <w:sz w:val="20"/>
                <w:szCs w:val="20"/>
                <w:lang w:val="fr-CA"/>
              </w:rPr>
              <w:t>(Juge Boivin)</w:t>
            </w:r>
          </w:p>
          <w:p w:rsidR="004D0AB2" w:rsidRPr="00300415" w:rsidRDefault="004D0AB2" w:rsidP="004D0AB2">
            <w:pPr>
              <w:rPr>
                <w:sz w:val="20"/>
                <w:szCs w:val="20"/>
                <w:lang w:val="fr-CA"/>
              </w:rPr>
            </w:pPr>
            <w:r w:rsidRPr="00300415">
              <w:rPr>
                <w:sz w:val="20"/>
                <w:szCs w:val="20"/>
                <w:lang w:val="fr-CA"/>
              </w:rPr>
              <w:t>Non publié</w:t>
            </w:r>
          </w:p>
          <w:p w:rsidR="009603B5" w:rsidRPr="00300415" w:rsidRDefault="009603B5" w:rsidP="00434EC4">
            <w:pPr>
              <w:pStyle w:val="SCCShortJudgment"/>
              <w:ind w:firstLine="0"/>
              <w:rPr>
                <w:rFonts w:cs="Times New Roman"/>
                <w:szCs w:val="20"/>
                <w:lang w:val="fr-CA"/>
              </w:rPr>
            </w:pPr>
          </w:p>
        </w:tc>
        <w:tc>
          <w:tcPr>
            <w:tcW w:w="630" w:type="dxa"/>
          </w:tcPr>
          <w:p w:rsidR="009603B5" w:rsidRPr="00300415" w:rsidRDefault="009603B5" w:rsidP="00434EC4">
            <w:pPr>
              <w:pStyle w:val="SCCShortJudgment"/>
              <w:ind w:firstLine="0"/>
              <w:rPr>
                <w:rFonts w:cs="Times New Roman"/>
                <w:szCs w:val="20"/>
                <w:lang w:val="fr-CA"/>
              </w:rPr>
            </w:pPr>
          </w:p>
        </w:tc>
        <w:tc>
          <w:tcPr>
            <w:tcW w:w="4536" w:type="dxa"/>
          </w:tcPr>
          <w:p w:rsidR="004D0AB2" w:rsidRPr="00300415" w:rsidRDefault="004D0AB2" w:rsidP="004D0AB2">
            <w:pPr>
              <w:jc w:val="both"/>
              <w:rPr>
                <w:sz w:val="20"/>
                <w:szCs w:val="20"/>
                <w:lang w:val="fr-CA"/>
              </w:rPr>
            </w:pPr>
            <w:r w:rsidRPr="00300415">
              <w:rPr>
                <w:sz w:val="20"/>
                <w:szCs w:val="20"/>
                <w:lang w:val="fr-CA"/>
              </w:rPr>
              <w:t xml:space="preserve">Rejet de la requête de la demanderesse pour obtenir les services d’un spécialiste de la vérification audio à des fins judiciaires </w:t>
            </w:r>
          </w:p>
          <w:p w:rsidR="009603B5" w:rsidRPr="00300415" w:rsidRDefault="009603B5" w:rsidP="00434EC4">
            <w:pPr>
              <w:pStyle w:val="SCCShortJudgment"/>
              <w:ind w:firstLine="0"/>
              <w:rPr>
                <w:rFonts w:cs="Times New Roman"/>
                <w:szCs w:val="20"/>
                <w:lang w:val="fr-CA"/>
              </w:rPr>
            </w:pPr>
          </w:p>
        </w:tc>
      </w:tr>
      <w:tr w:rsidR="009603B5" w:rsidRPr="00E277FD" w:rsidTr="00434EC4">
        <w:trPr>
          <w:cantSplit/>
        </w:trPr>
        <w:tc>
          <w:tcPr>
            <w:tcW w:w="4410" w:type="dxa"/>
            <w:gridSpan w:val="2"/>
          </w:tcPr>
          <w:p w:rsidR="004D0AB2" w:rsidRPr="00300415" w:rsidRDefault="004D0AB2" w:rsidP="004D0AB2">
            <w:pPr>
              <w:rPr>
                <w:sz w:val="20"/>
                <w:szCs w:val="20"/>
                <w:lang w:val="fr-CA"/>
              </w:rPr>
            </w:pPr>
            <w:r w:rsidRPr="00300415">
              <w:rPr>
                <w:sz w:val="20"/>
                <w:szCs w:val="20"/>
                <w:lang w:val="fr-CA"/>
              </w:rPr>
              <w:t>12 février 2015</w:t>
            </w:r>
          </w:p>
          <w:p w:rsidR="004D0AB2" w:rsidRPr="00300415" w:rsidRDefault="004D0AB2" w:rsidP="004D0AB2">
            <w:pPr>
              <w:rPr>
                <w:sz w:val="20"/>
                <w:szCs w:val="20"/>
                <w:lang w:val="fr-CA"/>
              </w:rPr>
            </w:pPr>
            <w:r w:rsidRPr="00300415">
              <w:rPr>
                <w:sz w:val="20"/>
                <w:szCs w:val="20"/>
                <w:lang w:val="fr-CA"/>
              </w:rPr>
              <w:t xml:space="preserve">Cour d’appel fédérale </w:t>
            </w:r>
          </w:p>
          <w:p w:rsidR="004D0AB2" w:rsidRPr="00300415" w:rsidRDefault="004D0AB2" w:rsidP="004D0AB2">
            <w:pPr>
              <w:rPr>
                <w:sz w:val="20"/>
                <w:szCs w:val="20"/>
                <w:lang w:val="fr-CA"/>
              </w:rPr>
            </w:pPr>
            <w:r w:rsidRPr="00300415">
              <w:rPr>
                <w:sz w:val="20"/>
                <w:szCs w:val="20"/>
                <w:lang w:val="fr-CA"/>
              </w:rPr>
              <w:t>(Juge Dawson)</w:t>
            </w:r>
          </w:p>
          <w:p w:rsidR="004D0AB2" w:rsidRPr="00300415" w:rsidRDefault="004D0AB2" w:rsidP="004D0AB2">
            <w:pPr>
              <w:rPr>
                <w:sz w:val="20"/>
                <w:szCs w:val="20"/>
                <w:lang w:val="fr-CA"/>
              </w:rPr>
            </w:pPr>
            <w:r w:rsidRPr="00300415">
              <w:rPr>
                <w:sz w:val="20"/>
                <w:szCs w:val="20"/>
                <w:lang w:val="fr-CA"/>
              </w:rPr>
              <w:t>Non publié</w:t>
            </w:r>
          </w:p>
          <w:p w:rsidR="009603B5" w:rsidRPr="00300415" w:rsidRDefault="009603B5" w:rsidP="00434EC4">
            <w:pPr>
              <w:pStyle w:val="SCCShortJudgment"/>
              <w:ind w:firstLine="0"/>
              <w:rPr>
                <w:rFonts w:cs="Times New Roman"/>
                <w:szCs w:val="20"/>
                <w:lang w:val="fr-CA"/>
              </w:rPr>
            </w:pPr>
          </w:p>
        </w:tc>
        <w:tc>
          <w:tcPr>
            <w:tcW w:w="630" w:type="dxa"/>
          </w:tcPr>
          <w:p w:rsidR="009603B5" w:rsidRPr="00300415" w:rsidRDefault="009603B5" w:rsidP="00434EC4">
            <w:pPr>
              <w:pStyle w:val="SCCShortJudgment"/>
              <w:ind w:firstLine="0"/>
              <w:rPr>
                <w:rFonts w:cs="Times New Roman"/>
                <w:szCs w:val="20"/>
                <w:lang w:val="fr-CA"/>
              </w:rPr>
            </w:pPr>
          </w:p>
        </w:tc>
        <w:tc>
          <w:tcPr>
            <w:tcW w:w="4536" w:type="dxa"/>
          </w:tcPr>
          <w:p w:rsidR="004D0AB2" w:rsidRPr="00300415" w:rsidRDefault="004D0AB2" w:rsidP="004D0AB2">
            <w:pPr>
              <w:jc w:val="both"/>
              <w:rPr>
                <w:sz w:val="20"/>
                <w:szCs w:val="20"/>
                <w:lang w:val="fr-CA"/>
              </w:rPr>
            </w:pPr>
            <w:r w:rsidRPr="00300415">
              <w:rPr>
                <w:sz w:val="20"/>
                <w:szCs w:val="20"/>
                <w:lang w:val="fr-CA"/>
              </w:rPr>
              <w:t>Rejet de la requête de la demanderesse en autorisation de présenter de nouveaux éléments de preuve</w:t>
            </w:r>
          </w:p>
          <w:p w:rsidR="009603B5" w:rsidRPr="00300415" w:rsidRDefault="009603B5" w:rsidP="00434EC4">
            <w:pPr>
              <w:pStyle w:val="SCCShortJudgment"/>
              <w:ind w:firstLine="0"/>
              <w:rPr>
                <w:rFonts w:cs="Times New Roman"/>
                <w:szCs w:val="20"/>
                <w:lang w:val="fr-CA"/>
              </w:rPr>
            </w:pPr>
          </w:p>
        </w:tc>
      </w:tr>
      <w:tr w:rsidR="009603B5" w:rsidRPr="00E277FD" w:rsidTr="00434EC4">
        <w:trPr>
          <w:cantSplit/>
        </w:trPr>
        <w:tc>
          <w:tcPr>
            <w:tcW w:w="4410" w:type="dxa"/>
            <w:gridSpan w:val="2"/>
          </w:tcPr>
          <w:p w:rsidR="004D0AB2" w:rsidRPr="00300415" w:rsidRDefault="004D0AB2" w:rsidP="004D0AB2">
            <w:pPr>
              <w:rPr>
                <w:sz w:val="20"/>
                <w:szCs w:val="20"/>
                <w:lang w:val="fr-CA"/>
              </w:rPr>
            </w:pPr>
            <w:r w:rsidRPr="00300415">
              <w:rPr>
                <w:sz w:val="20"/>
                <w:szCs w:val="20"/>
                <w:lang w:val="fr-CA"/>
              </w:rPr>
              <w:t>26 mars 2015</w:t>
            </w:r>
          </w:p>
          <w:p w:rsidR="004D0AB2" w:rsidRPr="00300415" w:rsidRDefault="004D0AB2" w:rsidP="004D0AB2">
            <w:pPr>
              <w:rPr>
                <w:sz w:val="20"/>
                <w:szCs w:val="20"/>
                <w:lang w:val="fr-CA"/>
              </w:rPr>
            </w:pPr>
            <w:r w:rsidRPr="00300415">
              <w:rPr>
                <w:sz w:val="20"/>
                <w:szCs w:val="20"/>
                <w:lang w:val="fr-CA"/>
              </w:rPr>
              <w:t xml:space="preserve">Cour d’appel fédérale </w:t>
            </w:r>
          </w:p>
          <w:p w:rsidR="004D0AB2" w:rsidRPr="00300415" w:rsidRDefault="004D0AB2" w:rsidP="004D0AB2">
            <w:pPr>
              <w:rPr>
                <w:sz w:val="20"/>
                <w:szCs w:val="20"/>
                <w:lang w:val="fr-CA"/>
              </w:rPr>
            </w:pPr>
            <w:r w:rsidRPr="00300415">
              <w:rPr>
                <w:sz w:val="20"/>
                <w:szCs w:val="20"/>
                <w:lang w:val="fr-CA"/>
              </w:rPr>
              <w:t>(Juge Dawson)</w:t>
            </w:r>
          </w:p>
          <w:p w:rsidR="004D0AB2" w:rsidRPr="00300415" w:rsidRDefault="004D0AB2" w:rsidP="004D0AB2">
            <w:pPr>
              <w:rPr>
                <w:sz w:val="20"/>
                <w:szCs w:val="20"/>
                <w:lang w:val="fr-CA"/>
              </w:rPr>
            </w:pPr>
            <w:r w:rsidRPr="00300415">
              <w:rPr>
                <w:sz w:val="20"/>
                <w:szCs w:val="20"/>
                <w:lang w:val="fr-CA"/>
              </w:rPr>
              <w:t>Non publié</w:t>
            </w:r>
          </w:p>
          <w:p w:rsidR="009603B5" w:rsidRPr="00300415" w:rsidRDefault="009603B5" w:rsidP="00434EC4">
            <w:pPr>
              <w:pStyle w:val="SCCShortJudgment"/>
              <w:ind w:firstLine="0"/>
              <w:rPr>
                <w:rFonts w:cs="Times New Roman"/>
                <w:szCs w:val="20"/>
                <w:lang w:val="fr-CA"/>
              </w:rPr>
            </w:pPr>
          </w:p>
        </w:tc>
        <w:tc>
          <w:tcPr>
            <w:tcW w:w="630" w:type="dxa"/>
          </w:tcPr>
          <w:p w:rsidR="009603B5" w:rsidRPr="00300415" w:rsidRDefault="009603B5" w:rsidP="00434EC4">
            <w:pPr>
              <w:pStyle w:val="SCCShortJudgment"/>
              <w:ind w:firstLine="0"/>
              <w:rPr>
                <w:rFonts w:cs="Times New Roman"/>
                <w:szCs w:val="20"/>
                <w:lang w:val="fr-CA"/>
              </w:rPr>
            </w:pPr>
          </w:p>
        </w:tc>
        <w:tc>
          <w:tcPr>
            <w:tcW w:w="4536" w:type="dxa"/>
          </w:tcPr>
          <w:p w:rsidR="004D0AB2" w:rsidRPr="00300415" w:rsidRDefault="004D0AB2" w:rsidP="004D0AB2">
            <w:pPr>
              <w:rPr>
                <w:sz w:val="20"/>
                <w:szCs w:val="20"/>
                <w:lang w:val="fr-CA"/>
              </w:rPr>
            </w:pPr>
            <w:r w:rsidRPr="00300415">
              <w:rPr>
                <w:sz w:val="20"/>
                <w:szCs w:val="20"/>
                <w:lang w:val="fr-CA"/>
              </w:rPr>
              <w:t>Rejet de la requête de la demanderesse en réexamen</w:t>
            </w:r>
          </w:p>
          <w:p w:rsidR="009603B5" w:rsidRPr="00300415" w:rsidRDefault="009603B5" w:rsidP="00434EC4">
            <w:pPr>
              <w:pStyle w:val="SCCShortJudgment"/>
              <w:ind w:firstLine="0"/>
              <w:rPr>
                <w:rFonts w:cs="Times New Roman"/>
                <w:szCs w:val="20"/>
                <w:lang w:val="fr-CA"/>
              </w:rPr>
            </w:pPr>
          </w:p>
        </w:tc>
      </w:tr>
      <w:tr w:rsidR="004D0AB2" w:rsidRPr="00E277FD" w:rsidTr="00434EC4">
        <w:trPr>
          <w:cantSplit/>
        </w:trPr>
        <w:tc>
          <w:tcPr>
            <w:tcW w:w="4410" w:type="dxa"/>
            <w:gridSpan w:val="2"/>
          </w:tcPr>
          <w:p w:rsidR="004D0AB2" w:rsidRPr="00300415" w:rsidRDefault="004D0AB2" w:rsidP="004D0AB2">
            <w:pPr>
              <w:rPr>
                <w:sz w:val="20"/>
                <w:szCs w:val="20"/>
                <w:lang w:val="fr-CA"/>
              </w:rPr>
            </w:pPr>
            <w:r w:rsidRPr="00300415">
              <w:rPr>
                <w:sz w:val="20"/>
                <w:szCs w:val="20"/>
                <w:lang w:val="fr-CA"/>
              </w:rPr>
              <w:t>12 février 2016</w:t>
            </w:r>
          </w:p>
          <w:p w:rsidR="004D0AB2" w:rsidRPr="00300415" w:rsidRDefault="004D0AB2" w:rsidP="004D0AB2">
            <w:pPr>
              <w:rPr>
                <w:sz w:val="20"/>
                <w:szCs w:val="20"/>
                <w:lang w:val="fr-CA"/>
              </w:rPr>
            </w:pPr>
            <w:r w:rsidRPr="00300415">
              <w:rPr>
                <w:sz w:val="20"/>
                <w:szCs w:val="20"/>
                <w:lang w:val="fr-CA"/>
              </w:rPr>
              <w:t>Cour suprême du Canada</w:t>
            </w:r>
          </w:p>
          <w:p w:rsidR="004D0AB2" w:rsidRPr="00300415" w:rsidRDefault="004D0AB2" w:rsidP="00434EC4">
            <w:pPr>
              <w:pStyle w:val="SCCShortJudgment"/>
              <w:ind w:firstLine="0"/>
              <w:rPr>
                <w:rFonts w:cs="Times New Roman"/>
                <w:szCs w:val="20"/>
                <w:lang w:val="fr-CA"/>
              </w:rPr>
            </w:pPr>
          </w:p>
        </w:tc>
        <w:tc>
          <w:tcPr>
            <w:tcW w:w="630" w:type="dxa"/>
          </w:tcPr>
          <w:p w:rsidR="004D0AB2" w:rsidRPr="00300415" w:rsidRDefault="004D0AB2" w:rsidP="00434EC4">
            <w:pPr>
              <w:pStyle w:val="SCCShortJudgment"/>
              <w:ind w:firstLine="0"/>
              <w:rPr>
                <w:rFonts w:cs="Times New Roman"/>
                <w:szCs w:val="20"/>
                <w:lang w:val="fr-CA"/>
              </w:rPr>
            </w:pPr>
          </w:p>
        </w:tc>
        <w:tc>
          <w:tcPr>
            <w:tcW w:w="4536" w:type="dxa"/>
          </w:tcPr>
          <w:p w:rsidR="004D0AB2" w:rsidRPr="004A5755" w:rsidRDefault="004D0AB2" w:rsidP="004D0AB2">
            <w:pPr>
              <w:jc w:val="both"/>
              <w:rPr>
                <w:sz w:val="20"/>
                <w:szCs w:val="20"/>
                <w:lang w:val="fr-CA"/>
              </w:rPr>
            </w:pPr>
            <w:r w:rsidRPr="00300415">
              <w:rPr>
                <w:sz w:val="20"/>
                <w:szCs w:val="20"/>
                <w:lang w:val="fr-CA"/>
              </w:rPr>
              <w:t>Dépôt de la requête en prorogation du délai de signification et de dépôt de la demande d’autorisation d’appel et de la demande d’autorisation d’appel</w:t>
            </w:r>
          </w:p>
          <w:p w:rsidR="004D0AB2" w:rsidRPr="009603B5" w:rsidRDefault="004D0AB2" w:rsidP="00434EC4">
            <w:pPr>
              <w:pStyle w:val="SCCShortJudgment"/>
              <w:ind w:firstLine="0"/>
              <w:rPr>
                <w:rFonts w:cs="Times New Roman"/>
                <w:szCs w:val="20"/>
                <w:lang w:val="fr-CA"/>
              </w:rPr>
            </w:pPr>
          </w:p>
        </w:tc>
      </w:tr>
    </w:tbl>
    <w:p w:rsidR="009603B5" w:rsidRPr="009603B5" w:rsidRDefault="00E277FD" w:rsidP="009603B5">
      <w:pPr>
        <w:rPr>
          <w:rFonts w:cs="Times New Roman"/>
          <w:sz w:val="20"/>
          <w:szCs w:val="20"/>
          <w:lang w:val="fr-CA"/>
        </w:rPr>
      </w:pPr>
      <w:r>
        <w:rPr>
          <w:rFonts w:cs="Times New Roman"/>
          <w:sz w:val="20"/>
          <w:szCs w:val="20"/>
          <w:lang w:val="fr-CA"/>
        </w:rPr>
        <w:pict>
          <v:rect id="_x0000_i1065" style="width:2in;height:1pt" o:hrpct="0" o:hralign="center" o:hrstd="t" o:hrnoshade="t" o:hr="t" fillcolor="black [3213]" stroked="f"/>
        </w:pict>
      </w:r>
    </w:p>
    <w:p w:rsidR="009603B5" w:rsidRPr="009603B5" w:rsidRDefault="009603B5" w:rsidP="009603B5">
      <w:pPr>
        <w:rPr>
          <w:sz w:val="20"/>
          <w:szCs w:val="20"/>
        </w:rPr>
      </w:pPr>
    </w:p>
    <w:p w:rsidR="000E2959" w:rsidRPr="009603B5" w:rsidRDefault="000E2959" w:rsidP="000E2959">
      <w:pPr>
        <w:rPr>
          <w:sz w:val="20"/>
          <w:szCs w:val="20"/>
        </w:rPr>
      </w:pPr>
    </w:p>
    <w:p w:rsidR="008D292F" w:rsidRPr="009603B5" w:rsidRDefault="008D292F" w:rsidP="008D292F">
      <w:pPr>
        <w:rPr>
          <w:sz w:val="20"/>
          <w:szCs w:val="20"/>
          <w:lang w:val="fr-CA"/>
        </w:rPr>
      </w:pPr>
    </w:p>
    <w:p w:rsidR="00890FEB" w:rsidRPr="009603B5"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9603B5" w:rsidRPr="00271967" w:rsidRDefault="009603B5" w:rsidP="009603B5">
      <w:pPr>
        <w:tabs>
          <w:tab w:val="left" w:pos="-1440"/>
          <w:tab w:val="left" w:pos="-720"/>
        </w:tabs>
        <w:jc w:val="both"/>
        <w:rPr>
          <w:sz w:val="20"/>
          <w:szCs w:val="20"/>
          <w:lang w:val="fr-CA"/>
        </w:rPr>
      </w:pPr>
      <w:r w:rsidRPr="00271967">
        <w:rPr>
          <w:sz w:val="20"/>
          <w:szCs w:val="20"/>
          <w:lang w:val="fr-CA"/>
        </w:rPr>
        <w:t>03.05.2016</w:t>
      </w:r>
    </w:p>
    <w:p w:rsidR="009603B5" w:rsidRPr="00271967" w:rsidRDefault="009603B5" w:rsidP="009603B5">
      <w:pPr>
        <w:tabs>
          <w:tab w:val="left" w:pos="-1440"/>
          <w:tab w:val="left" w:pos="-720"/>
        </w:tabs>
        <w:jc w:val="both"/>
        <w:rPr>
          <w:sz w:val="20"/>
          <w:szCs w:val="20"/>
          <w:lang w:val="fr-CA"/>
        </w:rPr>
      </w:pPr>
    </w:p>
    <w:p w:rsidR="009603B5" w:rsidRPr="00271967" w:rsidRDefault="009603B5" w:rsidP="009603B5">
      <w:pPr>
        <w:tabs>
          <w:tab w:val="left" w:pos="-1440"/>
          <w:tab w:val="left" w:pos="-720"/>
        </w:tabs>
        <w:jc w:val="both"/>
        <w:rPr>
          <w:sz w:val="20"/>
          <w:szCs w:val="20"/>
        </w:rPr>
      </w:pPr>
      <w:proofErr w:type="spellStart"/>
      <w:r w:rsidRPr="00271967">
        <w:rPr>
          <w:sz w:val="20"/>
          <w:szCs w:val="20"/>
          <w:lang w:val="fr-CA"/>
        </w:rPr>
        <w:t>Before</w:t>
      </w:r>
      <w:proofErr w:type="spellEnd"/>
      <w:r w:rsidRPr="00271967">
        <w:rPr>
          <w:sz w:val="20"/>
          <w:szCs w:val="20"/>
          <w:lang w:val="fr-CA"/>
        </w:rPr>
        <w:t xml:space="preserve"> / Devant:   </w:t>
      </w:r>
      <w:r w:rsidRPr="00271967">
        <w:rPr>
          <w:sz w:val="20"/>
          <w:szCs w:val="20"/>
        </w:rPr>
        <w:t>THE REGISTRAR / LE REGISTRAIRE</w:t>
      </w:r>
    </w:p>
    <w:p w:rsidR="009603B5" w:rsidRPr="00271967" w:rsidRDefault="009603B5" w:rsidP="009603B5">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9603B5" w:rsidRPr="00271967" w:rsidTr="00434EC4">
        <w:trPr>
          <w:trHeight w:val="151"/>
        </w:trPr>
        <w:tc>
          <w:tcPr>
            <w:tcW w:w="4338" w:type="dxa"/>
          </w:tcPr>
          <w:p w:rsidR="009603B5" w:rsidRPr="00271967" w:rsidRDefault="009603B5" w:rsidP="00434EC4">
            <w:pPr>
              <w:tabs>
                <w:tab w:val="left" w:pos="-1440"/>
                <w:tab w:val="left" w:pos="-720"/>
              </w:tabs>
              <w:jc w:val="both"/>
              <w:rPr>
                <w:sz w:val="20"/>
                <w:szCs w:val="20"/>
                <w:lang w:val="fr-CA"/>
              </w:rPr>
            </w:pPr>
            <w:r w:rsidRPr="00271967">
              <w:rPr>
                <w:sz w:val="20"/>
                <w:szCs w:val="20"/>
              </w:rPr>
              <w:fldChar w:fldCharType="begin"/>
            </w:r>
            <w:r w:rsidRPr="00271967">
              <w:rPr>
                <w:sz w:val="20"/>
                <w:szCs w:val="20"/>
                <w:lang w:val="fr-CA"/>
              </w:rPr>
              <w:instrText xml:space="preserve"> SEQ CHAPTER \h \r 1</w:instrText>
            </w:r>
            <w:r w:rsidRPr="00271967">
              <w:rPr>
                <w:sz w:val="20"/>
                <w:szCs w:val="20"/>
              </w:rPr>
              <w:fldChar w:fldCharType="end"/>
            </w:r>
            <w:proofErr w:type="spellStart"/>
            <w:r w:rsidRPr="00271967">
              <w:rPr>
                <w:b/>
                <w:bCs/>
                <w:sz w:val="20"/>
                <w:szCs w:val="20"/>
                <w:lang w:val="fr-CA"/>
              </w:rPr>
              <w:t>Miscellaneous</w:t>
            </w:r>
            <w:proofErr w:type="spellEnd"/>
            <w:r w:rsidRPr="00271967">
              <w:rPr>
                <w:b/>
                <w:bCs/>
                <w:sz w:val="20"/>
                <w:szCs w:val="20"/>
                <w:lang w:val="fr-CA"/>
              </w:rPr>
              <w:t xml:space="preserve"> motion</w:t>
            </w:r>
          </w:p>
          <w:p w:rsidR="009603B5" w:rsidRPr="00271967" w:rsidRDefault="009603B5" w:rsidP="00434EC4">
            <w:pPr>
              <w:tabs>
                <w:tab w:val="left" w:pos="-1440"/>
                <w:tab w:val="left" w:pos="-720"/>
              </w:tabs>
              <w:jc w:val="both"/>
              <w:rPr>
                <w:sz w:val="20"/>
                <w:szCs w:val="20"/>
                <w:lang w:val="fr-CA"/>
              </w:rPr>
            </w:pPr>
            <w:r w:rsidRPr="00271967">
              <w:rPr>
                <w:sz w:val="20"/>
                <w:szCs w:val="20"/>
              </w:rPr>
              <w:fldChar w:fldCharType="begin"/>
            </w:r>
            <w:r w:rsidRPr="00271967">
              <w:rPr>
                <w:sz w:val="20"/>
                <w:szCs w:val="20"/>
                <w:lang w:val="fr-CA"/>
              </w:rPr>
              <w:instrText xml:space="preserve"> SEQ CHAPTER \h \r 1</w:instrText>
            </w:r>
            <w:r w:rsidRPr="00271967">
              <w:rPr>
                <w:sz w:val="20"/>
                <w:szCs w:val="20"/>
              </w:rPr>
              <w:fldChar w:fldCharType="end"/>
            </w:r>
          </w:p>
        </w:tc>
        <w:tc>
          <w:tcPr>
            <w:tcW w:w="1170" w:type="dxa"/>
          </w:tcPr>
          <w:p w:rsidR="009603B5" w:rsidRPr="00271967" w:rsidRDefault="009603B5" w:rsidP="00434EC4">
            <w:pPr>
              <w:jc w:val="both"/>
              <w:rPr>
                <w:sz w:val="20"/>
                <w:szCs w:val="20"/>
                <w:lang w:val="fr-CA"/>
              </w:rPr>
            </w:pPr>
          </w:p>
          <w:p w:rsidR="009603B5" w:rsidRPr="00271967" w:rsidRDefault="009603B5" w:rsidP="00434EC4">
            <w:pPr>
              <w:jc w:val="both"/>
              <w:rPr>
                <w:sz w:val="20"/>
                <w:szCs w:val="20"/>
                <w:lang w:val="fr-CA"/>
              </w:rPr>
            </w:pPr>
          </w:p>
        </w:tc>
        <w:tc>
          <w:tcPr>
            <w:tcW w:w="4327" w:type="dxa"/>
          </w:tcPr>
          <w:p w:rsidR="009603B5" w:rsidRPr="00271967" w:rsidRDefault="009603B5" w:rsidP="00434EC4">
            <w:pPr>
              <w:jc w:val="both"/>
              <w:rPr>
                <w:b/>
                <w:sz w:val="20"/>
                <w:szCs w:val="20"/>
                <w:lang w:val="fr-CA"/>
              </w:rPr>
            </w:pPr>
            <w:r w:rsidRPr="00271967">
              <w:rPr>
                <w:sz w:val="20"/>
                <w:szCs w:val="20"/>
              </w:rPr>
              <w:fldChar w:fldCharType="begin"/>
            </w:r>
            <w:r w:rsidRPr="00271967">
              <w:rPr>
                <w:sz w:val="20"/>
                <w:szCs w:val="20"/>
                <w:lang w:val="fr-CA"/>
              </w:rPr>
              <w:instrText xml:space="preserve"> SEQ CHAPTER \h \r 1</w:instrText>
            </w:r>
            <w:r w:rsidRPr="00271967">
              <w:rPr>
                <w:sz w:val="20"/>
                <w:szCs w:val="20"/>
              </w:rPr>
              <w:fldChar w:fldCharType="end"/>
            </w:r>
            <w:r w:rsidRPr="00271967">
              <w:rPr>
                <w:b/>
                <w:bCs/>
                <w:sz w:val="20"/>
                <w:szCs w:val="20"/>
                <w:lang w:val="fr-CA"/>
              </w:rPr>
              <w:t>Requête diverse</w:t>
            </w:r>
          </w:p>
          <w:p w:rsidR="009603B5" w:rsidRPr="00271967" w:rsidRDefault="009603B5" w:rsidP="00434EC4">
            <w:pPr>
              <w:jc w:val="both"/>
              <w:rPr>
                <w:b/>
                <w:sz w:val="20"/>
                <w:szCs w:val="20"/>
                <w:lang w:val="fr-CA"/>
              </w:rPr>
            </w:pPr>
            <w:r w:rsidRPr="00271967">
              <w:rPr>
                <w:b/>
                <w:sz w:val="20"/>
                <w:szCs w:val="20"/>
              </w:rPr>
              <w:fldChar w:fldCharType="begin"/>
            </w:r>
            <w:r w:rsidRPr="00271967">
              <w:rPr>
                <w:b/>
                <w:sz w:val="20"/>
                <w:szCs w:val="20"/>
                <w:lang w:val="fr-CA"/>
              </w:rPr>
              <w:instrText xml:space="preserve"> SEQ CHAPTER \h \r 1</w:instrText>
            </w:r>
            <w:r w:rsidRPr="00271967">
              <w:rPr>
                <w:b/>
                <w:sz w:val="20"/>
                <w:szCs w:val="20"/>
              </w:rPr>
              <w:fldChar w:fldCharType="end"/>
            </w:r>
            <w:r w:rsidRPr="00271967">
              <w:rPr>
                <w:b/>
                <w:sz w:val="20"/>
                <w:szCs w:val="20"/>
              </w:rPr>
              <w:fldChar w:fldCharType="begin"/>
            </w:r>
            <w:r w:rsidRPr="00271967">
              <w:rPr>
                <w:b/>
                <w:sz w:val="20"/>
                <w:szCs w:val="20"/>
                <w:lang w:val="fr-CA"/>
              </w:rPr>
              <w:instrText xml:space="preserve"> SEQ CHAPTER \h \r 1</w:instrText>
            </w:r>
            <w:r w:rsidRPr="00271967">
              <w:rPr>
                <w:b/>
                <w:sz w:val="20"/>
                <w:szCs w:val="20"/>
              </w:rPr>
              <w:fldChar w:fldCharType="end"/>
            </w:r>
          </w:p>
        </w:tc>
      </w:tr>
      <w:tr w:rsidR="009603B5" w:rsidRPr="00271967" w:rsidTr="00434EC4">
        <w:trPr>
          <w:trHeight w:val="150"/>
        </w:trPr>
        <w:tc>
          <w:tcPr>
            <w:tcW w:w="4338" w:type="dxa"/>
          </w:tcPr>
          <w:p w:rsidR="009603B5" w:rsidRPr="00271967" w:rsidRDefault="009603B5" w:rsidP="00434EC4">
            <w:pPr>
              <w:tabs>
                <w:tab w:val="left" w:pos="-1440"/>
                <w:tab w:val="left" w:pos="-720"/>
              </w:tabs>
              <w:jc w:val="both"/>
              <w:rPr>
                <w:sz w:val="20"/>
                <w:szCs w:val="20"/>
                <w:lang w:val="fr-CA"/>
              </w:rPr>
            </w:pPr>
            <w:r w:rsidRPr="00271967">
              <w:rPr>
                <w:sz w:val="20"/>
                <w:szCs w:val="20"/>
                <w:lang w:val="fr-CA"/>
              </w:rPr>
              <w:t>Sarah Cheung</w:t>
            </w:r>
          </w:p>
          <w:p w:rsidR="009603B5" w:rsidRPr="00271967" w:rsidRDefault="009603B5" w:rsidP="00434EC4">
            <w:pPr>
              <w:tabs>
                <w:tab w:val="left" w:pos="-1440"/>
                <w:tab w:val="left" w:pos="-720"/>
              </w:tabs>
              <w:jc w:val="both"/>
              <w:rPr>
                <w:sz w:val="20"/>
                <w:szCs w:val="20"/>
                <w:lang w:val="fr-CA"/>
              </w:rPr>
            </w:pPr>
          </w:p>
          <w:p w:rsidR="009603B5" w:rsidRPr="00271967" w:rsidRDefault="009603B5" w:rsidP="00434EC4">
            <w:pPr>
              <w:tabs>
                <w:tab w:val="left" w:pos="-1440"/>
                <w:tab w:val="left" w:pos="-720"/>
              </w:tabs>
              <w:jc w:val="both"/>
              <w:rPr>
                <w:sz w:val="20"/>
                <w:szCs w:val="20"/>
                <w:lang w:val="fr-CA"/>
              </w:rPr>
            </w:pPr>
            <w:r w:rsidRPr="00271967">
              <w:rPr>
                <w:sz w:val="20"/>
                <w:szCs w:val="20"/>
                <w:lang w:val="fr-CA"/>
              </w:rPr>
              <w:tab/>
              <w:t>v. (36868)</w:t>
            </w:r>
          </w:p>
          <w:p w:rsidR="009603B5" w:rsidRPr="00271967" w:rsidRDefault="009603B5" w:rsidP="00434EC4">
            <w:pPr>
              <w:tabs>
                <w:tab w:val="left" w:pos="-1440"/>
                <w:tab w:val="left" w:pos="-720"/>
              </w:tabs>
              <w:jc w:val="both"/>
              <w:rPr>
                <w:sz w:val="20"/>
                <w:szCs w:val="20"/>
                <w:lang w:val="fr-CA"/>
              </w:rPr>
            </w:pPr>
          </w:p>
          <w:p w:rsidR="009603B5" w:rsidRPr="00271967" w:rsidRDefault="009603B5" w:rsidP="00434EC4">
            <w:pPr>
              <w:tabs>
                <w:tab w:val="left" w:pos="-1440"/>
                <w:tab w:val="left" w:pos="-720"/>
              </w:tabs>
              <w:jc w:val="both"/>
              <w:rPr>
                <w:sz w:val="20"/>
                <w:szCs w:val="20"/>
                <w:lang w:val="fr-CA"/>
              </w:rPr>
            </w:pPr>
            <w:r w:rsidRPr="00271967">
              <w:rPr>
                <w:sz w:val="20"/>
                <w:szCs w:val="20"/>
                <w:lang w:val="fr-CA"/>
              </w:rPr>
              <w:t xml:space="preserve">Canadian </w:t>
            </w:r>
            <w:proofErr w:type="spellStart"/>
            <w:r w:rsidRPr="00271967">
              <w:rPr>
                <w:sz w:val="20"/>
                <w:szCs w:val="20"/>
                <w:lang w:val="fr-CA"/>
              </w:rPr>
              <w:t>Transporation</w:t>
            </w:r>
            <w:proofErr w:type="spellEnd"/>
            <w:r w:rsidRPr="00271967">
              <w:rPr>
                <w:sz w:val="20"/>
                <w:szCs w:val="20"/>
                <w:lang w:val="fr-CA"/>
              </w:rPr>
              <w:t xml:space="preserve"> Agency et al. (F.C.)</w:t>
            </w:r>
          </w:p>
        </w:tc>
        <w:tc>
          <w:tcPr>
            <w:tcW w:w="1170" w:type="dxa"/>
          </w:tcPr>
          <w:p w:rsidR="009603B5" w:rsidRPr="00271967" w:rsidRDefault="009603B5" w:rsidP="00434EC4">
            <w:pPr>
              <w:jc w:val="both"/>
              <w:rPr>
                <w:sz w:val="20"/>
                <w:szCs w:val="20"/>
                <w:lang w:val="fr-CA"/>
              </w:rPr>
            </w:pPr>
          </w:p>
        </w:tc>
        <w:tc>
          <w:tcPr>
            <w:tcW w:w="4327" w:type="dxa"/>
          </w:tcPr>
          <w:p w:rsidR="009603B5" w:rsidRPr="00271967" w:rsidRDefault="009603B5" w:rsidP="00434EC4">
            <w:pPr>
              <w:jc w:val="both"/>
              <w:rPr>
                <w:sz w:val="20"/>
                <w:szCs w:val="20"/>
                <w:lang w:val="fr-CA"/>
              </w:rPr>
            </w:pPr>
          </w:p>
        </w:tc>
      </w:tr>
    </w:tbl>
    <w:p w:rsidR="009603B5" w:rsidRPr="00271967" w:rsidRDefault="009603B5" w:rsidP="009603B5">
      <w:pPr>
        <w:tabs>
          <w:tab w:val="left" w:pos="-1440"/>
          <w:tab w:val="left" w:pos="-720"/>
        </w:tabs>
        <w:jc w:val="both"/>
        <w:rPr>
          <w:sz w:val="20"/>
          <w:szCs w:val="20"/>
          <w:lang w:val="fr-CA"/>
        </w:rPr>
      </w:pPr>
    </w:p>
    <w:p w:rsidR="009603B5" w:rsidRPr="00271967" w:rsidRDefault="009603B5" w:rsidP="009603B5">
      <w:pPr>
        <w:tabs>
          <w:tab w:val="left" w:pos="-1440"/>
          <w:tab w:val="left" w:pos="-720"/>
        </w:tabs>
        <w:jc w:val="both"/>
        <w:rPr>
          <w:sz w:val="20"/>
          <w:szCs w:val="20"/>
          <w:lang w:val="fr-CA"/>
        </w:rPr>
      </w:pPr>
      <w:r w:rsidRPr="00271967">
        <w:rPr>
          <w:b/>
          <w:sz w:val="20"/>
          <w:szCs w:val="20"/>
          <w:lang w:val="fr-CA"/>
        </w:rPr>
        <w:t>GRANTED / ACCORDÉE</w:t>
      </w:r>
    </w:p>
    <w:p w:rsidR="009603B5" w:rsidRPr="00271967" w:rsidRDefault="009603B5" w:rsidP="009603B5">
      <w:pPr>
        <w:tabs>
          <w:tab w:val="left" w:pos="-1440"/>
          <w:tab w:val="left" w:pos="-720"/>
        </w:tabs>
        <w:jc w:val="both"/>
        <w:rPr>
          <w:sz w:val="20"/>
          <w:szCs w:val="20"/>
          <w:lang w:val="fr-CA"/>
        </w:rPr>
      </w:pPr>
    </w:p>
    <w:p w:rsidR="009603B5" w:rsidRPr="00271967" w:rsidRDefault="009603B5" w:rsidP="009603B5">
      <w:pPr>
        <w:pStyle w:val="ListParagraph"/>
        <w:ind w:left="0"/>
        <w:jc w:val="both"/>
        <w:rPr>
          <w:sz w:val="20"/>
          <w:szCs w:val="20"/>
        </w:rPr>
      </w:pPr>
      <w:r w:rsidRPr="00271967">
        <w:rPr>
          <w:b/>
          <w:bCs/>
          <w:sz w:val="20"/>
          <w:szCs w:val="20"/>
        </w:rPr>
        <w:t>UPON APPLICATION</w:t>
      </w:r>
      <w:r w:rsidRPr="00271967">
        <w:rPr>
          <w:sz w:val="20"/>
          <w:szCs w:val="20"/>
        </w:rPr>
        <w:t xml:space="preserve"> by the respondent, WestJet Airlines, for an order that the application for leave to appeal be held in abeyance until June 6, 2016;</w:t>
      </w:r>
    </w:p>
    <w:p w:rsidR="009603B5" w:rsidRPr="00271967" w:rsidRDefault="009603B5" w:rsidP="009603B5">
      <w:pPr>
        <w:rPr>
          <w:sz w:val="20"/>
          <w:szCs w:val="20"/>
        </w:rPr>
      </w:pPr>
    </w:p>
    <w:p w:rsidR="009603B5" w:rsidRPr="00271967" w:rsidRDefault="009603B5" w:rsidP="009603B5">
      <w:pPr>
        <w:rPr>
          <w:sz w:val="20"/>
          <w:szCs w:val="20"/>
        </w:rPr>
      </w:pPr>
      <w:r w:rsidRPr="00271967">
        <w:rPr>
          <w:b/>
          <w:bCs/>
          <w:sz w:val="20"/>
          <w:szCs w:val="20"/>
        </w:rPr>
        <w:t>AND THE MATERIAL FILED</w:t>
      </w:r>
      <w:r w:rsidRPr="00271967">
        <w:rPr>
          <w:sz w:val="20"/>
          <w:szCs w:val="20"/>
        </w:rPr>
        <w:t xml:space="preserve"> having been read;</w:t>
      </w:r>
    </w:p>
    <w:p w:rsidR="009603B5" w:rsidRPr="00271967" w:rsidRDefault="009603B5" w:rsidP="009603B5">
      <w:pPr>
        <w:rPr>
          <w:sz w:val="20"/>
          <w:szCs w:val="20"/>
        </w:rPr>
      </w:pPr>
    </w:p>
    <w:p w:rsidR="009603B5" w:rsidRPr="00271967" w:rsidRDefault="009603B5" w:rsidP="009603B5">
      <w:pPr>
        <w:rPr>
          <w:sz w:val="20"/>
          <w:szCs w:val="20"/>
        </w:rPr>
      </w:pPr>
      <w:r w:rsidRPr="00271967">
        <w:rPr>
          <w:sz w:val="20"/>
          <w:szCs w:val="20"/>
        </w:rPr>
        <w:fldChar w:fldCharType="begin"/>
      </w:r>
      <w:r w:rsidRPr="00271967">
        <w:rPr>
          <w:sz w:val="20"/>
          <w:szCs w:val="20"/>
        </w:rPr>
        <w:instrText xml:space="preserve"> SEQ CHAPTER \h \r 1</w:instrText>
      </w:r>
      <w:r w:rsidRPr="00271967">
        <w:rPr>
          <w:sz w:val="20"/>
          <w:szCs w:val="20"/>
        </w:rPr>
        <w:fldChar w:fldCharType="end"/>
      </w:r>
      <w:r w:rsidRPr="00271967">
        <w:rPr>
          <w:b/>
          <w:bCs/>
          <w:sz w:val="20"/>
          <w:szCs w:val="20"/>
        </w:rPr>
        <w:t>IT IS HEREBY ORDERED THAT:</w:t>
      </w:r>
    </w:p>
    <w:p w:rsidR="009603B5" w:rsidRPr="00271967" w:rsidRDefault="009603B5" w:rsidP="009603B5">
      <w:pPr>
        <w:rPr>
          <w:sz w:val="20"/>
          <w:szCs w:val="20"/>
        </w:rPr>
      </w:pPr>
    </w:p>
    <w:p w:rsidR="009603B5" w:rsidRPr="00271967" w:rsidRDefault="009603B5" w:rsidP="009603B5">
      <w:pPr>
        <w:rPr>
          <w:sz w:val="20"/>
          <w:szCs w:val="20"/>
        </w:rPr>
      </w:pPr>
      <w:r w:rsidRPr="00271967">
        <w:rPr>
          <w:sz w:val="20"/>
          <w:szCs w:val="20"/>
        </w:rPr>
        <w:tab/>
      </w:r>
      <w:r w:rsidRPr="00271967">
        <w:rPr>
          <w:sz w:val="20"/>
          <w:szCs w:val="20"/>
        </w:rPr>
        <w:fldChar w:fldCharType="begin"/>
      </w:r>
      <w:r w:rsidRPr="00271967">
        <w:rPr>
          <w:sz w:val="20"/>
          <w:szCs w:val="20"/>
        </w:rPr>
        <w:instrText xml:space="preserve"> SEQ CHAPTER \h \r 1</w:instrText>
      </w:r>
      <w:r w:rsidRPr="00271967">
        <w:rPr>
          <w:sz w:val="20"/>
          <w:szCs w:val="20"/>
        </w:rPr>
        <w:fldChar w:fldCharType="end"/>
      </w:r>
      <w:r w:rsidRPr="00271967">
        <w:rPr>
          <w:sz w:val="20"/>
          <w:szCs w:val="20"/>
        </w:rPr>
        <w:t>The motion is granted, without costs.</w:t>
      </w:r>
    </w:p>
    <w:p w:rsidR="009603B5" w:rsidRPr="00271967" w:rsidRDefault="009603B5" w:rsidP="009603B5">
      <w:pPr>
        <w:tabs>
          <w:tab w:val="left" w:pos="-1440"/>
          <w:tab w:val="left" w:pos="-720"/>
        </w:tabs>
        <w:jc w:val="both"/>
        <w:rPr>
          <w:sz w:val="20"/>
          <w:szCs w:val="20"/>
        </w:rPr>
      </w:pPr>
    </w:p>
    <w:p w:rsidR="009603B5" w:rsidRDefault="009603B5" w:rsidP="009603B5">
      <w:pPr>
        <w:tabs>
          <w:tab w:val="left" w:pos="-1440"/>
          <w:tab w:val="left" w:pos="-720"/>
        </w:tabs>
        <w:jc w:val="both"/>
        <w:rPr>
          <w:sz w:val="20"/>
          <w:szCs w:val="20"/>
        </w:rPr>
      </w:pPr>
    </w:p>
    <w:p w:rsidR="00E80F48" w:rsidRPr="00271967" w:rsidRDefault="00E80F48" w:rsidP="009603B5">
      <w:pPr>
        <w:tabs>
          <w:tab w:val="left" w:pos="-1440"/>
          <w:tab w:val="left" w:pos="-720"/>
        </w:tabs>
        <w:jc w:val="both"/>
        <w:rPr>
          <w:sz w:val="20"/>
          <w:szCs w:val="20"/>
        </w:rPr>
      </w:pPr>
    </w:p>
    <w:p w:rsidR="00E80F48" w:rsidRPr="00DF6426" w:rsidRDefault="00E80F48" w:rsidP="00E80F48">
      <w:pPr>
        <w:rPr>
          <w:rFonts w:cs="Times New Roman"/>
          <w:sz w:val="20"/>
          <w:szCs w:val="20"/>
          <w:lang w:val="fr-CA"/>
        </w:rPr>
      </w:pPr>
      <w:r w:rsidRPr="00DF6426">
        <w:rPr>
          <w:rFonts w:cs="Times New Roman"/>
          <w:b/>
          <w:sz w:val="20"/>
          <w:szCs w:val="20"/>
          <w:lang w:val="fr-CA"/>
        </w:rPr>
        <w:t>À LA SUITE DE LA DEMANDE</w:t>
      </w:r>
      <w:r w:rsidRPr="00DF6426">
        <w:rPr>
          <w:rFonts w:cs="Times New Roman"/>
          <w:sz w:val="20"/>
          <w:szCs w:val="20"/>
          <w:lang w:val="fr-CA"/>
        </w:rPr>
        <w:t xml:space="preserve"> présentée par l’intimée, </w:t>
      </w:r>
      <w:proofErr w:type="spellStart"/>
      <w:r w:rsidRPr="00DF6426">
        <w:rPr>
          <w:rFonts w:cs="Times New Roman"/>
          <w:sz w:val="20"/>
          <w:szCs w:val="20"/>
          <w:lang w:val="fr-CA"/>
        </w:rPr>
        <w:t>WestJet</w:t>
      </w:r>
      <w:proofErr w:type="spellEnd"/>
      <w:r w:rsidRPr="00DF6426">
        <w:rPr>
          <w:rFonts w:cs="Times New Roman"/>
          <w:sz w:val="20"/>
          <w:szCs w:val="20"/>
          <w:lang w:val="fr-CA"/>
        </w:rPr>
        <w:t xml:space="preserve"> Airlines, pour obtenir la suspension de la demande d’autorisation d’appel jusqu’au 6 juin 2016;</w:t>
      </w:r>
    </w:p>
    <w:p w:rsidR="00E80F48" w:rsidRPr="00DF6426" w:rsidRDefault="00E80F48" w:rsidP="00E80F48">
      <w:pPr>
        <w:rPr>
          <w:rFonts w:cs="Times New Roman"/>
          <w:sz w:val="20"/>
          <w:szCs w:val="20"/>
          <w:lang w:val="fr-CA"/>
        </w:rPr>
      </w:pPr>
    </w:p>
    <w:p w:rsidR="00E80F48" w:rsidRPr="00DF6426" w:rsidRDefault="00E80F48" w:rsidP="00E80F48">
      <w:pPr>
        <w:rPr>
          <w:rFonts w:cs="Times New Roman"/>
          <w:sz w:val="20"/>
          <w:szCs w:val="20"/>
          <w:lang w:val="fr-CA"/>
        </w:rPr>
      </w:pPr>
      <w:r w:rsidRPr="00DF6426">
        <w:rPr>
          <w:rFonts w:cs="Times New Roman"/>
          <w:b/>
          <w:sz w:val="20"/>
          <w:szCs w:val="20"/>
          <w:lang w:val="fr-CA"/>
        </w:rPr>
        <w:t>ET APRÈS EXAMEN</w:t>
      </w:r>
      <w:r w:rsidRPr="00DF6426">
        <w:rPr>
          <w:rFonts w:cs="Times New Roman"/>
          <w:sz w:val="20"/>
          <w:szCs w:val="20"/>
          <w:lang w:val="fr-CA"/>
        </w:rPr>
        <w:t xml:space="preserve"> des documents déposés;</w:t>
      </w:r>
    </w:p>
    <w:p w:rsidR="00E80F48" w:rsidRPr="00DF6426" w:rsidRDefault="00E80F48" w:rsidP="00E80F48">
      <w:pPr>
        <w:rPr>
          <w:rFonts w:cs="Times New Roman"/>
          <w:sz w:val="20"/>
          <w:szCs w:val="20"/>
          <w:lang w:val="fr-CA"/>
        </w:rPr>
      </w:pPr>
    </w:p>
    <w:p w:rsidR="00E80F48" w:rsidRPr="00DF6426" w:rsidRDefault="00E80F48" w:rsidP="00E80F48">
      <w:pPr>
        <w:rPr>
          <w:rFonts w:cs="Times New Roman"/>
          <w:b/>
          <w:sz w:val="20"/>
          <w:szCs w:val="20"/>
          <w:lang w:val="fr-CA"/>
        </w:rPr>
      </w:pPr>
      <w:r w:rsidRPr="00DF6426">
        <w:rPr>
          <w:rFonts w:cs="Times New Roman"/>
          <w:b/>
          <w:sz w:val="20"/>
          <w:szCs w:val="20"/>
          <w:lang w:val="fr-CA"/>
        </w:rPr>
        <w:t>IL EST ORDONNÉ CE QUI SUIT :</w:t>
      </w:r>
    </w:p>
    <w:p w:rsidR="00E80F48" w:rsidRPr="00DF6426" w:rsidRDefault="00E80F48" w:rsidP="00E80F48">
      <w:pPr>
        <w:rPr>
          <w:rFonts w:cs="Times New Roman"/>
          <w:b/>
          <w:sz w:val="20"/>
          <w:szCs w:val="20"/>
          <w:lang w:val="fr-CA"/>
        </w:rPr>
      </w:pPr>
    </w:p>
    <w:p w:rsidR="00E80F48" w:rsidRPr="00DF6426" w:rsidRDefault="00E80F48" w:rsidP="00E80F48">
      <w:pPr>
        <w:rPr>
          <w:rFonts w:cs="Times New Roman"/>
          <w:sz w:val="20"/>
          <w:szCs w:val="20"/>
          <w:lang w:val="fr-CA"/>
        </w:rPr>
      </w:pPr>
      <w:r w:rsidRPr="00DF6426">
        <w:rPr>
          <w:rFonts w:cs="Times New Roman"/>
          <w:b/>
          <w:sz w:val="20"/>
          <w:szCs w:val="20"/>
          <w:lang w:val="fr-CA"/>
        </w:rPr>
        <w:tab/>
      </w:r>
      <w:r w:rsidRPr="00DF6426">
        <w:rPr>
          <w:rFonts w:cs="Times New Roman"/>
          <w:sz w:val="20"/>
          <w:szCs w:val="20"/>
          <w:lang w:val="fr-CA"/>
        </w:rPr>
        <w:t>La requête est accueillie, sans dépens.</w:t>
      </w:r>
    </w:p>
    <w:p w:rsidR="00E80F48" w:rsidRPr="00DF6426" w:rsidRDefault="00E80F48" w:rsidP="00E80F48">
      <w:pPr>
        <w:rPr>
          <w:rFonts w:cs="Times New Roman"/>
          <w:sz w:val="20"/>
          <w:szCs w:val="20"/>
          <w:lang w:val="fr-CA"/>
        </w:rPr>
      </w:pPr>
    </w:p>
    <w:p w:rsidR="009603B5" w:rsidRPr="00271967" w:rsidRDefault="00E277FD" w:rsidP="009603B5">
      <w:pPr>
        <w:tabs>
          <w:tab w:val="left" w:pos="-1440"/>
          <w:tab w:val="left" w:pos="-720"/>
        </w:tabs>
        <w:jc w:val="both"/>
        <w:rPr>
          <w:sz w:val="20"/>
          <w:szCs w:val="20"/>
        </w:rPr>
      </w:pPr>
      <w:r>
        <w:rPr>
          <w:sz w:val="20"/>
          <w:szCs w:val="20"/>
          <w:lang w:val="fr-CA"/>
        </w:rPr>
        <w:pict>
          <v:rect id="_x0000_i1068" style="width:2in;height:1pt" o:hrpct="0" o:hralign="center" o:hrstd="t" o:hrnoshade="t" o:hr="t" fillcolor="black [3213]" stroked="f"/>
        </w:pict>
      </w:r>
    </w:p>
    <w:p w:rsidR="009603B5" w:rsidRPr="00271967" w:rsidRDefault="009603B5" w:rsidP="009603B5">
      <w:pPr>
        <w:tabs>
          <w:tab w:val="left" w:pos="-1440"/>
          <w:tab w:val="left" w:pos="-720"/>
        </w:tabs>
        <w:jc w:val="both"/>
        <w:rPr>
          <w:sz w:val="20"/>
          <w:szCs w:val="20"/>
        </w:rPr>
      </w:pPr>
    </w:p>
    <w:p w:rsidR="009603B5" w:rsidRPr="00271967" w:rsidRDefault="009603B5" w:rsidP="009603B5">
      <w:pPr>
        <w:tabs>
          <w:tab w:val="left" w:pos="-1440"/>
          <w:tab w:val="left" w:pos="-720"/>
        </w:tabs>
        <w:jc w:val="both"/>
        <w:rPr>
          <w:sz w:val="20"/>
          <w:szCs w:val="20"/>
          <w:lang w:val="fr-CA"/>
        </w:rPr>
      </w:pPr>
      <w:r w:rsidRPr="00271967">
        <w:rPr>
          <w:sz w:val="20"/>
          <w:szCs w:val="20"/>
          <w:lang w:val="fr-CA"/>
        </w:rPr>
        <w:t>06.05.2016</w:t>
      </w:r>
    </w:p>
    <w:p w:rsidR="009603B5" w:rsidRPr="00271967" w:rsidRDefault="009603B5" w:rsidP="009603B5">
      <w:pPr>
        <w:tabs>
          <w:tab w:val="left" w:pos="-1440"/>
          <w:tab w:val="left" w:pos="-720"/>
        </w:tabs>
        <w:jc w:val="both"/>
        <w:rPr>
          <w:sz w:val="20"/>
          <w:szCs w:val="20"/>
          <w:lang w:val="fr-CA"/>
        </w:rPr>
      </w:pPr>
    </w:p>
    <w:p w:rsidR="009603B5" w:rsidRPr="00271967" w:rsidRDefault="009603B5" w:rsidP="009603B5">
      <w:pPr>
        <w:tabs>
          <w:tab w:val="left" w:pos="-1440"/>
          <w:tab w:val="left" w:pos="-720"/>
        </w:tabs>
        <w:jc w:val="both"/>
        <w:rPr>
          <w:sz w:val="20"/>
          <w:szCs w:val="20"/>
          <w:lang w:val="fr-CA"/>
        </w:rPr>
      </w:pPr>
      <w:proofErr w:type="spellStart"/>
      <w:r w:rsidRPr="00271967">
        <w:rPr>
          <w:sz w:val="20"/>
          <w:szCs w:val="20"/>
          <w:lang w:val="fr-CA"/>
        </w:rPr>
        <w:t>Before</w:t>
      </w:r>
      <w:proofErr w:type="spellEnd"/>
      <w:r w:rsidRPr="00271967">
        <w:rPr>
          <w:sz w:val="20"/>
          <w:szCs w:val="20"/>
          <w:lang w:val="fr-CA"/>
        </w:rPr>
        <w:t xml:space="preserve"> / Devant :   CROMWELL J. / LE JUGE CROMWELL</w:t>
      </w:r>
    </w:p>
    <w:p w:rsidR="009603B5" w:rsidRPr="00271967" w:rsidRDefault="009603B5" w:rsidP="009603B5">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9603B5" w:rsidRPr="00E277FD" w:rsidTr="00434EC4">
        <w:tc>
          <w:tcPr>
            <w:tcW w:w="4257" w:type="dxa"/>
            <w:gridSpan w:val="2"/>
          </w:tcPr>
          <w:p w:rsidR="009603B5" w:rsidRPr="00271967" w:rsidRDefault="009603B5" w:rsidP="00434EC4">
            <w:pPr>
              <w:jc w:val="both"/>
              <w:rPr>
                <w:b/>
                <w:sz w:val="20"/>
                <w:szCs w:val="20"/>
              </w:rPr>
            </w:pPr>
            <w:r w:rsidRPr="00271967">
              <w:rPr>
                <w:b/>
                <w:sz w:val="20"/>
                <w:szCs w:val="20"/>
              </w:rPr>
              <w:t xml:space="preserve">Order on interventions with respect to oral argument </w:t>
            </w:r>
            <w:r w:rsidRPr="00271967">
              <w:rPr>
                <w:b/>
                <w:sz w:val="20"/>
                <w:szCs w:val="20"/>
              </w:rPr>
              <w:fldChar w:fldCharType="begin"/>
            </w:r>
            <w:r w:rsidRPr="00271967">
              <w:rPr>
                <w:b/>
                <w:sz w:val="20"/>
                <w:szCs w:val="20"/>
              </w:rPr>
              <w:instrText xml:space="preserve"> SEQ CHAPTER \h \r 1</w:instrText>
            </w:r>
            <w:r w:rsidRPr="00271967">
              <w:rPr>
                <w:b/>
                <w:sz w:val="20"/>
                <w:szCs w:val="20"/>
              </w:rPr>
              <w:fldChar w:fldCharType="end"/>
            </w:r>
          </w:p>
        </w:tc>
        <w:tc>
          <w:tcPr>
            <w:tcW w:w="1138" w:type="dxa"/>
          </w:tcPr>
          <w:p w:rsidR="009603B5" w:rsidRPr="00271967" w:rsidRDefault="009603B5" w:rsidP="00434EC4">
            <w:pPr>
              <w:rPr>
                <w:sz w:val="20"/>
                <w:szCs w:val="20"/>
              </w:rPr>
            </w:pPr>
          </w:p>
          <w:p w:rsidR="009603B5" w:rsidRPr="00271967" w:rsidRDefault="009603B5" w:rsidP="00434EC4">
            <w:pPr>
              <w:rPr>
                <w:sz w:val="20"/>
                <w:szCs w:val="20"/>
              </w:rPr>
            </w:pPr>
          </w:p>
          <w:p w:rsidR="009603B5" w:rsidRPr="00271967" w:rsidRDefault="009603B5" w:rsidP="00434EC4">
            <w:pPr>
              <w:rPr>
                <w:sz w:val="20"/>
                <w:szCs w:val="20"/>
              </w:rPr>
            </w:pPr>
          </w:p>
        </w:tc>
        <w:tc>
          <w:tcPr>
            <w:tcW w:w="4224" w:type="dxa"/>
          </w:tcPr>
          <w:p w:rsidR="009603B5" w:rsidRPr="00271967" w:rsidRDefault="009603B5" w:rsidP="00434EC4">
            <w:pPr>
              <w:jc w:val="both"/>
              <w:rPr>
                <w:b/>
                <w:sz w:val="20"/>
                <w:szCs w:val="20"/>
                <w:lang w:val="fr-CA"/>
              </w:rPr>
            </w:pPr>
            <w:r w:rsidRPr="00271967">
              <w:rPr>
                <w:b/>
                <w:sz w:val="20"/>
                <w:szCs w:val="20"/>
                <w:lang w:val="fr-CA"/>
              </w:rPr>
              <w:t>Ordonnance relative à la présentation d’une plaidoirie orale par les intervenants</w:t>
            </w:r>
            <w:r w:rsidRPr="00271967">
              <w:rPr>
                <w:b/>
                <w:sz w:val="20"/>
                <w:szCs w:val="20"/>
              </w:rPr>
              <w:fldChar w:fldCharType="begin"/>
            </w:r>
            <w:r w:rsidRPr="00271967">
              <w:rPr>
                <w:b/>
                <w:sz w:val="20"/>
                <w:szCs w:val="20"/>
                <w:lang w:val="fr-CA"/>
              </w:rPr>
              <w:instrText xml:space="preserve"> SEQ CHAPTER \h \r 1</w:instrText>
            </w:r>
            <w:r w:rsidRPr="00271967">
              <w:rPr>
                <w:b/>
                <w:sz w:val="20"/>
                <w:szCs w:val="20"/>
              </w:rPr>
              <w:fldChar w:fldCharType="end"/>
            </w:r>
          </w:p>
        </w:tc>
      </w:tr>
      <w:tr w:rsidR="009603B5" w:rsidRPr="00271967" w:rsidTr="00434EC4">
        <w:trPr>
          <w:trHeight w:hRule="exact" w:val="360"/>
        </w:trPr>
        <w:tc>
          <w:tcPr>
            <w:tcW w:w="1348" w:type="dxa"/>
          </w:tcPr>
          <w:p w:rsidR="009603B5" w:rsidRPr="00271967" w:rsidRDefault="009603B5" w:rsidP="00434EC4">
            <w:pPr>
              <w:rPr>
                <w:sz w:val="20"/>
                <w:szCs w:val="20"/>
              </w:rPr>
            </w:pPr>
            <w:r w:rsidRPr="00271967">
              <w:rPr>
                <w:sz w:val="20"/>
                <w:szCs w:val="20"/>
              </w:rPr>
              <w:t>RE:</w:t>
            </w:r>
          </w:p>
        </w:tc>
        <w:tc>
          <w:tcPr>
            <w:tcW w:w="2909" w:type="dxa"/>
          </w:tcPr>
          <w:p w:rsidR="009603B5" w:rsidRPr="00271967" w:rsidRDefault="009603B5" w:rsidP="00434EC4">
            <w:pPr>
              <w:rPr>
                <w:sz w:val="20"/>
                <w:szCs w:val="20"/>
              </w:rPr>
            </w:pPr>
            <w:r w:rsidRPr="00271967">
              <w:rPr>
                <w:sz w:val="20"/>
                <w:szCs w:val="20"/>
                <w:lang w:val="fr-CA"/>
              </w:rPr>
              <w:t xml:space="preserve">Attorney General of </w:t>
            </w:r>
            <w:proofErr w:type="spellStart"/>
            <w:r w:rsidRPr="00271967">
              <w:rPr>
                <w:sz w:val="20"/>
                <w:szCs w:val="20"/>
                <w:lang w:val="fr-CA"/>
              </w:rPr>
              <w:t>Quebec</w:t>
            </w:r>
            <w:proofErr w:type="spellEnd"/>
          </w:p>
        </w:tc>
        <w:tc>
          <w:tcPr>
            <w:tcW w:w="1138" w:type="dxa"/>
          </w:tcPr>
          <w:p w:rsidR="009603B5" w:rsidRPr="00271967" w:rsidRDefault="009603B5" w:rsidP="00434EC4">
            <w:pPr>
              <w:rPr>
                <w:sz w:val="20"/>
                <w:szCs w:val="20"/>
              </w:rPr>
            </w:pPr>
          </w:p>
        </w:tc>
        <w:tc>
          <w:tcPr>
            <w:tcW w:w="4224" w:type="dxa"/>
          </w:tcPr>
          <w:p w:rsidR="009603B5" w:rsidRPr="00271967" w:rsidRDefault="009603B5" w:rsidP="00434EC4">
            <w:pPr>
              <w:rPr>
                <w:sz w:val="20"/>
                <w:szCs w:val="20"/>
              </w:rPr>
            </w:pPr>
          </w:p>
        </w:tc>
      </w:tr>
      <w:tr w:rsidR="009603B5" w:rsidRPr="00271967" w:rsidTr="00434EC4">
        <w:tc>
          <w:tcPr>
            <w:tcW w:w="1348" w:type="dxa"/>
          </w:tcPr>
          <w:p w:rsidR="009603B5" w:rsidRPr="00271967" w:rsidRDefault="009603B5" w:rsidP="00434EC4">
            <w:pPr>
              <w:rPr>
                <w:sz w:val="20"/>
                <w:szCs w:val="20"/>
              </w:rPr>
            </w:pPr>
          </w:p>
        </w:tc>
        <w:tc>
          <w:tcPr>
            <w:tcW w:w="2909" w:type="dxa"/>
          </w:tcPr>
          <w:p w:rsidR="009603B5" w:rsidRPr="00271967" w:rsidRDefault="009603B5" w:rsidP="00434EC4">
            <w:pPr>
              <w:rPr>
                <w:sz w:val="20"/>
                <w:szCs w:val="20"/>
              </w:rPr>
            </w:pPr>
          </w:p>
        </w:tc>
        <w:tc>
          <w:tcPr>
            <w:tcW w:w="1138" w:type="dxa"/>
          </w:tcPr>
          <w:p w:rsidR="009603B5" w:rsidRPr="00271967" w:rsidRDefault="009603B5" w:rsidP="00434EC4">
            <w:pPr>
              <w:rPr>
                <w:sz w:val="20"/>
                <w:szCs w:val="20"/>
              </w:rPr>
            </w:pPr>
          </w:p>
        </w:tc>
        <w:tc>
          <w:tcPr>
            <w:tcW w:w="4224" w:type="dxa"/>
          </w:tcPr>
          <w:p w:rsidR="009603B5" w:rsidRPr="00271967" w:rsidRDefault="009603B5" w:rsidP="00434EC4">
            <w:pPr>
              <w:rPr>
                <w:sz w:val="20"/>
                <w:szCs w:val="20"/>
              </w:rPr>
            </w:pPr>
          </w:p>
        </w:tc>
      </w:tr>
      <w:tr w:rsidR="009603B5" w:rsidRPr="00271967" w:rsidTr="00434EC4">
        <w:tc>
          <w:tcPr>
            <w:tcW w:w="1348" w:type="dxa"/>
          </w:tcPr>
          <w:p w:rsidR="009603B5" w:rsidRPr="00271967" w:rsidRDefault="009603B5" w:rsidP="00434EC4">
            <w:pPr>
              <w:rPr>
                <w:sz w:val="20"/>
                <w:szCs w:val="20"/>
              </w:rPr>
            </w:pPr>
            <w:r w:rsidRPr="00271967">
              <w:rPr>
                <w:sz w:val="20"/>
                <w:szCs w:val="20"/>
              </w:rPr>
              <w:t>IN / DANS :</w:t>
            </w:r>
          </w:p>
        </w:tc>
        <w:tc>
          <w:tcPr>
            <w:tcW w:w="2909" w:type="dxa"/>
          </w:tcPr>
          <w:p w:rsidR="009603B5" w:rsidRPr="00271967" w:rsidRDefault="009603B5" w:rsidP="00434EC4">
            <w:pPr>
              <w:rPr>
                <w:sz w:val="20"/>
                <w:szCs w:val="20"/>
              </w:rPr>
            </w:pPr>
            <w:r w:rsidRPr="00271967">
              <w:rPr>
                <w:sz w:val="20"/>
                <w:szCs w:val="20"/>
              </w:rPr>
              <w:t xml:space="preserve">Dianna Louise Parsons, deceased by her Estate Administrator, William John Forsyth et al. </w:t>
            </w:r>
          </w:p>
          <w:p w:rsidR="009603B5" w:rsidRPr="00271967" w:rsidRDefault="009603B5" w:rsidP="00434EC4">
            <w:pPr>
              <w:rPr>
                <w:sz w:val="20"/>
                <w:szCs w:val="20"/>
              </w:rPr>
            </w:pPr>
          </w:p>
          <w:p w:rsidR="009603B5" w:rsidRPr="00271967" w:rsidRDefault="009603B5" w:rsidP="00434EC4">
            <w:pPr>
              <w:rPr>
                <w:sz w:val="20"/>
                <w:szCs w:val="20"/>
              </w:rPr>
            </w:pPr>
            <w:r w:rsidRPr="00271967">
              <w:rPr>
                <w:sz w:val="20"/>
                <w:szCs w:val="20"/>
              </w:rPr>
              <w:tab/>
              <w:t>v. (36456)</w:t>
            </w:r>
          </w:p>
          <w:p w:rsidR="009603B5" w:rsidRPr="00271967" w:rsidRDefault="009603B5" w:rsidP="00434EC4">
            <w:pPr>
              <w:rPr>
                <w:sz w:val="20"/>
                <w:szCs w:val="20"/>
              </w:rPr>
            </w:pPr>
          </w:p>
          <w:p w:rsidR="009603B5" w:rsidRPr="00271967" w:rsidRDefault="009603B5" w:rsidP="00434EC4">
            <w:pPr>
              <w:rPr>
                <w:sz w:val="20"/>
                <w:szCs w:val="20"/>
              </w:rPr>
            </w:pPr>
            <w:r w:rsidRPr="00271967">
              <w:rPr>
                <w:sz w:val="20"/>
                <w:szCs w:val="20"/>
              </w:rPr>
              <w:t xml:space="preserve">Her Majesty the Queen in Right of Ontario et al. (Ont.) </w:t>
            </w:r>
          </w:p>
        </w:tc>
        <w:tc>
          <w:tcPr>
            <w:tcW w:w="1138" w:type="dxa"/>
          </w:tcPr>
          <w:p w:rsidR="009603B5" w:rsidRPr="00271967" w:rsidRDefault="009603B5" w:rsidP="00434EC4">
            <w:pPr>
              <w:rPr>
                <w:sz w:val="20"/>
                <w:szCs w:val="20"/>
              </w:rPr>
            </w:pPr>
          </w:p>
        </w:tc>
        <w:tc>
          <w:tcPr>
            <w:tcW w:w="4224" w:type="dxa"/>
          </w:tcPr>
          <w:p w:rsidR="009603B5" w:rsidRPr="00271967" w:rsidRDefault="009603B5" w:rsidP="00434EC4">
            <w:pPr>
              <w:rPr>
                <w:sz w:val="20"/>
                <w:szCs w:val="20"/>
              </w:rPr>
            </w:pPr>
          </w:p>
        </w:tc>
      </w:tr>
    </w:tbl>
    <w:p w:rsidR="009603B5" w:rsidRPr="00271967" w:rsidRDefault="009603B5" w:rsidP="009603B5">
      <w:pPr>
        <w:tabs>
          <w:tab w:val="left" w:pos="-1440"/>
          <w:tab w:val="left" w:pos="-720"/>
        </w:tabs>
        <w:jc w:val="both"/>
        <w:rPr>
          <w:sz w:val="20"/>
          <w:szCs w:val="20"/>
        </w:rPr>
      </w:pPr>
    </w:p>
    <w:p w:rsidR="009603B5" w:rsidRPr="00271967" w:rsidRDefault="009603B5" w:rsidP="009603B5">
      <w:pPr>
        <w:spacing w:line="230" w:lineRule="auto"/>
        <w:rPr>
          <w:sz w:val="20"/>
          <w:szCs w:val="20"/>
        </w:rPr>
      </w:pPr>
      <w:r w:rsidRPr="00271967">
        <w:rPr>
          <w:b/>
          <w:bCs/>
          <w:sz w:val="20"/>
          <w:szCs w:val="20"/>
        </w:rPr>
        <w:t xml:space="preserve">FURTHER TO THE ORDER </w:t>
      </w:r>
      <w:r w:rsidRPr="00271967">
        <w:rPr>
          <w:bCs/>
          <w:sz w:val="20"/>
          <w:szCs w:val="20"/>
        </w:rPr>
        <w:t>dated March 14, 2016, granting leave to intervene to</w:t>
      </w:r>
      <w:r w:rsidRPr="00271967">
        <w:rPr>
          <w:sz w:val="20"/>
          <w:szCs w:val="20"/>
        </w:rPr>
        <w:t xml:space="preserve"> the Attorney General of Quebec;</w:t>
      </w:r>
    </w:p>
    <w:p w:rsidR="009603B5" w:rsidRPr="00271967" w:rsidRDefault="009603B5" w:rsidP="009603B5">
      <w:pPr>
        <w:spacing w:line="233" w:lineRule="auto"/>
        <w:rPr>
          <w:b/>
          <w:bCs/>
          <w:sz w:val="20"/>
          <w:szCs w:val="20"/>
        </w:rPr>
      </w:pPr>
    </w:p>
    <w:p w:rsidR="009603B5" w:rsidRPr="00271967" w:rsidRDefault="009603B5" w:rsidP="009603B5">
      <w:pPr>
        <w:spacing w:line="233" w:lineRule="auto"/>
        <w:rPr>
          <w:bCs/>
          <w:sz w:val="20"/>
          <w:szCs w:val="20"/>
        </w:rPr>
      </w:pPr>
      <w:r w:rsidRPr="00271967">
        <w:rPr>
          <w:b/>
          <w:bCs/>
          <w:sz w:val="20"/>
          <w:szCs w:val="20"/>
        </w:rPr>
        <w:t xml:space="preserve">IT IS HEREBY FURTHER ORDERED THAT: </w:t>
      </w:r>
    </w:p>
    <w:p w:rsidR="009603B5" w:rsidRPr="00271967" w:rsidRDefault="009603B5" w:rsidP="009603B5">
      <w:pPr>
        <w:spacing w:line="233" w:lineRule="auto"/>
        <w:rPr>
          <w:sz w:val="20"/>
          <w:szCs w:val="20"/>
        </w:rPr>
      </w:pPr>
    </w:p>
    <w:p w:rsidR="009603B5" w:rsidRPr="00271967" w:rsidRDefault="009603B5" w:rsidP="009603B5">
      <w:pPr>
        <w:spacing w:line="232" w:lineRule="auto"/>
        <w:rPr>
          <w:sz w:val="20"/>
          <w:szCs w:val="20"/>
        </w:rPr>
      </w:pPr>
      <w:r w:rsidRPr="00271967">
        <w:rPr>
          <w:bCs/>
          <w:sz w:val="20"/>
          <w:szCs w:val="20"/>
        </w:rPr>
        <w:t>The intervener</w:t>
      </w:r>
      <w:r w:rsidRPr="00271967">
        <w:rPr>
          <w:sz w:val="20"/>
          <w:szCs w:val="20"/>
        </w:rPr>
        <w:t xml:space="preserve"> is granted permission to present oral argument not exceeding ten (10) minutes at the hearing of the appeal. </w:t>
      </w:r>
    </w:p>
    <w:p w:rsidR="009603B5" w:rsidRPr="00271967" w:rsidRDefault="009603B5" w:rsidP="009603B5">
      <w:pPr>
        <w:spacing w:line="233" w:lineRule="auto"/>
        <w:jc w:val="both"/>
        <w:rPr>
          <w:sz w:val="20"/>
          <w:szCs w:val="20"/>
        </w:rPr>
      </w:pPr>
    </w:p>
    <w:p w:rsidR="009603B5" w:rsidRPr="00271967" w:rsidRDefault="009603B5" w:rsidP="009603B5">
      <w:pPr>
        <w:spacing w:line="233" w:lineRule="auto"/>
        <w:jc w:val="both"/>
        <w:rPr>
          <w:sz w:val="20"/>
          <w:szCs w:val="20"/>
        </w:rPr>
      </w:pPr>
    </w:p>
    <w:p w:rsidR="009603B5" w:rsidRPr="00271967" w:rsidRDefault="009603B5" w:rsidP="009603B5">
      <w:pPr>
        <w:rPr>
          <w:sz w:val="20"/>
          <w:szCs w:val="20"/>
          <w:lang w:val="fr-CA"/>
        </w:rPr>
      </w:pPr>
      <w:r w:rsidRPr="00271967">
        <w:rPr>
          <w:b/>
          <w:sz w:val="20"/>
          <w:szCs w:val="20"/>
          <w:lang w:val="fr-CA"/>
        </w:rPr>
        <w:t>À LA SUITE DE L’ORDONNANCE</w:t>
      </w:r>
      <w:r w:rsidRPr="00271967">
        <w:rPr>
          <w:sz w:val="20"/>
          <w:szCs w:val="20"/>
          <w:lang w:val="fr-CA"/>
        </w:rPr>
        <w:t xml:space="preserve"> datée du </w:t>
      </w:r>
      <w:r w:rsidRPr="00271967">
        <w:rPr>
          <w:sz w:val="20"/>
          <w:szCs w:val="20"/>
          <w:lang w:val="fr-FR"/>
        </w:rPr>
        <w:t xml:space="preserve">14 mars 2016, autorisant </w:t>
      </w:r>
      <w:r w:rsidRPr="00271967">
        <w:rPr>
          <w:sz w:val="20"/>
          <w:szCs w:val="20"/>
          <w:lang w:val="fr-CA"/>
        </w:rPr>
        <w:t>la Procureure générale du Québec</w:t>
      </w:r>
      <w:r w:rsidRPr="00271967">
        <w:rPr>
          <w:sz w:val="20"/>
          <w:szCs w:val="20"/>
          <w:lang w:val="fr-FR"/>
        </w:rPr>
        <w:t xml:space="preserve"> à intervenir;</w:t>
      </w:r>
    </w:p>
    <w:p w:rsidR="009603B5" w:rsidRPr="00271967" w:rsidRDefault="009603B5" w:rsidP="009603B5">
      <w:pPr>
        <w:spacing w:line="233" w:lineRule="auto"/>
        <w:rPr>
          <w:sz w:val="20"/>
          <w:szCs w:val="20"/>
          <w:lang w:val="fr-FR"/>
        </w:rPr>
      </w:pPr>
    </w:p>
    <w:p w:rsidR="009603B5" w:rsidRPr="00271967" w:rsidRDefault="009603B5" w:rsidP="009603B5">
      <w:pPr>
        <w:spacing w:line="233" w:lineRule="auto"/>
        <w:rPr>
          <w:sz w:val="20"/>
          <w:szCs w:val="20"/>
          <w:lang w:val="fr-CA"/>
        </w:rPr>
      </w:pPr>
      <w:r w:rsidRPr="00271967">
        <w:rPr>
          <w:b/>
          <w:bCs/>
          <w:sz w:val="20"/>
          <w:szCs w:val="20"/>
          <w:lang w:val="fr-CA"/>
        </w:rPr>
        <w:t xml:space="preserve">IL EST EN OUTRE ORDONNÉ QUE </w:t>
      </w:r>
      <w:r w:rsidRPr="00271967">
        <w:rPr>
          <w:sz w:val="20"/>
          <w:szCs w:val="20"/>
          <w:lang w:val="fr-CA"/>
        </w:rPr>
        <w:t>cette intervenante aura le droit de présenter une plaidoirie orale d’au plus dix (10) minutes lors de l’audition de l’appel.</w:t>
      </w:r>
    </w:p>
    <w:p w:rsidR="009603B5" w:rsidRPr="00271967" w:rsidRDefault="009603B5" w:rsidP="009603B5">
      <w:pPr>
        <w:spacing w:line="233" w:lineRule="auto"/>
        <w:rPr>
          <w:sz w:val="20"/>
          <w:szCs w:val="20"/>
          <w:lang w:val="fr-CA"/>
        </w:rPr>
      </w:pPr>
    </w:p>
    <w:p w:rsidR="009603B5" w:rsidRPr="00271967" w:rsidRDefault="00E277FD" w:rsidP="009603B5">
      <w:pPr>
        <w:tabs>
          <w:tab w:val="left" w:pos="-1440"/>
          <w:tab w:val="left" w:pos="-720"/>
        </w:tabs>
        <w:jc w:val="both"/>
        <w:rPr>
          <w:sz w:val="20"/>
          <w:szCs w:val="20"/>
          <w:lang w:val="fr-CA"/>
        </w:rPr>
      </w:pPr>
      <w:r>
        <w:rPr>
          <w:sz w:val="20"/>
          <w:szCs w:val="20"/>
          <w:lang w:val="fr-CA"/>
        </w:rPr>
        <w:pict>
          <v:rect id="_x0000_i1069" style="width:2in;height:1pt" o:hrpct="0" o:hralign="center" o:hrstd="t" o:hrnoshade="t" o:hr="t" fillcolor="black [3213]" stroked="f"/>
        </w:pict>
      </w:r>
    </w:p>
    <w:p w:rsidR="009603B5" w:rsidRPr="00271967" w:rsidRDefault="009603B5" w:rsidP="009603B5">
      <w:pPr>
        <w:tabs>
          <w:tab w:val="left" w:pos="-1440"/>
          <w:tab w:val="left" w:pos="-720"/>
        </w:tabs>
        <w:jc w:val="both"/>
        <w:rPr>
          <w:sz w:val="20"/>
          <w:szCs w:val="20"/>
          <w:lang w:val="fr-CA"/>
        </w:rPr>
      </w:pPr>
    </w:p>
    <w:p w:rsidR="009603B5" w:rsidRDefault="009603B5" w:rsidP="00CA2DEA">
      <w:pPr>
        <w:widowControl w:val="0"/>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E277FD"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29383D" w:rsidTr="005F1ED8">
        <w:trPr>
          <w:cantSplit/>
        </w:trPr>
        <w:tc>
          <w:tcPr>
            <w:tcW w:w="2206" w:type="pct"/>
            <w:tcMar>
              <w:left w:w="0" w:type="dxa"/>
              <w:right w:w="0" w:type="dxa"/>
            </w:tcMar>
          </w:tcPr>
          <w:p w:rsidR="0086340B" w:rsidRPr="003D5095" w:rsidRDefault="0029383D" w:rsidP="005F1ED8">
            <w:pPr>
              <w:rPr>
                <w:sz w:val="20"/>
                <w:szCs w:val="20"/>
                <w:lang w:val="fr-CA"/>
              </w:rPr>
            </w:pPr>
            <w:r w:rsidRPr="003D5095">
              <w:rPr>
                <w:sz w:val="20"/>
                <w:szCs w:val="20"/>
                <w:lang w:val="fr-CA"/>
              </w:rPr>
              <w:t>28.04.2016</w:t>
            </w:r>
          </w:p>
          <w:p w:rsidR="0029383D" w:rsidRPr="003D5095" w:rsidRDefault="0029383D" w:rsidP="005F1ED8">
            <w:pPr>
              <w:rPr>
                <w:sz w:val="20"/>
                <w:szCs w:val="20"/>
                <w:lang w:val="fr-CA"/>
              </w:rPr>
            </w:pPr>
          </w:p>
          <w:p w:rsidR="0029383D" w:rsidRPr="003D5095" w:rsidRDefault="0029383D" w:rsidP="005F1ED8">
            <w:pPr>
              <w:rPr>
                <w:b/>
                <w:sz w:val="20"/>
                <w:szCs w:val="20"/>
                <w:lang w:val="fr-CA"/>
              </w:rPr>
            </w:pPr>
            <w:proofErr w:type="spellStart"/>
            <w:r w:rsidRPr="003D5095">
              <w:rPr>
                <w:b/>
                <w:sz w:val="20"/>
                <w:szCs w:val="20"/>
                <w:lang w:val="fr-CA"/>
              </w:rPr>
              <w:t>Andrus</w:t>
            </w:r>
            <w:proofErr w:type="spellEnd"/>
            <w:r w:rsidRPr="003D5095">
              <w:rPr>
                <w:b/>
                <w:sz w:val="20"/>
                <w:szCs w:val="20"/>
                <w:lang w:val="fr-CA"/>
              </w:rPr>
              <w:t xml:space="preserve"> Wilson</w:t>
            </w:r>
          </w:p>
          <w:p w:rsidR="0029383D" w:rsidRPr="003D5095" w:rsidRDefault="0029383D" w:rsidP="005F1ED8">
            <w:pPr>
              <w:rPr>
                <w:b/>
                <w:sz w:val="20"/>
                <w:szCs w:val="20"/>
                <w:lang w:val="fr-CA"/>
              </w:rPr>
            </w:pPr>
          </w:p>
          <w:p w:rsidR="0029383D" w:rsidRPr="003D5095" w:rsidRDefault="0029383D" w:rsidP="005F1ED8">
            <w:pPr>
              <w:rPr>
                <w:b/>
                <w:sz w:val="20"/>
                <w:szCs w:val="20"/>
                <w:lang w:val="fr-CA"/>
              </w:rPr>
            </w:pPr>
            <w:r w:rsidRPr="003D5095">
              <w:rPr>
                <w:b/>
                <w:sz w:val="20"/>
                <w:szCs w:val="20"/>
                <w:lang w:val="fr-CA"/>
              </w:rPr>
              <w:tab/>
              <w:t>v. (36689)</w:t>
            </w:r>
          </w:p>
          <w:p w:rsidR="0029383D" w:rsidRPr="003D5095" w:rsidRDefault="0029383D" w:rsidP="005F1ED8">
            <w:pPr>
              <w:rPr>
                <w:b/>
                <w:sz w:val="20"/>
                <w:szCs w:val="20"/>
                <w:lang w:val="fr-CA"/>
              </w:rPr>
            </w:pPr>
          </w:p>
          <w:p w:rsidR="0029383D" w:rsidRPr="003D5095" w:rsidRDefault="0029383D" w:rsidP="005F1ED8">
            <w:pPr>
              <w:rPr>
                <w:b/>
                <w:sz w:val="20"/>
                <w:szCs w:val="20"/>
                <w:lang w:val="fr-CA"/>
              </w:rPr>
            </w:pPr>
            <w:r w:rsidRPr="003D5095">
              <w:rPr>
                <w:b/>
                <w:sz w:val="20"/>
                <w:szCs w:val="20"/>
                <w:lang w:val="fr-CA"/>
              </w:rPr>
              <w:t xml:space="preserve">Ramzi Mahmoud </w:t>
            </w:r>
            <w:proofErr w:type="spellStart"/>
            <w:r w:rsidRPr="003D5095">
              <w:rPr>
                <w:b/>
                <w:sz w:val="20"/>
                <w:szCs w:val="20"/>
                <w:lang w:val="fr-CA"/>
              </w:rPr>
              <w:t>Alharayeri</w:t>
            </w:r>
            <w:proofErr w:type="spellEnd"/>
            <w:r w:rsidRPr="003D5095">
              <w:rPr>
                <w:b/>
                <w:sz w:val="20"/>
                <w:szCs w:val="20"/>
                <w:lang w:val="fr-CA"/>
              </w:rPr>
              <w:t xml:space="preserve"> (Que.)</w:t>
            </w:r>
          </w:p>
          <w:p w:rsidR="0029383D" w:rsidRPr="003D5095" w:rsidRDefault="0029383D" w:rsidP="005F1ED8">
            <w:pPr>
              <w:rPr>
                <w:b/>
                <w:sz w:val="20"/>
                <w:szCs w:val="20"/>
                <w:lang w:val="fr-CA"/>
              </w:rPr>
            </w:pPr>
          </w:p>
          <w:p w:rsidR="0086340B" w:rsidRPr="0029383D" w:rsidRDefault="0029383D" w:rsidP="005F1ED8">
            <w:pPr>
              <w:rPr>
                <w:sz w:val="20"/>
                <w:szCs w:val="20"/>
              </w:rPr>
            </w:pPr>
            <w:r>
              <w:rPr>
                <w:sz w:val="20"/>
                <w:szCs w:val="20"/>
              </w:rPr>
              <w:t>(By Leave)</w:t>
            </w:r>
          </w:p>
          <w:p w:rsidR="0086340B" w:rsidRPr="0029383D" w:rsidRDefault="00E277FD" w:rsidP="005F1ED8">
            <w:pPr>
              <w:rPr>
                <w:sz w:val="20"/>
                <w:szCs w:val="20"/>
                <w:lang w:val="fr-CA"/>
              </w:rPr>
            </w:pPr>
            <w:r>
              <w:rPr>
                <w:sz w:val="20"/>
                <w:szCs w:val="20"/>
                <w:lang w:val="fr-CA"/>
              </w:rPr>
              <w:pict>
                <v:rect id="_x0000_i1072" style="width:106.1pt;height:1pt" o:hrpct="500" o:hralign="center" o:hrstd="t" o:hrnoshade="t" o:hr="t" fillcolor="black [3213]" stroked="f"/>
              </w:pict>
            </w:r>
          </w:p>
        </w:tc>
        <w:tc>
          <w:tcPr>
            <w:tcW w:w="588" w:type="pct"/>
          </w:tcPr>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tc>
        <w:tc>
          <w:tcPr>
            <w:tcW w:w="2206" w:type="pct"/>
          </w:tcPr>
          <w:p w:rsidR="0086340B" w:rsidRDefault="0029383D" w:rsidP="005F1ED8">
            <w:pPr>
              <w:rPr>
                <w:sz w:val="20"/>
                <w:szCs w:val="20"/>
              </w:rPr>
            </w:pPr>
            <w:r>
              <w:rPr>
                <w:sz w:val="20"/>
                <w:szCs w:val="20"/>
              </w:rPr>
              <w:t>06.05.2016</w:t>
            </w:r>
          </w:p>
          <w:p w:rsidR="0029383D" w:rsidRDefault="0029383D" w:rsidP="005F1ED8">
            <w:pPr>
              <w:rPr>
                <w:sz w:val="20"/>
                <w:szCs w:val="20"/>
              </w:rPr>
            </w:pPr>
          </w:p>
          <w:p w:rsidR="0029383D" w:rsidRDefault="0029383D" w:rsidP="005F1ED8">
            <w:pPr>
              <w:rPr>
                <w:b/>
                <w:sz w:val="20"/>
                <w:szCs w:val="20"/>
              </w:rPr>
            </w:pPr>
            <w:proofErr w:type="spellStart"/>
            <w:r>
              <w:rPr>
                <w:b/>
                <w:sz w:val="20"/>
                <w:szCs w:val="20"/>
              </w:rPr>
              <w:t>Tasia</w:t>
            </w:r>
            <w:proofErr w:type="spellEnd"/>
            <w:r>
              <w:rPr>
                <w:b/>
                <w:sz w:val="20"/>
                <w:szCs w:val="20"/>
              </w:rPr>
              <w:t xml:space="preserve"> M. </w:t>
            </w:r>
            <w:proofErr w:type="spellStart"/>
            <w:r>
              <w:rPr>
                <w:b/>
                <w:sz w:val="20"/>
                <w:szCs w:val="20"/>
              </w:rPr>
              <w:t>Natewayes</w:t>
            </w:r>
            <w:proofErr w:type="spellEnd"/>
          </w:p>
          <w:p w:rsidR="0029383D" w:rsidRDefault="0029383D" w:rsidP="005F1ED8">
            <w:pPr>
              <w:rPr>
                <w:b/>
                <w:sz w:val="20"/>
                <w:szCs w:val="20"/>
              </w:rPr>
            </w:pPr>
          </w:p>
          <w:p w:rsidR="0029383D" w:rsidRDefault="0029383D" w:rsidP="005F1ED8">
            <w:pPr>
              <w:rPr>
                <w:b/>
                <w:sz w:val="20"/>
                <w:szCs w:val="20"/>
              </w:rPr>
            </w:pPr>
            <w:r>
              <w:rPr>
                <w:b/>
                <w:sz w:val="20"/>
                <w:szCs w:val="20"/>
              </w:rPr>
              <w:tab/>
              <w:t>v. (36793)</w:t>
            </w:r>
          </w:p>
          <w:p w:rsidR="0029383D" w:rsidRDefault="0029383D" w:rsidP="005F1ED8">
            <w:pPr>
              <w:rPr>
                <w:b/>
                <w:sz w:val="20"/>
                <w:szCs w:val="20"/>
              </w:rPr>
            </w:pPr>
          </w:p>
          <w:p w:rsidR="0029383D" w:rsidRDefault="0029383D" w:rsidP="005F1ED8">
            <w:pPr>
              <w:rPr>
                <w:b/>
                <w:sz w:val="20"/>
                <w:szCs w:val="20"/>
              </w:rPr>
            </w:pPr>
            <w:r>
              <w:rPr>
                <w:b/>
                <w:sz w:val="20"/>
                <w:szCs w:val="20"/>
              </w:rPr>
              <w:t>Her Majesty the Queen (Sask.)</w:t>
            </w:r>
          </w:p>
          <w:p w:rsidR="0029383D" w:rsidRDefault="0029383D" w:rsidP="005F1ED8">
            <w:pPr>
              <w:rPr>
                <w:b/>
                <w:sz w:val="20"/>
                <w:szCs w:val="20"/>
              </w:rPr>
            </w:pPr>
          </w:p>
          <w:p w:rsidR="0029383D" w:rsidRPr="0029383D" w:rsidRDefault="0029383D" w:rsidP="005F1ED8">
            <w:pPr>
              <w:rPr>
                <w:sz w:val="20"/>
                <w:szCs w:val="20"/>
              </w:rPr>
            </w:pPr>
            <w:r>
              <w:rPr>
                <w:sz w:val="20"/>
                <w:szCs w:val="20"/>
              </w:rPr>
              <w:t>(As of Right)</w:t>
            </w:r>
          </w:p>
          <w:p w:rsidR="0086340B" w:rsidRPr="0029383D" w:rsidRDefault="00E277FD" w:rsidP="005F1ED8">
            <w:pPr>
              <w:rPr>
                <w:sz w:val="20"/>
                <w:szCs w:val="20"/>
              </w:rPr>
            </w:pPr>
            <w:r>
              <w:rPr>
                <w:sz w:val="20"/>
                <w:szCs w:val="20"/>
                <w:lang w:val="fr-CA"/>
              </w:rPr>
              <w:pict>
                <v:rect id="_x0000_i1073"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Pr="0029383D" w:rsidRDefault="0086340B" w:rsidP="0029383D">
            <w:pPr>
              <w:rPr>
                <w:sz w:val="20"/>
                <w:szCs w:val="20"/>
              </w:rPr>
            </w:pPr>
          </w:p>
        </w:tc>
        <w:tc>
          <w:tcPr>
            <w:tcW w:w="588" w:type="pct"/>
          </w:tcPr>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p w:rsidR="0086340B" w:rsidRPr="0029383D" w:rsidRDefault="0086340B" w:rsidP="005F1ED8">
            <w:pPr>
              <w:jc w:val="center"/>
              <w:rPr>
                <w:sz w:val="20"/>
                <w:szCs w:val="20"/>
              </w:rPr>
            </w:pPr>
          </w:p>
        </w:tc>
        <w:tc>
          <w:tcPr>
            <w:tcW w:w="2206" w:type="pct"/>
          </w:tcPr>
          <w:p w:rsidR="0086340B" w:rsidRPr="0029383D" w:rsidRDefault="0086340B" w:rsidP="0029383D">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5902F5">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5902F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5902F5">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5902F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5902F5">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5902F5">
            <w:pPr>
              <w:widowControl w:val="0"/>
              <w:jc w:val="center"/>
              <w:rPr>
                <w:rFonts w:ascii="Arial" w:hAnsi="Arial"/>
                <w:sz w:val="14"/>
              </w:rPr>
            </w:pPr>
            <w:r w:rsidRPr="002E0C7E">
              <w:rPr>
                <w:rFonts w:ascii="Arial" w:hAnsi="Arial"/>
                <w:b/>
                <w:sz w:val="14"/>
              </w:rPr>
              <w:t>DECEMBER - DÉCEMBRE</w:t>
            </w:r>
          </w:p>
        </w:tc>
      </w:tr>
      <w:tr w:rsidR="008902B1" w:rsidRPr="002E0C7E" w:rsidTr="005902F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M</w:t>
            </w:r>
          </w:p>
          <w:p w:rsidR="008902B1" w:rsidRPr="002E0C7E" w:rsidRDefault="008902B1" w:rsidP="005902F5">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W</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F</w:t>
            </w:r>
          </w:p>
          <w:p w:rsidR="008902B1" w:rsidRPr="002E0C7E" w:rsidRDefault="008902B1" w:rsidP="005902F5">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M</w:t>
            </w:r>
          </w:p>
          <w:p w:rsidR="008902B1" w:rsidRPr="002E0C7E" w:rsidRDefault="008902B1" w:rsidP="005902F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W</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F</w:t>
            </w:r>
          </w:p>
          <w:p w:rsidR="008902B1" w:rsidRPr="002E0C7E" w:rsidRDefault="008902B1" w:rsidP="005902F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M</w:t>
            </w:r>
          </w:p>
          <w:p w:rsidR="008902B1" w:rsidRPr="002E0C7E" w:rsidRDefault="008902B1" w:rsidP="005902F5">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W</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F</w:t>
            </w:r>
          </w:p>
          <w:p w:rsidR="008902B1" w:rsidRPr="002E0C7E" w:rsidRDefault="008902B1" w:rsidP="005902F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S</w:t>
            </w:r>
          </w:p>
        </w:tc>
      </w:tr>
      <w:tr w:rsidR="008902B1" w:rsidRPr="002E0C7E" w:rsidTr="005902F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b/>
                <w:sz w:val="14"/>
              </w:rPr>
              <w:t>M</w:t>
            </w:r>
          </w:p>
          <w:p w:rsidR="008902B1" w:rsidRPr="002E0C7E" w:rsidRDefault="008902B1" w:rsidP="005902F5">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5</w:t>
            </w:r>
          </w:p>
        </w:tc>
      </w:tr>
      <w:tr w:rsidR="008902B1" w:rsidRPr="002E0C7E" w:rsidTr="005902F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5902F5">
            <w:pPr>
              <w:widowControl w:val="0"/>
              <w:jc w:val="center"/>
              <w:rPr>
                <w:rFonts w:ascii="Arial" w:hAnsi="Arial"/>
                <w:b/>
                <w:sz w:val="14"/>
              </w:rPr>
            </w:pPr>
            <w:r>
              <w:rPr>
                <w:rFonts w:ascii="Arial" w:hAnsi="Arial"/>
                <w:b/>
                <w:sz w:val="14"/>
              </w:rPr>
              <w:t>M</w:t>
            </w:r>
          </w:p>
          <w:p w:rsidR="008902B1" w:rsidRPr="002E0C7E" w:rsidRDefault="008902B1" w:rsidP="005902F5">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5902F5">
            <w:pPr>
              <w:widowControl w:val="0"/>
              <w:jc w:val="center"/>
              <w:rPr>
                <w:rFonts w:ascii="Arial" w:hAnsi="Arial"/>
                <w:b/>
                <w:sz w:val="14"/>
              </w:rPr>
            </w:pPr>
          </w:p>
          <w:p w:rsidR="008902B1" w:rsidRPr="002E0C7E" w:rsidRDefault="008902B1" w:rsidP="005902F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5902F5">
            <w:pPr>
              <w:widowControl w:val="0"/>
              <w:jc w:val="center"/>
              <w:rPr>
                <w:rFonts w:ascii="Arial" w:hAnsi="Arial"/>
                <w:b/>
                <w:sz w:val="14"/>
              </w:rPr>
            </w:pPr>
            <w:r w:rsidRPr="002A4724">
              <w:rPr>
                <w:rFonts w:ascii="Arial" w:hAnsi="Arial"/>
                <w:b/>
                <w:sz w:val="14"/>
              </w:rPr>
              <w:t>H</w:t>
            </w:r>
          </w:p>
          <w:p w:rsidR="008902B1" w:rsidRPr="002E0C7E" w:rsidRDefault="008902B1" w:rsidP="005902F5">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12</w:t>
            </w:r>
          </w:p>
        </w:tc>
      </w:tr>
      <w:tr w:rsidR="008902B1" w:rsidRPr="002E0C7E" w:rsidTr="005902F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5902F5">
            <w:pPr>
              <w:widowControl w:val="0"/>
              <w:jc w:val="center"/>
              <w:rPr>
                <w:rFonts w:ascii="Arial" w:hAnsi="Arial"/>
                <w:b/>
                <w:sz w:val="14"/>
              </w:rPr>
            </w:pPr>
            <w:r>
              <w:rPr>
                <w:rFonts w:ascii="Arial" w:hAnsi="Arial"/>
                <w:b/>
                <w:sz w:val="14"/>
              </w:rPr>
              <w:t>H</w:t>
            </w: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5902F5">
            <w:pPr>
              <w:widowControl w:val="0"/>
              <w:jc w:val="center"/>
              <w:rPr>
                <w:rFonts w:ascii="Arial" w:hAnsi="Arial"/>
                <w:b/>
                <w:sz w:val="14"/>
              </w:rPr>
            </w:pPr>
          </w:p>
          <w:p w:rsidR="008902B1" w:rsidRPr="002E0C7E" w:rsidRDefault="008902B1" w:rsidP="005902F5">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19</w:t>
            </w:r>
          </w:p>
        </w:tc>
      </w:tr>
      <w:tr w:rsidR="008902B1" w:rsidRPr="002E0C7E" w:rsidTr="005902F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5902F5">
            <w:pPr>
              <w:widowControl w:val="0"/>
              <w:jc w:val="center"/>
              <w:rPr>
                <w:rFonts w:ascii="Arial" w:hAnsi="Arial"/>
                <w:b/>
                <w:sz w:val="14"/>
              </w:rPr>
            </w:pPr>
          </w:p>
          <w:p w:rsidR="008902B1" w:rsidRPr="002E0C7E" w:rsidRDefault="008902B1" w:rsidP="005902F5">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5902F5">
            <w:pPr>
              <w:widowControl w:val="0"/>
              <w:jc w:val="center"/>
              <w:rPr>
                <w:rFonts w:ascii="Arial" w:hAnsi="Arial"/>
                <w:b/>
                <w:sz w:val="14"/>
              </w:rPr>
            </w:pPr>
          </w:p>
          <w:p w:rsidR="008902B1" w:rsidRPr="002E0C7E" w:rsidRDefault="008902B1" w:rsidP="005902F5">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5902F5">
            <w:pPr>
              <w:widowControl w:val="0"/>
              <w:jc w:val="center"/>
              <w:rPr>
                <w:rFonts w:ascii="Arial" w:hAnsi="Arial"/>
                <w:b/>
                <w:sz w:val="14"/>
              </w:rPr>
            </w:pPr>
            <w:r>
              <w:rPr>
                <w:rFonts w:ascii="Arial" w:hAnsi="Arial"/>
                <w:b/>
                <w:sz w:val="14"/>
              </w:rPr>
              <w:t>H</w:t>
            </w:r>
          </w:p>
          <w:p w:rsidR="008902B1" w:rsidRPr="002E0C7E" w:rsidRDefault="008902B1" w:rsidP="005902F5">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5902F5">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5902F5">
            <w:pPr>
              <w:widowControl w:val="0"/>
              <w:jc w:val="center"/>
              <w:rPr>
                <w:rFonts w:ascii="Arial" w:hAnsi="Arial"/>
                <w:b/>
                <w:sz w:val="14"/>
              </w:rPr>
            </w:pPr>
            <w:r w:rsidRPr="002A4724">
              <w:rPr>
                <w:rFonts w:ascii="Arial" w:hAnsi="Arial"/>
                <w:b/>
                <w:sz w:val="14"/>
              </w:rPr>
              <w:t>M</w:t>
            </w:r>
          </w:p>
          <w:p w:rsidR="008902B1" w:rsidRPr="002E0C7E" w:rsidRDefault="008902B1" w:rsidP="005902F5">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5902F5">
            <w:pPr>
              <w:widowControl w:val="0"/>
              <w:jc w:val="center"/>
              <w:rPr>
                <w:rFonts w:ascii="Arial" w:hAnsi="Arial"/>
                <w:b/>
                <w:sz w:val="14"/>
              </w:rPr>
            </w:pPr>
            <w:r>
              <w:rPr>
                <w:rFonts w:ascii="Arial" w:hAnsi="Arial"/>
                <w:b/>
                <w:sz w:val="14"/>
              </w:rPr>
              <w:t>H</w:t>
            </w:r>
          </w:p>
          <w:p w:rsidR="008902B1" w:rsidRPr="002E0C7E" w:rsidRDefault="008902B1" w:rsidP="005902F5">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5902F5">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5902F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5902F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5902F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5902F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5902F5">
            <w:pPr>
              <w:widowControl w:val="0"/>
              <w:jc w:val="center"/>
              <w:rPr>
                <w:rFonts w:ascii="Arial" w:hAnsi="Arial"/>
                <w:sz w:val="14"/>
              </w:rPr>
            </w:pPr>
            <w:r w:rsidRPr="002E0C7E">
              <w:rPr>
                <w:rFonts w:ascii="Arial" w:hAnsi="Arial"/>
                <w:b/>
                <w:sz w:val="14"/>
              </w:rPr>
              <w:t>MARCH - MARS</w:t>
            </w:r>
          </w:p>
        </w:tc>
      </w:tr>
      <w:tr w:rsidR="008902B1" w:rsidRPr="002E0C7E" w:rsidTr="005902F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M</w:t>
            </w:r>
          </w:p>
          <w:p w:rsidR="008902B1" w:rsidRPr="002E0C7E" w:rsidRDefault="008902B1" w:rsidP="005902F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W</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F</w:t>
            </w:r>
          </w:p>
          <w:p w:rsidR="008902B1" w:rsidRPr="002E0C7E" w:rsidRDefault="008902B1" w:rsidP="005902F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M</w:t>
            </w:r>
          </w:p>
          <w:p w:rsidR="008902B1" w:rsidRPr="002E0C7E" w:rsidRDefault="008902B1" w:rsidP="005902F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W</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F</w:t>
            </w:r>
          </w:p>
          <w:p w:rsidR="008902B1" w:rsidRPr="002E0C7E" w:rsidRDefault="008902B1" w:rsidP="005902F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M</w:t>
            </w:r>
          </w:p>
          <w:p w:rsidR="008902B1" w:rsidRPr="002E0C7E" w:rsidRDefault="008902B1" w:rsidP="005902F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W</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F</w:t>
            </w:r>
          </w:p>
          <w:p w:rsidR="008902B1" w:rsidRPr="002E0C7E" w:rsidRDefault="008902B1" w:rsidP="005902F5">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S</w:t>
            </w:r>
          </w:p>
        </w:tc>
      </w:tr>
      <w:tr w:rsidR="008902B1" w:rsidRPr="002E0C7E" w:rsidTr="005902F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5902F5">
            <w:pPr>
              <w:widowControl w:val="0"/>
              <w:jc w:val="center"/>
              <w:rPr>
                <w:rFonts w:ascii="Arial" w:hAnsi="Arial"/>
                <w:b/>
                <w:sz w:val="14"/>
              </w:rPr>
            </w:pPr>
          </w:p>
          <w:p w:rsidR="008902B1" w:rsidRPr="002E0C7E" w:rsidRDefault="008902B1" w:rsidP="005902F5">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5902F5">
            <w:pPr>
              <w:widowControl w:val="0"/>
              <w:jc w:val="center"/>
              <w:rPr>
                <w:rFonts w:ascii="Arial" w:hAnsi="Arial"/>
                <w:b/>
                <w:sz w:val="14"/>
              </w:rPr>
            </w:pPr>
          </w:p>
          <w:p w:rsidR="008902B1" w:rsidRPr="002E0C7E" w:rsidRDefault="008902B1" w:rsidP="005902F5">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5902F5">
            <w:pPr>
              <w:widowControl w:val="0"/>
              <w:jc w:val="center"/>
              <w:rPr>
                <w:rFonts w:ascii="Arial" w:hAnsi="Arial"/>
                <w:b/>
                <w:sz w:val="14"/>
              </w:rPr>
            </w:pPr>
          </w:p>
          <w:p w:rsidR="008902B1" w:rsidRPr="002E0C7E" w:rsidRDefault="008902B1" w:rsidP="005902F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5902F5">
            <w:pPr>
              <w:widowControl w:val="0"/>
              <w:jc w:val="center"/>
              <w:rPr>
                <w:rFonts w:ascii="Arial" w:hAnsi="Arial"/>
                <w:b/>
                <w:sz w:val="14"/>
              </w:rPr>
            </w:pPr>
            <w:r w:rsidRPr="00CD2D42">
              <w:rPr>
                <w:rFonts w:ascii="Arial" w:hAnsi="Arial"/>
                <w:b/>
                <w:sz w:val="14"/>
              </w:rPr>
              <w:t>H</w:t>
            </w:r>
          </w:p>
          <w:p w:rsidR="008902B1" w:rsidRPr="002E0C7E" w:rsidRDefault="008902B1" w:rsidP="005902F5">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5</w:t>
            </w:r>
          </w:p>
        </w:tc>
      </w:tr>
      <w:tr w:rsidR="008902B1" w:rsidRPr="002E0C7E" w:rsidTr="005902F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12</w:t>
            </w:r>
          </w:p>
        </w:tc>
      </w:tr>
      <w:tr w:rsidR="008902B1" w:rsidRPr="002E0C7E" w:rsidTr="005902F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5902F5">
            <w:pPr>
              <w:widowControl w:val="0"/>
              <w:jc w:val="center"/>
              <w:rPr>
                <w:rFonts w:ascii="Arial" w:hAnsi="Arial"/>
                <w:b/>
                <w:sz w:val="14"/>
              </w:rPr>
            </w:pPr>
            <w:r>
              <w:rPr>
                <w:rFonts w:ascii="Arial" w:hAnsi="Arial"/>
                <w:b/>
                <w:sz w:val="14"/>
              </w:rPr>
              <w:t>M</w:t>
            </w: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5902F5">
            <w:pPr>
              <w:widowControl w:val="0"/>
              <w:jc w:val="center"/>
              <w:rPr>
                <w:rFonts w:ascii="Arial" w:hAnsi="Arial"/>
                <w:b/>
                <w:sz w:val="14"/>
              </w:rPr>
            </w:pPr>
            <w:r>
              <w:rPr>
                <w:rFonts w:ascii="Arial" w:hAnsi="Arial"/>
                <w:b/>
                <w:sz w:val="14"/>
              </w:rPr>
              <w:t>M</w:t>
            </w: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5902F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5902F5">
            <w:pPr>
              <w:widowControl w:val="0"/>
              <w:jc w:val="center"/>
              <w:rPr>
                <w:rFonts w:ascii="Arial" w:hAnsi="Arial"/>
                <w:b/>
                <w:sz w:val="14"/>
              </w:rPr>
            </w:pPr>
            <w:r>
              <w:rPr>
                <w:rFonts w:ascii="Arial" w:hAnsi="Arial"/>
                <w:b/>
                <w:sz w:val="14"/>
              </w:rPr>
              <w:t>M</w:t>
            </w:r>
          </w:p>
          <w:p w:rsidR="008902B1" w:rsidRPr="002E0C7E" w:rsidRDefault="008902B1" w:rsidP="005902F5">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5902F5">
            <w:pPr>
              <w:widowControl w:val="0"/>
              <w:jc w:val="center"/>
              <w:rPr>
                <w:rFonts w:ascii="Arial" w:hAnsi="Arial"/>
                <w:b/>
                <w:sz w:val="14"/>
              </w:rPr>
            </w:pPr>
            <w:r>
              <w:rPr>
                <w:rFonts w:ascii="Arial" w:hAnsi="Arial"/>
                <w:b/>
                <w:sz w:val="14"/>
              </w:rPr>
              <w:t>H</w:t>
            </w: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5902F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5902F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5902F5">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5902F5">
            <w:pPr>
              <w:widowControl w:val="0"/>
              <w:jc w:val="center"/>
              <w:rPr>
                <w:rFonts w:ascii="Arial" w:hAnsi="Arial"/>
                <w:b/>
                <w:sz w:val="14"/>
              </w:rPr>
            </w:pPr>
            <w:r>
              <w:rPr>
                <w:rFonts w:ascii="Arial" w:hAnsi="Arial"/>
                <w:b/>
                <w:sz w:val="14"/>
              </w:rPr>
              <w:t>H</w:t>
            </w:r>
          </w:p>
          <w:p w:rsidR="008902B1" w:rsidRPr="002E0C7E" w:rsidRDefault="008902B1" w:rsidP="005902F5">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5902F5">
            <w:pPr>
              <w:widowControl w:val="0"/>
              <w:jc w:val="center"/>
              <w:rPr>
                <w:rFonts w:ascii="Arial" w:hAnsi="Arial"/>
                <w:b/>
                <w:sz w:val="14"/>
              </w:rPr>
            </w:pPr>
          </w:p>
          <w:p w:rsidR="008902B1" w:rsidRPr="002E0C7E" w:rsidRDefault="008902B1" w:rsidP="005902F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5902F5">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5902F5">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5902F5">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5902F5">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5902F5">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5902F5">
            <w:pPr>
              <w:widowControl w:val="0"/>
              <w:jc w:val="center"/>
              <w:rPr>
                <w:rFonts w:ascii="Arial" w:hAnsi="Arial"/>
                <w:sz w:val="14"/>
              </w:rPr>
            </w:pPr>
            <w:r w:rsidRPr="002E0C7E">
              <w:rPr>
                <w:rFonts w:ascii="Arial" w:hAnsi="Arial"/>
                <w:b/>
                <w:sz w:val="14"/>
              </w:rPr>
              <w:t>JUNE - JUIN</w:t>
            </w:r>
          </w:p>
        </w:tc>
      </w:tr>
      <w:tr w:rsidR="008902B1" w:rsidRPr="002E0C7E" w:rsidTr="005902F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M</w:t>
            </w:r>
          </w:p>
          <w:p w:rsidR="008902B1" w:rsidRPr="002E0C7E" w:rsidRDefault="008902B1" w:rsidP="005902F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W</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F</w:t>
            </w:r>
          </w:p>
          <w:p w:rsidR="008902B1" w:rsidRPr="002E0C7E" w:rsidRDefault="008902B1" w:rsidP="005902F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M</w:t>
            </w:r>
          </w:p>
          <w:p w:rsidR="008902B1" w:rsidRPr="002E0C7E" w:rsidRDefault="008902B1" w:rsidP="005902F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W</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F</w:t>
            </w:r>
          </w:p>
          <w:p w:rsidR="008902B1" w:rsidRPr="002E0C7E" w:rsidRDefault="008902B1" w:rsidP="005902F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S</w:t>
            </w:r>
          </w:p>
          <w:p w:rsidR="008902B1" w:rsidRPr="002E0C7E" w:rsidRDefault="008902B1" w:rsidP="005902F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M</w:t>
            </w:r>
          </w:p>
          <w:p w:rsidR="008902B1" w:rsidRPr="002E0C7E" w:rsidRDefault="008902B1" w:rsidP="005902F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W</w:t>
            </w:r>
          </w:p>
          <w:p w:rsidR="008902B1" w:rsidRPr="002E0C7E" w:rsidRDefault="008902B1" w:rsidP="005902F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T</w:t>
            </w:r>
          </w:p>
          <w:p w:rsidR="008902B1" w:rsidRPr="002E0C7E" w:rsidRDefault="008902B1" w:rsidP="005902F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sidRPr="002E0C7E">
              <w:rPr>
                <w:rFonts w:ascii="Arial" w:hAnsi="Arial"/>
                <w:sz w:val="14"/>
              </w:rPr>
              <w:t>F</w:t>
            </w:r>
          </w:p>
          <w:p w:rsidR="008902B1" w:rsidRPr="002E0C7E" w:rsidRDefault="008902B1" w:rsidP="005902F5">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r>
              <w:rPr>
                <w:rFonts w:ascii="Arial" w:hAnsi="Arial"/>
                <w:sz w:val="14"/>
              </w:rPr>
              <w:t>S</w:t>
            </w:r>
          </w:p>
          <w:p w:rsidR="008902B1" w:rsidRPr="002E0C7E" w:rsidRDefault="008902B1" w:rsidP="005902F5">
            <w:pPr>
              <w:widowControl w:val="0"/>
              <w:jc w:val="center"/>
              <w:rPr>
                <w:rFonts w:ascii="Arial" w:hAnsi="Arial"/>
                <w:sz w:val="14"/>
              </w:rPr>
            </w:pPr>
            <w:r>
              <w:rPr>
                <w:rFonts w:ascii="Arial" w:hAnsi="Arial"/>
                <w:sz w:val="14"/>
              </w:rPr>
              <w:t>S</w:t>
            </w:r>
          </w:p>
        </w:tc>
      </w:tr>
      <w:tr w:rsidR="008902B1" w:rsidRPr="002E0C7E" w:rsidTr="005902F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b/>
                <w:sz w:val="14"/>
              </w:rPr>
            </w:pPr>
          </w:p>
          <w:p w:rsidR="008902B1" w:rsidRPr="002E0C7E" w:rsidRDefault="008902B1" w:rsidP="005902F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4</w:t>
            </w:r>
          </w:p>
        </w:tc>
      </w:tr>
      <w:tr w:rsidR="008902B1" w:rsidRPr="002E0C7E" w:rsidTr="005902F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11</w:t>
            </w:r>
          </w:p>
        </w:tc>
      </w:tr>
      <w:tr w:rsidR="008902B1" w:rsidRPr="002E0C7E" w:rsidTr="005902F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5902F5">
            <w:pPr>
              <w:widowControl w:val="0"/>
              <w:jc w:val="center"/>
              <w:rPr>
                <w:rFonts w:ascii="Arial" w:hAnsi="Arial"/>
                <w:b/>
                <w:sz w:val="14"/>
              </w:rPr>
            </w:pPr>
          </w:p>
          <w:p w:rsidR="008902B1" w:rsidRPr="002E0C7E" w:rsidRDefault="008902B1" w:rsidP="005902F5">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5902F5">
            <w:pPr>
              <w:widowControl w:val="0"/>
              <w:jc w:val="center"/>
              <w:rPr>
                <w:rFonts w:ascii="Arial" w:hAnsi="Arial"/>
                <w:b/>
                <w:sz w:val="14"/>
              </w:rPr>
            </w:pPr>
            <w:r w:rsidRPr="002453E3">
              <w:rPr>
                <w:rFonts w:ascii="Arial" w:hAnsi="Arial"/>
                <w:b/>
                <w:sz w:val="14"/>
              </w:rPr>
              <w:t>M</w:t>
            </w: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5902F5">
            <w:pPr>
              <w:widowControl w:val="0"/>
              <w:jc w:val="center"/>
              <w:rPr>
                <w:rFonts w:ascii="Arial" w:hAnsi="Arial"/>
                <w:b/>
                <w:sz w:val="14"/>
              </w:rPr>
            </w:pPr>
            <w:r>
              <w:rPr>
                <w:rFonts w:ascii="Arial" w:hAnsi="Arial"/>
                <w:b/>
                <w:sz w:val="14"/>
              </w:rPr>
              <w:t>M</w:t>
            </w: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18</w:t>
            </w:r>
          </w:p>
        </w:tc>
      </w:tr>
      <w:tr w:rsidR="008902B1" w:rsidRPr="002E0C7E" w:rsidTr="005902F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5902F5">
            <w:pPr>
              <w:widowControl w:val="0"/>
              <w:jc w:val="center"/>
              <w:rPr>
                <w:rFonts w:ascii="Arial" w:hAnsi="Arial"/>
                <w:b/>
                <w:sz w:val="14"/>
              </w:rPr>
            </w:pPr>
            <w:r w:rsidRPr="0049680E">
              <w:rPr>
                <w:rFonts w:ascii="Arial" w:hAnsi="Arial"/>
                <w:b/>
                <w:sz w:val="14"/>
              </w:rPr>
              <w:t>M</w:t>
            </w:r>
          </w:p>
          <w:p w:rsidR="008902B1" w:rsidRPr="002E0C7E" w:rsidRDefault="008902B1" w:rsidP="005902F5">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5902F5">
            <w:pPr>
              <w:widowControl w:val="0"/>
              <w:jc w:val="center"/>
              <w:rPr>
                <w:rFonts w:ascii="Arial" w:hAnsi="Arial"/>
                <w:b/>
                <w:sz w:val="14"/>
              </w:rPr>
            </w:pPr>
            <w:r>
              <w:rPr>
                <w:rFonts w:ascii="Arial" w:hAnsi="Arial"/>
                <w:b/>
                <w:sz w:val="14"/>
              </w:rPr>
              <w:t>H</w:t>
            </w:r>
          </w:p>
          <w:p w:rsidR="008902B1" w:rsidRPr="002E0C7E" w:rsidRDefault="008902B1" w:rsidP="005902F5">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5902F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5902F5">
            <w:pPr>
              <w:widowControl w:val="0"/>
              <w:jc w:val="center"/>
              <w:rPr>
                <w:rFonts w:ascii="Arial" w:hAnsi="Arial"/>
                <w:sz w:val="14"/>
              </w:rPr>
            </w:pPr>
          </w:p>
          <w:p w:rsidR="008902B1" w:rsidRPr="002E0C7E" w:rsidRDefault="008902B1" w:rsidP="005902F5">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5902F5">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5902F5">
            <w:pPr>
              <w:widowControl w:val="0"/>
              <w:rPr>
                <w:rFonts w:ascii="Arial" w:hAnsi="Arial"/>
                <w:sz w:val="16"/>
              </w:rPr>
            </w:pPr>
            <w:r w:rsidRPr="002E0C7E">
              <w:rPr>
                <w:rFonts w:ascii="Arial" w:hAnsi="Arial"/>
                <w:sz w:val="16"/>
              </w:rPr>
              <w:t>Sittings of the court:</w:t>
            </w:r>
          </w:p>
          <w:p w:rsidR="008902B1" w:rsidRPr="002E0C7E" w:rsidRDefault="008902B1" w:rsidP="005902F5">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5902F5">
            <w:pPr>
              <w:widowControl w:val="0"/>
              <w:rPr>
                <w:rFonts w:ascii="Arial" w:hAnsi="Arial"/>
                <w:sz w:val="16"/>
              </w:rPr>
            </w:pPr>
          </w:p>
          <w:p w:rsidR="008902B1" w:rsidRPr="002E0C7E" w:rsidRDefault="008902B1" w:rsidP="005902F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5902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5902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5902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5902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8902B1" w:rsidRPr="002E0C7E" w:rsidRDefault="008902B1" w:rsidP="005902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5902F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5902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5902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5902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5902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5902F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5902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5902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5902F5">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5902F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55"/>
      <w:footerReference w:type="default" r:id="rId5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4E6" w:rsidRDefault="004524E6" w:rsidP="00A87207">
      <w:r>
        <w:separator/>
      </w:r>
    </w:p>
  </w:endnote>
  <w:endnote w:type="continuationSeparator" w:id="0">
    <w:p w:rsidR="004524E6" w:rsidRDefault="004524E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E277FD" w:rsidP="00A87207">
    <w:pPr>
      <w:pStyle w:val="Footer"/>
    </w:pPr>
    <w:r>
      <w:pict>
        <v:rect id="_x0000_i1043" style="width:480.95pt;height:1pt" o:hralign="center" o:hrstd="t" o:hrnoshade="t" o:hr="t" fillcolor="black [3213]" stroked="f"/>
      </w:pict>
    </w:r>
  </w:p>
  <w:p w:rsidR="004524E6" w:rsidRPr="00B7374B" w:rsidRDefault="004524E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277FD">
      <w:rPr>
        <w:noProof/>
        <w:szCs w:val="24"/>
      </w:rPr>
      <w:t>711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E277FD" w:rsidP="00EB2B90">
    <w:pPr>
      <w:tabs>
        <w:tab w:val="center" w:pos="4680"/>
      </w:tabs>
    </w:pPr>
    <w:r>
      <w:pict>
        <v:rect id="_x0000_i1071" style="width:480.95pt;height:1pt" o:hralign="center" o:hrstd="t" o:hrnoshade="t" o:hr="t" fillcolor="black [3213]" stroked="f"/>
      </w:pict>
    </w:r>
  </w:p>
  <w:p w:rsidR="004524E6" w:rsidRPr="0031432F" w:rsidRDefault="004524E6" w:rsidP="00EB2B90">
    <w:pPr>
      <w:tabs>
        <w:tab w:val="center" w:pos="4680"/>
      </w:tabs>
    </w:pPr>
    <w:r>
      <w:tab/>
      <w:t xml:space="preserve">- </w:t>
    </w:r>
    <w:r>
      <w:fldChar w:fldCharType="begin"/>
    </w:r>
    <w:r>
      <w:instrText xml:space="preserve"> PAGE   \* MERGEFORMAT </w:instrText>
    </w:r>
    <w:r>
      <w:fldChar w:fldCharType="separate"/>
    </w:r>
    <w:r w:rsidR="00E277FD">
      <w:rPr>
        <w:noProof/>
      </w:rPr>
      <w:t>730</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452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524E6" w:rsidRDefault="00452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524E6" w:rsidRDefault="004524E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E27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4" style="width:480.95pt;height:1pt" o:hralign="center" o:hrstd="t" o:hrnoshade="t" o:hr="t" fillcolor="black [3213]" stroked="f"/>
      </w:pict>
    </w:r>
  </w:p>
  <w:p w:rsidR="004524E6" w:rsidRDefault="004524E6"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E277FD">
    <w:pPr>
      <w:pStyle w:val="Footer"/>
      <w:rPr>
        <w:lang w:val="fr-CA"/>
      </w:rPr>
    </w:pPr>
    <w:r>
      <w:rPr>
        <w:lang w:val="fr-CA"/>
      </w:rPr>
      <w:pict>
        <v:rect id="_x0000_i1075" style="width:480.95pt;height:1pt" o:hralign="center" o:hrstd="t" o:hrnoshade="t" o:hr="t" fillcolor="black [3213]" stroked="f"/>
      </w:pict>
    </w:r>
  </w:p>
  <w:p w:rsidR="004524E6" w:rsidRDefault="004524E6" w:rsidP="00EB2B90">
    <w:pPr>
      <w:tabs>
        <w:tab w:val="center" w:pos="4680"/>
      </w:tabs>
    </w:pPr>
    <w:r>
      <w:tab/>
      <w:t xml:space="preserve">- </w:t>
    </w:r>
    <w:r>
      <w:fldChar w:fldCharType="begin"/>
    </w:r>
    <w:r>
      <w:instrText xml:space="preserve"> PAGE   \* MERGEFORMAT </w:instrText>
    </w:r>
    <w:r>
      <w:fldChar w:fldCharType="separate"/>
    </w:r>
    <w:r w:rsidR="00E277FD">
      <w:rPr>
        <w:noProof/>
      </w:rPr>
      <w:t>732</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Pr="00924065" w:rsidRDefault="004524E6"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E277FD" w:rsidP="00755F22">
    <w:pPr>
      <w:tabs>
        <w:tab w:val="left" w:pos="-1440"/>
        <w:tab w:val="left" w:pos="-720"/>
      </w:tabs>
    </w:pPr>
    <w:r>
      <w:pict>
        <v:rect id="_x0000_i1044" style="width:480.95pt;height:1pt" o:hralign="center" o:hrstd="t" o:hrnoshade="t" o:hr="t" fillcolor="black [3213]" stroked="f"/>
      </w:pict>
    </w:r>
  </w:p>
  <w:p w:rsidR="004524E6" w:rsidRPr="00954D22" w:rsidRDefault="004524E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277FD">
      <w:rPr>
        <w:noProof/>
        <w:szCs w:val="24"/>
      </w:rPr>
      <w:t>709</w:t>
    </w:r>
    <w:r>
      <w:rPr>
        <w:szCs w:val="24"/>
      </w:rPr>
      <w:fldChar w:fldCharType="end"/>
    </w:r>
    <w:r w:rsidRPr="00954D22">
      <w:rPr>
        <w:szCs w:val="24"/>
      </w:rPr>
      <w:t xml:space="preserve"> -</w:t>
    </w:r>
  </w:p>
  <w:p w:rsidR="004524E6" w:rsidRDefault="00452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E277FD" w:rsidP="00A87207">
    <w:pPr>
      <w:pStyle w:val="Footer"/>
    </w:pPr>
    <w:r>
      <w:pict>
        <v:rect id="_x0000_i1046" style="width:480.95pt;height:1pt" o:hralign="center" o:hrstd="t" o:hrnoshade="t" o:hr="t" fillcolor="black [3213]" stroked="f"/>
      </w:pict>
    </w:r>
  </w:p>
  <w:p w:rsidR="004524E6" w:rsidRPr="00B7374B" w:rsidRDefault="004524E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E277F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4524E6" w:rsidRPr="00954D22" w:rsidRDefault="004524E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277FD">
      <w:rPr>
        <w:noProof/>
        <w:szCs w:val="24"/>
      </w:rPr>
      <w:t>712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452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524E6" w:rsidRDefault="00452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524E6" w:rsidRDefault="004524E6">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E277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6" style="width:480.95pt;height:1pt" o:hralign="center" o:hrstd="t" o:hrnoshade="t" o:hr="t" fillcolor="black [3213]" stroked="f"/>
      </w:pict>
    </w:r>
  </w:p>
  <w:p w:rsidR="004524E6" w:rsidRPr="0009648D" w:rsidRDefault="004524E6" w:rsidP="00ED7E83">
    <w:pPr>
      <w:tabs>
        <w:tab w:val="center" w:pos="4680"/>
      </w:tabs>
    </w:pPr>
    <w:r>
      <w:tab/>
    </w:r>
    <w:r w:rsidRPr="0009648D">
      <w:t xml:space="preserve">- </w:t>
    </w:r>
    <w:r>
      <w:fldChar w:fldCharType="begin"/>
    </w:r>
    <w:r>
      <w:instrText xml:space="preserve"> PAGE   \* MERGEFORMAT </w:instrText>
    </w:r>
    <w:r>
      <w:fldChar w:fldCharType="separate"/>
    </w:r>
    <w:r w:rsidR="00E277FD">
      <w:rPr>
        <w:noProof/>
      </w:rPr>
      <w:t>727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E277FD">
    <w:pPr>
      <w:pStyle w:val="Footer"/>
      <w:rPr>
        <w:lang w:val="fr-CA"/>
      </w:rPr>
    </w:pPr>
    <w:r>
      <w:rPr>
        <w:lang w:val="fr-CA"/>
      </w:rPr>
      <w:pict>
        <v:rect id="_x0000_i1067" style="width:480.95pt;height:1pt" o:hralign="center" o:hrstd="t" o:hrnoshade="t" o:hr="t" fillcolor="black [3213]" stroked="f"/>
      </w:pict>
    </w:r>
  </w:p>
  <w:p w:rsidR="004524E6" w:rsidRDefault="004524E6" w:rsidP="00245129">
    <w:pPr>
      <w:tabs>
        <w:tab w:val="center" w:pos="4680"/>
      </w:tabs>
    </w:pPr>
    <w:r>
      <w:tab/>
    </w:r>
    <w:r w:rsidRPr="0009648D">
      <w:t xml:space="preserve">- </w:t>
    </w:r>
    <w:r>
      <w:fldChar w:fldCharType="begin"/>
    </w:r>
    <w:r>
      <w:instrText xml:space="preserve"> PAGE   \* MERGEFORMAT </w:instrText>
    </w:r>
    <w:r>
      <w:fldChar w:fldCharType="separate"/>
    </w:r>
    <w:r w:rsidR="00E277FD">
      <w:rPr>
        <w:noProof/>
      </w:rPr>
      <w:t>713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452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524E6" w:rsidRDefault="00452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524E6" w:rsidRDefault="004524E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E277FD" w:rsidP="00755F22">
    <w:pPr>
      <w:tabs>
        <w:tab w:val="left" w:pos="-1440"/>
        <w:tab w:val="left" w:pos="-720"/>
      </w:tabs>
    </w:pPr>
    <w:r>
      <w:pict>
        <v:rect id="_x0000_i1070" style="width:480.95pt;height:1pt" o:hralign="center" o:hrstd="t" o:hrnoshade="t" o:hr="t" fillcolor="black [3213]" stroked="f"/>
      </w:pict>
    </w:r>
  </w:p>
  <w:p w:rsidR="004524E6" w:rsidRDefault="004524E6" w:rsidP="00EB2B90">
    <w:pPr>
      <w:tabs>
        <w:tab w:val="center" w:pos="4680"/>
      </w:tabs>
    </w:pPr>
    <w:r>
      <w:tab/>
      <w:t xml:space="preserve">- </w:t>
    </w:r>
    <w:r>
      <w:fldChar w:fldCharType="begin"/>
    </w:r>
    <w:r>
      <w:instrText xml:space="preserve"> PAGE   \* MERGEFORMAT </w:instrText>
    </w:r>
    <w:r>
      <w:fldChar w:fldCharType="separate"/>
    </w:r>
    <w:r w:rsidR="00E277FD">
      <w:rPr>
        <w:noProof/>
      </w:rPr>
      <w:t>731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4E6" w:rsidRDefault="004524E6" w:rsidP="00A87207">
      <w:r>
        <w:separator/>
      </w:r>
    </w:p>
  </w:footnote>
  <w:footnote w:type="continuationSeparator" w:id="0">
    <w:p w:rsidR="004524E6" w:rsidRDefault="004524E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4524E6" w:rsidRPr="0044776A" w:rsidTr="00245129">
      <w:tc>
        <w:tcPr>
          <w:tcW w:w="4290" w:type="dxa"/>
          <w:tcMar>
            <w:left w:w="0" w:type="dxa"/>
            <w:right w:w="0" w:type="dxa"/>
          </w:tcMar>
        </w:tcPr>
        <w:p w:rsidR="004524E6" w:rsidRPr="0044776A" w:rsidRDefault="004524E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524E6" w:rsidRPr="0044776A" w:rsidRDefault="004524E6" w:rsidP="002E2327">
          <w:pPr>
            <w:keepNext/>
            <w:keepLines/>
            <w:tabs>
              <w:tab w:val="left" w:pos="-1440"/>
              <w:tab w:val="left" w:pos="-720"/>
            </w:tabs>
            <w:jc w:val="center"/>
            <w:rPr>
              <w:sz w:val="20"/>
              <w:szCs w:val="20"/>
            </w:rPr>
          </w:pPr>
        </w:p>
        <w:p w:rsidR="004524E6" w:rsidRPr="0044776A" w:rsidRDefault="004524E6" w:rsidP="002E2327">
          <w:pPr>
            <w:keepNext/>
            <w:keepLines/>
            <w:tabs>
              <w:tab w:val="left" w:pos="-1440"/>
              <w:tab w:val="left" w:pos="-720"/>
            </w:tabs>
            <w:jc w:val="center"/>
            <w:rPr>
              <w:sz w:val="20"/>
              <w:szCs w:val="20"/>
            </w:rPr>
          </w:pPr>
        </w:p>
        <w:p w:rsidR="004524E6" w:rsidRPr="0044776A" w:rsidRDefault="004524E6" w:rsidP="002E2327">
          <w:pPr>
            <w:keepNext/>
            <w:keepLines/>
            <w:tabs>
              <w:tab w:val="left" w:pos="-1440"/>
              <w:tab w:val="left" w:pos="-720"/>
            </w:tabs>
            <w:jc w:val="center"/>
            <w:rPr>
              <w:sz w:val="20"/>
              <w:szCs w:val="20"/>
            </w:rPr>
          </w:pPr>
        </w:p>
      </w:tc>
      <w:tc>
        <w:tcPr>
          <w:tcW w:w="4320" w:type="dxa"/>
          <w:tcMar>
            <w:left w:w="0" w:type="dxa"/>
            <w:right w:w="0" w:type="dxa"/>
          </w:tcMar>
        </w:tcPr>
        <w:p w:rsidR="004524E6" w:rsidRPr="0044776A" w:rsidRDefault="004524E6" w:rsidP="002E2327">
          <w:pPr>
            <w:keepLines/>
            <w:rPr>
              <w:sz w:val="20"/>
              <w:szCs w:val="20"/>
              <w:lang w:val="fr-CA"/>
            </w:rPr>
          </w:pPr>
          <w:r w:rsidRPr="0044776A">
            <w:rPr>
              <w:sz w:val="20"/>
              <w:szCs w:val="20"/>
              <w:lang w:val="fr-CA"/>
            </w:rPr>
            <w:t>DEMANDES D'AUTORISATION D'APPEL DÉPOSÉES</w:t>
          </w:r>
        </w:p>
      </w:tc>
    </w:tr>
  </w:tbl>
  <w:p w:rsidR="004524E6" w:rsidRDefault="004524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4524E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524E6" w:rsidRPr="00D71A27">
      <w:tc>
        <w:tcPr>
          <w:tcW w:w="4200" w:type="dxa"/>
          <w:tcMar>
            <w:left w:w="0" w:type="dxa"/>
            <w:right w:w="0" w:type="dxa"/>
          </w:tcMar>
        </w:tcPr>
        <w:p w:rsidR="004524E6" w:rsidRDefault="004524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524E6" w:rsidRDefault="004524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524E6" w:rsidRPr="00B01A03" w:rsidRDefault="004524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524E6" w:rsidRPr="00B01A03" w:rsidRDefault="00452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524E6" w:rsidRPr="00B01A03" w:rsidRDefault="00452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524E6" w:rsidRPr="00D71A27" w:rsidTr="00245129">
      <w:tc>
        <w:tcPr>
          <w:tcW w:w="4200" w:type="dxa"/>
          <w:tcMar>
            <w:left w:w="0" w:type="dxa"/>
            <w:right w:w="0" w:type="dxa"/>
          </w:tcMar>
        </w:tcPr>
        <w:p w:rsidR="004524E6" w:rsidRPr="00F40249" w:rsidRDefault="004524E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524E6" w:rsidRDefault="004524E6" w:rsidP="00102926">
          <w:pPr>
            <w:keepNext/>
            <w:keepLines/>
            <w:tabs>
              <w:tab w:val="left" w:pos="-1440"/>
              <w:tab w:val="left" w:pos="-720"/>
            </w:tabs>
            <w:jc w:val="center"/>
            <w:rPr>
              <w:sz w:val="20"/>
              <w:szCs w:val="20"/>
            </w:rPr>
          </w:pPr>
        </w:p>
        <w:p w:rsidR="004524E6" w:rsidRDefault="004524E6" w:rsidP="00102926">
          <w:pPr>
            <w:keepNext/>
            <w:keepLines/>
            <w:tabs>
              <w:tab w:val="left" w:pos="-1440"/>
              <w:tab w:val="left" w:pos="-720"/>
            </w:tabs>
            <w:jc w:val="center"/>
            <w:rPr>
              <w:sz w:val="20"/>
              <w:szCs w:val="20"/>
            </w:rPr>
          </w:pPr>
        </w:p>
        <w:p w:rsidR="004524E6" w:rsidRPr="00F40249" w:rsidRDefault="004524E6" w:rsidP="00102926">
          <w:pPr>
            <w:keepNext/>
            <w:keepLines/>
            <w:tabs>
              <w:tab w:val="left" w:pos="-1440"/>
              <w:tab w:val="left" w:pos="-720"/>
            </w:tabs>
            <w:jc w:val="center"/>
            <w:rPr>
              <w:sz w:val="20"/>
              <w:szCs w:val="20"/>
            </w:rPr>
          </w:pPr>
        </w:p>
      </w:tc>
      <w:tc>
        <w:tcPr>
          <w:tcW w:w="4230" w:type="dxa"/>
          <w:tcMar>
            <w:left w:w="0" w:type="dxa"/>
            <w:right w:w="0" w:type="dxa"/>
          </w:tcMar>
        </w:tcPr>
        <w:p w:rsidR="004524E6" w:rsidRPr="00F40249" w:rsidRDefault="004524E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524E6" w:rsidRPr="00B01A03" w:rsidRDefault="004524E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4524E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452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452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524E6" w:rsidRPr="00D71A27" w:rsidTr="00245129">
      <w:tc>
        <w:tcPr>
          <w:tcW w:w="4200" w:type="dxa"/>
          <w:tcMar>
            <w:left w:w="0" w:type="dxa"/>
            <w:right w:w="0" w:type="dxa"/>
          </w:tcMar>
        </w:tcPr>
        <w:p w:rsidR="004524E6" w:rsidRPr="0044776A" w:rsidRDefault="004524E6" w:rsidP="0044776A">
          <w:pPr>
            <w:keepNext/>
            <w:keepLines/>
            <w:widowControl w:val="0"/>
            <w:rPr>
              <w:sz w:val="20"/>
              <w:szCs w:val="20"/>
            </w:rPr>
          </w:pPr>
          <w:r>
            <w:rPr>
              <w:sz w:val="20"/>
              <w:szCs w:val="20"/>
            </w:rPr>
            <w:t>APPLICATIONS FOR LEAVE</w:t>
          </w:r>
        </w:p>
        <w:p w:rsidR="004524E6" w:rsidRPr="0044776A" w:rsidRDefault="004524E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524E6" w:rsidRPr="0044776A" w:rsidRDefault="004524E6" w:rsidP="0044776A">
          <w:pPr>
            <w:keepNext/>
            <w:keepLines/>
            <w:widowControl w:val="0"/>
            <w:jc w:val="center"/>
            <w:rPr>
              <w:sz w:val="20"/>
              <w:szCs w:val="20"/>
            </w:rPr>
          </w:pPr>
        </w:p>
        <w:p w:rsidR="004524E6" w:rsidRPr="0044776A" w:rsidRDefault="004524E6" w:rsidP="0044776A">
          <w:pPr>
            <w:keepNext/>
            <w:keepLines/>
            <w:widowControl w:val="0"/>
            <w:jc w:val="center"/>
            <w:rPr>
              <w:sz w:val="20"/>
              <w:szCs w:val="20"/>
            </w:rPr>
          </w:pPr>
        </w:p>
        <w:p w:rsidR="004524E6" w:rsidRPr="0044776A" w:rsidRDefault="004524E6" w:rsidP="0044776A">
          <w:pPr>
            <w:keepNext/>
            <w:keepLines/>
            <w:widowControl w:val="0"/>
            <w:jc w:val="center"/>
            <w:rPr>
              <w:sz w:val="20"/>
              <w:szCs w:val="20"/>
            </w:rPr>
          </w:pPr>
        </w:p>
      </w:tc>
      <w:tc>
        <w:tcPr>
          <w:tcW w:w="4080" w:type="dxa"/>
          <w:tcMar>
            <w:left w:w="0" w:type="dxa"/>
            <w:right w:w="0" w:type="dxa"/>
          </w:tcMar>
        </w:tcPr>
        <w:p w:rsidR="004524E6" w:rsidRPr="0044776A" w:rsidRDefault="004524E6" w:rsidP="0044776A">
          <w:pPr>
            <w:keepLines/>
            <w:widowControl w:val="0"/>
            <w:rPr>
              <w:sz w:val="20"/>
              <w:szCs w:val="20"/>
              <w:lang w:val="fr-CA"/>
            </w:rPr>
          </w:pPr>
          <w:r w:rsidRPr="0044776A">
            <w:rPr>
              <w:sz w:val="20"/>
              <w:szCs w:val="20"/>
              <w:lang w:val="fr-CA"/>
            </w:rPr>
            <w:t>DEMANDES SOUMISES À LA COUR DEPUIS LA DERNIÈRE PARUTION</w:t>
          </w:r>
        </w:p>
        <w:p w:rsidR="004524E6" w:rsidRPr="0044776A" w:rsidRDefault="004524E6" w:rsidP="0044776A">
          <w:pPr>
            <w:widowControl w:val="0"/>
            <w:rPr>
              <w:sz w:val="20"/>
              <w:szCs w:val="20"/>
              <w:lang w:val="fr-CA"/>
            </w:rPr>
          </w:pPr>
        </w:p>
      </w:tc>
    </w:tr>
  </w:tbl>
  <w:p w:rsidR="004524E6" w:rsidRPr="002E2327" w:rsidRDefault="004524E6">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4524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4524E6" w:rsidRPr="00D71A27">
      <w:tc>
        <w:tcPr>
          <w:tcW w:w="4200" w:type="dxa"/>
          <w:tcMar>
            <w:left w:w="0" w:type="dxa"/>
            <w:right w:w="0" w:type="dxa"/>
          </w:tcMar>
        </w:tcPr>
        <w:p w:rsidR="004524E6" w:rsidRDefault="004524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524E6" w:rsidRDefault="004524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524E6" w:rsidRDefault="004524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524E6" w:rsidRPr="00FF6BA5" w:rsidRDefault="004524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524E6" w:rsidRPr="00FF6BA5" w:rsidRDefault="00452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524E6" w:rsidRPr="00FF6BA5" w:rsidRDefault="00452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524E6" w:rsidRPr="00FF6BA5" w:rsidRDefault="00452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4524E6" w:rsidRPr="00D71A27" w:rsidTr="00245129">
      <w:tc>
        <w:tcPr>
          <w:tcW w:w="4200" w:type="dxa"/>
          <w:tcMar>
            <w:left w:w="0" w:type="dxa"/>
            <w:right w:w="0" w:type="dxa"/>
          </w:tcMar>
        </w:tcPr>
        <w:p w:rsidR="004524E6" w:rsidRPr="00755F22" w:rsidRDefault="004524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524E6" w:rsidRPr="00755F22" w:rsidRDefault="004524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524E6" w:rsidRPr="00755F22" w:rsidRDefault="004524E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524E6" w:rsidRPr="00755F22" w:rsidRDefault="004524E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524E6" w:rsidRPr="00755F22" w:rsidRDefault="004524E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524E6" w:rsidRPr="00755F22" w:rsidRDefault="004524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524E6" w:rsidRPr="00FF6BA5" w:rsidRDefault="004524E6"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E6" w:rsidRDefault="004524E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4524E6">
      <w:tc>
        <w:tcPr>
          <w:tcW w:w="4230" w:type="dxa"/>
          <w:tcMar>
            <w:left w:w="0" w:type="dxa"/>
            <w:right w:w="0" w:type="dxa"/>
          </w:tcMar>
        </w:tcPr>
        <w:p w:rsidR="004524E6" w:rsidRDefault="004524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524E6" w:rsidRDefault="004524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524E6" w:rsidRDefault="004524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524E6">
      <w:trPr>
        <w:gridAfter w:val="2"/>
        <w:wAfter w:w="5250" w:type="dxa"/>
      </w:trPr>
      <w:tc>
        <w:tcPr>
          <w:tcW w:w="4230" w:type="dxa"/>
          <w:tcMar>
            <w:left w:w="0" w:type="dxa"/>
            <w:right w:w="0" w:type="dxa"/>
          </w:tcMar>
        </w:tcPr>
        <w:p w:rsidR="004524E6" w:rsidRDefault="00452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524E6" w:rsidRDefault="004524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4524E6" w:rsidRPr="00755F22" w:rsidTr="00245129">
      <w:tc>
        <w:tcPr>
          <w:tcW w:w="4230" w:type="dxa"/>
          <w:tcMar>
            <w:left w:w="0" w:type="dxa"/>
            <w:right w:w="0" w:type="dxa"/>
          </w:tcMar>
        </w:tcPr>
        <w:p w:rsidR="004524E6" w:rsidRPr="00755F22" w:rsidRDefault="004524E6" w:rsidP="00831CA9">
          <w:pPr>
            <w:keepNext/>
            <w:keepLines/>
            <w:rPr>
              <w:sz w:val="20"/>
              <w:szCs w:val="20"/>
            </w:rPr>
          </w:pPr>
          <w:r w:rsidRPr="00755F22">
            <w:rPr>
              <w:sz w:val="20"/>
              <w:szCs w:val="20"/>
            </w:rPr>
            <w:t>MOTIONS</w:t>
          </w:r>
        </w:p>
      </w:tc>
      <w:tc>
        <w:tcPr>
          <w:tcW w:w="1170" w:type="dxa"/>
          <w:tcMar>
            <w:left w:w="0" w:type="dxa"/>
            <w:right w:w="0" w:type="dxa"/>
          </w:tcMar>
        </w:tcPr>
        <w:p w:rsidR="004524E6" w:rsidRPr="00755F22" w:rsidRDefault="004524E6" w:rsidP="00831CA9">
          <w:pPr>
            <w:keepLines/>
            <w:jc w:val="center"/>
            <w:rPr>
              <w:sz w:val="20"/>
              <w:szCs w:val="20"/>
            </w:rPr>
          </w:pPr>
        </w:p>
        <w:p w:rsidR="004524E6" w:rsidRPr="00755F22" w:rsidRDefault="004524E6" w:rsidP="00831CA9">
          <w:pPr>
            <w:keepLines/>
            <w:tabs>
              <w:tab w:val="left" w:pos="-1440"/>
              <w:tab w:val="left" w:pos="-720"/>
            </w:tabs>
            <w:jc w:val="center"/>
            <w:rPr>
              <w:sz w:val="20"/>
              <w:szCs w:val="20"/>
            </w:rPr>
          </w:pPr>
        </w:p>
      </w:tc>
      <w:tc>
        <w:tcPr>
          <w:tcW w:w="4080" w:type="dxa"/>
          <w:tcMar>
            <w:left w:w="0" w:type="dxa"/>
            <w:right w:w="0" w:type="dxa"/>
          </w:tcMar>
        </w:tcPr>
        <w:p w:rsidR="004524E6" w:rsidRPr="00BA6468" w:rsidRDefault="004524E6" w:rsidP="00BA6468">
          <w:pPr>
            <w:keepLines/>
            <w:rPr>
              <w:sz w:val="20"/>
              <w:szCs w:val="20"/>
              <w:lang w:val="fr-CA"/>
            </w:rPr>
          </w:pPr>
          <w:r w:rsidRPr="00BA6468">
            <w:rPr>
              <w:sz w:val="20"/>
              <w:szCs w:val="20"/>
              <w:lang w:val="fr-CA"/>
            </w:rPr>
            <w:t>REQUÊTES</w:t>
          </w:r>
        </w:p>
      </w:tc>
    </w:tr>
  </w:tbl>
  <w:p w:rsidR="004524E6" w:rsidRDefault="004524E6"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12"/>
    <w:rsid w:val="00002704"/>
    <w:rsid w:val="00020DC3"/>
    <w:rsid w:val="0003223B"/>
    <w:rsid w:val="000327B2"/>
    <w:rsid w:val="00040506"/>
    <w:rsid w:val="0004528B"/>
    <w:rsid w:val="00053784"/>
    <w:rsid w:val="00064FBA"/>
    <w:rsid w:val="00091FA6"/>
    <w:rsid w:val="00096BD9"/>
    <w:rsid w:val="000B1560"/>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610"/>
    <w:rsid w:val="00164E6D"/>
    <w:rsid w:val="00183454"/>
    <w:rsid w:val="001A5A1E"/>
    <w:rsid w:val="001B157C"/>
    <w:rsid w:val="001B4006"/>
    <w:rsid w:val="001B5C23"/>
    <w:rsid w:val="001D0D5F"/>
    <w:rsid w:val="001D6B8C"/>
    <w:rsid w:val="001F1F83"/>
    <w:rsid w:val="001F40DF"/>
    <w:rsid w:val="001F6B2D"/>
    <w:rsid w:val="002021A9"/>
    <w:rsid w:val="002139A7"/>
    <w:rsid w:val="00213D7D"/>
    <w:rsid w:val="00215F7C"/>
    <w:rsid w:val="0022323B"/>
    <w:rsid w:val="002410B8"/>
    <w:rsid w:val="00242195"/>
    <w:rsid w:val="00242AEE"/>
    <w:rsid w:val="00245129"/>
    <w:rsid w:val="00245879"/>
    <w:rsid w:val="00267FD5"/>
    <w:rsid w:val="00274D34"/>
    <w:rsid w:val="00283ED8"/>
    <w:rsid w:val="002868D0"/>
    <w:rsid w:val="0029383D"/>
    <w:rsid w:val="002A008C"/>
    <w:rsid w:val="002A27D1"/>
    <w:rsid w:val="002A4937"/>
    <w:rsid w:val="002A4AFA"/>
    <w:rsid w:val="002B516C"/>
    <w:rsid w:val="002D72EB"/>
    <w:rsid w:val="002E2327"/>
    <w:rsid w:val="002E3583"/>
    <w:rsid w:val="002E5576"/>
    <w:rsid w:val="002F2702"/>
    <w:rsid w:val="00300415"/>
    <w:rsid w:val="0030050B"/>
    <w:rsid w:val="003273BA"/>
    <w:rsid w:val="00331B52"/>
    <w:rsid w:val="003359D3"/>
    <w:rsid w:val="00355967"/>
    <w:rsid w:val="00366B94"/>
    <w:rsid w:val="00382C47"/>
    <w:rsid w:val="00384384"/>
    <w:rsid w:val="003866AE"/>
    <w:rsid w:val="003B3977"/>
    <w:rsid w:val="003C38F9"/>
    <w:rsid w:val="003D5095"/>
    <w:rsid w:val="003E1D4C"/>
    <w:rsid w:val="004137A0"/>
    <w:rsid w:val="00422D9A"/>
    <w:rsid w:val="00432989"/>
    <w:rsid w:val="00434EC4"/>
    <w:rsid w:val="00440E24"/>
    <w:rsid w:val="0044776A"/>
    <w:rsid w:val="004524E6"/>
    <w:rsid w:val="00460AFC"/>
    <w:rsid w:val="0047471F"/>
    <w:rsid w:val="004A536A"/>
    <w:rsid w:val="004B195E"/>
    <w:rsid w:val="004B66B4"/>
    <w:rsid w:val="004B7F60"/>
    <w:rsid w:val="004C1AAC"/>
    <w:rsid w:val="004C45CD"/>
    <w:rsid w:val="004D0AB2"/>
    <w:rsid w:val="004D1254"/>
    <w:rsid w:val="004E1E0A"/>
    <w:rsid w:val="004F090E"/>
    <w:rsid w:val="00501F3C"/>
    <w:rsid w:val="00510C61"/>
    <w:rsid w:val="0052229C"/>
    <w:rsid w:val="00527CC7"/>
    <w:rsid w:val="005362F7"/>
    <w:rsid w:val="00571CA4"/>
    <w:rsid w:val="00582136"/>
    <w:rsid w:val="005902F5"/>
    <w:rsid w:val="00592094"/>
    <w:rsid w:val="005C6840"/>
    <w:rsid w:val="005F1ED8"/>
    <w:rsid w:val="005F263E"/>
    <w:rsid w:val="005F714F"/>
    <w:rsid w:val="00600252"/>
    <w:rsid w:val="00612A40"/>
    <w:rsid w:val="0062714A"/>
    <w:rsid w:val="00675479"/>
    <w:rsid w:val="00680709"/>
    <w:rsid w:val="00681F61"/>
    <w:rsid w:val="006877D4"/>
    <w:rsid w:val="00696BF9"/>
    <w:rsid w:val="00697C62"/>
    <w:rsid w:val="006A2ED2"/>
    <w:rsid w:val="006A329B"/>
    <w:rsid w:val="006A496F"/>
    <w:rsid w:val="006A7EB8"/>
    <w:rsid w:val="006B6926"/>
    <w:rsid w:val="006B6FA5"/>
    <w:rsid w:val="006C3F47"/>
    <w:rsid w:val="006C5F7A"/>
    <w:rsid w:val="006D08DE"/>
    <w:rsid w:val="006E06AF"/>
    <w:rsid w:val="006F350F"/>
    <w:rsid w:val="00732DB7"/>
    <w:rsid w:val="0074238B"/>
    <w:rsid w:val="00745EF7"/>
    <w:rsid w:val="00755F22"/>
    <w:rsid w:val="00766D1D"/>
    <w:rsid w:val="00766E4A"/>
    <w:rsid w:val="007820CE"/>
    <w:rsid w:val="00782AE4"/>
    <w:rsid w:val="0079724F"/>
    <w:rsid w:val="007A3EAE"/>
    <w:rsid w:val="007B18BD"/>
    <w:rsid w:val="007B3B00"/>
    <w:rsid w:val="007C04FC"/>
    <w:rsid w:val="007C3DB0"/>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902B1"/>
    <w:rsid w:val="00890FEB"/>
    <w:rsid w:val="00895E7E"/>
    <w:rsid w:val="008A5C1A"/>
    <w:rsid w:val="008B6912"/>
    <w:rsid w:val="008D292F"/>
    <w:rsid w:val="008E03DC"/>
    <w:rsid w:val="00902E51"/>
    <w:rsid w:val="00924065"/>
    <w:rsid w:val="00930D68"/>
    <w:rsid w:val="00932DB4"/>
    <w:rsid w:val="00941A4B"/>
    <w:rsid w:val="00946242"/>
    <w:rsid w:val="0095096B"/>
    <w:rsid w:val="009603B5"/>
    <w:rsid w:val="00960FAA"/>
    <w:rsid w:val="00970CD3"/>
    <w:rsid w:val="009723FA"/>
    <w:rsid w:val="00984546"/>
    <w:rsid w:val="00996510"/>
    <w:rsid w:val="009D1F15"/>
    <w:rsid w:val="009D31F6"/>
    <w:rsid w:val="009D555E"/>
    <w:rsid w:val="009E2A83"/>
    <w:rsid w:val="009F3024"/>
    <w:rsid w:val="009F39BA"/>
    <w:rsid w:val="00A0355E"/>
    <w:rsid w:val="00A375D1"/>
    <w:rsid w:val="00A51D10"/>
    <w:rsid w:val="00A52A83"/>
    <w:rsid w:val="00A6552C"/>
    <w:rsid w:val="00A87207"/>
    <w:rsid w:val="00A935AA"/>
    <w:rsid w:val="00A956D3"/>
    <w:rsid w:val="00AA4004"/>
    <w:rsid w:val="00AB2201"/>
    <w:rsid w:val="00AD1D34"/>
    <w:rsid w:val="00AD3259"/>
    <w:rsid w:val="00AF1715"/>
    <w:rsid w:val="00AF3904"/>
    <w:rsid w:val="00B010C0"/>
    <w:rsid w:val="00B4740D"/>
    <w:rsid w:val="00B61629"/>
    <w:rsid w:val="00B619CF"/>
    <w:rsid w:val="00B7374B"/>
    <w:rsid w:val="00B90DC0"/>
    <w:rsid w:val="00BA116A"/>
    <w:rsid w:val="00BA5582"/>
    <w:rsid w:val="00BA6468"/>
    <w:rsid w:val="00BB1D44"/>
    <w:rsid w:val="00BD06DA"/>
    <w:rsid w:val="00BD4217"/>
    <w:rsid w:val="00BE52EB"/>
    <w:rsid w:val="00BE54DB"/>
    <w:rsid w:val="00BF25F3"/>
    <w:rsid w:val="00C1697B"/>
    <w:rsid w:val="00C21644"/>
    <w:rsid w:val="00C21CB5"/>
    <w:rsid w:val="00C23071"/>
    <w:rsid w:val="00C46376"/>
    <w:rsid w:val="00C47027"/>
    <w:rsid w:val="00C50A5C"/>
    <w:rsid w:val="00C50FDF"/>
    <w:rsid w:val="00C63381"/>
    <w:rsid w:val="00C73D06"/>
    <w:rsid w:val="00C73E1B"/>
    <w:rsid w:val="00C759B4"/>
    <w:rsid w:val="00C77713"/>
    <w:rsid w:val="00C85BB7"/>
    <w:rsid w:val="00CA2DEA"/>
    <w:rsid w:val="00CB19AC"/>
    <w:rsid w:val="00CB3520"/>
    <w:rsid w:val="00CB43D5"/>
    <w:rsid w:val="00CC4D84"/>
    <w:rsid w:val="00CC5971"/>
    <w:rsid w:val="00CC5AF8"/>
    <w:rsid w:val="00CE198A"/>
    <w:rsid w:val="00CF08C8"/>
    <w:rsid w:val="00D004FC"/>
    <w:rsid w:val="00D2310F"/>
    <w:rsid w:val="00D41603"/>
    <w:rsid w:val="00D64901"/>
    <w:rsid w:val="00D71A27"/>
    <w:rsid w:val="00D76BDF"/>
    <w:rsid w:val="00D818B6"/>
    <w:rsid w:val="00D862C1"/>
    <w:rsid w:val="00D93B50"/>
    <w:rsid w:val="00D94028"/>
    <w:rsid w:val="00D94670"/>
    <w:rsid w:val="00DA46F6"/>
    <w:rsid w:val="00DD0B49"/>
    <w:rsid w:val="00DE0502"/>
    <w:rsid w:val="00DE349D"/>
    <w:rsid w:val="00E06DFA"/>
    <w:rsid w:val="00E20A0A"/>
    <w:rsid w:val="00E240C2"/>
    <w:rsid w:val="00E277FD"/>
    <w:rsid w:val="00E356C7"/>
    <w:rsid w:val="00E414CA"/>
    <w:rsid w:val="00E41A5A"/>
    <w:rsid w:val="00E45FE4"/>
    <w:rsid w:val="00E55929"/>
    <w:rsid w:val="00E64FA7"/>
    <w:rsid w:val="00E770CB"/>
    <w:rsid w:val="00E80F48"/>
    <w:rsid w:val="00E903A1"/>
    <w:rsid w:val="00E940EB"/>
    <w:rsid w:val="00E9703F"/>
    <w:rsid w:val="00EB2B90"/>
    <w:rsid w:val="00ED7E83"/>
    <w:rsid w:val="00EE091F"/>
    <w:rsid w:val="00EF1FA1"/>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D788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4A5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36A"/>
    <w:rPr>
      <w:rFonts w:ascii="Segoe UI" w:hAnsi="Segoe UI" w:cs="Segoe UI"/>
      <w:sz w:val="18"/>
      <w:szCs w:val="18"/>
      <w:lang w:val="en-CA"/>
    </w:rPr>
  </w:style>
  <w:style w:type="paragraph" w:customStyle="1" w:styleId="SCCBanSummary">
    <w:name w:val="SCC.BanSummary"/>
    <w:basedOn w:val="Normal"/>
    <w:next w:val="Normal"/>
    <w:link w:val="SCCBanSummaryChar"/>
    <w:rsid w:val="002F2702"/>
    <w:pPr>
      <w:jc w:val="both"/>
    </w:pPr>
    <w:rPr>
      <w:smallCaps/>
    </w:rPr>
  </w:style>
  <w:style w:type="character" w:customStyle="1" w:styleId="SCCBanSummaryChar">
    <w:name w:val="SCC.BanSummary Char"/>
    <w:basedOn w:val="DefaultParagraphFont"/>
    <w:link w:val="SCCBanSummary"/>
    <w:rsid w:val="002F2702"/>
    <w:rPr>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canlii.org/en/ns/nsca/doc/2015/2015nsca104/2015nsca104.html?resultIndex=1" TargetMode="External"/><Relationship Id="rId39" Type="http://schemas.openxmlformats.org/officeDocument/2006/relationships/footer" Target="footer5.xml"/><Relationship Id="rId21" Type="http://schemas.openxmlformats.org/officeDocument/2006/relationships/hyperlink" Target="http://www.canlii.org/en/on/onscdc/doc/2015/2015onsc2234/2015onsc2234.html?autocompleteStr=2015%20ONSC%202234&amp;autocompletePos=1" TargetMode="External"/><Relationship Id="rId34" Type="http://schemas.openxmlformats.org/officeDocument/2006/relationships/hyperlink" Target="file:///C:\Users\Roger%20Caron\Documents\Documents%20Word\Traduction%20juridique%20(clients)\Cour%20supr&#234;me%20du%20Canada\Mandat%20160414-1\%3chttp:\canlii.ca\t\gmgxq%3e," TargetMode="External"/><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header" Target="header12.xml"/><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canlii.org/en/ns/nssc/doc/2014/2014nssc219/2014nssc219.html?resultIndex=1" TargetMode="External"/><Relationship Id="rId33" Type="http://schemas.openxmlformats.org/officeDocument/2006/relationships/hyperlink" Target="%3chttp:/canlii.ca/t/gmgxq%3e," TargetMode="External"/><Relationship Id="rId38" Type="http://schemas.openxmlformats.org/officeDocument/2006/relationships/header" Target="header6.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canlii.ca/t/gm5g6" TargetMode="External"/><Relationship Id="rId29" Type="http://schemas.openxmlformats.org/officeDocument/2006/relationships/hyperlink" Target="http://www.canlii.org/en/on/onca/doc/2015/2015onca835/2015onca835.html?autocompleteStr=2015%20ONCA%20835&amp;autocompletePos=1" TargetMode="External"/><Relationship Id="rId41" Type="http://schemas.openxmlformats.org/officeDocument/2006/relationships/header" Target="header7.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anlii.org/en/ns/nsca/doc/2015/2015nsca104/2015nsca104.html?resultIndex=1" TargetMode="External"/><Relationship Id="rId32" Type="http://schemas.openxmlformats.org/officeDocument/2006/relationships/hyperlink" Target="http://www.canlii.org/en/ab/abca/doc/2015/2015abca383/2015abca383.html?autocompleteStr=2015%20ABCA%20383&amp;autocompletePos=1"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footer" Target="footer8.xml"/><Relationship Id="rId53" Type="http://schemas.openxmlformats.org/officeDocument/2006/relationships/header" Target="header1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anlii.org/en/ns/nssc/doc/2014/2014nssc219/2014nssc219.html?resultIndex=1" TargetMode="External"/><Relationship Id="rId28" Type="http://schemas.openxmlformats.org/officeDocument/2006/relationships/hyperlink" Target="http://www.canlii.org/en/ab/abca/doc/2015/2015abca210/2015abca210.html?resultIndex=1" TargetMode="External"/><Relationship Id="rId36" Type="http://schemas.openxmlformats.org/officeDocument/2006/relationships/hyperlink" Target="http://www.canlii.org/en/on/onca/doc/2015/2015onca856/2015onca856.html?autocompleteStr=2015%20ONCA%20856&amp;autocompletePos=1" TargetMode="External"/><Relationship Id="rId49" Type="http://schemas.openxmlformats.org/officeDocument/2006/relationships/header" Target="header11.xml"/><Relationship Id="rId57" Type="http://schemas.openxmlformats.org/officeDocument/2006/relationships/fontTable" Target="fontTable.xml"/><Relationship Id="rId10" Type="http://schemas.openxmlformats.org/officeDocument/2006/relationships/hyperlink" Target="http://www.scc-csc.ca" TargetMode="External"/><Relationship Id="rId19" Type="http://schemas.openxmlformats.org/officeDocument/2006/relationships/hyperlink" Target="http://canlii.ca/t/gm5g6" TargetMode="External"/><Relationship Id="rId31" Type="http://schemas.openxmlformats.org/officeDocument/2006/relationships/hyperlink" Target="http://www.canlii.org/en/ab/abca/doc/2015/2015abca383/2015abca383.html?autocompleteStr=2015%20ABCA%20383&amp;autocompletePos=1" TargetMode="External"/><Relationship Id="rId44" Type="http://schemas.openxmlformats.org/officeDocument/2006/relationships/header" Target="header9.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www.canlii.org/en/on/onscdc/doc/2015/2015onsc2234/2015onsc2234.html?autocompleteStr=2015%20ONSC%202234&amp;autocompletePos=1" TargetMode="External"/><Relationship Id="rId27" Type="http://schemas.openxmlformats.org/officeDocument/2006/relationships/hyperlink" Target="http://www.canlii.org/en/ab/abca/doc/2015/2015abca210/2015abca210.html?resultIndex=1" TargetMode="External"/><Relationship Id="rId30" Type="http://schemas.openxmlformats.org/officeDocument/2006/relationships/hyperlink" Target="http://www.canlii.org/en/on/onca/doc/2015/2015onca835/2015onca835.html?autocompleteStr=2015%20ONCA%20835&amp;autocompletePos=1" TargetMode="External"/><Relationship Id="rId35" Type="http://schemas.openxmlformats.org/officeDocument/2006/relationships/hyperlink" Target="http://www.canlii.org/en/on/onca/doc/2015/2015onca856/2015onca856.html?autocompleteStr=2015%20ONCA%20856&amp;autocompletePos=1" TargetMode="External"/><Relationship Id="rId43" Type="http://schemas.openxmlformats.org/officeDocument/2006/relationships/header" Target="header8.xml"/><Relationship Id="rId48" Type="http://schemas.openxmlformats.org/officeDocument/2006/relationships/footer" Target="footer10.xml"/><Relationship Id="rId56" Type="http://schemas.openxmlformats.org/officeDocument/2006/relationships/footer" Target="footer14.xml"/><Relationship Id="rId8" Type="http://schemas.openxmlformats.org/officeDocument/2006/relationships/image" Target="media/image1.wmf"/><Relationship Id="rId51" Type="http://schemas.openxmlformats.org/officeDocument/2006/relationships/footer" Target="footer1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BD7AB-7EE9-44CB-830D-3C29133B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9583</Words>
  <Characters>54627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2016-05-09T15:01:00Z</dcterms:created>
  <dcterms:modified xsi:type="dcterms:W3CDTF">2016-07-08T14:37:00Z</dcterms:modified>
</cp:coreProperties>
</file>